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15" w:lineRule="atLeast"/>
        <w:ind w:left="0" w:right="0" w:firstLine="0"/>
        <w:textAlignment w:val="auto"/>
        <w:rPr>
          <w:rFonts w:hint="default" w:ascii="Arial" w:hAnsi="Arial" w:eastAsia="宋体" w:cs="Arial"/>
          <w:i w:val="0"/>
          <w:iCs w:val="0"/>
          <w:caps w:val="0"/>
          <w:color w:val="000000"/>
          <w:spacing w:val="0"/>
          <w:sz w:val="21"/>
          <w:szCs w:val="21"/>
        </w:rPr>
      </w:pPr>
      <w:r>
        <w:rPr>
          <w:rFonts w:hint="default" w:ascii="Arial" w:hAnsi="Arial" w:eastAsia="宋体" w:cs="Arial"/>
          <w:i w:val="0"/>
          <w:iCs w:val="0"/>
          <w:caps w:val="0"/>
          <w:color w:val="000000"/>
          <w:spacing w:val="0"/>
          <w:sz w:val="21"/>
          <w:szCs w:val="21"/>
          <w:lang w:val="en-US" w:eastAsia="zh-CN"/>
        </w:rPr>
        <w:t>附：</w:t>
      </w:r>
      <w:r>
        <w:rPr>
          <w:rFonts w:hint="default" w:ascii="Arial" w:hAnsi="Arial" w:eastAsia="宋体" w:cs="Arial"/>
          <w:i w:val="0"/>
          <w:iCs w:val="0"/>
          <w:caps w:val="0"/>
          <w:color w:val="000000"/>
          <w:spacing w:val="0"/>
          <w:sz w:val="21"/>
          <w:szCs w:val="21"/>
        </w:rPr>
        <w:t>各</w:t>
      </w:r>
      <w:r>
        <w:rPr>
          <w:rFonts w:hint="default" w:ascii="Arial" w:hAnsi="Arial" w:eastAsia="宋体" w:cs="Arial"/>
          <w:i w:val="0"/>
          <w:iCs w:val="0"/>
          <w:caps w:val="0"/>
          <w:color w:val="000000"/>
          <w:spacing w:val="0"/>
          <w:sz w:val="21"/>
          <w:szCs w:val="21"/>
          <w:lang w:val="en-US" w:eastAsia="zh-CN"/>
        </w:rPr>
        <w:t>分标</w:t>
      </w:r>
      <w:r>
        <w:rPr>
          <w:rFonts w:hint="default" w:ascii="Arial" w:hAnsi="Arial" w:eastAsia="宋体" w:cs="Arial"/>
          <w:i w:val="0"/>
          <w:iCs w:val="0"/>
          <w:caps w:val="0"/>
          <w:color w:val="000000"/>
          <w:spacing w:val="0"/>
          <w:sz w:val="21"/>
          <w:szCs w:val="21"/>
        </w:rPr>
        <w:t>未中标人的评审得分与排序</w:t>
      </w:r>
      <w:r>
        <w:rPr>
          <w:rFonts w:hint="default" w:ascii="Arial" w:hAnsi="Arial" w:eastAsia="宋体" w:cs="Arial"/>
          <w:i w:val="0"/>
          <w:iCs w:val="0"/>
          <w:caps w:val="0"/>
          <w:color w:val="000000"/>
          <w:spacing w:val="0"/>
          <w:sz w:val="21"/>
          <w:szCs w:val="21"/>
          <w:lang w:val="en-US" w:eastAsia="zh-CN"/>
        </w:rPr>
        <w:t>如下</w:t>
      </w:r>
      <w:r>
        <w:rPr>
          <w:rFonts w:hint="default" w:ascii="Arial" w:hAnsi="Arial" w:eastAsia="宋体" w:cs="Arial"/>
          <w:i w:val="0"/>
          <w:iCs w:val="0"/>
          <w:caps w:val="0"/>
          <w:color w:val="000000"/>
          <w:spacing w:val="0"/>
          <w:sz w:val="21"/>
          <w:szCs w:val="21"/>
        </w:rPr>
        <w:t>：</w:t>
      </w:r>
    </w:p>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15" w:lineRule="atLeast"/>
        <w:ind w:left="0" w:right="0" w:firstLine="0"/>
        <w:textAlignment w:val="auto"/>
        <w:rPr>
          <w:rFonts w:hint="default" w:ascii="Arial" w:hAnsi="Arial" w:eastAsia="宋体" w:cs="Arial"/>
          <w:b/>
          <w:bCs/>
          <w:i w:val="0"/>
          <w:iCs w:val="0"/>
          <w:caps w:val="0"/>
          <w:color w:val="000000"/>
          <w:spacing w:val="0"/>
          <w:sz w:val="21"/>
          <w:szCs w:val="21"/>
          <w:lang w:val="en-US" w:eastAsia="zh-CN"/>
        </w:rPr>
      </w:pPr>
      <w:r>
        <w:rPr>
          <w:rFonts w:hint="default" w:ascii="Arial" w:hAnsi="Arial" w:eastAsia="宋体" w:cs="Arial"/>
          <w:b/>
          <w:bCs/>
          <w:i w:val="0"/>
          <w:iCs w:val="0"/>
          <w:caps w:val="0"/>
          <w:color w:val="000000"/>
          <w:spacing w:val="0"/>
          <w:sz w:val="21"/>
          <w:szCs w:val="21"/>
          <w:lang w:val="en-US" w:eastAsia="zh-CN"/>
        </w:rPr>
        <w:t>A分标：</w:t>
      </w:r>
    </w:p>
    <w:tbl>
      <w:tblPr>
        <w:tblStyle w:val="6"/>
        <w:tblW w:w="769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45"/>
        <w:gridCol w:w="1671"/>
        <w:gridCol w:w="11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trPr>
        <w:tc>
          <w:tcPr>
            <w:tcW w:w="4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jc w:val="center"/>
              <w:textAlignment w:val="auto"/>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val="en-US" w:eastAsia="zh-CN" w:bidi="ar"/>
              </w:rPr>
              <w:t>未中标人名称</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jc w:val="center"/>
              <w:textAlignment w:val="auto"/>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val="en-US" w:eastAsia="zh-CN" w:bidi="ar"/>
              </w:rPr>
              <w:t>评审得分</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jc w:val="center"/>
              <w:textAlignment w:val="auto"/>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val="en-US" w:eastAsia="zh-CN" w:bidi="ar"/>
              </w:rPr>
              <w:t>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4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上海新华传媒连锁有限公司</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82.11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 w:hRule="atLeast"/>
        </w:trPr>
        <w:tc>
          <w:tcPr>
            <w:tcW w:w="4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湖北三新文化传媒有限公司</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84.44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 w:hRule="atLeast"/>
        </w:trPr>
        <w:tc>
          <w:tcPr>
            <w:tcW w:w="4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山东中教产业发展股份有限公司</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84.67</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 w:hRule="atLeast"/>
        </w:trPr>
        <w:tc>
          <w:tcPr>
            <w:tcW w:w="4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江苏凤凰新华书店集团有限公司</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77.89</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4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浙江省新华书店集团馆藏图书有限公司</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74.78</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43" w:hRule="atLeast"/>
        </w:trPr>
        <w:tc>
          <w:tcPr>
            <w:tcW w:w="4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北京思得乐图书有限公司</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84.67</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4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北京百万庄图书大厦有限公司</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80.89</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4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广东新华发行集团股份有限公司</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84.22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84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北京人天书店有限公司</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82.67</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5</w:t>
            </w:r>
          </w:p>
        </w:tc>
      </w:tr>
    </w:tbl>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15" w:lineRule="atLeast"/>
        <w:ind w:left="0" w:right="0" w:firstLine="0"/>
        <w:textAlignment w:val="auto"/>
        <w:rPr>
          <w:rFonts w:hint="default" w:ascii="Arial" w:hAnsi="Arial" w:eastAsia="宋体" w:cs="Arial"/>
          <w:b/>
          <w:bCs/>
          <w:i w:val="0"/>
          <w:iCs w:val="0"/>
          <w:caps w:val="0"/>
          <w:color w:val="000000"/>
          <w:spacing w:val="0"/>
          <w:sz w:val="21"/>
          <w:szCs w:val="21"/>
          <w:lang w:val="en-US" w:eastAsia="zh-CN"/>
        </w:rPr>
      </w:pPr>
    </w:p>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15" w:lineRule="atLeast"/>
        <w:ind w:left="0" w:right="0" w:firstLine="0"/>
        <w:textAlignment w:val="auto"/>
        <w:rPr>
          <w:rFonts w:hint="default" w:ascii="Arial" w:hAnsi="Arial" w:eastAsia="宋体" w:cs="Arial"/>
          <w:b/>
          <w:bCs/>
          <w:i w:val="0"/>
          <w:iCs w:val="0"/>
          <w:caps w:val="0"/>
          <w:color w:val="000000"/>
          <w:spacing w:val="0"/>
          <w:sz w:val="21"/>
          <w:szCs w:val="21"/>
          <w:lang w:val="en-US" w:eastAsia="zh-CN"/>
        </w:rPr>
      </w:pPr>
    </w:p>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315" w:lineRule="atLeast"/>
        <w:ind w:left="0" w:right="0" w:firstLine="0"/>
        <w:textAlignment w:val="auto"/>
        <w:rPr>
          <w:rFonts w:hint="default" w:ascii="Arial" w:hAnsi="Arial" w:eastAsia="宋体" w:cs="Arial"/>
          <w:b/>
          <w:bCs/>
          <w:i w:val="0"/>
          <w:iCs w:val="0"/>
          <w:caps w:val="0"/>
          <w:color w:val="000000"/>
          <w:spacing w:val="0"/>
          <w:sz w:val="21"/>
          <w:szCs w:val="21"/>
          <w:lang w:val="en-US" w:eastAsia="zh-CN"/>
        </w:rPr>
      </w:pPr>
      <w:r>
        <w:rPr>
          <w:rFonts w:hint="default" w:ascii="Arial" w:hAnsi="Arial" w:eastAsia="宋体" w:cs="Arial"/>
          <w:b/>
          <w:bCs/>
          <w:i w:val="0"/>
          <w:iCs w:val="0"/>
          <w:caps w:val="0"/>
          <w:color w:val="000000"/>
          <w:spacing w:val="0"/>
          <w:sz w:val="21"/>
          <w:szCs w:val="21"/>
          <w:lang w:val="en-US" w:eastAsia="zh-CN"/>
        </w:rPr>
        <w:t>B分标：</w:t>
      </w:r>
    </w:p>
    <w:tbl>
      <w:tblPr>
        <w:tblStyle w:val="6"/>
        <w:tblW w:w="77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82"/>
        <w:gridCol w:w="1684"/>
        <w:gridCol w:w="11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4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jc w:val="center"/>
              <w:textAlignment w:val="auto"/>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val="en-US" w:eastAsia="zh-CN" w:bidi="ar"/>
              </w:rPr>
              <w:t>未中标人名称</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jc w:val="center"/>
              <w:textAlignment w:val="auto"/>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val="en-US" w:eastAsia="zh-CN" w:bidi="ar"/>
              </w:rPr>
              <w:t>评审得分</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jc w:val="center"/>
              <w:textAlignment w:val="auto"/>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val="en-US" w:eastAsia="zh-CN" w:bidi="ar"/>
              </w:rPr>
              <w:t>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trPr>
        <w:tc>
          <w:tcPr>
            <w:tcW w:w="4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上海新华传媒连锁有限公司</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82.11</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5" w:hRule="atLeast"/>
        </w:trPr>
        <w:tc>
          <w:tcPr>
            <w:tcW w:w="4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辽宁北方出版物配送有限公司</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89.00</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4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湖北三新文化传媒有限公司</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84.44</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4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江苏凤凰新华书店集团有限公司</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77.89</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5" w:hRule="atLeast"/>
        </w:trPr>
        <w:tc>
          <w:tcPr>
            <w:tcW w:w="4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浙江省新华书店集团馆藏图书有限公司</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74.78</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5" w:hRule="atLeast"/>
        </w:trPr>
        <w:tc>
          <w:tcPr>
            <w:tcW w:w="4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北京思得乐图书有限公司</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84.67</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5" w:hRule="atLeast"/>
        </w:trPr>
        <w:tc>
          <w:tcPr>
            <w:tcW w:w="4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北京百万庄图书大厦有限公司</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80.89</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5" w:hRule="atLeast"/>
        </w:trPr>
        <w:tc>
          <w:tcPr>
            <w:tcW w:w="4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广东新华发行集团股份有限公司</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82.89</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4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北京人天书店有限公司</w:t>
            </w:r>
          </w:p>
        </w:tc>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82.11</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5</w:t>
            </w:r>
          </w:p>
        </w:tc>
      </w:tr>
    </w:tbl>
    <w:p>
      <w:pPr>
        <w:pStyle w:val="2"/>
        <w:keepNext w:val="0"/>
        <w:keepLines w:val="0"/>
        <w:pageBreakBefore w:val="0"/>
        <w:kinsoku/>
        <w:wordWrap/>
        <w:overflowPunct/>
        <w:topLinePunct w:val="0"/>
        <w:autoSpaceDE/>
        <w:autoSpaceDN/>
        <w:bidi w:val="0"/>
        <w:snapToGrid w:val="0"/>
        <w:spacing w:after="0" w:line="360" w:lineRule="auto"/>
        <w:ind w:firstLine="420" w:firstLineChars="200"/>
        <w:textAlignment w:val="auto"/>
        <w:rPr>
          <w:rFonts w:hint="default" w:ascii="Arial" w:hAnsi="Arial" w:eastAsia="宋体" w:cs="Arial"/>
          <w:sz w:val="21"/>
          <w:szCs w:val="21"/>
          <w:highlight w:val="none"/>
          <w:lang w:val="en-US" w:eastAsia="zh-CN"/>
        </w:rPr>
      </w:pPr>
      <w:r>
        <w:rPr>
          <w:rFonts w:hint="default" w:ascii="Arial" w:hAnsi="Arial" w:eastAsia="宋体" w:cs="Arial"/>
          <w:sz w:val="21"/>
          <w:szCs w:val="21"/>
          <w:highlight w:val="none"/>
          <w:lang w:val="en-US" w:eastAsia="zh-CN"/>
        </w:rPr>
        <w:t>注：</w:t>
      </w:r>
      <w:r>
        <w:rPr>
          <w:rFonts w:hint="default" w:ascii="Arial" w:hAnsi="Arial" w:eastAsia="宋体" w:cs="Arial"/>
          <w:color w:val="000000"/>
          <w:kern w:val="0"/>
          <w:sz w:val="21"/>
          <w:szCs w:val="21"/>
          <w:highlight w:val="none"/>
          <w:lang w:val="en-US" w:eastAsia="zh-CN" w:bidi="ar"/>
        </w:rPr>
        <w:t>山东中教产业发展股份有限公司和北京思得乐图书有限公司的评审综合总得分相同、优优惠折扣率报价相同，但山东中教产业发展股份有限公司的优化建议方案及服务措施分比北京思得乐图书有限公司的优化建议方案及服务措施分高。</w:t>
      </w:r>
      <w:r>
        <w:rPr>
          <w:rFonts w:hint="default" w:ascii="Arial" w:hAnsi="Arial" w:eastAsia="宋体" w:cs="Arial"/>
          <w:sz w:val="21"/>
          <w:szCs w:val="21"/>
          <w:highlight w:val="none"/>
          <w:lang w:val="en-US" w:eastAsia="zh-CN"/>
        </w:rPr>
        <w:t>根据招标文件“第四章 评标办法：三、推荐中标候选供应商原则 1、评标委员会将根据综合得分由高到低排列次序【得分相同时，按评标报价由低到高顺序排列，评标报价相同时，按优惠折扣率报价由高到低顺序排列；得分相同且优惠折扣率报价相同的，按涉及方案（含优化建议方案及优化服务措施、运行承诺等）优劣顺序排列】推荐中标候选供应商”</w:t>
      </w:r>
      <w:r>
        <w:rPr>
          <w:rFonts w:hint="default" w:ascii="Arial" w:hAnsi="Arial" w:eastAsia="宋体" w:cs="Arial"/>
          <w:b w:val="0"/>
          <w:bCs/>
          <w:sz w:val="21"/>
          <w:szCs w:val="21"/>
          <w:highlight w:val="none"/>
          <w:lang w:val="en-US" w:eastAsia="zh-CN"/>
        </w:rPr>
        <w:t>及</w:t>
      </w:r>
      <w:r>
        <w:rPr>
          <w:rFonts w:hint="default" w:ascii="Arial" w:hAnsi="Arial" w:eastAsia="宋体" w:cs="Arial"/>
          <w:b w:val="0"/>
          <w:bCs/>
          <w:sz w:val="21"/>
          <w:szCs w:val="21"/>
          <w:highlight w:val="none"/>
          <w:lang w:val="en-US" w:eastAsia="zh-CN"/>
        </w:rPr>
        <w:t>招标文件推荐中标候选供应商原则“本项目接受投标人对多个分标进行投标，但为确保投标人能更好的服务采购人，本项目参与A、B、C分标投标的投标人只允许中一个分标。每个分标由评标委员会依据本招标文件“中标候选人推荐原则”对各投标人其所投各分标综合得分进行排名，若某投标人有两个（或两个以上）分标综合评分最高，则在保持各分标有效的情况下，按A分标→B分标→C分标的评审顺序推荐中标候选人”</w:t>
      </w:r>
      <w:r>
        <w:rPr>
          <w:rFonts w:hint="default" w:ascii="Arial" w:hAnsi="Arial" w:eastAsia="宋体" w:cs="Arial"/>
          <w:b w:val="0"/>
          <w:bCs/>
          <w:sz w:val="21"/>
          <w:szCs w:val="21"/>
          <w:highlight w:val="none"/>
          <w:lang w:val="en-US" w:eastAsia="zh-CN"/>
        </w:rPr>
        <w:t>。</w:t>
      </w:r>
      <w:r>
        <w:rPr>
          <w:rFonts w:hint="default" w:ascii="Arial" w:hAnsi="Arial" w:eastAsia="宋体" w:cs="Arial"/>
          <w:sz w:val="21"/>
          <w:szCs w:val="21"/>
          <w:highlight w:val="none"/>
          <w:lang w:val="en-US" w:eastAsia="zh-CN"/>
        </w:rPr>
        <w:t>故推荐</w:t>
      </w:r>
      <w:r>
        <w:rPr>
          <w:rFonts w:hint="default" w:ascii="Arial" w:hAnsi="Arial" w:eastAsia="宋体" w:cs="Arial"/>
          <w:color w:val="000000"/>
          <w:kern w:val="0"/>
          <w:sz w:val="21"/>
          <w:szCs w:val="21"/>
          <w:highlight w:val="none"/>
          <w:lang w:val="en-US" w:eastAsia="zh-CN" w:bidi="ar"/>
        </w:rPr>
        <w:t>山东中教产业发展股份有限公司为第一中标候选人。</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default" w:ascii="Arial" w:hAnsi="Arial" w:eastAsia="宋体" w:cs="Arial"/>
          <w:b/>
          <w:bCs/>
          <w:i w:val="0"/>
          <w:iCs w:val="0"/>
          <w:caps w:val="0"/>
          <w:color w:val="000000"/>
          <w:spacing w:val="0"/>
          <w:sz w:val="21"/>
          <w:szCs w:val="21"/>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default" w:ascii="Arial" w:hAnsi="Arial" w:eastAsia="宋体" w:cs="Arial"/>
          <w:b/>
          <w:bCs/>
          <w:i w:val="0"/>
          <w:iCs w:val="0"/>
          <w:caps w:val="0"/>
          <w:color w:val="000000"/>
          <w:spacing w:val="0"/>
          <w:sz w:val="21"/>
          <w:szCs w:val="21"/>
          <w:lang w:val="en-US" w:eastAsia="zh-CN"/>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textAlignment w:val="auto"/>
        <w:rPr>
          <w:rFonts w:hint="default" w:ascii="Arial" w:hAnsi="Arial" w:eastAsia="宋体" w:cs="Arial"/>
          <w:b/>
          <w:bCs/>
          <w:i w:val="0"/>
          <w:iCs w:val="0"/>
          <w:caps w:val="0"/>
          <w:color w:val="000000"/>
          <w:spacing w:val="0"/>
          <w:sz w:val="21"/>
          <w:szCs w:val="21"/>
          <w:lang w:val="en-US" w:eastAsia="zh-CN"/>
        </w:rPr>
      </w:pPr>
      <w:r>
        <w:rPr>
          <w:rFonts w:hint="default" w:ascii="Arial" w:hAnsi="Arial" w:eastAsia="宋体" w:cs="Arial"/>
          <w:b/>
          <w:bCs/>
          <w:i w:val="0"/>
          <w:iCs w:val="0"/>
          <w:caps w:val="0"/>
          <w:color w:val="000000"/>
          <w:spacing w:val="0"/>
          <w:sz w:val="21"/>
          <w:szCs w:val="21"/>
          <w:lang w:val="en-US" w:eastAsia="zh-CN"/>
        </w:rPr>
        <w:t>C分标：</w:t>
      </w:r>
    </w:p>
    <w:tbl>
      <w:tblPr>
        <w:tblStyle w:val="6"/>
        <w:tblW w:w="80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71"/>
        <w:gridCol w:w="1749"/>
        <w:gridCol w:w="12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trPr>
        <w:tc>
          <w:tcPr>
            <w:tcW w:w="5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jc w:val="center"/>
              <w:textAlignment w:val="auto"/>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val="en-US" w:eastAsia="zh-CN" w:bidi="ar"/>
              </w:rPr>
              <w:t>未中标人名称</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jc w:val="center"/>
              <w:textAlignment w:val="auto"/>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val="en-US" w:eastAsia="zh-CN" w:bidi="ar"/>
              </w:rPr>
              <w:t>评审得分</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jc w:val="center"/>
              <w:textAlignment w:val="auto"/>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val="en-US" w:eastAsia="zh-CN" w:bidi="ar"/>
              </w:rPr>
              <w:t>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2" w:hRule="atLeast"/>
        </w:trPr>
        <w:tc>
          <w:tcPr>
            <w:tcW w:w="5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上海新华传媒连锁有限公司</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82.11</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5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辽宁北方出版物配送有限公司</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89.00</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trPr>
        <w:tc>
          <w:tcPr>
            <w:tcW w:w="5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湖北三新文化传媒有限公司</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84.44</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trPr>
        <w:tc>
          <w:tcPr>
            <w:tcW w:w="5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山东中教产业发展股份有限公司</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84.67</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trPr>
        <w:tc>
          <w:tcPr>
            <w:tcW w:w="5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江苏凤凰新华书店集团有限公司</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77.89</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5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浙江省新华书店集团馆藏图书有限公司</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74.78</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5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北京百万庄图书大厦有限公司</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80.89</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5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广东新华发行集团股份有限公司</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82.89</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5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北京人天书店有限公司</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82.11</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default" w:ascii="Arial" w:hAnsi="Arial" w:eastAsia="宋体" w:cs="Arial"/>
                <w:kern w:val="0"/>
                <w:sz w:val="21"/>
                <w:szCs w:val="21"/>
                <w:lang w:val="en-US" w:eastAsia="zh-CN" w:bidi="ar"/>
              </w:rPr>
            </w:pPr>
            <w:r>
              <w:rPr>
                <w:rFonts w:hint="default" w:ascii="Arial" w:hAnsi="Arial" w:eastAsia="宋体" w:cs="Arial"/>
                <w:color w:val="000000"/>
                <w:kern w:val="0"/>
                <w:sz w:val="21"/>
                <w:szCs w:val="21"/>
                <w:highlight w:val="none"/>
                <w:lang w:val="en-US" w:eastAsia="zh-CN" w:bidi="ar"/>
              </w:rPr>
              <w:t>5</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Arial" w:hAnsi="Arial" w:eastAsia="宋体" w:cs="Arial"/>
          <w:sz w:val="21"/>
          <w:szCs w:val="21"/>
        </w:rPr>
      </w:pPr>
      <w:bookmarkStart w:id="0" w:name="_GoBack"/>
      <w:bookmarkEnd w:id="0"/>
      <w:r>
        <w:rPr>
          <w:rFonts w:hint="default" w:ascii="Arial" w:hAnsi="Arial" w:eastAsia="宋体" w:cs="Arial"/>
          <w:sz w:val="21"/>
          <w:szCs w:val="21"/>
          <w:highlight w:val="none"/>
          <w:lang w:val="en-US" w:eastAsia="zh-CN"/>
        </w:rPr>
        <w:t>注：</w:t>
      </w:r>
      <w:r>
        <w:rPr>
          <w:rFonts w:hint="default" w:ascii="Arial" w:hAnsi="Arial" w:eastAsia="宋体" w:cs="Arial"/>
          <w:b w:val="0"/>
          <w:bCs/>
          <w:sz w:val="21"/>
          <w:szCs w:val="21"/>
          <w:highlight w:val="none"/>
          <w:lang w:val="en-US" w:eastAsia="zh-CN"/>
        </w:rPr>
        <w:t>招标文件推荐中标候选供应商原则“本项目接受投标人对多个分标进行投标，但为确保投标人能更好的服务采购人，本项目参与A、B、C分标投标的投标人只允许中一个分标。每个分标由评标委员会依据本招标文件“中标候选人推荐原则”对各投标人其所投各分标综合得分进行排名，若某投标人有两个（或两个以上）分标综合评分最高，则在保持各分标有效的情况下，按A分标→B分标→C分标的评审顺序推荐中标候选人”</w:t>
      </w:r>
      <w:r>
        <w:rPr>
          <w:rFonts w:hint="default" w:ascii="Arial" w:hAnsi="Arial" w:eastAsia="宋体" w:cs="Arial"/>
          <w:b w:val="0"/>
          <w:bCs/>
          <w:sz w:val="21"/>
          <w:szCs w:val="21"/>
          <w:highlight w:val="none"/>
          <w:lang w:val="en-US" w:eastAsia="zh-CN"/>
        </w:rPr>
        <w:t>。</w:t>
      </w:r>
      <w:r>
        <w:rPr>
          <w:rFonts w:hint="default" w:ascii="Arial" w:hAnsi="Arial" w:eastAsia="宋体" w:cs="Arial"/>
          <w:sz w:val="21"/>
          <w:szCs w:val="21"/>
          <w:highlight w:val="none"/>
          <w:lang w:val="en-US" w:eastAsia="zh-CN"/>
        </w:rPr>
        <w:t>故推荐</w:t>
      </w:r>
      <w:r>
        <w:rPr>
          <w:rFonts w:hint="default" w:ascii="Arial" w:hAnsi="Arial" w:eastAsia="宋体" w:cs="Arial"/>
          <w:color w:val="000000"/>
          <w:kern w:val="0"/>
          <w:sz w:val="21"/>
          <w:szCs w:val="21"/>
          <w:highlight w:val="none"/>
          <w:lang w:val="en-US" w:eastAsia="zh-CN" w:bidi="ar"/>
        </w:rPr>
        <w:t>北京思得乐图书有限公司为第一中标候选人。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YjU0YWEyYzVhNjQzZWQ5NzVlMTMxNTA4MzExYTUifQ=="/>
  </w:docVars>
  <w:rsids>
    <w:rsidRoot w:val="00000000"/>
    <w:rsid w:val="03A823C3"/>
    <w:rsid w:val="47F64546"/>
    <w:rsid w:val="70B26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2"/>
    <w:basedOn w:val="1"/>
    <w:qFormat/>
    <w:uiPriority w:val="0"/>
    <w:pPr>
      <w:ind w:left="420" w:leftChars="200" w:firstLine="420"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653</Characters>
  <Lines>0</Lines>
  <Paragraphs>0</Paragraphs>
  <TotalTime>2</TotalTime>
  <ScaleCrop>false</ScaleCrop>
  <LinksUpToDate>false</LinksUpToDate>
  <CharactersWithSpaces>653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2021-06-19T07:36:00Z</dcterms:created>
  <dc:creator>Administrator</dc:creator>
  <cp:lastModifiedBy>NTKO</cp:lastModifiedBy>
  <dcterms:modified xsi:type="dcterms:W3CDTF">2022-09-20T03:39:07Z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14911DDDC2FB4EAAB119A5137A3D3727</vt:lpwstr>
  </property>
</Properties>
</file>