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Theme="majorEastAsia" w:hAnsiTheme="majorEastAsia" w:eastAsiaTheme="majorEastAsia"/>
          <w:sz w:val="28"/>
          <w:szCs w:val="28"/>
        </w:rPr>
        <w:t>成交结果公告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</w:t>
      </w:r>
      <w:r>
        <w:rPr>
          <w:rFonts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项目编号（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LBZC2020-J3-020146-GXAC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</w:t>
      </w:r>
      <w:r>
        <w:rPr>
          <w:rFonts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项目名称：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来宾市兴宾区 2020年高标准农田建设项目工程监理</w:t>
      </w:r>
      <w:r>
        <w:rPr>
          <w:rFonts w:hint="eastAsia" w:asciiTheme="majorEastAsia" w:hAnsiTheme="majorEastAsia" w:eastAsiaTheme="majorEastAsia"/>
          <w:sz w:val="28"/>
          <w:szCs w:val="28"/>
        </w:rPr>
        <w:t>三、中标（成交）信息</w:t>
      </w:r>
    </w:p>
    <w:p>
      <w:pPr>
        <w:pStyle w:val="11"/>
        <w:rPr>
          <w:rFonts w:hint="eastAsia" w:eastAsia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A标段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供应商名称：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东莞市广水水利工程咨询有限公司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供应商地址：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东莞市东城街道峡口东莞大堤防汛楼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中标（成交）金额：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贰拾捌万壹仟叁佰元整（</w:t>
      </w:r>
      <w:r>
        <w:rPr>
          <w:rFonts w:hint="default" w:ascii="Arial" w:hAnsi="Arial" w:cs="Arial" w:eastAsiaTheme="majorEastAsia"/>
          <w:sz w:val="28"/>
          <w:szCs w:val="28"/>
          <w:u w:val="single"/>
          <w:lang w:val="en-US" w:eastAsia="zh-CN"/>
        </w:rPr>
        <w:t>¥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281300元 ）成交费率：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1.997%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11"/>
        <w:rPr>
          <w:rFonts w:hint="eastAsia" w:asciiTheme="majorEastAsia" w:hAnsiTheme="majorEastAsia" w:eastAsia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u w:val="none"/>
          <w:lang w:val="en-US" w:eastAsia="zh-CN"/>
        </w:rPr>
        <w:t>B标段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供应商名称：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广西桂诚建设监理有限公司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供应商地址：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来宾市红水河大道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333号翠屏水坊10号楼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中标（成交）金额：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贰拾柒万玖仟贰佰陆拾玖元整（</w:t>
      </w:r>
      <w:r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  <w:t>¥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279269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元 ）成交费率：1.98%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11"/>
        <w:rPr>
          <w:rFonts w:hint="eastAsia" w:asciiTheme="majorEastAsia" w:hAnsiTheme="majorEastAsia" w:eastAsia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u w:val="none"/>
          <w:lang w:val="en-US" w:eastAsia="zh-CN"/>
        </w:rPr>
        <w:t>C标段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供应商名称：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大连泛华建设咨询管理有限公司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供应商地址：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辽宁省大连市沙河口区联合路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5-1号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中标（成交）金额：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贰拾陆万玖仟叁佰元整（</w:t>
      </w:r>
      <w:r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  <w:t>¥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269300元 ）成交费率：1.964% </w:t>
      </w:r>
    </w:p>
    <w:p>
      <w:pPr>
        <w:pStyle w:val="11"/>
        <w:rPr>
          <w:rFonts w:hint="eastAsia" w:asciiTheme="majorEastAsia" w:hAnsiTheme="majorEastAsia" w:eastAsia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u w:val="none"/>
          <w:lang w:val="en-US" w:eastAsia="zh-CN"/>
        </w:rPr>
        <w:t>D标段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供应商名称：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广西铭峰工程咨询有限公司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供应商地址：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南宁市科德路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2号科莱北楼607房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中标（成交）金额：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贰拾捌万壹仟贰佰元整（</w:t>
      </w:r>
      <w:r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  <w:t>¥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281200元 ）成交费率：1.95%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四、主要标的信息</w:t>
      </w:r>
    </w:p>
    <w:tbl>
      <w:tblPr>
        <w:tblStyle w:val="10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431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3431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名称：</w:t>
            </w:r>
          </w:p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品牌（如有）：</w:t>
            </w:r>
          </w:p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规格型号：</w:t>
            </w:r>
          </w:p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数量：</w:t>
            </w:r>
          </w:p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单价：</w:t>
            </w:r>
          </w:p>
        </w:tc>
        <w:tc>
          <w:tcPr>
            <w:tcW w:w="3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来宾市兴宾区2020年高标准农田建设项目工程监理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A标段：拟建设面积为 1.0万亩，涉及来宾市兴宾区七洞乡古车村、七洞村、地川、下屯；良江镇社区太平村、上良村；城厢镇格兰村委中团村；城厢镇马上村委老周城村、木妙村。总投资约 1408.44万元；B标段：拟建设面积为 1.01万 亩，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涉及蒙村镇蒙村社区、大步村村委大步村、大步老村、尧村村委白水村；凤凰镇白山村,良塘镇悟村、小桃村、长岭村、贡村。总投资约 1410.45万元；C标段：拟建设面积为 0.98万亩，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涉及南泗乡陈寺、寺背村，寺山镇宣杨、中旺、社王田、水库下、新桃、王丈、何村、独石村；五山镇止马村委止马村，大湾镇那谷村委大南产村，兴安村委平安村，石山村委东、西平洞村，密屋村委鸭江村 。总投资约 1371.24万元；D标段：拟建设面积为 1.09万亩，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涉及良江镇松柏村、独女村、龙安村、权村；大湾镇蜜屋村委蜜屋村、王二村、大高岭村、小高岭村。总投资约 1445.76万元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服务要求：</w:t>
            </w:r>
            <w:r>
              <w:rPr>
                <w:rFonts w:hint="default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达到国家规定</w:t>
            </w:r>
            <w:r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  <w:t>的标准和现行技术规范、规程要求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程开工之日始至保修期(24 个月）结束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服务标准：</w:t>
            </w:r>
            <w:r>
              <w:rPr>
                <w:rFonts w:hint="default" w:asciiTheme="majorEastAsia" w:hAnsiTheme="majorEastAsia" w:eastAsiaTheme="majorEastAsia"/>
                <w:kern w:val="0"/>
                <w:sz w:val="28"/>
                <w:szCs w:val="28"/>
              </w:rPr>
              <w:t>达到国家规定的标准和现行技术规范</w:t>
            </w: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施工工期：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项目经理：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执业证书信息：</w:t>
            </w:r>
            <w:bookmarkStart w:id="14" w:name="_GoBack"/>
            <w:bookmarkEnd w:id="14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9"/>
        <w:rPr>
          <w:rFonts w:hint="eastAsia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五、评审专家名单：</w:t>
      </w:r>
      <w:r>
        <w:rPr>
          <w:rFonts w:hint="eastAsia" w:asciiTheme="majorEastAsia" w:hAnsiTheme="majorEastAsia" w:eastAsiaTheme="majorEastAsia"/>
          <w:kern w:val="0"/>
          <w:sz w:val="28"/>
          <w:szCs w:val="28"/>
          <w:lang w:val="en-US" w:eastAsia="zh-CN"/>
        </w:rPr>
        <w:t>覃贵全</w:t>
      </w:r>
      <w:r>
        <w:rPr>
          <w:rFonts w:hint="eastAsia" w:asciiTheme="majorEastAsia" w:hAnsiTheme="majorEastAsia" w:eastAsiaTheme="majorEastAsia"/>
          <w:kern w:val="0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kern w:val="0"/>
          <w:sz w:val="28"/>
          <w:szCs w:val="28"/>
          <w:lang w:val="en-US" w:eastAsia="zh-CN"/>
        </w:rPr>
        <w:t>黄佩凤</w:t>
      </w:r>
      <w:r>
        <w:rPr>
          <w:rFonts w:hint="eastAsia" w:asciiTheme="majorEastAsia" w:hAnsiTheme="majorEastAsia" w:eastAsiaTheme="majorEastAsia"/>
          <w:kern w:val="0"/>
          <w:sz w:val="28"/>
          <w:szCs w:val="28"/>
          <w:lang w:eastAsia="zh-CN"/>
        </w:rPr>
        <w:t>、熊明福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六、代理服务收费标准及金额：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按国家收费标准的差额定率累进法计算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A标段：</w:t>
      </w:r>
      <w:r>
        <w:rPr>
          <w:rFonts w:hint="eastAsia" w:asciiTheme="majorEastAsia" w:hAnsiTheme="majorEastAsia" w:eastAsiaTheme="majorEastAsia"/>
          <w:sz w:val="28"/>
          <w:szCs w:val="28"/>
          <w:lang w:val="zh-CN" w:eastAsia="zh-CN"/>
        </w:rPr>
        <w:t>肆仟贰佰壹拾玖元伍角（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4219.5元）；B标段：肆仟壹佰捌拾玖元整（4189元）；C标段：肆仟零叁拾玖元伍角（4039.5元）；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D标段：肆仟贰佰壹拾捌元整（4218元）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七、公告期限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560" w:firstLineChars="200"/>
        <w:textAlignment w:val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自本公告发布之日起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1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个工作日。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cs="仿宋" w:asciiTheme="majorEastAsia" w:hAnsiTheme="majorEastAsia" w:eastAsiaTheme="majorEastAsia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sz w:val="28"/>
          <w:szCs w:val="28"/>
        </w:rPr>
        <w:t>八、其他补充事宜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700" w:firstLineChars="250"/>
        <w:textAlignment w:val="auto"/>
        <w:rPr>
          <w:rFonts w:cs="宋体" w:asciiTheme="majorEastAsia" w:hAnsiTheme="majorEastAsia" w:eastAsiaTheme="majorEastAsia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023"/>
      <w:bookmarkStart w:id="5" w:name="_Toc28359100"/>
      <w:r>
        <w:rPr>
          <w:rFonts w:hint="eastAsia" w:cs="宋体" w:asciiTheme="majorEastAsia" w:hAnsiTheme="majorEastAsia" w:eastAsiaTheme="major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名    称：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>来宾市兴宾区农业农村局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    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 xml:space="preserve">来宾市城南新区裕达新世纪 6 栋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129" w:leftChars="371" w:hanging="350" w:hangingChars="125"/>
        <w:jc w:val="left"/>
        <w:textAlignment w:val="auto"/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联系方式：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>黄明优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>/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 xml:space="preserve">0772-6445113  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 xml:space="preserve">          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cs="宋体" w:asciiTheme="majorEastAsia" w:hAnsiTheme="majorEastAsia" w:eastAsiaTheme="majorEastAsia"/>
          <w:b w:val="0"/>
          <w:sz w:val="28"/>
          <w:szCs w:val="28"/>
        </w:rPr>
      </w:pPr>
      <w:bookmarkStart w:id="6" w:name="_Toc35393642"/>
      <w:bookmarkStart w:id="7" w:name="_Toc35393811"/>
      <w:bookmarkStart w:id="8" w:name="_Toc28359101"/>
      <w:bookmarkStart w:id="9" w:name="_Toc28359024"/>
      <w:r>
        <w:rPr>
          <w:rFonts w:hint="eastAsia" w:cs="宋体" w:asciiTheme="majorEastAsia" w:hAnsiTheme="majorEastAsia" w:eastAsiaTheme="majorEastAsia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435" w:rightChars="207" w:firstLine="840" w:firstLineChars="300"/>
        <w:textAlignment w:val="auto"/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名    称：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>广西爱才通工程咨询有限公司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840" w:firstLineChars="300"/>
        <w:textAlignment w:val="auto"/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　  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>来宾市滨江园小区高层3栋406号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hint="default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联系方式：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u w:val="single"/>
          <w:lang w:val="en-US" w:eastAsia="zh-CN" w:bidi="ar-SA"/>
        </w:rPr>
        <w:t>覃工/18007826568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cs="宋体" w:asciiTheme="majorEastAsia" w:hAnsiTheme="majorEastAsia" w:eastAsiaTheme="majorEastAsia"/>
          <w:b w:val="0"/>
          <w:sz w:val="28"/>
          <w:szCs w:val="28"/>
        </w:rPr>
      </w:pPr>
      <w:bookmarkStart w:id="10" w:name="_Toc28359102"/>
      <w:bookmarkStart w:id="11" w:name="_Toc35393643"/>
      <w:bookmarkStart w:id="12" w:name="_Toc35393812"/>
      <w:bookmarkStart w:id="13" w:name="_Toc28359025"/>
      <w:r>
        <w:rPr>
          <w:rFonts w:hint="eastAsia" w:cs="宋体" w:asciiTheme="majorEastAsia" w:hAnsiTheme="majorEastAsia" w:eastAsiaTheme="majorEastAsia"/>
          <w:b w:val="0"/>
          <w:sz w:val="28"/>
          <w:szCs w:val="28"/>
        </w:rPr>
        <w:t>3.项目</w:t>
      </w:r>
      <w:r>
        <w:rPr>
          <w:rFonts w:cs="宋体" w:asciiTheme="majorEastAsia" w:hAnsiTheme="majorEastAsia" w:eastAsiaTheme="majorEastAsia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项目联系人：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eastAsia="zh-CN"/>
        </w:rPr>
        <w:t>覃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eastAsia="zh-CN"/>
        </w:rPr>
        <w:t>工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40" w:firstLineChars="300"/>
        <w:textAlignment w:val="auto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电　  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18007826568     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　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 xml:space="preserve">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5F2F"/>
    <w:rsid w:val="0110568D"/>
    <w:rsid w:val="017800CE"/>
    <w:rsid w:val="02BB7745"/>
    <w:rsid w:val="02F61FD7"/>
    <w:rsid w:val="031E393E"/>
    <w:rsid w:val="03BF1776"/>
    <w:rsid w:val="04377531"/>
    <w:rsid w:val="061E6A8F"/>
    <w:rsid w:val="0659647B"/>
    <w:rsid w:val="09AA18AA"/>
    <w:rsid w:val="0B7A3269"/>
    <w:rsid w:val="0F172CF6"/>
    <w:rsid w:val="0F432367"/>
    <w:rsid w:val="103C4073"/>
    <w:rsid w:val="113156EB"/>
    <w:rsid w:val="11CB7B62"/>
    <w:rsid w:val="12C44D3D"/>
    <w:rsid w:val="12DE7EC8"/>
    <w:rsid w:val="15FA1CE9"/>
    <w:rsid w:val="17F82A88"/>
    <w:rsid w:val="1C630D2D"/>
    <w:rsid w:val="1ED53BD8"/>
    <w:rsid w:val="1F065C5D"/>
    <w:rsid w:val="20666E26"/>
    <w:rsid w:val="23A76C36"/>
    <w:rsid w:val="24AF5F2E"/>
    <w:rsid w:val="24F50DA6"/>
    <w:rsid w:val="264D1C72"/>
    <w:rsid w:val="27D45EA7"/>
    <w:rsid w:val="28CB7761"/>
    <w:rsid w:val="293D0358"/>
    <w:rsid w:val="29445AF1"/>
    <w:rsid w:val="296F3DA5"/>
    <w:rsid w:val="31625996"/>
    <w:rsid w:val="31AE2815"/>
    <w:rsid w:val="320E5DA1"/>
    <w:rsid w:val="3591385C"/>
    <w:rsid w:val="37575871"/>
    <w:rsid w:val="388E1078"/>
    <w:rsid w:val="3A746A49"/>
    <w:rsid w:val="3B14395E"/>
    <w:rsid w:val="3B7F500A"/>
    <w:rsid w:val="3D295FFE"/>
    <w:rsid w:val="3E17686E"/>
    <w:rsid w:val="3E882E5D"/>
    <w:rsid w:val="4432306B"/>
    <w:rsid w:val="49C23E19"/>
    <w:rsid w:val="4A4A5483"/>
    <w:rsid w:val="4C2B39B4"/>
    <w:rsid w:val="4CDB4D53"/>
    <w:rsid w:val="4D15397D"/>
    <w:rsid w:val="4FA43699"/>
    <w:rsid w:val="51A71C70"/>
    <w:rsid w:val="52E14FD3"/>
    <w:rsid w:val="5455285D"/>
    <w:rsid w:val="550E49B8"/>
    <w:rsid w:val="56783CE3"/>
    <w:rsid w:val="573C5BA9"/>
    <w:rsid w:val="59AC22E1"/>
    <w:rsid w:val="59DE078A"/>
    <w:rsid w:val="5A0F289C"/>
    <w:rsid w:val="5AA13B95"/>
    <w:rsid w:val="60DF463C"/>
    <w:rsid w:val="60F36F0F"/>
    <w:rsid w:val="63D14DA8"/>
    <w:rsid w:val="65C37735"/>
    <w:rsid w:val="6898655B"/>
    <w:rsid w:val="689C38F0"/>
    <w:rsid w:val="6A4E3479"/>
    <w:rsid w:val="6C506322"/>
    <w:rsid w:val="6D4408EC"/>
    <w:rsid w:val="6F220887"/>
    <w:rsid w:val="75B247C5"/>
    <w:rsid w:val="76F8181D"/>
    <w:rsid w:val="776F6F9F"/>
    <w:rsid w:val="77EC4F10"/>
    <w:rsid w:val="78ED03E0"/>
    <w:rsid w:val="794B7D32"/>
    <w:rsid w:val="7AD604A2"/>
    <w:rsid w:val="7AE3486B"/>
    <w:rsid w:val="7B3108D1"/>
    <w:rsid w:val="7B40449E"/>
    <w:rsid w:val="7B8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臭男人1399439059</cp:lastModifiedBy>
  <cp:lastPrinted>2020-09-18T04:04:00Z</cp:lastPrinted>
  <dcterms:modified xsi:type="dcterms:W3CDTF">2020-10-19T07:00:50Z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