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before="120" w:beforeLines="50"/>
        <w:jc w:val="center"/>
        <w:rPr>
          <w:rFonts w:hint="default" w:ascii="Arial" w:hAnsi="Arial" w:eastAsia="宋体" w:cs="Arial"/>
          <w:b/>
          <w:bCs/>
          <w:color w:val="auto"/>
          <w:sz w:val="56"/>
          <w:szCs w:val="56"/>
          <w:highlight w:val="none"/>
          <w:lang w:eastAsia="zh-CN"/>
        </w:rPr>
      </w:pPr>
      <w:bookmarkStart w:id="10" w:name="_GoBack"/>
      <w:bookmarkEnd w:id="10"/>
      <w:r>
        <w:rPr>
          <w:rFonts w:hint="eastAsia" w:ascii="Arial" w:hAnsi="Arial" w:cs="Arial"/>
          <w:b/>
          <w:bCs/>
          <w:color w:val="auto"/>
          <w:sz w:val="56"/>
          <w:szCs w:val="28"/>
          <w:highlight w:val="none"/>
          <w:lang w:eastAsia="zh-CN"/>
        </w:rPr>
        <w:t>广西同泽工程项目管理股份有限公司</w:t>
      </w:r>
    </w:p>
    <w:p>
      <w:pPr>
        <w:shd w:val="clear" w:color="auto" w:fill="auto"/>
        <w:spacing w:before="120" w:beforeLines="50"/>
        <w:jc w:val="center"/>
        <w:rPr>
          <w:rFonts w:hint="default" w:ascii="Arial" w:hAnsi="Arial" w:eastAsia="宋体" w:cs="Arial"/>
          <w:b/>
          <w:bCs/>
          <w:color w:val="auto"/>
          <w:sz w:val="72"/>
          <w:szCs w:val="72"/>
          <w:highlight w:val="none"/>
        </w:rPr>
      </w:pPr>
    </w:p>
    <w:p>
      <w:pPr>
        <w:shd w:val="clear" w:color="auto" w:fill="auto"/>
        <w:spacing w:before="120" w:beforeLines="50"/>
        <w:jc w:val="center"/>
        <w:rPr>
          <w:rFonts w:hint="default" w:ascii="Arial" w:hAnsi="Arial" w:eastAsia="宋体" w:cs="Arial"/>
          <w:b/>
          <w:bCs/>
          <w:color w:val="auto"/>
          <w:sz w:val="48"/>
          <w:szCs w:val="48"/>
          <w:highlight w:val="none"/>
        </w:rPr>
      </w:pPr>
      <w:r>
        <w:rPr>
          <w:rFonts w:hint="eastAsia" w:hAnsi="宋体" w:cs="宋体"/>
          <w:b/>
          <w:bCs/>
          <w:color w:val="auto"/>
          <w:w w:val="95"/>
          <w:sz w:val="96"/>
          <w:szCs w:val="96"/>
          <w:highlight w:val="none"/>
          <w:lang w:val="en-US" w:eastAsia="zh-CN"/>
        </w:rPr>
        <w:t>公开招标</w:t>
      </w:r>
      <w:r>
        <w:rPr>
          <w:rFonts w:hint="eastAsia" w:hAnsi="宋体" w:cs="宋体"/>
          <w:b/>
          <w:bCs/>
          <w:color w:val="auto"/>
          <w:w w:val="95"/>
          <w:sz w:val="96"/>
          <w:szCs w:val="96"/>
          <w:highlight w:val="none"/>
        </w:rPr>
        <w:t>文件</w:t>
      </w:r>
    </w:p>
    <w:p>
      <w:pPr>
        <w:shd w:val="clear" w:color="auto" w:fill="auto"/>
        <w:spacing w:before="120" w:beforeLines="50"/>
        <w:jc w:val="center"/>
        <w:rPr>
          <w:rFonts w:hint="default" w:ascii="Arial" w:hAnsi="Arial" w:eastAsia="宋体" w:cs="Arial"/>
          <w:b/>
          <w:bCs/>
          <w:color w:val="auto"/>
          <w:sz w:val="48"/>
          <w:szCs w:val="48"/>
          <w:highlight w:val="none"/>
        </w:rPr>
      </w:pPr>
      <w:r>
        <w:rPr>
          <w:rFonts w:hint="eastAsia" w:ascii="宋体" w:hAnsi="宋体" w:eastAsia="宋体" w:cs="宋体"/>
          <w:b/>
          <w:bCs/>
          <w:color w:val="auto"/>
          <w:sz w:val="48"/>
          <w:szCs w:val="48"/>
          <w:highlight w:val="none"/>
          <w:lang w:eastAsia="zh-CN"/>
        </w:rPr>
        <w:drawing>
          <wp:anchor distT="0" distB="0" distL="114300" distR="114300" simplePos="0" relativeHeight="251659264" behindDoc="0" locked="0" layoutInCell="1" allowOverlap="1">
            <wp:simplePos x="0" y="0"/>
            <wp:positionH relativeFrom="column">
              <wp:posOffset>1182370</wp:posOffset>
            </wp:positionH>
            <wp:positionV relativeFrom="paragraph">
              <wp:posOffset>97790</wp:posOffset>
            </wp:positionV>
            <wp:extent cx="3368040" cy="2466975"/>
            <wp:effectExtent l="0" t="0" r="0" b="8890"/>
            <wp:wrapSquare wrapText="bothSides"/>
            <wp:docPr id="2" name="图片 107" descr="（首选）同泽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7" descr="（首选）同泽logo -"/>
                    <pic:cNvPicPr>
                      <a:picLocks noChangeAspect="1"/>
                    </pic:cNvPicPr>
                  </pic:nvPicPr>
                  <pic:blipFill>
                    <a:blip r:embed="rId37"/>
                    <a:stretch>
                      <a:fillRect/>
                    </a:stretch>
                  </pic:blipFill>
                  <pic:spPr>
                    <a:xfrm>
                      <a:off x="0" y="0"/>
                      <a:ext cx="3368040" cy="2466975"/>
                    </a:xfrm>
                    <a:prstGeom prst="rect">
                      <a:avLst/>
                    </a:prstGeom>
                    <a:noFill/>
                    <a:ln>
                      <a:noFill/>
                    </a:ln>
                  </pic:spPr>
                </pic:pic>
              </a:graphicData>
            </a:graphic>
          </wp:anchor>
        </w:drawing>
      </w:r>
    </w:p>
    <w:p>
      <w:pPr>
        <w:shd w:val="clear" w:color="auto" w:fill="auto"/>
        <w:spacing w:before="120" w:beforeLines="50"/>
        <w:jc w:val="center"/>
        <w:rPr>
          <w:rFonts w:hint="default" w:ascii="Arial" w:hAnsi="Arial" w:eastAsia="宋体" w:cs="Arial"/>
          <w:b/>
          <w:bCs/>
          <w:color w:val="auto"/>
          <w:sz w:val="48"/>
          <w:szCs w:val="48"/>
          <w:highlight w:val="none"/>
        </w:rPr>
      </w:pPr>
    </w:p>
    <w:p>
      <w:pPr>
        <w:shd w:val="clear" w:color="auto" w:fill="auto"/>
        <w:snapToGrid w:val="0"/>
        <w:spacing w:before="120" w:beforeLines="50" w:line="360" w:lineRule="auto"/>
        <w:jc w:val="both"/>
        <w:rPr>
          <w:rFonts w:hint="default" w:ascii="Arial" w:hAnsi="Arial" w:eastAsia="宋体" w:cs="Arial"/>
          <w:b/>
          <w:color w:val="auto"/>
          <w:sz w:val="30"/>
          <w:szCs w:val="72"/>
          <w:highlight w:val="none"/>
        </w:rPr>
      </w:pPr>
      <w:r>
        <w:rPr>
          <w:rFonts w:hint="default" w:ascii="Arial" w:hAnsi="Arial" w:eastAsia="宋体" w:cs="Arial"/>
          <w:b/>
          <w:color w:val="auto"/>
          <w:sz w:val="30"/>
          <w:szCs w:val="72"/>
          <w:highlight w:val="none"/>
        </w:rPr>
        <w:t xml:space="preserve">     </w:t>
      </w:r>
    </w:p>
    <w:p>
      <w:pPr>
        <w:keepNext w:val="0"/>
        <w:keepLines w:val="0"/>
        <w:pageBreakBefore w:val="0"/>
        <w:shd w:val="clear" w:color="auto" w:fill="auto"/>
        <w:kinsoku/>
        <w:wordWrap/>
        <w:overflowPunct/>
        <w:topLinePunct w:val="0"/>
        <w:autoSpaceDE/>
        <w:autoSpaceDN/>
        <w:bidi w:val="0"/>
        <w:adjustRightInd/>
        <w:snapToGrid w:val="0"/>
        <w:spacing w:beforeAutospacing="0" w:afterAutospacing="0" w:line="700" w:lineRule="exact"/>
        <w:ind w:right="0" w:rightChars="0"/>
        <w:jc w:val="left"/>
        <w:textAlignment w:val="auto"/>
        <w:outlineLvl w:val="9"/>
        <w:rPr>
          <w:rFonts w:hint="default" w:ascii="Arial" w:hAnsi="Arial" w:eastAsia="宋体" w:cs="Arial"/>
          <w:b/>
          <w:color w:val="auto"/>
          <w:sz w:val="32"/>
          <w:szCs w:val="72"/>
          <w:highlight w:val="none"/>
          <w:lang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val="0"/>
        <w:spacing w:beforeAutospacing="0" w:line="800" w:lineRule="exact"/>
        <w:ind w:left="0" w:leftChars="0" w:right="0" w:rightChars="0" w:firstLine="0" w:firstLineChars="0"/>
        <w:textAlignment w:val="auto"/>
        <w:outlineLvl w:val="9"/>
        <w:rPr>
          <w:rFonts w:hint="default" w:ascii="Arial" w:hAnsi="Arial" w:eastAsia="宋体" w:cs="Arial"/>
          <w:b/>
          <w:color w:val="auto"/>
          <w:sz w:val="28"/>
          <w:szCs w:val="56"/>
          <w:highlight w:val="none"/>
          <w:lang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val="0"/>
        <w:spacing w:beforeAutospacing="0" w:line="800" w:lineRule="exact"/>
        <w:ind w:left="0" w:leftChars="0" w:right="0" w:rightChars="0" w:firstLine="0" w:firstLineChars="0"/>
        <w:textAlignment w:val="auto"/>
        <w:outlineLvl w:val="9"/>
        <w:rPr>
          <w:rFonts w:hint="default" w:ascii="Arial" w:hAnsi="Arial" w:eastAsia="宋体" w:cs="Arial"/>
          <w:b/>
          <w:color w:val="auto"/>
          <w:sz w:val="28"/>
          <w:szCs w:val="56"/>
          <w:highlight w:val="none"/>
          <w:lang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val="0"/>
        <w:spacing w:beforeAutospacing="0" w:line="800" w:lineRule="exact"/>
        <w:ind w:left="0" w:leftChars="0" w:right="0" w:rightChars="0" w:firstLine="0" w:firstLineChars="0"/>
        <w:textAlignment w:val="auto"/>
        <w:outlineLvl w:val="9"/>
        <w:rPr>
          <w:rFonts w:hint="default" w:ascii="Arial" w:hAnsi="Arial" w:eastAsia="宋体" w:cs="Arial"/>
          <w:b/>
          <w:color w:val="auto"/>
          <w:sz w:val="28"/>
          <w:szCs w:val="56"/>
          <w:highlight w:val="none"/>
          <w:lang w:eastAsia="zh-CN"/>
        </w:rPr>
      </w:pPr>
    </w:p>
    <w:p>
      <w:pPr>
        <w:pStyle w:val="14"/>
        <w:keepNext w:val="0"/>
        <w:keepLines w:val="0"/>
        <w:pageBreakBefore w:val="0"/>
        <w:kinsoku/>
        <w:wordWrap/>
        <w:overflowPunct/>
        <w:topLinePunct w:val="0"/>
        <w:autoSpaceDE/>
        <w:autoSpaceDN/>
        <w:bidi w:val="0"/>
        <w:adjustRightInd/>
        <w:snapToGrid w:val="0"/>
        <w:spacing w:beforeAutospacing="0" w:line="700" w:lineRule="exact"/>
        <w:ind w:left="3215" w:leftChars="460" w:right="0" w:rightChars="0" w:hanging="2249" w:hangingChars="700"/>
        <w:textAlignment w:val="auto"/>
        <w:outlineLvl w:val="9"/>
        <w:rPr>
          <w:rFonts w:hint="eastAsia" w:asciiTheme="minorEastAsia" w:hAnsiTheme="minorEastAsia" w:eastAsiaTheme="minorEastAsia" w:cstheme="minorEastAsia"/>
          <w:b/>
          <w:color w:val="auto"/>
          <w:sz w:val="32"/>
          <w:szCs w:val="72"/>
          <w:highlight w:val="none"/>
          <w:lang w:val="en-US" w:eastAsia="zh-CN"/>
        </w:rPr>
      </w:pPr>
      <w:r>
        <w:rPr>
          <w:rFonts w:hint="eastAsia" w:asciiTheme="minorEastAsia" w:hAnsiTheme="minorEastAsia" w:eastAsiaTheme="minorEastAsia" w:cstheme="minorEastAsia"/>
          <w:b/>
          <w:color w:val="auto"/>
          <w:sz w:val="32"/>
          <w:szCs w:val="72"/>
          <w:highlight w:val="none"/>
          <w:lang w:eastAsia="zh-CN"/>
        </w:rPr>
        <w:t>采购项目</w:t>
      </w:r>
      <w:r>
        <w:rPr>
          <w:rFonts w:hint="eastAsia" w:asciiTheme="minorEastAsia" w:hAnsiTheme="minorEastAsia" w:eastAsiaTheme="minorEastAsia" w:cstheme="minorEastAsia"/>
          <w:b/>
          <w:color w:val="auto"/>
          <w:sz w:val="32"/>
          <w:szCs w:val="72"/>
          <w:highlight w:val="none"/>
        </w:rPr>
        <w:t>名称：</w:t>
      </w:r>
      <w:r>
        <w:rPr>
          <w:rFonts w:hint="eastAsia" w:asciiTheme="minorEastAsia" w:hAnsiTheme="minorEastAsia" w:eastAsiaTheme="minorEastAsia" w:cstheme="minorEastAsia"/>
          <w:b/>
          <w:color w:val="auto"/>
          <w:sz w:val="32"/>
          <w:szCs w:val="72"/>
          <w:highlight w:val="none"/>
          <w:lang w:eastAsia="zh-CN"/>
        </w:rPr>
        <w:t>三江侗族自治县八江镇归令村、八江镇八斗村、梅林乡政府西北侧地质灾害治理工程</w:t>
      </w:r>
      <w:r>
        <w:rPr>
          <w:rFonts w:hint="eastAsia" w:asciiTheme="minorEastAsia" w:hAnsiTheme="minorEastAsia" w:eastAsiaTheme="minorEastAsia" w:cstheme="minorEastAsia"/>
          <w:b/>
          <w:color w:val="auto"/>
          <w:sz w:val="32"/>
          <w:szCs w:val="72"/>
          <w:highlight w:val="none"/>
          <w:lang w:val="en-US" w:eastAsia="zh-CN"/>
        </w:rPr>
        <w:t xml:space="preserve">      </w:t>
      </w:r>
    </w:p>
    <w:p>
      <w:pPr>
        <w:pStyle w:val="14"/>
        <w:keepNext w:val="0"/>
        <w:keepLines w:val="0"/>
        <w:pageBreakBefore w:val="0"/>
        <w:kinsoku/>
        <w:wordWrap/>
        <w:overflowPunct/>
        <w:topLinePunct w:val="0"/>
        <w:autoSpaceDE/>
        <w:autoSpaceDN/>
        <w:bidi w:val="0"/>
        <w:adjustRightInd/>
        <w:snapToGrid w:val="0"/>
        <w:spacing w:beforeAutospacing="0" w:line="700" w:lineRule="exact"/>
        <w:ind w:left="0" w:leftChars="0" w:right="0" w:rightChars="0" w:firstLine="964" w:firstLineChars="300"/>
        <w:textAlignment w:val="auto"/>
        <w:outlineLvl w:val="9"/>
        <w:rPr>
          <w:rFonts w:hint="eastAsia" w:asciiTheme="minorEastAsia" w:hAnsiTheme="minorEastAsia" w:eastAsiaTheme="minorEastAsia" w:cstheme="minorEastAsia"/>
          <w:b/>
          <w:color w:val="auto"/>
          <w:sz w:val="32"/>
          <w:szCs w:val="32"/>
          <w:highlight w:val="none"/>
          <w:lang w:val="en-US" w:eastAsia="zh-CN"/>
        </w:rPr>
      </w:pPr>
      <w:r>
        <w:rPr>
          <w:rFonts w:hint="eastAsia" w:asciiTheme="minorEastAsia" w:hAnsiTheme="minorEastAsia" w:eastAsiaTheme="minorEastAsia" w:cstheme="minorEastAsia"/>
          <w:b/>
          <w:color w:val="auto"/>
          <w:sz w:val="32"/>
          <w:szCs w:val="72"/>
          <w:highlight w:val="none"/>
          <w:lang w:val="en-US" w:eastAsia="zh-CN"/>
        </w:rPr>
        <w:t>采购项目</w:t>
      </w:r>
      <w:r>
        <w:rPr>
          <w:rFonts w:hint="eastAsia" w:asciiTheme="minorEastAsia" w:hAnsiTheme="minorEastAsia" w:eastAsiaTheme="minorEastAsia" w:cstheme="minorEastAsia"/>
          <w:b/>
          <w:color w:val="auto"/>
          <w:sz w:val="32"/>
          <w:szCs w:val="72"/>
          <w:highlight w:val="none"/>
        </w:rPr>
        <w:t>编号</w:t>
      </w:r>
      <w:r>
        <w:rPr>
          <w:rFonts w:hint="eastAsia" w:asciiTheme="minorEastAsia" w:hAnsiTheme="minorEastAsia" w:eastAsiaTheme="minorEastAsia" w:cstheme="minorEastAsia"/>
          <w:b/>
          <w:color w:val="auto"/>
          <w:sz w:val="32"/>
          <w:szCs w:val="30"/>
          <w:highlight w:val="none"/>
        </w:rPr>
        <w:t>：</w:t>
      </w:r>
      <w:r>
        <w:rPr>
          <w:rFonts w:hint="eastAsia" w:asciiTheme="minorEastAsia" w:hAnsiTheme="minorEastAsia" w:eastAsiaTheme="minorEastAsia" w:cstheme="minorEastAsia"/>
          <w:b/>
          <w:color w:val="auto"/>
          <w:sz w:val="32"/>
          <w:szCs w:val="30"/>
          <w:highlight w:val="none"/>
          <w:lang w:eastAsia="zh-CN"/>
        </w:rPr>
        <w:t>LZZC2023-G2-260015-GXTZ</w:t>
      </w:r>
    </w:p>
    <w:p>
      <w:pPr>
        <w:keepNext w:val="0"/>
        <w:keepLines w:val="0"/>
        <w:pageBreakBefore w:val="0"/>
        <w:widowControl/>
        <w:kinsoku/>
        <w:wordWrap/>
        <w:overflowPunct/>
        <w:topLinePunct w:val="0"/>
        <w:autoSpaceDE/>
        <w:autoSpaceDN/>
        <w:bidi w:val="0"/>
        <w:adjustRightInd/>
        <w:spacing w:line="700" w:lineRule="exact"/>
        <w:ind w:left="0" w:leftChars="0" w:right="0" w:rightChars="0" w:firstLine="0" w:firstLineChars="0"/>
        <w:jc w:val="left"/>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 xml:space="preserve">      采购</w:t>
      </w:r>
      <w:r>
        <w:rPr>
          <w:rFonts w:hint="eastAsia" w:asciiTheme="minorEastAsia" w:hAnsiTheme="minorEastAsia" w:eastAsiaTheme="minorEastAsia" w:cstheme="minorEastAsia"/>
          <w:b/>
          <w:color w:val="auto"/>
          <w:sz w:val="32"/>
          <w:szCs w:val="32"/>
          <w:highlight w:val="none"/>
        </w:rPr>
        <w:t>单位：</w:t>
      </w:r>
      <w:r>
        <w:rPr>
          <w:rFonts w:hint="eastAsia" w:asciiTheme="minorEastAsia" w:hAnsiTheme="minorEastAsia" w:eastAsiaTheme="minorEastAsia" w:cstheme="minorEastAsia"/>
          <w:b/>
          <w:color w:val="auto"/>
          <w:sz w:val="32"/>
          <w:szCs w:val="32"/>
          <w:highlight w:val="none"/>
          <w:lang w:eastAsia="zh-CN"/>
        </w:rPr>
        <w:t xml:space="preserve">三江侗族自治县自然资源和规划局   </w:t>
      </w:r>
    </w:p>
    <w:p>
      <w:pPr>
        <w:keepNext w:val="0"/>
        <w:keepLines w:val="0"/>
        <w:pageBreakBefore w:val="0"/>
        <w:kinsoku/>
        <w:wordWrap/>
        <w:overflowPunct/>
        <w:topLinePunct w:val="0"/>
        <w:autoSpaceDE/>
        <w:autoSpaceDN/>
        <w:bidi w:val="0"/>
        <w:adjustRightInd/>
        <w:snapToGrid w:val="0"/>
        <w:spacing w:before="120" w:beforeLines="50" w:line="700" w:lineRule="exact"/>
        <w:ind w:left="0" w:leftChars="0" w:right="0" w:rightChars="0" w:firstLine="0" w:firstLineChars="0"/>
        <w:jc w:val="left"/>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 xml:space="preserve">      </w:t>
      </w:r>
      <w:r>
        <w:rPr>
          <w:rFonts w:hint="eastAsia" w:asciiTheme="minorEastAsia" w:hAnsiTheme="minorEastAsia" w:eastAsiaTheme="minorEastAsia" w:cstheme="minorEastAsia"/>
          <w:b/>
          <w:color w:val="auto"/>
          <w:sz w:val="32"/>
          <w:szCs w:val="32"/>
          <w:highlight w:val="none"/>
          <w:lang w:eastAsia="zh-CN"/>
        </w:rPr>
        <w:t>采购</w:t>
      </w:r>
      <w:r>
        <w:rPr>
          <w:rFonts w:hint="eastAsia" w:asciiTheme="minorEastAsia" w:hAnsiTheme="minorEastAsia" w:eastAsiaTheme="minorEastAsia" w:cstheme="minorEastAsia"/>
          <w:b/>
          <w:color w:val="auto"/>
          <w:sz w:val="32"/>
          <w:szCs w:val="32"/>
          <w:highlight w:val="none"/>
        </w:rPr>
        <w:t>代理机构：</w:t>
      </w:r>
      <w:r>
        <w:rPr>
          <w:rFonts w:hint="eastAsia" w:asciiTheme="minorEastAsia" w:hAnsiTheme="minorEastAsia" w:eastAsiaTheme="minorEastAsia" w:cstheme="minorEastAsia"/>
          <w:b/>
          <w:color w:val="auto"/>
          <w:sz w:val="32"/>
          <w:szCs w:val="32"/>
          <w:highlight w:val="none"/>
          <w:lang w:eastAsia="zh-CN"/>
        </w:rPr>
        <w:t>广西同泽工程项目管理股份有限公司</w:t>
      </w:r>
    </w:p>
    <w:p>
      <w:pPr>
        <w:pStyle w:val="14"/>
        <w:keepNext w:val="0"/>
        <w:keepLines w:val="0"/>
        <w:pageBreakBefore w:val="0"/>
        <w:kinsoku/>
        <w:wordWrap/>
        <w:overflowPunct/>
        <w:topLinePunct w:val="0"/>
        <w:autoSpaceDE/>
        <w:autoSpaceDN/>
        <w:bidi w:val="0"/>
        <w:adjustRightInd/>
        <w:snapToGrid w:val="0"/>
        <w:spacing w:before="120" w:line="70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color w:val="auto"/>
          <w:w w:val="95"/>
          <w:sz w:val="30"/>
          <w:szCs w:val="30"/>
          <w:highlight w:val="none"/>
        </w:rPr>
      </w:pPr>
      <w:r>
        <w:rPr>
          <w:rFonts w:hint="eastAsia" w:asciiTheme="minorEastAsia" w:hAnsiTheme="minorEastAsia" w:eastAsiaTheme="minorEastAsia" w:cstheme="minorEastAsia"/>
          <w:b/>
          <w:bCs/>
          <w:color w:val="auto"/>
          <w:w w:val="95"/>
          <w:sz w:val="30"/>
          <w:szCs w:val="30"/>
          <w:highlight w:val="none"/>
          <w:lang w:val="en-US" w:eastAsia="zh-CN"/>
        </w:rPr>
        <w:t xml:space="preserve">                          </w:t>
      </w:r>
      <w:r>
        <w:rPr>
          <w:rFonts w:hint="eastAsia" w:asciiTheme="minorEastAsia" w:hAnsiTheme="minorEastAsia" w:eastAsiaTheme="minorEastAsia" w:cstheme="minorEastAsia"/>
          <w:b/>
          <w:bCs/>
          <w:color w:val="auto"/>
          <w:w w:val="95"/>
          <w:sz w:val="30"/>
          <w:szCs w:val="30"/>
          <w:highlight w:val="none"/>
        </w:rPr>
        <w:t>二</w:t>
      </w:r>
      <w:r>
        <w:rPr>
          <w:rFonts w:hint="eastAsia" w:asciiTheme="minorEastAsia" w:hAnsiTheme="minorEastAsia" w:eastAsiaTheme="minorEastAsia" w:cstheme="minorEastAsia"/>
          <w:b/>
          <w:bCs/>
          <w:color w:val="auto"/>
          <w:w w:val="95"/>
          <w:sz w:val="30"/>
          <w:szCs w:val="30"/>
          <w:highlight w:val="none"/>
          <w:lang w:eastAsia="zh-CN"/>
        </w:rPr>
        <w:t>〇</w:t>
      </w:r>
      <w:r>
        <w:rPr>
          <w:rFonts w:hint="eastAsia" w:asciiTheme="minorEastAsia" w:hAnsiTheme="minorEastAsia" w:eastAsiaTheme="minorEastAsia" w:cstheme="minorEastAsia"/>
          <w:b/>
          <w:bCs/>
          <w:color w:val="auto"/>
          <w:w w:val="95"/>
          <w:sz w:val="30"/>
          <w:szCs w:val="30"/>
          <w:highlight w:val="none"/>
        </w:rPr>
        <w:t>二</w:t>
      </w:r>
      <w:r>
        <w:rPr>
          <w:rFonts w:hint="eastAsia" w:asciiTheme="minorEastAsia" w:hAnsiTheme="minorEastAsia" w:eastAsiaTheme="minorEastAsia" w:cstheme="minorEastAsia"/>
          <w:b/>
          <w:bCs/>
          <w:color w:val="auto"/>
          <w:w w:val="95"/>
          <w:sz w:val="30"/>
          <w:szCs w:val="30"/>
          <w:highlight w:val="none"/>
          <w:lang w:val="en-US" w:eastAsia="zh-CN"/>
        </w:rPr>
        <w:t>三</w:t>
      </w:r>
      <w:r>
        <w:rPr>
          <w:rFonts w:hint="eastAsia" w:asciiTheme="minorEastAsia" w:hAnsiTheme="minorEastAsia" w:eastAsiaTheme="minorEastAsia" w:cstheme="minorEastAsia"/>
          <w:b/>
          <w:bCs/>
          <w:color w:val="auto"/>
          <w:w w:val="95"/>
          <w:sz w:val="30"/>
          <w:szCs w:val="30"/>
          <w:highlight w:val="none"/>
        </w:rPr>
        <w:t>年</w:t>
      </w:r>
      <w:r>
        <w:rPr>
          <w:rFonts w:hint="eastAsia" w:asciiTheme="minorEastAsia" w:hAnsiTheme="minorEastAsia" w:eastAsiaTheme="minorEastAsia" w:cstheme="minorEastAsia"/>
          <w:b/>
          <w:bCs/>
          <w:color w:val="auto"/>
          <w:w w:val="95"/>
          <w:sz w:val="30"/>
          <w:szCs w:val="30"/>
          <w:highlight w:val="none"/>
          <w:lang w:val="en-US" w:eastAsia="zh-CN"/>
        </w:rPr>
        <w:t>四</w:t>
      </w:r>
      <w:r>
        <w:rPr>
          <w:rFonts w:hint="eastAsia" w:asciiTheme="minorEastAsia" w:hAnsiTheme="minorEastAsia" w:eastAsiaTheme="minorEastAsia" w:cstheme="minorEastAsia"/>
          <w:b/>
          <w:bCs/>
          <w:color w:val="auto"/>
          <w:w w:val="95"/>
          <w:sz w:val="30"/>
          <w:szCs w:val="30"/>
          <w:highlight w:val="none"/>
        </w:rPr>
        <w:t>月</w:t>
      </w:r>
    </w:p>
    <w:p>
      <w:pPr>
        <w:spacing w:after="240" w:afterLines="100" w:line="540" w:lineRule="exact"/>
        <w:jc w:val="both"/>
        <w:rPr>
          <w:rFonts w:hint="eastAsia" w:asciiTheme="minorEastAsia" w:hAnsiTheme="minorEastAsia" w:eastAsiaTheme="minorEastAsia" w:cstheme="minorEastAsia"/>
          <w:b/>
          <w:color w:val="auto"/>
          <w:sz w:val="44"/>
          <w:szCs w:val="44"/>
          <w:highlight w:val="none"/>
        </w:rPr>
        <w:sectPr>
          <w:pgSz w:w="11906" w:h="16838"/>
          <w:pgMar w:top="1134" w:right="1134" w:bottom="1134" w:left="1134" w:header="851" w:footer="850" w:gutter="0"/>
          <w:cols w:space="720" w:num="1"/>
          <w:rtlGutter w:val="0"/>
          <w:docGrid w:linePitch="312" w:charSpace="0"/>
        </w:sectPr>
      </w:pPr>
    </w:p>
    <w:sdt>
      <w:sdtPr>
        <w:rPr>
          <w:rFonts w:hint="eastAsia" w:asciiTheme="minorEastAsia" w:hAnsiTheme="minorEastAsia" w:eastAsiaTheme="minorEastAsia" w:cstheme="minorEastAsia"/>
          <w:color w:val="auto"/>
          <w:sz w:val="43"/>
          <w:szCs w:val="43"/>
          <w:highlight w:val="none"/>
        </w:rPr>
        <w:id w:val="4"/>
        <w:docPartObj>
          <w:docPartGallery w:val="Table of Contents"/>
          <w:docPartUnique/>
        </w:docPartObj>
      </w:sdtPr>
      <w:sdtEndPr>
        <w:rPr>
          <w:rFonts w:hint="eastAsia" w:asciiTheme="minorEastAsia" w:hAnsiTheme="minorEastAsia" w:eastAsiaTheme="minorEastAsia" w:cstheme="minorEastAsia"/>
          <w:color w:val="auto"/>
          <w:sz w:val="23"/>
          <w:szCs w:val="23"/>
          <w:highlight w:val="none"/>
        </w:rPr>
      </w:sdtEndPr>
      <w:sdtContent>
        <w:p>
          <w:pPr>
            <w:spacing w:before="160" w:line="226" w:lineRule="auto"/>
            <w:ind w:left="3677"/>
            <w:rPr>
              <w:rFonts w:hint="eastAsia" w:asciiTheme="minorEastAsia" w:hAnsiTheme="minorEastAsia" w:eastAsiaTheme="minorEastAsia" w:cstheme="minorEastAsia"/>
              <w:color w:val="auto"/>
              <w:sz w:val="43"/>
              <w:szCs w:val="43"/>
              <w:highlight w:val="none"/>
            </w:rPr>
          </w:pPr>
          <w:r>
            <w:rPr>
              <w:rFonts w:hint="eastAsia" w:asciiTheme="minorEastAsia" w:hAnsiTheme="minorEastAsia" w:eastAsiaTheme="minorEastAsia" w:cstheme="minorEastAsia"/>
              <w:color w:val="auto"/>
              <w:spacing w:val="-13"/>
              <w:sz w:val="43"/>
              <w:szCs w:val="43"/>
              <w:highlight w:val="none"/>
            </w:rPr>
            <w:t>目</w:t>
          </w:r>
          <w:r>
            <w:rPr>
              <w:rFonts w:hint="eastAsia" w:asciiTheme="minorEastAsia" w:hAnsiTheme="minorEastAsia" w:eastAsiaTheme="minorEastAsia" w:cstheme="minorEastAsia"/>
              <w:color w:val="auto"/>
              <w:spacing w:val="-8"/>
              <w:sz w:val="43"/>
              <w:szCs w:val="43"/>
              <w:highlight w:val="none"/>
            </w:rPr>
            <w:t xml:space="preserve">    录</w:t>
          </w:r>
        </w:p>
        <w:p>
          <w:pPr>
            <w:spacing w:line="342" w:lineRule="auto"/>
            <w:rPr>
              <w:rFonts w:hint="eastAsia" w:asciiTheme="minorEastAsia" w:hAnsiTheme="minorEastAsia" w:eastAsiaTheme="minorEastAsia" w:cstheme="minorEastAsia"/>
              <w:color w:val="auto"/>
              <w:sz w:val="21"/>
              <w:highlight w:val="none"/>
            </w:rPr>
          </w:pPr>
        </w:p>
        <w:p>
          <w:pPr>
            <w:tabs>
              <w:tab w:val="right" w:leader="dot" w:pos="9160"/>
            </w:tabs>
            <w:spacing w:before="74" w:line="227" w:lineRule="auto"/>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"_bookmark1"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pacing w:val="11"/>
              <w:sz w:val="23"/>
              <w:szCs w:val="23"/>
              <w:highlight w:val="none"/>
              <w14:textOutline w14:w="4358"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一章</w:t>
          </w:r>
          <w:r>
            <w:rPr>
              <w:rFonts w:hint="eastAsia" w:asciiTheme="minorEastAsia" w:hAnsiTheme="minorEastAsia" w:eastAsiaTheme="minorEastAsia" w:cstheme="minorEastAsia"/>
              <w:color w:val="auto"/>
              <w:spacing w:val="8"/>
              <w:sz w:val="23"/>
              <w:szCs w:val="23"/>
              <w:highlight w:val="none"/>
            </w:rPr>
            <w:t xml:space="preserve">  </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公开招标公告</w:t>
          </w:r>
          <w:r>
            <w:rPr>
              <w:rFonts w:hint="eastAsia" w:asciiTheme="minorEastAsia" w:hAnsiTheme="minorEastAsia" w:eastAsiaTheme="minorEastAsia" w:cstheme="minorEastAsia"/>
              <w:color w:val="auto"/>
              <w:spacing w:val="8"/>
              <w:sz w:val="23"/>
              <w:szCs w:val="23"/>
              <w:highlight w:val="none"/>
            </w:rPr>
            <w:t xml:space="preserve"> </w:t>
          </w:r>
          <w:r>
            <w:rPr>
              <w:rFonts w:hint="eastAsia" w:asciiTheme="minorEastAsia" w:hAnsiTheme="minorEastAsia" w:eastAsiaTheme="minorEastAsia" w:cstheme="minorEastAsia"/>
              <w:b/>
              <w:bCs/>
              <w:color w:val="auto"/>
              <w:sz w:val="23"/>
              <w:szCs w:val="23"/>
              <w:highlight w:val="none"/>
            </w:rPr>
            <w:tab/>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fldChar w:fldCharType="end"/>
          </w:r>
        </w:p>
        <w:p>
          <w:pPr>
            <w:spacing w:line="346" w:lineRule="auto"/>
            <w:rPr>
              <w:rFonts w:hint="eastAsia" w:asciiTheme="minorEastAsia" w:hAnsiTheme="minorEastAsia" w:eastAsiaTheme="minorEastAsia" w:cstheme="minorEastAsia"/>
              <w:color w:val="auto"/>
              <w:sz w:val="21"/>
              <w:highlight w:val="none"/>
            </w:rPr>
          </w:pPr>
        </w:p>
        <w:p>
          <w:pPr>
            <w:tabs>
              <w:tab w:val="right" w:leader="dot" w:pos="9160"/>
            </w:tabs>
            <w:spacing w:before="75" w:line="227" w:lineRule="auto"/>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"_bookmark2"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pacing w:val="14"/>
              <w:sz w:val="23"/>
              <w:szCs w:val="23"/>
              <w:highlight w:val="none"/>
              <w14:textOutline w14:w="4358"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二章</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投标人须知</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b/>
              <w:bCs/>
              <w:color w:val="auto"/>
              <w:sz w:val="23"/>
              <w:szCs w:val="23"/>
              <w:highlight w:val="none"/>
            </w:rPr>
            <w:tab/>
          </w:r>
          <w:r>
            <w:rPr>
              <w:rFonts w:hint="eastAsia" w:asciiTheme="minorEastAsia" w:hAnsiTheme="minorEastAsia" w:eastAsiaTheme="minorEastAsia" w:cstheme="minorEastAsia"/>
              <w:color w:val="auto"/>
              <w:spacing w:val="13"/>
              <w:sz w:val="23"/>
              <w:szCs w:val="23"/>
              <w:highlight w:val="none"/>
              <w:lang w:val="en-US" w:eastAsia="zh-CN"/>
              <w14:textOutline w14:w="4358" w14:cap="sq" w14:cmpd="sng">
                <w14:solidFill>
                  <w14:srgbClr w14:val="000000"/>
                </w14:solidFill>
                <w14:prstDash w14:val="solid"/>
                <w14:bevel/>
              </w14:textOutline>
            </w:rPr>
            <w:t>7</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fldChar w:fldCharType="end"/>
          </w:r>
        </w:p>
        <w:p>
          <w:pPr>
            <w:spacing w:line="346" w:lineRule="auto"/>
            <w:rPr>
              <w:rFonts w:hint="eastAsia" w:asciiTheme="minorEastAsia" w:hAnsiTheme="minorEastAsia" w:eastAsiaTheme="minorEastAsia" w:cstheme="minorEastAsia"/>
              <w:color w:val="auto"/>
              <w:sz w:val="21"/>
              <w:highlight w:val="none"/>
            </w:rPr>
          </w:pPr>
        </w:p>
        <w:p>
          <w:pPr>
            <w:tabs>
              <w:tab w:val="right" w:leader="dot" w:pos="9160"/>
            </w:tabs>
            <w:spacing w:before="75" w:line="227" w:lineRule="auto"/>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"_bookmark3"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pacing w:val="15"/>
              <w:sz w:val="23"/>
              <w:szCs w:val="23"/>
              <w:highlight w:val="none"/>
              <w14:textOutline w14:w="4358"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三章</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图纸</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b/>
              <w:bCs/>
              <w:color w:val="auto"/>
              <w:sz w:val="23"/>
              <w:szCs w:val="23"/>
              <w:highlight w:val="none"/>
            </w:rPr>
            <w:tab/>
          </w:r>
          <w:r>
            <w:rPr>
              <w:rFonts w:hint="eastAsia" w:asciiTheme="minorEastAsia" w:hAnsiTheme="minorEastAsia" w:eastAsiaTheme="minorEastAsia" w:cstheme="minorEastAsia"/>
              <w:color w:val="auto"/>
              <w:spacing w:val="13"/>
              <w:sz w:val="23"/>
              <w:szCs w:val="23"/>
              <w:highlight w:val="none"/>
              <w:lang w:val="en-US" w:eastAsia="zh-CN"/>
              <w14:textOutline w14:w="4358" w14:cap="sq" w14:cmpd="sng">
                <w14:solidFill>
                  <w14:srgbClr w14:val="000000"/>
                </w14:solidFill>
                <w14:prstDash w14:val="solid"/>
                <w14:bevel/>
              </w14:textOutline>
            </w:rPr>
            <w:t>30</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fldChar w:fldCharType="end"/>
          </w:r>
        </w:p>
        <w:p>
          <w:pPr>
            <w:spacing w:line="346" w:lineRule="auto"/>
            <w:rPr>
              <w:rFonts w:hint="eastAsia" w:asciiTheme="minorEastAsia" w:hAnsiTheme="minorEastAsia" w:eastAsiaTheme="minorEastAsia" w:cstheme="minorEastAsia"/>
              <w:color w:val="auto"/>
              <w:sz w:val="21"/>
              <w:highlight w:val="none"/>
            </w:rPr>
          </w:pPr>
        </w:p>
        <w:p>
          <w:pPr>
            <w:tabs>
              <w:tab w:val="right" w:leader="dot" w:pos="9162"/>
            </w:tabs>
            <w:spacing w:before="76" w:line="227" w:lineRule="auto"/>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"_bookmark4"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pacing w:val="19"/>
              <w:sz w:val="23"/>
              <w:szCs w:val="23"/>
              <w:highlight w:val="none"/>
              <w14:textOutline w14:w="4358"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四章</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技术规范</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b/>
              <w:bCs/>
              <w:color w:val="auto"/>
              <w:sz w:val="23"/>
              <w:szCs w:val="23"/>
              <w:highlight w:val="none"/>
            </w:rPr>
            <w:tab/>
          </w:r>
          <w:r>
            <w:rPr>
              <w:rFonts w:hint="eastAsia" w:asciiTheme="minorEastAsia" w:hAnsiTheme="minorEastAsia" w:eastAsiaTheme="minorEastAsia" w:cstheme="minorEastAsia"/>
              <w:color w:val="auto"/>
              <w:spacing w:val="13"/>
              <w:sz w:val="23"/>
              <w:szCs w:val="23"/>
              <w:highlight w:val="none"/>
              <w:lang w:val="en-US" w:eastAsia="zh-CN"/>
              <w14:textOutline w14:w="4358" w14:cap="sq" w14:cmpd="sng">
                <w14:solidFill>
                  <w14:srgbClr w14:val="000000"/>
                </w14:solidFill>
                <w14:prstDash w14:val="solid"/>
                <w14:bevel/>
              </w14:textOutline>
            </w:rPr>
            <w:t>31</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fldChar w:fldCharType="end"/>
          </w:r>
        </w:p>
        <w:p>
          <w:pPr>
            <w:spacing w:line="346" w:lineRule="auto"/>
            <w:rPr>
              <w:rFonts w:hint="eastAsia" w:asciiTheme="minorEastAsia" w:hAnsiTheme="minorEastAsia" w:eastAsiaTheme="minorEastAsia" w:cstheme="minorEastAsia"/>
              <w:color w:val="auto"/>
              <w:sz w:val="21"/>
              <w:highlight w:val="none"/>
            </w:rPr>
          </w:pPr>
        </w:p>
        <w:p>
          <w:pPr>
            <w:tabs>
              <w:tab w:val="right" w:leader="dot" w:pos="9160"/>
            </w:tabs>
            <w:spacing w:before="75" w:line="227" w:lineRule="auto"/>
            <w:rPr>
              <w:rFonts w:hint="eastAsia" w:asciiTheme="minorEastAsia" w:hAnsiTheme="minorEastAsia" w:eastAsiaTheme="minorEastAsia" w:cstheme="minorEastAsia"/>
              <w:color w:val="auto"/>
              <w:sz w:val="23"/>
              <w:szCs w:val="23"/>
              <w:highlight w:val="none"/>
              <w:lang w:val="en-US" w:eastAsia="zh-CN"/>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"_bookmark5"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pacing w:val="17"/>
              <w:sz w:val="23"/>
              <w:szCs w:val="23"/>
              <w:highlight w:val="none"/>
              <w14:textOutline w14:w="4358"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pacing w:val="12"/>
              <w:sz w:val="23"/>
              <w:szCs w:val="23"/>
              <w:highlight w:val="none"/>
              <w14:textOutline w14:w="4358" w14:cap="sq" w14:cmpd="sng">
                <w14:solidFill>
                  <w14:srgbClr w14:val="000000"/>
                </w14:solidFill>
                <w14:prstDash w14:val="solid"/>
                <w14:bevel/>
              </w14:textOutline>
            </w:rPr>
            <w:t>五章</w:t>
          </w:r>
          <w:r>
            <w:rPr>
              <w:rFonts w:hint="eastAsia" w:asciiTheme="minorEastAsia" w:hAnsiTheme="minorEastAsia" w:eastAsiaTheme="minorEastAsia" w:cstheme="minorEastAsia"/>
              <w:color w:val="auto"/>
              <w:spacing w:val="12"/>
              <w:sz w:val="23"/>
              <w:szCs w:val="23"/>
              <w:highlight w:val="none"/>
            </w:rPr>
            <w:t xml:space="preserve"> </w:t>
          </w:r>
          <w:r>
            <w:rPr>
              <w:rFonts w:hint="eastAsia" w:asciiTheme="minorEastAsia" w:hAnsiTheme="minorEastAsia" w:eastAsiaTheme="minorEastAsia" w:cstheme="minorEastAsia"/>
              <w:color w:val="auto"/>
              <w:spacing w:val="12"/>
              <w:sz w:val="23"/>
              <w:szCs w:val="23"/>
              <w:highlight w:val="none"/>
              <w14:textOutline w14:w="4358" w14:cap="sq" w14:cmpd="sng">
                <w14:solidFill>
                  <w14:srgbClr w14:val="000000"/>
                </w14:solidFill>
                <w14:prstDash w14:val="solid"/>
                <w14:bevel/>
              </w14:textOutline>
            </w:rPr>
            <w:t>评标办法及评分标准</w:t>
          </w:r>
          <w:r>
            <w:rPr>
              <w:rFonts w:hint="eastAsia" w:asciiTheme="minorEastAsia" w:hAnsiTheme="minorEastAsia" w:eastAsiaTheme="minorEastAsia" w:cstheme="minorEastAsia"/>
              <w:color w:val="auto"/>
              <w:spacing w:val="12"/>
              <w:sz w:val="23"/>
              <w:szCs w:val="23"/>
              <w:highlight w:val="none"/>
            </w:rPr>
            <w:t xml:space="preserve"> </w:t>
          </w:r>
          <w:r>
            <w:rPr>
              <w:rFonts w:hint="eastAsia" w:asciiTheme="minorEastAsia" w:hAnsiTheme="minorEastAsia" w:eastAsiaTheme="minorEastAsia" w:cstheme="minorEastAsia"/>
              <w:b/>
              <w:bCs/>
              <w:color w:val="auto"/>
              <w:sz w:val="23"/>
              <w:szCs w:val="23"/>
              <w:highlight w:val="none"/>
            </w:rPr>
            <w:tab/>
          </w:r>
          <w:r>
            <w:rPr>
              <w:rFonts w:hint="eastAsia" w:asciiTheme="minorEastAsia" w:hAnsiTheme="minorEastAsia" w:eastAsiaTheme="minorEastAsia" w:cstheme="minorEastAsia"/>
              <w:color w:val="auto"/>
              <w:spacing w:val="12"/>
              <w:sz w:val="23"/>
              <w:szCs w:val="23"/>
              <w:highlight w:val="none"/>
              <w:lang w:val="en-US" w:eastAsia="zh-CN"/>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color w:val="auto"/>
              <w:spacing w:val="12"/>
              <w:sz w:val="23"/>
              <w:szCs w:val="23"/>
              <w:highlight w:val="none"/>
              <w14:textOutline w14:w="4358" w14:cap="sq" w14:cmpd="sng">
                <w14:solidFill>
                  <w14:srgbClr w14:val="000000"/>
                </w14:solidFill>
                <w14:prstDash w14:val="solid"/>
                <w14:bevel/>
              </w14:textOutline>
            </w:rPr>
            <w:fldChar w:fldCharType="end"/>
          </w:r>
          <w:r>
            <w:rPr>
              <w:rFonts w:hint="eastAsia" w:asciiTheme="minorEastAsia" w:hAnsiTheme="minorEastAsia" w:eastAsiaTheme="minorEastAsia" w:cstheme="minorEastAsia"/>
              <w:color w:val="auto"/>
              <w:spacing w:val="12"/>
              <w:sz w:val="23"/>
              <w:szCs w:val="23"/>
              <w:highlight w:val="none"/>
              <w:lang w:val="en-US" w:eastAsia="zh-CN"/>
              <w14:textOutline w14:w="4358" w14:cap="sq" w14:cmpd="sng">
                <w14:solidFill>
                  <w14:srgbClr w14:val="000000"/>
                </w14:solidFill>
                <w14:prstDash w14:val="solid"/>
                <w14:bevel/>
              </w14:textOutline>
            </w:rPr>
            <w:t>2</w:t>
          </w:r>
        </w:p>
        <w:p>
          <w:pPr>
            <w:spacing w:line="346" w:lineRule="auto"/>
            <w:rPr>
              <w:rFonts w:hint="eastAsia" w:asciiTheme="minorEastAsia" w:hAnsiTheme="minorEastAsia" w:eastAsiaTheme="minorEastAsia" w:cstheme="minorEastAsia"/>
              <w:color w:val="auto"/>
              <w:sz w:val="21"/>
              <w:highlight w:val="none"/>
            </w:rPr>
          </w:pPr>
        </w:p>
        <w:p>
          <w:pPr>
            <w:tabs>
              <w:tab w:val="right" w:leader="dot" w:pos="9160"/>
            </w:tabs>
            <w:spacing w:before="76" w:line="227" w:lineRule="auto"/>
            <w:rPr>
              <w:rFonts w:hint="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"_bookmark6"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pacing w:val="19"/>
              <w:sz w:val="23"/>
              <w:szCs w:val="23"/>
              <w:highlight w:val="none"/>
              <w14:textOutline w14:w="4358"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pacing w:val="12"/>
              <w:sz w:val="23"/>
              <w:szCs w:val="23"/>
              <w:highlight w:val="none"/>
              <w14:textOutline w14:w="4358" w14:cap="sq" w14:cmpd="sng">
                <w14:solidFill>
                  <w14:srgbClr w14:val="000000"/>
                </w14:solidFill>
                <w14:prstDash w14:val="solid"/>
                <w14:bevel/>
              </w14:textOutline>
            </w:rPr>
            <w:t>六章</w:t>
          </w:r>
          <w:r>
            <w:rPr>
              <w:rFonts w:hint="eastAsia" w:asciiTheme="minorEastAsia" w:hAnsiTheme="minorEastAsia" w:eastAsiaTheme="minorEastAsia" w:cstheme="minorEastAsia"/>
              <w:color w:val="auto"/>
              <w:spacing w:val="12"/>
              <w:sz w:val="23"/>
              <w:szCs w:val="23"/>
              <w:highlight w:val="none"/>
            </w:rPr>
            <w:t xml:space="preserve"> </w:t>
          </w:r>
          <w:r>
            <w:rPr>
              <w:rFonts w:hint="eastAsia" w:asciiTheme="minorEastAsia" w:hAnsiTheme="minorEastAsia" w:eastAsiaTheme="minorEastAsia" w:cstheme="minorEastAsia"/>
              <w:color w:val="auto"/>
              <w:spacing w:val="12"/>
              <w:sz w:val="23"/>
              <w:szCs w:val="23"/>
              <w:highlight w:val="none"/>
              <w14:textOutline w14:w="4358" w14:cap="sq" w14:cmpd="sng">
                <w14:solidFill>
                  <w14:srgbClr w14:val="000000"/>
                </w14:solidFill>
                <w14:prstDash w14:val="solid"/>
                <w14:bevel/>
              </w14:textOutline>
            </w:rPr>
            <w:t>合同主要条款格式</w:t>
          </w:r>
          <w:r>
            <w:rPr>
              <w:rFonts w:hint="eastAsia" w:asciiTheme="minorEastAsia" w:hAnsiTheme="minorEastAsia" w:eastAsiaTheme="minorEastAsia" w:cstheme="minorEastAsia"/>
              <w:color w:val="auto"/>
              <w:spacing w:val="12"/>
              <w:sz w:val="23"/>
              <w:szCs w:val="23"/>
              <w:highlight w:val="none"/>
            </w:rPr>
            <w:t xml:space="preserve"> </w:t>
          </w:r>
          <w:r>
            <w:rPr>
              <w:rFonts w:hint="eastAsia" w:asciiTheme="minorEastAsia" w:hAnsiTheme="minorEastAsia" w:eastAsiaTheme="minorEastAsia" w:cstheme="minorEastAsia"/>
              <w:b/>
              <w:bCs/>
              <w:color w:val="auto"/>
              <w:sz w:val="23"/>
              <w:szCs w:val="23"/>
              <w:highlight w:val="none"/>
            </w:rPr>
            <w:tab/>
          </w:r>
          <w:r>
            <w:rPr>
              <w:rFonts w:hint="eastAsia" w:asciiTheme="minorEastAsia" w:hAnsiTheme="minorEastAsia" w:eastAsiaTheme="minorEastAsia" w:cstheme="minorEastAsia"/>
              <w:color w:val="auto"/>
              <w:spacing w:val="12"/>
              <w:sz w:val="23"/>
              <w:szCs w:val="23"/>
              <w:highlight w:val="none"/>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color w:val="auto"/>
              <w:spacing w:val="12"/>
              <w:sz w:val="23"/>
              <w:szCs w:val="23"/>
              <w:highlight w:val="none"/>
              <w:lang w:val="en-US" w:eastAsia="zh-CN"/>
              <w14:textOutline w14:w="4358" w14:cap="sq" w14:cmpd="sng">
                <w14:solidFill>
                  <w14:srgbClr w14:val="000000"/>
                </w14:solidFill>
                <w14:prstDash w14:val="solid"/>
                <w14:bevel/>
              </w14:textOutline>
            </w:rPr>
            <w:t>3</w:t>
          </w:r>
          <w:r>
            <w:rPr>
              <w:rFonts w:hint="eastAsia" w:asciiTheme="minorEastAsia" w:hAnsiTheme="minorEastAsia" w:eastAsiaTheme="minorEastAsia" w:cstheme="minorEastAsia"/>
              <w:color w:val="auto"/>
              <w:spacing w:val="12"/>
              <w:sz w:val="23"/>
              <w:szCs w:val="23"/>
              <w:highlight w:val="none"/>
              <w14:textOutline w14:w="4358" w14:cap="sq" w14:cmpd="sng">
                <w14:solidFill>
                  <w14:srgbClr w14:val="000000"/>
                </w14:solidFill>
                <w14:prstDash w14:val="solid"/>
                <w14:bevel/>
              </w14:textOutline>
            </w:rPr>
            <w:fldChar w:fldCharType="end"/>
          </w:r>
        </w:p>
        <w:p>
          <w:pPr>
            <w:spacing w:line="346" w:lineRule="auto"/>
            <w:rPr>
              <w:rFonts w:hint="eastAsia" w:asciiTheme="minorEastAsia" w:hAnsiTheme="minorEastAsia" w:eastAsiaTheme="minorEastAsia" w:cstheme="minorEastAsia"/>
              <w:color w:val="auto"/>
              <w:sz w:val="21"/>
              <w:highlight w:val="none"/>
            </w:rPr>
          </w:pPr>
        </w:p>
        <w:p>
          <w:pPr>
            <w:tabs>
              <w:tab w:val="right" w:leader="dot" w:pos="9160"/>
            </w:tabs>
            <w:spacing w:before="76" w:line="227" w:lineRule="auto"/>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第七章</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color w:val="auto"/>
              <w:spacing w:val="13"/>
              <w:sz w:val="23"/>
              <w:szCs w:val="23"/>
              <w:highlight w:val="none"/>
              <w:lang w:val="en-US" w:eastAsia="zh-CN"/>
              <w14:textOutline w14:w="4358" w14:cap="sq" w14:cmpd="sng">
                <w14:solidFill>
                  <w14:srgbClr w14:val="000000"/>
                </w14:solidFill>
                <w14:prstDash w14:val="solid"/>
                <w14:bevel/>
              </w14:textOutline>
            </w:rPr>
            <w:t>工程量清单</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b/>
              <w:bCs/>
              <w:color w:val="auto"/>
              <w:sz w:val="23"/>
              <w:szCs w:val="23"/>
              <w:highlight w:val="none"/>
            </w:rPr>
            <w:tab/>
          </w:r>
          <w:r>
            <w:rPr>
              <w:rFonts w:hint="eastAsia" w:asciiTheme="minorEastAsia" w:hAnsiTheme="minorEastAsia" w:eastAsiaTheme="minorEastAsia" w:cstheme="minorEastAsia"/>
              <w:color w:val="auto"/>
              <w:spacing w:val="13"/>
              <w:sz w:val="23"/>
              <w:szCs w:val="23"/>
              <w:highlight w:val="none"/>
              <w:lang w:val="en-US" w:eastAsia="zh-CN"/>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11"/>
              <w:sz w:val="23"/>
              <w:szCs w:val="23"/>
              <w:highlight w:val="none"/>
              <w14:textOutline w14:w="4358" w14:cap="sq" w14:cmpd="sng">
                <w14:solidFill>
                  <w14:srgbClr w14:val="000000"/>
                </w14:solidFill>
                <w14:prstDash w14:val="solid"/>
                <w14:bevel/>
              </w14:textOutline>
            </w:rPr>
            <w:fldChar w:fldCharType="end"/>
          </w:r>
          <w:r>
            <w:rPr>
              <w:rFonts w:hint="eastAsia" w:asciiTheme="minorEastAsia" w:hAnsiTheme="minorEastAsia" w:eastAsiaTheme="minorEastAsia" w:cstheme="minorEastAsia"/>
              <w:color w:val="auto"/>
              <w:spacing w:val="11"/>
              <w:sz w:val="23"/>
              <w:szCs w:val="23"/>
              <w:highlight w:val="none"/>
              <w:lang w:val="en-US" w:eastAsia="zh-CN"/>
              <w14:textOutline w14:w="4358" w14:cap="sq" w14:cmpd="sng">
                <w14:solidFill>
                  <w14:srgbClr w14:val="000000"/>
                </w14:solidFill>
                <w14:prstDash w14:val="solid"/>
                <w14:bevel/>
              </w14:textOutline>
            </w:rPr>
            <w:t>32</w:t>
          </w:r>
        </w:p>
      </w:sdtContent>
    </w:sdt>
    <w:p>
      <w:pPr>
        <w:pStyle w:val="10"/>
        <w:rPr>
          <w:rFonts w:hint="eastAsia" w:asciiTheme="minorEastAsia" w:hAnsiTheme="minorEastAsia" w:eastAsiaTheme="minorEastAsia" w:cstheme="minorEastAsia"/>
          <w:color w:val="auto"/>
          <w:sz w:val="23"/>
          <w:szCs w:val="23"/>
          <w:highlight w:val="none"/>
        </w:rPr>
      </w:pPr>
    </w:p>
    <w:p>
      <w:pPr>
        <w:tabs>
          <w:tab w:val="right" w:leader="dot" w:pos="9160"/>
        </w:tabs>
        <w:spacing w:before="76" w:line="227" w:lineRule="auto"/>
        <w:rPr>
          <w:rFonts w:hint="default" w:asciiTheme="minorEastAsia" w:hAnsiTheme="minorEastAsia" w:eastAsiaTheme="minorEastAsia" w:cstheme="minorEastAsia"/>
          <w:color w:val="auto"/>
          <w:sz w:val="23"/>
          <w:szCs w:val="23"/>
          <w:highlight w:val="none"/>
          <w:lang w:val="en-US" w:eastAsia="zh-CN"/>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"_bookmark7"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pacing w:val="13"/>
          <w:sz w:val="23"/>
          <w:szCs w:val="23"/>
          <w:highlight w:val="none"/>
          <w:lang w:val="en-US" w:eastAsia="zh-CN"/>
          <w14:textOutline w14:w="4358" w14:cap="sq" w14:cmpd="sng">
            <w14:solidFill>
              <w14:srgbClr w14:val="000000"/>
            </w14:solidFill>
            <w14:prstDash w14:val="solid"/>
            <w14:bevel/>
          </w14:textOutline>
        </w:rPr>
        <w:t>八</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章</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color w:val="auto"/>
          <w:spacing w:val="13"/>
          <w:sz w:val="23"/>
          <w:szCs w:val="23"/>
          <w:highlight w:val="none"/>
          <w14:textOutline w14:w="4358" w14:cap="sq" w14:cmpd="sng">
            <w14:solidFill>
              <w14:srgbClr w14:val="000000"/>
            </w14:solidFill>
            <w14:prstDash w14:val="solid"/>
            <w14:bevel/>
          </w14:textOutline>
        </w:rPr>
        <w:t>投标文件格式</w:t>
      </w:r>
      <w:r>
        <w:rPr>
          <w:rFonts w:hint="eastAsia" w:asciiTheme="minorEastAsia" w:hAnsiTheme="minorEastAsia" w:eastAsiaTheme="minorEastAsia" w:cstheme="minorEastAsia"/>
          <w:color w:val="auto"/>
          <w:spacing w:val="13"/>
          <w:sz w:val="23"/>
          <w:szCs w:val="23"/>
          <w:highlight w:val="none"/>
        </w:rPr>
        <w:t xml:space="preserve"> </w:t>
      </w:r>
      <w:r>
        <w:rPr>
          <w:rFonts w:hint="eastAsia" w:asciiTheme="minorEastAsia" w:hAnsiTheme="minorEastAsia" w:eastAsiaTheme="minorEastAsia" w:cstheme="minorEastAsia"/>
          <w:b/>
          <w:bCs/>
          <w:color w:val="auto"/>
          <w:sz w:val="23"/>
          <w:szCs w:val="23"/>
          <w:highlight w:val="none"/>
        </w:rPr>
        <w:tab/>
      </w:r>
      <w:r>
        <w:rPr>
          <w:rFonts w:hint="eastAsia" w:asciiTheme="minorEastAsia" w:hAnsiTheme="minorEastAsia" w:eastAsiaTheme="minorEastAsia" w:cstheme="minorEastAsia"/>
          <w:color w:val="auto"/>
          <w:spacing w:val="13"/>
          <w:sz w:val="23"/>
          <w:szCs w:val="23"/>
          <w:highlight w:val="none"/>
          <w:lang w:val="en-US" w:eastAsia="zh-CN"/>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11"/>
          <w:sz w:val="23"/>
          <w:szCs w:val="23"/>
          <w:highlight w:val="none"/>
          <w14:textOutline w14:w="4358" w14:cap="sq" w14:cmpd="sng">
            <w14:solidFill>
              <w14:srgbClr w14:val="000000"/>
            </w14:solidFill>
            <w14:prstDash w14:val="solid"/>
            <w14:bevel/>
          </w14:textOutline>
        </w:rPr>
        <w:fldChar w:fldCharType="end"/>
      </w:r>
      <w:r>
        <w:rPr>
          <w:rFonts w:hint="eastAsia" w:asciiTheme="minorEastAsia" w:hAnsiTheme="minorEastAsia" w:eastAsiaTheme="minorEastAsia" w:cstheme="minorEastAsia"/>
          <w:color w:val="auto"/>
          <w:spacing w:val="11"/>
          <w:sz w:val="23"/>
          <w:szCs w:val="23"/>
          <w:highlight w:val="none"/>
          <w:lang w:val="en-US" w:eastAsia="zh-CN"/>
          <w14:textOutline w14:w="4358" w14:cap="sq" w14:cmpd="sng">
            <w14:solidFill>
              <w14:srgbClr w14:val="000000"/>
            </w14:solidFill>
            <w14:prstDash w14:val="solid"/>
            <w14:bevel/>
          </w14:textOutline>
        </w:rPr>
        <w:t>33</w:t>
      </w:r>
    </w:p>
    <w:p>
      <w:pPr>
        <w:rPr>
          <w:rFonts w:hint="eastAsia"/>
          <w:color w:val="auto"/>
          <w:highlight w:val="none"/>
        </w:rPr>
      </w:pPr>
    </w:p>
    <w:p>
      <w:pPr>
        <w:rPr>
          <w:rFonts w:hint="eastAsia" w:asciiTheme="minorEastAsia" w:hAnsiTheme="minorEastAsia" w:eastAsiaTheme="minorEastAsia" w:cstheme="minorEastAsia"/>
          <w:color w:val="auto"/>
          <w:highlight w:val="none"/>
        </w:rPr>
      </w:pPr>
    </w:p>
    <w:p>
      <w:pPr>
        <w:pStyle w:val="1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10"/>
        <w:rPr>
          <w:rFonts w:hint="eastAsia"/>
          <w:color w:val="auto"/>
          <w:highlight w:val="none"/>
        </w:rPr>
        <w:sectPr>
          <w:footerReference r:id="rId5" w:type="default"/>
          <w:pgSz w:w="11906" w:h="16839"/>
          <w:pgMar w:top="1417" w:right="1417" w:bottom="1417" w:left="1417" w:header="850" w:footer="850" w:gutter="0"/>
          <w:pgNumType w:fmt="decimal" w:start="1"/>
          <w:cols w:space="0" w:num="1"/>
          <w:rtlGutter w:val="0"/>
          <w:docGrid w:linePitch="0" w:charSpace="0"/>
        </w:sectPr>
      </w:pPr>
    </w:p>
    <w:p>
      <w:pPr>
        <w:spacing w:before="56" w:line="219" w:lineRule="auto"/>
        <w:ind w:left="3424"/>
        <w:outlineLvl w:val="0"/>
        <w:rPr>
          <w:rFonts w:hint="eastAsia" w:asciiTheme="minorEastAsia" w:hAnsiTheme="minorEastAsia" w:eastAsiaTheme="minorEastAsia" w:cstheme="minorEastAsia"/>
          <w:color w:val="auto"/>
          <w:sz w:val="28"/>
          <w:szCs w:val="28"/>
          <w:highlight w:val="none"/>
        </w:rPr>
      </w:pPr>
      <w:bookmarkStart w:id="0" w:name="_bookmark1"/>
      <w:bookmarkEnd w:id="0"/>
      <w:r>
        <w:rPr>
          <w:rFonts w:hint="eastAsia" w:asciiTheme="minorEastAsia" w:hAnsiTheme="minorEastAsia" w:eastAsiaTheme="minorEastAsia" w:cstheme="minorEastAsia"/>
          <w:color w:val="auto"/>
          <w:spacing w:val="-1"/>
          <w:sz w:val="28"/>
          <w:szCs w:val="28"/>
          <w:highlight w:val="none"/>
          <w14:textOutline w14:w="5103"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一章</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公开招标公告</w:t>
      </w:r>
    </w:p>
    <w:p>
      <w:pPr>
        <w:spacing w:line="92" w:lineRule="exact"/>
        <w:rPr>
          <w:rFonts w:hint="eastAsia" w:asciiTheme="minorEastAsia" w:hAnsiTheme="minorEastAsia" w:eastAsiaTheme="minorEastAsia" w:cstheme="minorEastAsia"/>
          <w:color w:val="auto"/>
          <w:highlight w:val="none"/>
        </w:rPr>
      </w:pPr>
    </w:p>
    <w:p>
      <w:pPr>
        <w:spacing w:line="360" w:lineRule="exact"/>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lang w:eastAsia="zh-CN"/>
        </w:rPr>
        <w:t>广西同泽工程项目管理股份有限公司三江侗族自治县八江镇归令村、八江镇八斗村、梅林乡政府西北侧地质灾害治理工程(LZZC2023-G2-260015-GXTZ)公开</w:t>
      </w:r>
      <w:r>
        <w:rPr>
          <w:rFonts w:hint="eastAsia" w:asciiTheme="minorEastAsia" w:hAnsiTheme="minorEastAsia" w:eastAsiaTheme="minorEastAsia" w:cstheme="minorEastAsia"/>
          <w:b/>
          <w:bCs/>
          <w:color w:val="auto"/>
          <w:sz w:val="28"/>
          <w:szCs w:val="28"/>
          <w:highlight w:val="none"/>
        </w:rPr>
        <w:t>招标公告</w:t>
      </w:r>
    </w:p>
    <w:p>
      <w:pPr>
        <w:pStyle w:val="10"/>
        <w:rPr>
          <w:rFonts w:hint="eastAsia" w:asciiTheme="minorEastAsia" w:hAnsiTheme="minorEastAsia" w:eastAsiaTheme="minorEastAsia" w:cstheme="minorEastAsia"/>
          <w:color w:val="auto"/>
          <w:highlight w:val="none"/>
        </w:rPr>
      </w:pP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9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9435" w:type="dxa"/>
            <w:tcBorders>
              <w:top w:val="outset" w:color="auto" w:sz="6" w:space="0"/>
              <w:left w:val="outset" w:color="auto" w:sz="6" w:space="0"/>
              <w:bottom w:val="outset" w:color="auto" w:sz="6" w:space="0"/>
              <w:right w:val="outset" w:color="auto" w:sz="6" w:space="0"/>
            </w:tcBorders>
            <w:noWrap w:val="0"/>
            <w:vAlign w:val="top"/>
          </w:tcPr>
          <w:p>
            <w:pPr>
              <w:pStyle w:val="16"/>
              <w:keepNext w:val="0"/>
              <w:keepLines w:val="0"/>
              <w:widowControl/>
              <w:suppressLineNumbers w:val="0"/>
              <w:spacing w:line="360" w:lineRule="atLeast"/>
              <w:ind w:right="0"/>
              <w:rPr>
                <w:rFonts w:hint="eastAsia" w:asciiTheme="minorEastAsia" w:hAnsiTheme="minorEastAsia" w:eastAsiaTheme="minorEastAsia" w:cstheme="minorEastAsia"/>
                <w:color w:val="auto"/>
                <w:highlight w:val="none"/>
              </w:rPr>
            </w:pPr>
            <w:r>
              <w:rPr>
                <w:rStyle w:val="20"/>
                <w:rFonts w:hint="eastAsia" w:asciiTheme="minorEastAsia" w:hAnsiTheme="minorEastAsia" w:eastAsiaTheme="minorEastAsia" w:cstheme="minorEastAsia"/>
                <w:color w:val="auto"/>
                <w:sz w:val="21"/>
                <w:szCs w:val="21"/>
                <w:highlight w:val="none"/>
              </w:rPr>
              <w:t>项目概况：</w:t>
            </w:r>
            <w:r>
              <w:rPr>
                <w:rStyle w:val="20"/>
                <w:rFonts w:hint="eastAsia" w:asciiTheme="minorEastAsia" w:hAnsiTheme="minorEastAsia" w:eastAsiaTheme="minorEastAsia" w:cstheme="minorEastAsia"/>
                <w:b w:val="0"/>
                <w:bCs/>
                <w:color w:val="auto"/>
                <w:sz w:val="21"/>
                <w:szCs w:val="21"/>
                <w:highlight w:val="none"/>
                <w:lang w:eastAsia="zh-CN"/>
              </w:rPr>
              <w:t>三江侗族自治县八江镇归令村、八江镇八斗村、梅林乡政府西北侧地质灾害治理工程</w:t>
            </w:r>
            <w:r>
              <w:rPr>
                <w:rStyle w:val="20"/>
                <w:rFonts w:hint="eastAsia" w:asciiTheme="minorEastAsia" w:hAnsiTheme="minorEastAsia" w:eastAsiaTheme="minorEastAsia" w:cstheme="minorEastAsia"/>
                <w:b w:val="0"/>
                <w:bCs/>
                <w:color w:val="auto"/>
                <w:sz w:val="21"/>
                <w:szCs w:val="21"/>
                <w:highlight w:val="none"/>
              </w:rPr>
              <w:t>招标项目的的潜在投标人应在政采云平台（https://www.zcygov.cn/）获取招标文件，并于202</w:t>
            </w:r>
            <w:r>
              <w:rPr>
                <w:rStyle w:val="20"/>
                <w:rFonts w:hint="eastAsia" w:asciiTheme="minorEastAsia" w:hAnsiTheme="minorEastAsia" w:eastAsiaTheme="minorEastAsia" w:cstheme="minorEastAsia"/>
                <w:b w:val="0"/>
                <w:bCs/>
                <w:color w:val="auto"/>
                <w:sz w:val="21"/>
                <w:szCs w:val="21"/>
                <w:highlight w:val="none"/>
                <w:lang w:val="en-US" w:eastAsia="zh-CN"/>
              </w:rPr>
              <w:t>3</w:t>
            </w:r>
            <w:r>
              <w:rPr>
                <w:rStyle w:val="20"/>
                <w:rFonts w:hint="eastAsia" w:asciiTheme="minorEastAsia" w:hAnsiTheme="minorEastAsia" w:eastAsiaTheme="minorEastAsia" w:cstheme="minorEastAsia"/>
                <w:b w:val="0"/>
                <w:bCs/>
                <w:color w:val="auto"/>
                <w:sz w:val="21"/>
                <w:szCs w:val="21"/>
                <w:highlight w:val="none"/>
              </w:rPr>
              <w:t>年</w:t>
            </w:r>
            <w:r>
              <w:rPr>
                <w:rStyle w:val="20"/>
                <w:rFonts w:hint="eastAsia" w:asciiTheme="minorEastAsia" w:hAnsiTheme="minorEastAsia" w:eastAsiaTheme="minorEastAsia" w:cstheme="minorEastAsia"/>
                <w:b w:val="0"/>
                <w:bCs/>
                <w:color w:val="auto"/>
                <w:sz w:val="21"/>
                <w:szCs w:val="21"/>
                <w:highlight w:val="none"/>
                <w:lang w:val="en-US" w:eastAsia="zh-CN"/>
              </w:rPr>
              <w:t xml:space="preserve">5 </w:t>
            </w:r>
            <w:r>
              <w:rPr>
                <w:rStyle w:val="20"/>
                <w:rFonts w:hint="eastAsia" w:asciiTheme="minorEastAsia" w:hAnsiTheme="minorEastAsia" w:eastAsiaTheme="minorEastAsia" w:cstheme="minorEastAsia"/>
                <w:b w:val="0"/>
                <w:bCs/>
                <w:color w:val="auto"/>
                <w:sz w:val="21"/>
                <w:szCs w:val="21"/>
                <w:highlight w:val="none"/>
              </w:rPr>
              <w:t>月</w:t>
            </w:r>
            <w:r>
              <w:rPr>
                <w:rStyle w:val="20"/>
                <w:rFonts w:hint="eastAsia" w:asciiTheme="minorEastAsia" w:hAnsiTheme="minorEastAsia" w:eastAsiaTheme="minorEastAsia" w:cstheme="minorEastAsia"/>
                <w:b w:val="0"/>
                <w:bCs/>
                <w:color w:val="auto"/>
                <w:sz w:val="21"/>
                <w:szCs w:val="21"/>
                <w:highlight w:val="none"/>
                <w:lang w:val="en-US" w:eastAsia="zh-CN"/>
              </w:rPr>
              <w:t>16日</w:t>
            </w:r>
            <w:r>
              <w:rPr>
                <w:rStyle w:val="20"/>
                <w:rFonts w:hint="eastAsia" w:asciiTheme="minorEastAsia" w:hAnsiTheme="minorEastAsia" w:eastAsiaTheme="minorEastAsia" w:cstheme="minorEastAsia"/>
                <w:b w:val="0"/>
                <w:bCs/>
                <w:color w:val="auto"/>
                <w:sz w:val="21"/>
                <w:szCs w:val="21"/>
                <w:highlight w:val="none"/>
              </w:rPr>
              <w:t>09:30（北京时间）前递交投标文件。</w:t>
            </w:r>
            <w:r>
              <w:rPr>
                <w:rStyle w:val="20"/>
                <w:rFonts w:hint="eastAsia" w:asciiTheme="minorEastAsia" w:hAnsiTheme="minorEastAsia" w:eastAsiaTheme="minorEastAsia" w:cstheme="minorEastAsia"/>
                <w:color w:val="auto"/>
                <w:sz w:val="21"/>
                <w:szCs w:val="21"/>
                <w:highlight w:val="none"/>
              </w:rPr>
              <w:t xml:space="preserve">                          </w:t>
            </w:r>
          </w:p>
        </w:tc>
      </w:tr>
    </w:tbl>
    <w:p>
      <w:pPr>
        <w:pStyle w:val="16"/>
        <w:keepNext w:val="0"/>
        <w:keepLines w:val="0"/>
        <w:widowControl/>
        <w:suppressLineNumbers w:val="0"/>
        <w:spacing w:before="255" w:beforeAutospacing="0" w:after="255" w:afterAutospacing="0" w:line="300" w:lineRule="atLeast"/>
        <w:ind w:left="0" w:right="0" w:firstLine="0"/>
        <w:jc w:val="left"/>
        <w:rPr>
          <w:rFonts w:hint="eastAsia" w:ascii="宋体" w:hAnsi="宋体" w:eastAsia="宋体" w:cs="宋体"/>
          <w:i w:val="0"/>
          <w:iCs w:val="0"/>
          <w:caps w:val="0"/>
          <w:color w:val="000000"/>
          <w:spacing w:val="0"/>
          <w:sz w:val="21"/>
          <w:szCs w:val="21"/>
        </w:rPr>
      </w:pPr>
      <w:r>
        <w:rPr>
          <w:rStyle w:val="20"/>
          <w:rFonts w:hint="eastAsia" w:ascii="宋体" w:hAnsi="宋体" w:eastAsia="宋体" w:cs="宋体"/>
          <w:i w:val="0"/>
          <w:iCs w:val="0"/>
          <w:caps w:val="0"/>
          <w:color w:val="000000"/>
          <w:spacing w:val="0"/>
          <w:sz w:val="21"/>
          <w:szCs w:val="21"/>
        </w:rPr>
        <w:t>一、项目基本情况</w:t>
      </w:r>
      <w:r>
        <w:rPr>
          <w:rFonts w:hint="eastAsia" w:ascii="宋体" w:hAnsi="宋体" w:eastAsia="宋体" w:cs="宋体"/>
          <w:i w:val="0"/>
          <w:iCs w:val="0"/>
          <w:caps w:val="0"/>
          <w:color w:val="000000"/>
          <w:spacing w:val="0"/>
          <w:sz w:val="21"/>
          <w:szCs w:val="21"/>
        </w:rPr>
        <w:t>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项目编号：LZZC2023-G2-260015-GXTZ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项目名称：三江侗族自治县八江镇归令村、八江镇八斗村、梅林乡政府西北侧地质灾害治理工程</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预算总金额（元）：5121322.06  </w:t>
      </w:r>
    </w:p>
    <w:p>
      <w:pPr>
        <w:pStyle w:val="16"/>
        <w:keepNext w:val="0"/>
        <w:keepLines w:val="0"/>
        <w:widowControl/>
        <w:suppressLineNumbers w:val="0"/>
        <w:spacing w:before="75" w:beforeAutospacing="0" w:after="75" w:afterAutospacing="0" w:line="300"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采购需求：</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标项一</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标项名称:柳州市三江侗族自治县八江镇归令村六更屯滑坡地质灾害治理工程</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数量:不限</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预算金额（元）:2564529.19</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简要规格描述或项目基本概况介绍、用途：主要建设内容为人工挖孔桩、挡土墙、排水沟、锚杆格构等，详见工程量清单</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最高限价（如有）：</w:t>
      </w:r>
      <w:r>
        <w:rPr>
          <w:rStyle w:val="22"/>
          <w:rFonts w:hint="eastAsia" w:ascii="宋体" w:hAnsi="宋体" w:eastAsia="宋体" w:cs="宋体"/>
          <w:i w:val="0"/>
          <w:iCs w:val="0"/>
          <w:caps w:val="0"/>
          <w:color w:val="000000"/>
          <w:spacing w:val="0"/>
          <w:sz w:val="21"/>
          <w:szCs w:val="21"/>
        </w:rPr>
        <w:t>2564529.19</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合同履约期限：</w:t>
      </w:r>
      <w:r>
        <w:rPr>
          <w:rStyle w:val="22"/>
          <w:rFonts w:hint="eastAsia" w:ascii="宋体" w:hAnsi="宋体" w:eastAsia="宋体" w:cs="宋体"/>
          <w:i w:val="0"/>
          <w:iCs w:val="0"/>
          <w:caps w:val="0"/>
          <w:color w:val="000000"/>
          <w:spacing w:val="0"/>
          <w:sz w:val="21"/>
          <w:szCs w:val="21"/>
        </w:rPr>
        <w:t>90日历天</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本标项（</w:t>
      </w:r>
      <w:r>
        <w:rPr>
          <w:rStyle w:val="22"/>
          <w:rFonts w:hint="eastAsia" w:ascii="宋体" w:hAnsi="宋体" w:eastAsia="宋体" w:cs="宋体"/>
          <w:i w:val="0"/>
          <w:iCs w:val="0"/>
          <w:caps w:val="0"/>
          <w:color w:val="000000"/>
          <w:spacing w:val="0"/>
          <w:sz w:val="21"/>
          <w:szCs w:val="21"/>
        </w:rPr>
        <w:t>否</w:t>
      </w:r>
      <w:r>
        <w:rPr>
          <w:rFonts w:hint="eastAsia" w:ascii="宋体" w:hAnsi="宋体" w:eastAsia="宋体" w:cs="宋体"/>
          <w:i w:val="0"/>
          <w:iCs w:val="0"/>
          <w:caps w:val="0"/>
          <w:color w:val="000000"/>
          <w:spacing w:val="0"/>
          <w:sz w:val="21"/>
          <w:szCs w:val="21"/>
        </w:rPr>
        <w:t>）接受联合体投标</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备注：</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标项二</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标项名称:柳州市三江侗族自治县八江镇八斗村八斗大屯滑坡地质灾害治理工程</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数量:不限</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预算金额（元）:1561382.41</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简要规格描述或项目基本概况介绍、用途：主要建设内容为桩基、挡墙、格构、排水沟等，详见工程量清单</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最高限价（如有）：</w:t>
      </w:r>
      <w:r>
        <w:rPr>
          <w:rStyle w:val="22"/>
          <w:rFonts w:hint="eastAsia" w:ascii="宋体" w:hAnsi="宋体" w:eastAsia="宋体" w:cs="宋体"/>
          <w:i w:val="0"/>
          <w:iCs w:val="0"/>
          <w:caps w:val="0"/>
          <w:color w:val="000000"/>
          <w:spacing w:val="0"/>
          <w:sz w:val="21"/>
          <w:szCs w:val="21"/>
        </w:rPr>
        <w:t>1561382.41</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合同履约期限：</w:t>
      </w:r>
      <w:r>
        <w:rPr>
          <w:rStyle w:val="22"/>
          <w:rFonts w:hint="eastAsia" w:ascii="宋体" w:hAnsi="宋体" w:eastAsia="宋体" w:cs="宋体"/>
          <w:i w:val="0"/>
          <w:iCs w:val="0"/>
          <w:caps w:val="0"/>
          <w:color w:val="000000"/>
          <w:spacing w:val="0"/>
          <w:sz w:val="21"/>
          <w:szCs w:val="21"/>
        </w:rPr>
        <w:t>90日历天</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本标项（</w:t>
      </w:r>
      <w:r>
        <w:rPr>
          <w:rStyle w:val="22"/>
          <w:rFonts w:hint="eastAsia" w:ascii="宋体" w:hAnsi="宋体" w:eastAsia="宋体" w:cs="宋体"/>
          <w:i w:val="0"/>
          <w:iCs w:val="0"/>
          <w:caps w:val="0"/>
          <w:color w:val="000000"/>
          <w:spacing w:val="0"/>
          <w:sz w:val="21"/>
          <w:szCs w:val="21"/>
        </w:rPr>
        <w:t>否</w:t>
      </w:r>
      <w:r>
        <w:rPr>
          <w:rFonts w:hint="eastAsia" w:ascii="宋体" w:hAnsi="宋体" w:eastAsia="宋体" w:cs="宋体"/>
          <w:i w:val="0"/>
          <w:iCs w:val="0"/>
          <w:caps w:val="0"/>
          <w:color w:val="000000"/>
          <w:spacing w:val="0"/>
          <w:sz w:val="21"/>
          <w:szCs w:val="21"/>
        </w:rPr>
        <w:t>）接受联合体投标</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备注：</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标项三</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标项名称:三江侗族自治县梅林乡乡政府西北侧不稳定斜坡地质灾害治理工程</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数量:不限</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预算金额（元）:995410.46</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简要规格描述或项目基本概况介绍、用途：主要建设内容为削(清)坡工程、锚杆格构工程、挡土墙工程、排(截)水工程等，详见工程量清单</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最高限价（如有）：</w:t>
      </w:r>
      <w:r>
        <w:rPr>
          <w:rStyle w:val="22"/>
          <w:rFonts w:hint="eastAsia" w:ascii="宋体" w:hAnsi="宋体" w:eastAsia="宋体" w:cs="宋体"/>
          <w:i w:val="0"/>
          <w:iCs w:val="0"/>
          <w:caps w:val="0"/>
          <w:color w:val="000000"/>
          <w:spacing w:val="0"/>
          <w:sz w:val="21"/>
          <w:szCs w:val="21"/>
        </w:rPr>
        <w:t>995410.46</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合同履约期限：</w:t>
      </w:r>
      <w:r>
        <w:rPr>
          <w:rStyle w:val="22"/>
          <w:rFonts w:hint="eastAsia" w:ascii="宋体" w:hAnsi="宋体" w:eastAsia="宋体" w:cs="宋体"/>
          <w:i w:val="0"/>
          <w:iCs w:val="0"/>
          <w:caps w:val="0"/>
          <w:color w:val="000000"/>
          <w:spacing w:val="0"/>
          <w:sz w:val="21"/>
          <w:szCs w:val="21"/>
        </w:rPr>
        <w:t>90日历天</w:t>
      </w:r>
    </w:p>
    <w:p>
      <w:pPr>
        <w:pStyle w:val="16"/>
        <w:keepNext w:val="0"/>
        <w:keepLines w:val="0"/>
        <w:widowControl/>
        <w:suppressLineNumbers w:val="0"/>
        <w:spacing w:before="75" w:beforeAutospacing="0" w:after="75" w:afterAutospacing="0" w:line="240" w:lineRule="auto"/>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本标项（</w:t>
      </w:r>
      <w:r>
        <w:rPr>
          <w:rStyle w:val="22"/>
          <w:rFonts w:hint="eastAsia" w:ascii="宋体" w:hAnsi="宋体" w:eastAsia="宋体" w:cs="宋体"/>
          <w:i w:val="0"/>
          <w:iCs w:val="0"/>
          <w:caps w:val="0"/>
          <w:color w:val="000000"/>
          <w:spacing w:val="0"/>
          <w:sz w:val="21"/>
          <w:szCs w:val="21"/>
        </w:rPr>
        <w:t>否</w:t>
      </w:r>
      <w:r>
        <w:rPr>
          <w:rFonts w:hint="eastAsia" w:ascii="宋体" w:hAnsi="宋体" w:eastAsia="宋体" w:cs="宋体"/>
          <w:i w:val="0"/>
          <w:iCs w:val="0"/>
          <w:caps w:val="0"/>
          <w:color w:val="000000"/>
          <w:spacing w:val="0"/>
          <w:sz w:val="21"/>
          <w:szCs w:val="21"/>
        </w:rPr>
        <w:t>）接受联合体投标</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备注：</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Style w:val="20"/>
          <w:rFonts w:hint="eastAsia" w:ascii="宋体" w:hAnsi="宋体" w:eastAsia="宋体" w:cs="宋体"/>
          <w:i w:val="0"/>
          <w:iCs w:val="0"/>
          <w:caps w:val="0"/>
          <w:color w:val="000000"/>
          <w:spacing w:val="0"/>
          <w:sz w:val="21"/>
          <w:szCs w:val="21"/>
        </w:rPr>
        <w:t>二、申请人的资格要求：</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1.满足《中华人民共和国政府采购法》第二十二条规定；</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2.落实政府采购政策需满足的资格要求：分标1、2、3：本项目属于专门面向中小企业采购的项目，监狱企业、残疾人福利单位视同小型、微型企业；中小企业须符合本项目采购标的所属行业对应的中小企业划分标准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3.本项目的特定资格要求：【分标1、2、3】①本次招标要求投标人须具备有效的自然资源（国土资源）主管部门颁发的地质灾害治理工程乙级及以上资质；具备有效的安全生产许可证。并在人员、设备、资金等方面具备相应的施工能力；②投标人拟派项目经理须具备建筑工程或水利水电工程或市政公用工程专业贰级及以上注册建造师执业资格证书，并具备有效的安全生产考核合格证 (B 类) ；③专职安全员要求：拟派专职安全员须具备有效的安全生产考 核合格证书 (C 类) ；④对在“信用中国” 网站(www.creditchina.gov.cn)、中国政府采 购网(www.ccgp.gov.cn)等渠道列入失信被执行人、重大税收违法案件当事人名单、政府采 购严重违法失信行为记录名单及其他不符合《中华人民共和国政府采购法》第二十二条规 定条件的供应商，不得参与政府采购活动。⑤单位负责人为同一人或者存在直接控股、管 理关系的不同投标人，不得参加同一合同项下的政府采购活动。除单一来源采购项目外， 为采购项目提供整体设计、规范编制或者项目管理、监理、检测等服务的投标人，不得再参加该采购项目的其他采购活动</w:t>
      </w:r>
      <w:r>
        <w:rPr>
          <w:rFonts w:hint="eastAsia"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 </w:t>
      </w:r>
    </w:p>
    <w:p>
      <w:pPr>
        <w:pStyle w:val="16"/>
        <w:keepNext w:val="0"/>
        <w:keepLines w:val="0"/>
        <w:widowControl/>
        <w:suppressLineNumbers w:val="0"/>
        <w:spacing w:before="255" w:beforeAutospacing="0" w:after="255" w:afterAutospacing="0" w:line="300" w:lineRule="atLeast"/>
        <w:ind w:left="0" w:right="0" w:firstLine="0"/>
        <w:jc w:val="both"/>
        <w:rPr>
          <w:rFonts w:hint="eastAsia" w:ascii="宋体" w:hAnsi="宋体" w:eastAsia="宋体" w:cs="宋体"/>
          <w:i w:val="0"/>
          <w:iCs w:val="0"/>
          <w:caps w:val="0"/>
          <w:color w:val="000000"/>
          <w:spacing w:val="0"/>
          <w:sz w:val="21"/>
          <w:szCs w:val="21"/>
        </w:rPr>
      </w:pPr>
      <w:r>
        <w:rPr>
          <w:rStyle w:val="20"/>
          <w:rFonts w:hint="eastAsia" w:ascii="宋体" w:hAnsi="宋体" w:eastAsia="宋体" w:cs="宋体"/>
          <w:i w:val="0"/>
          <w:iCs w:val="0"/>
          <w:caps w:val="0"/>
          <w:color w:val="000000"/>
          <w:spacing w:val="0"/>
          <w:sz w:val="21"/>
          <w:szCs w:val="21"/>
        </w:rPr>
        <w:t>三、获取招标文件</w:t>
      </w:r>
      <w:r>
        <w:rPr>
          <w:rFonts w:hint="eastAsia" w:ascii="宋体" w:hAnsi="宋体" w:eastAsia="宋体" w:cs="宋体"/>
          <w:i w:val="0"/>
          <w:iCs w:val="0"/>
          <w:caps w:val="0"/>
          <w:color w:val="000000"/>
          <w:spacing w:val="0"/>
          <w:sz w:val="21"/>
          <w:szCs w:val="21"/>
        </w:rPr>
        <w:t>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u w:val="none"/>
        </w:rPr>
        <w:t>时间：2023年04月25日至2023年05月05日 ，每天上午08:00至12:00 ，下午12:00至17:30（北京时间，法定节假日除外）</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地点（网址）：政采云平台线上获取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方式：本项目不提供纸质文件，潜在供应商需使用账号登录或者使用CA登录“政采云”平台（https：//www.zcygov.cn）-进入“项目采购”应用，在获取采购文件菜单中选择项目，获取采购文件（或在“政采云电子投标客户端-获取采购文件”跳转到政采云系统获取）。电子响应文件制作需要基于“政采云”平台获取的采购文件编制，通过其他方式获取采购文件的，将有可能导致供应商无法在政采云平台编制及上传响应文件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售价（元）：0 </w:t>
      </w:r>
    </w:p>
    <w:p>
      <w:pPr>
        <w:pStyle w:val="16"/>
        <w:keepNext w:val="0"/>
        <w:keepLines w:val="0"/>
        <w:widowControl/>
        <w:suppressLineNumbers w:val="0"/>
        <w:spacing w:before="255" w:beforeAutospacing="0" w:after="255" w:afterAutospacing="0" w:line="300" w:lineRule="atLeast"/>
        <w:ind w:left="0" w:right="0" w:firstLine="0"/>
        <w:jc w:val="both"/>
        <w:rPr>
          <w:rFonts w:hint="eastAsia" w:ascii="宋体" w:hAnsi="宋体" w:eastAsia="宋体" w:cs="宋体"/>
          <w:i w:val="0"/>
          <w:iCs w:val="0"/>
          <w:caps w:val="0"/>
          <w:color w:val="000000"/>
          <w:spacing w:val="0"/>
          <w:sz w:val="21"/>
          <w:szCs w:val="21"/>
        </w:rPr>
      </w:pPr>
      <w:r>
        <w:rPr>
          <w:rStyle w:val="20"/>
          <w:rFonts w:hint="eastAsia" w:ascii="宋体" w:hAnsi="宋体" w:eastAsia="宋体" w:cs="宋体"/>
          <w:i w:val="0"/>
          <w:iCs w:val="0"/>
          <w:caps w:val="0"/>
          <w:color w:val="000000"/>
          <w:spacing w:val="0"/>
          <w:sz w:val="21"/>
          <w:szCs w:val="21"/>
        </w:rPr>
        <w:t>四、提交投标文件截止时间、开标时间和地点</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u w:val="none"/>
        </w:rPr>
        <w:t> 提交投标文件截止时间：2023年05月16日 09:30（北京时间）</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u w:val="none"/>
        </w:rPr>
        <w:t> 投标地点（网址）：请登录政采云投标客户端投标</w:t>
      </w:r>
      <w:r>
        <w:rPr>
          <w:rFonts w:hint="eastAsia" w:ascii="宋体" w:hAnsi="宋体" w:eastAsia="宋体" w:cs="宋体"/>
          <w:i w:val="0"/>
          <w:iCs w:val="0"/>
          <w:caps w:val="0"/>
          <w:color w:val="000000"/>
          <w:spacing w:val="0"/>
          <w:sz w:val="21"/>
          <w:szCs w:val="21"/>
        </w:rPr>
        <w:t>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    开标时间：2023年05月16日 09:30</w:t>
      </w:r>
      <w:r>
        <w:rPr>
          <w:rFonts w:hint="eastAsia" w:ascii="宋体" w:hAnsi="宋体" w:eastAsia="宋体" w:cs="宋体"/>
          <w:i w:val="0"/>
          <w:iCs w:val="0"/>
          <w:caps w:val="0"/>
          <w:color w:val="000000"/>
          <w:spacing w:val="0"/>
          <w:sz w:val="21"/>
          <w:szCs w:val="21"/>
        </w:rPr>
        <w:t>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    开标地点：政采云平台（www.zcygov.cn）电子开标大厅</w:t>
      </w:r>
      <w:r>
        <w:rPr>
          <w:rFonts w:hint="eastAsia" w:ascii="宋体" w:hAnsi="宋体" w:eastAsia="宋体" w:cs="宋体"/>
          <w:i w:val="0"/>
          <w:iCs w:val="0"/>
          <w:caps w:val="0"/>
          <w:color w:val="000000"/>
          <w:spacing w:val="0"/>
          <w:sz w:val="21"/>
          <w:szCs w:val="21"/>
        </w:rPr>
        <w:t>  </w:t>
      </w:r>
    </w:p>
    <w:p>
      <w:pPr>
        <w:pStyle w:val="16"/>
        <w:keepNext w:val="0"/>
        <w:keepLines w:val="0"/>
        <w:widowControl/>
        <w:suppressLineNumbers w:val="0"/>
        <w:spacing w:before="255" w:beforeAutospacing="0" w:after="255" w:afterAutospacing="0" w:line="300" w:lineRule="atLeast"/>
        <w:ind w:left="0" w:right="0" w:firstLine="0"/>
        <w:jc w:val="both"/>
        <w:rPr>
          <w:rFonts w:hint="eastAsia" w:ascii="宋体" w:hAnsi="宋体" w:eastAsia="宋体" w:cs="宋体"/>
          <w:i w:val="0"/>
          <w:iCs w:val="0"/>
          <w:caps w:val="0"/>
          <w:color w:val="000000"/>
          <w:spacing w:val="0"/>
          <w:sz w:val="21"/>
          <w:szCs w:val="21"/>
        </w:rPr>
      </w:pPr>
      <w:r>
        <w:rPr>
          <w:rStyle w:val="20"/>
          <w:rFonts w:hint="eastAsia" w:ascii="宋体" w:hAnsi="宋体" w:eastAsia="宋体" w:cs="宋体"/>
          <w:i w:val="0"/>
          <w:iCs w:val="0"/>
          <w:caps w:val="0"/>
          <w:color w:val="000000"/>
          <w:spacing w:val="0"/>
          <w:sz w:val="21"/>
          <w:szCs w:val="21"/>
        </w:rPr>
        <w:t>五、公告期限</w:t>
      </w:r>
      <w:r>
        <w:rPr>
          <w:rFonts w:hint="eastAsia" w:ascii="宋体" w:hAnsi="宋体" w:eastAsia="宋体" w:cs="宋体"/>
          <w:i w:val="0"/>
          <w:iCs w:val="0"/>
          <w:caps w:val="0"/>
          <w:color w:val="000000"/>
          <w:spacing w:val="0"/>
          <w:sz w:val="21"/>
          <w:szCs w:val="21"/>
        </w:rPr>
        <w:t> </w:t>
      </w: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自本公告发布之日起5个工作日。</w:t>
      </w:r>
    </w:p>
    <w:p>
      <w:pPr>
        <w:pStyle w:val="16"/>
        <w:keepNext w:val="0"/>
        <w:keepLines w:val="0"/>
        <w:widowControl/>
        <w:suppressLineNumbers w:val="0"/>
        <w:spacing w:before="255" w:beforeAutospacing="0" w:after="255" w:afterAutospacing="0" w:line="300" w:lineRule="atLeast"/>
        <w:ind w:left="0" w:right="0" w:firstLine="0"/>
        <w:jc w:val="both"/>
        <w:rPr>
          <w:rFonts w:hint="eastAsia" w:ascii="宋体" w:hAnsi="宋体" w:eastAsia="宋体" w:cs="宋体"/>
          <w:i w:val="0"/>
          <w:iCs w:val="0"/>
          <w:caps w:val="0"/>
          <w:color w:val="000000"/>
          <w:spacing w:val="0"/>
          <w:sz w:val="21"/>
          <w:szCs w:val="21"/>
        </w:rPr>
      </w:pPr>
      <w:r>
        <w:rPr>
          <w:rStyle w:val="20"/>
          <w:rFonts w:hint="eastAsia" w:ascii="宋体" w:hAnsi="宋体" w:eastAsia="宋体" w:cs="宋体"/>
          <w:i w:val="0"/>
          <w:iCs w:val="0"/>
          <w:caps w:val="0"/>
          <w:color w:val="000000"/>
          <w:spacing w:val="0"/>
          <w:sz w:val="21"/>
          <w:szCs w:val="21"/>
        </w:rPr>
        <w:t>六、其他补充事宜</w:t>
      </w:r>
    </w:p>
    <w:p>
      <w:pPr>
        <w:pStyle w:val="16"/>
        <w:keepNext w:val="0"/>
        <w:keepLines w:val="0"/>
        <w:widowControl/>
        <w:suppressLineNumbers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1.网上查询地址：本次招标公告同时在中国政府采购网、柳州市政府采购网、广西政府采购网发布</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2.本项目需要落实的政府采购政策</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（1）政府采购促进中小企业发展。</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（2）政府采购促进残疾人就业政策。</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（3）政府采购支持监狱企业发展。</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3.供应商参与在线投标响应（电子竞标）特别说明</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1）投标文件提交方式：本项目为全流程电子化项目，通过“政采云”平台（http：//www.zcygov.cn）实行在线电子投标，供应商应先安装“政采云电子交易客户端”（请自行前往“政采云”平台进行下载），并按照本项目采购文件和“政采云”平台的要求编制、加密后在投标截止时间前通过网络上传至柳州市“政采云”平台，供应商在“政采云”平台提交电子版投标文件时，请填写参加远程采购活动经办人联系方式，电子投标文件具体操作流程详见《政府采购项目电子交易管理操作指南-供应商》。</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未进行网上注册并办理数字证书（CA认证）的供应商将无法参与本项目政府采购活动，潜在供应商应当在投标截止时间前，完成电子交易平台上的CA数字证书办理及投标文件的提交。完成CA数字证书办理预计7日左右，供应商只需办理其中一家CA数字证书及签章。</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（3）为确保网上操作合法、有效和安全，请供应商确保在电子响应过程中能够对相关数据电文进行加密和使用电子签章，妥善保管CA数字证书并使用有效的CA数字证书参与整个采购活动。</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4）供应商应当在首次投标文件提交截止时间前完成电子投标文件的上传、递交，投标文件提交截止时间前可以补充、修改或者撤回投标文件。补充或者修改投标文件的，应当先行撤回原文件，补充、修改后重新上传、递交。响应截止时间前未完成上传、递交的，视为撤回投标文件。投标文件提交截止时间以后上传递交的投标文件的，“政采云”平台将予以拒收。</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（5）若对项目采购电子交易系统操作有疑问，可登陆“政采云”平台（http：//www.zcygov.cn），点击右侧咨询小采，获取采小蜜智能服务管家帮助，或拨打政采云服务热线400-881-7190获取热线服务帮助。</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5.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6.监督部门：三江侗族自治县政府采购监督管理办公室 联系电话：0772-8612196  </w:t>
      </w:r>
    </w:p>
    <w:p>
      <w:pPr>
        <w:pStyle w:val="16"/>
        <w:keepNext w:val="0"/>
        <w:keepLines w:val="0"/>
        <w:widowControl/>
        <w:suppressLineNumbers w:val="0"/>
        <w:spacing w:before="255" w:beforeAutospacing="0" w:after="255" w:afterAutospacing="0" w:line="480" w:lineRule="atLeast"/>
        <w:ind w:left="0" w:right="0" w:firstLine="0"/>
        <w:jc w:val="both"/>
        <w:rPr>
          <w:rFonts w:hint="eastAsia" w:ascii="宋体" w:hAnsi="宋体" w:eastAsia="宋体" w:cs="宋体"/>
          <w:i w:val="0"/>
          <w:iCs w:val="0"/>
          <w:caps w:val="0"/>
          <w:color w:val="000000"/>
          <w:spacing w:val="0"/>
          <w:sz w:val="21"/>
          <w:szCs w:val="21"/>
        </w:rPr>
      </w:pPr>
      <w:r>
        <w:rPr>
          <w:rStyle w:val="20"/>
          <w:rFonts w:hint="eastAsia" w:ascii="宋体" w:hAnsi="宋体" w:eastAsia="宋体" w:cs="宋体"/>
          <w:i w:val="0"/>
          <w:iCs w:val="0"/>
          <w:caps w:val="0"/>
          <w:color w:val="000000"/>
          <w:spacing w:val="0"/>
          <w:sz w:val="21"/>
          <w:szCs w:val="21"/>
        </w:rPr>
        <w:t>七、对本次采购提出询问，请按以下方式联系</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1.采购人信息</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名    称：三江侗族自治县自然资源和规划局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    址：三江县古宜镇侗乡大道建设大厦4号楼703室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项目联系人：杨淇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项目联系方式：0772-8616625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2.采购代理机构信息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名    称：广西同泽工程项目管理股份有限公司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    址：柳州市桂中大道南端6号九洲国际10楼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项目联系人：黄春柳              </w:t>
      </w:r>
    </w:p>
    <w:p>
      <w:pPr>
        <w:pStyle w:val="16"/>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项目联系方式：0772-3808868</w:t>
      </w:r>
    </w:p>
    <w:p>
      <w:pPr>
        <w:pStyle w:val="16"/>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p>
      <w:pPr>
        <w:rPr>
          <w:rFonts w:hint="eastAsia" w:asciiTheme="minorEastAsia" w:hAnsiTheme="minorEastAsia" w:eastAsiaTheme="minorEastAsia" w:cstheme="minorEastAsia"/>
          <w:color w:val="auto"/>
          <w:highlight w:val="none"/>
        </w:rPr>
      </w:pPr>
    </w:p>
    <w:p>
      <w:pPr>
        <w:pStyle w:val="1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sectPr>
          <w:footerReference r:id="rId6" w:type="default"/>
          <w:pgSz w:w="11906" w:h="16839"/>
          <w:pgMar w:top="1417" w:right="1417" w:bottom="1417" w:left="1417" w:header="0" w:footer="215" w:gutter="0"/>
          <w:pgNumType w:fmt="decimal"/>
          <w:cols w:space="0" w:num="1"/>
          <w:rtlGutter w:val="0"/>
          <w:docGrid w:linePitch="0" w:charSpace="0"/>
        </w:sectPr>
      </w:pPr>
    </w:p>
    <w:p>
      <w:pPr>
        <w:spacing w:before="56" w:line="220" w:lineRule="auto"/>
        <w:ind w:left="3563"/>
        <w:outlineLvl w:val="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pacing w:val="-1"/>
          <w:sz w:val="28"/>
          <w:szCs w:val="28"/>
          <w:highlight w:val="none"/>
          <w14:textOutline w14:w="5103" w14:cap="sq" w14:cmpd="sng">
            <w14:solidFill>
              <w14:srgbClr w14:val="000000"/>
            </w14:solidFill>
            <w14:prstDash w14:val="solid"/>
            <w14:bevel/>
          </w14:textOutline>
        </w:rPr>
        <w:t>第二</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章</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投标人须知</w:t>
      </w:r>
    </w:p>
    <w:p>
      <w:pPr>
        <w:spacing w:line="99" w:lineRule="exact"/>
        <w:rPr>
          <w:rFonts w:hint="eastAsia" w:asciiTheme="minorEastAsia" w:hAnsiTheme="minorEastAsia" w:eastAsiaTheme="minorEastAsia" w:cstheme="minorEastAsia"/>
          <w:color w:val="auto"/>
          <w:highlight w:val="none"/>
        </w:rPr>
      </w:pPr>
    </w:p>
    <w:tbl>
      <w:tblPr>
        <w:tblStyle w:val="26"/>
        <w:tblW w:w="93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9"/>
        <w:gridCol w:w="84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930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83" w:line="300" w:lineRule="exact"/>
              <w:ind w:left="3817"/>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1"/>
                <w:sz w:val="21"/>
                <w:szCs w:val="21"/>
                <w:highlight w:val="none"/>
                <w14:textOutline w14:w="3795" w14:cap="sq" w14:cmpd="sng">
                  <w14:solidFill>
                    <w14:srgbClr w14:val="000000"/>
                  </w14:solidFill>
                  <w14:prstDash w14:val="solid"/>
                  <w14:bevel/>
                </w14:textOutline>
              </w:rPr>
              <w:t>投</w:t>
            </w:r>
            <w:r>
              <w:rPr>
                <w:rFonts w:hint="eastAsia" w:asciiTheme="minorEastAsia" w:hAnsiTheme="minorEastAsia" w:eastAsiaTheme="minorEastAsia" w:cstheme="minorEastAsia"/>
                <w:color w:val="auto"/>
                <w:spacing w:val="9"/>
                <w:sz w:val="21"/>
                <w:szCs w:val="21"/>
                <w:highlight w:val="none"/>
                <w14:textOutline w14:w="3795" w14:cap="sq" w14:cmpd="sng">
                  <w14:solidFill>
                    <w14:srgbClr w14:val="000000"/>
                  </w14:solidFill>
                  <w14:prstDash w14:val="solid"/>
                  <w14:bevel/>
                </w14:textOutline>
              </w:rPr>
              <w:t>标人须知前附表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879" w:type="dxa"/>
            <w:vAlign w:val="top"/>
          </w:tcPr>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233"/>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14:textOutline w14:w="3795" w14:cap="sq" w14:cmpd="sng">
                  <w14:solidFill>
                    <w14:srgbClr w14:val="000000"/>
                  </w14:solidFill>
                  <w14:prstDash w14:val="solid"/>
                  <w14:bevel/>
                </w14:textOutline>
              </w:rPr>
              <w:t>序号</w:t>
            </w:r>
          </w:p>
        </w:tc>
        <w:tc>
          <w:tcPr>
            <w:tcW w:w="8427" w:type="dxa"/>
            <w:vAlign w:val="top"/>
          </w:tcPr>
          <w:p>
            <w:pPr>
              <w:keepNext w:val="0"/>
              <w:keepLines w:val="0"/>
              <w:pageBreakBefore w:val="0"/>
              <w:widowControl/>
              <w:kinsoku w:val="0"/>
              <w:wordWrap/>
              <w:overflowPunct/>
              <w:topLinePunct w:val="0"/>
              <w:autoSpaceDE w:val="0"/>
              <w:autoSpaceDN w:val="0"/>
              <w:bidi w:val="0"/>
              <w:adjustRightInd w:val="0"/>
              <w:snapToGrid w:val="0"/>
              <w:spacing w:before="79" w:line="300" w:lineRule="exact"/>
              <w:ind w:left="3715"/>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14:textOutline w14:w="3795" w14:cap="sq" w14:cmpd="sng">
                  <w14:solidFill>
                    <w14:srgbClr w14:val="000000"/>
                  </w14:solidFill>
                  <w14:prstDash w14:val="solid"/>
                  <w14:bevel/>
                </w14:textOutline>
              </w:rPr>
              <w:t>内</w:t>
            </w:r>
            <w:r>
              <w:rPr>
                <w:rFonts w:hint="eastAsia" w:asciiTheme="minorEastAsia" w:hAnsiTheme="minorEastAsia" w:eastAsiaTheme="minorEastAsia" w:cstheme="minorEastAsia"/>
                <w:color w:val="auto"/>
                <w:spacing w:val="3"/>
                <w:sz w:val="21"/>
                <w:szCs w:val="21"/>
                <w:highlight w:val="none"/>
                <w14:textOutline w14:w="3795" w14:cap="sq" w14:cmpd="sng">
                  <w14:solidFill>
                    <w14:srgbClr w14:val="000000"/>
                  </w14:solidFill>
                  <w14:prstDash w14:val="solid"/>
                  <w14:bevel/>
                </w14:textOutline>
              </w:rPr>
              <w:t>容、要求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79" w:type="dxa"/>
            <w:vAlign w:val="top"/>
          </w:tcPr>
          <w:p>
            <w:pPr>
              <w:keepNext w:val="0"/>
              <w:keepLines w:val="0"/>
              <w:pageBreakBefore w:val="0"/>
              <w:widowControl/>
              <w:kinsoku w:val="0"/>
              <w:wordWrap/>
              <w:overflowPunct/>
              <w:topLinePunct w:val="0"/>
              <w:autoSpaceDE w:val="0"/>
              <w:autoSpaceDN w:val="0"/>
              <w:bidi w:val="0"/>
              <w:adjustRightInd w:val="0"/>
              <w:snapToGrid w:val="0"/>
              <w:spacing w:before="112" w:line="300" w:lineRule="exact"/>
              <w:ind w:left="408"/>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8427" w:type="dxa"/>
            <w:vAlign w:val="top"/>
          </w:tcPr>
          <w:p>
            <w:pPr>
              <w:keepNext w:val="0"/>
              <w:keepLines w:val="0"/>
              <w:pageBreakBefore w:val="0"/>
              <w:widowControl/>
              <w:kinsoku w:val="0"/>
              <w:wordWrap/>
              <w:overflowPunct/>
              <w:topLinePunct w:val="0"/>
              <w:autoSpaceDE w:val="0"/>
              <w:autoSpaceDN w:val="0"/>
              <w:bidi w:val="0"/>
              <w:adjustRightInd w:val="0"/>
              <w:snapToGrid w:val="0"/>
              <w:spacing w:before="81" w:line="300" w:lineRule="exact"/>
              <w:ind w:left="114"/>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2"/>
                <w:sz w:val="21"/>
                <w:szCs w:val="21"/>
                <w:highlight w:val="none"/>
              </w:rPr>
              <w:t>项目</w:t>
            </w:r>
            <w:r>
              <w:rPr>
                <w:rFonts w:hint="eastAsia" w:asciiTheme="minorEastAsia" w:hAnsiTheme="minorEastAsia" w:eastAsiaTheme="minorEastAsia" w:cstheme="minorEastAsia"/>
                <w:color w:val="auto"/>
                <w:spacing w:val="10"/>
                <w:sz w:val="21"/>
                <w:szCs w:val="21"/>
                <w:highlight w:val="none"/>
              </w:rPr>
              <w:t>名</w:t>
            </w:r>
            <w:r>
              <w:rPr>
                <w:rFonts w:hint="eastAsia" w:asciiTheme="minorEastAsia" w:hAnsiTheme="minorEastAsia" w:eastAsiaTheme="minorEastAsia" w:cstheme="minorEastAsia"/>
                <w:color w:val="auto"/>
                <w:spacing w:val="6"/>
                <w:sz w:val="21"/>
                <w:szCs w:val="21"/>
                <w:highlight w:val="none"/>
              </w:rPr>
              <w:t>称：</w:t>
            </w:r>
            <w:r>
              <w:rPr>
                <w:rFonts w:hint="eastAsia" w:asciiTheme="minorEastAsia" w:hAnsiTheme="minorEastAsia" w:eastAsiaTheme="minorEastAsia" w:cstheme="minorEastAsia"/>
                <w:color w:val="auto"/>
                <w:spacing w:val="6"/>
                <w:sz w:val="21"/>
                <w:szCs w:val="21"/>
                <w:highlight w:val="none"/>
                <w:lang w:eastAsia="zh-CN"/>
              </w:rPr>
              <w:t>三江侗族自治县八江镇归令村、八江镇八斗村、梅林乡政府西北侧地质灾害治理工程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1" w:hRule="atLeast"/>
        </w:trPr>
        <w:tc>
          <w:tcPr>
            <w:tcW w:w="87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395"/>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8427" w:type="dxa"/>
            <w:vAlign w:val="top"/>
          </w:tcPr>
          <w:p>
            <w:pPr>
              <w:keepNext w:val="0"/>
              <w:keepLines w:val="0"/>
              <w:pageBreakBefore w:val="0"/>
              <w:widowControl/>
              <w:kinsoku w:val="0"/>
              <w:wordWrap/>
              <w:overflowPunct/>
              <w:topLinePunct w:val="0"/>
              <w:autoSpaceDE w:val="0"/>
              <w:autoSpaceDN w:val="0"/>
              <w:bidi w:val="0"/>
              <w:adjustRightInd w:val="0"/>
              <w:snapToGrid w:val="0"/>
              <w:spacing w:before="79" w:afterAutospacing="0" w:line="300" w:lineRule="exact"/>
              <w:ind w:left="114"/>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投</w:t>
            </w:r>
            <w:r>
              <w:rPr>
                <w:rFonts w:hint="eastAsia" w:asciiTheme="minorEastAsia" w:hAnsiTheme="minorEastAsia" w:eastAsiaTheme="minorEastAsia" w:cstheme="minorEastAsia"/>
                <w:color w:val="auto"/>
                <w:spacing w:val="7"/>
                <w:sz w:val="21"/>
                <w:szCs w:val="21"/>
                <w:highlight w:val="none"/>
              </w:rPr>
              <w:t>标人资格要求：</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00" w:lineRule="exact"/>
              <w:ind w:left="547"/>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6"/>
                <w:position w:val="1"/>
                <w:sz w:val="21"/>
                <w:szCs w:val="21"/>
                <w:highlight w:val="none"/>
              </w:rPr>
              <w:t>1</w:t>
            </w:r>
            <w:r>
              <w:rPr>
                <w:rFonts w:hint="eastAsia" w:asciiTheme="minorEastAsia" w:hAnsiTheme="minorEastAsia" w:eastAsiaTheme="minorEastAsia" w:cstheme="minorEastAsia"/>
                <w:color w:val="auto"/>
                <w:spacing w:val="8"/>
                <w:position w:val="1"/>
                <w:sz w:val="21"/>
                <w:szCs w:val="21"/>
                <w:highlight w:val="none"/>
              </w:rPr>
              <w:t>.满足《中华人民共和国政府采购法》第二十二条规定；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00" w:lineRule="exact"/>
              <w:ind w:left="534"/>
              <w:textAlignment w:val="baseline"/>
              <w:rPr>
                <w:rFonts w:hint="eastAsia" w:asciiTheme="minorEastAsia" w:hAnsiTheme="minorEastAsia" w:eastAsiaTheme="minorEastAsia" w:cstheme="minorEastAsia"/>
                <w:color w:val="auto"/>
                <w:spacing w:val="9"/>
                <w:sz w:val="21"/>
                <w:szCs w:val="21"/>
                <w:highlight w:val="none"/>
              </w:rPr>
            </w:pPr>
            <w:r>
              <w:rPr>
                <w:rFonts w:hint="eastAsia" w:asciiTheme="minorEastAsia" w:hAnsiTheme="minorEastAsia" w:eastAsiaTheme="minorEastAsia" w:cstheme="minorEastAsia"/>
                <w:color w:val="auto"/>
                <w:spacing w:val="9"/>
                <w:sz w:val="21"/>
                <w:szCs w:val="21"/>
                <w:highlight w:val="none"/>
              </w:rPr>
              <w:t>2.落实政府采购政策需满足的资格要求：本项目属于专门面向中小企业采购的项</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00" w:lineRule="exact"/>
              <w:textAlignment w:val="baseline"/>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pacing w:val="9"/>
                <w:sz w:val="21"/>
                <w:szCs w:val="21"/>
                <w:highlight w:val="none"/>
              </w:rPr>
              <w:t>目，监狱企业、残疾人福利单位视同小型、微型企业；中小企业须符合本项目采购标的所属行业对应的中小企业划分标准</w:t>
            </w:r>
            <w:r>
              <w:rPr>
                <w:rFonts w:hint="eastAsia" w:asciiTheme="minorEastAsia" w:hAnsiTheme="minorEastAsia" w:eastAsiaTheme="minorEastAsia" w:cstheme="minorEastAsia"/>
                <w:color w:val="auto"/>
                <w:spacing w:val="9"/>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line="300" w:lineRule="exact"/>
              <w:ind w:left="109" w:right="108" w:firstLine="425"/>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5"/>
                <w:sz w:val="21"/>
                <w:szCs w:val="21"/>
                <w:highlight w:val="none"/>
              </w:rPr>
              <w:t>3</w:t>
            </w:r>
            <w:r>
              <w:rPr>
                <w:rFonts w:hint="eastAsia" w:asciiTheme="minorEastAsia" w:hAnsiTheme="minorEastAsia" w:eastAsiaTheme="minorEastAsia" w:cstheme="minorEastAsia"/>
                <w:color w:val="auto"/>
                <w:spacing w:val="9"/>
                <w:sz w:val="21"/>
                <w:szCs w:val="21"/>
                <w:highlight w:val="none"/>
              </w:rPr>
              <w:t>.本项目的特定资格要求：</w:t>
            </w:r>
            <w:r>
              <w:rPr>
                <w:rFonts w:hint="eastAsia" w:asciiTheme="minorEastAsia" w:hAnsiTheme="minorEastAsia" w:eastAsiaTheme="minorEastAsia" w:cstheme="minorEastAsia"/>
                <w:color w:val="auto"/>
                <w:spacing w:val="9"/>
                <w:sz w:val="21"/>
                <w:szCs w:val="21"/>
                <w:highlight w:val="none"/>
                <w:u w:val="single" w:color="auto"/>
              </w:rPr>
              <w:t xml:space="preserve"> ①本次招标要求投标人须具备有效的自然资源（国土资源）主管部门颁发的地质灾害治理工程</w:t>
            </w:r>
            <w:r>
              <w:rPr>
                <w:rFonts w:hint="eastAsia" w:asciiTheme="minorEastAsia" w:hAnsiTheme="minorEastAsia" w:eastAsiaTheme="minorEastAsia" w:cstheme="minorEastAsia"/>
                <w:color w:val="auto"/>
                <w:spacing w:val="9"/>
                <w:sz w:val="21"/>
                <w:szCs w:val="21"/>
                <w:highlight w:val="none"/>
                <w:u w:val="single" w:color="auto"/>
                <w:lang w:val="en-US" w:eastAsia="zh-CN"/>
              </w:rPr>
              <w:t>乙</w:t>
            </w:r>
            <w:r>
              <w:rPr>
                <w:rFonts w:hint="eastAsia" w:asciiTheme="minorEastAsia" w:hAnsiTheme="minorEastAsia" w:eastAsiaTheme="minorEastAsia" w:cstheme="minorEastAsia"/>
                <w:color w:val="auto"/>
                <w:spacing w:val="9"/>
                <w:sz w:val="21"/>
                <w:szCs w:val="21"/>
                <w:highlight w:val="none"/>
                <w:u w:val="single" w:color="auto"/>
              </w:rPr>
              <w:t>级及以上资质</w:t>
            </w:r>
            <w:r>
              <w:rPr>
                <w:rFonts w:hint="eastAsia" w:asciiTheme="minorEastAsia" w:hAnsiTheme="minorEastAsia" w:eastAsiaTheme="minorEastAsia" w:cstheme="minorEastAsia"/>
                <w:color w:val="auto"/>
                <w:spacing w:val="10"/>
                <w:sz w:val="21"/>
                <w:szCs w:val="21"/>
                <w:highlight w:val="none"/>
                <w:u w:val="single" w:color="auto"/>
              </w:rPr>
              <w:t>；具备有效的安全生产许可证。</w:t>
            </w:r>
            <w:r>
              <w:rPr>
                <w:rFonts w:hint="eastAsia" w:asciiTheme="minorEastAsia" w:hAnsiTheme="minorEastAsia" w:eastAsiaTheme="minorEastAsia" w:cstheme="minorEastAsia"/>
                <w:color w:val="auto"/>
                <w:spacing w:val="3"/>
                <w:sz w:val="21"/>
                <w:szCs w:val="21"/>
                <w:highlight w:val="none"/>
                <w:u w:val="single" w:color="auto"/>
              </w:rPr>
              <w:t>并</w:t>
            </w:r>
            <w:r>
              <w:rPr>
                <w:rFonts w:hint="eastAsia" w:asciiTheme="minorEastAsia" w:hAnsiTheme="minorEastAsia" w:eastAsiaTheme="minorEastAsia" w:cstheme="minorEastAsia"/>
                <w:color w:val="auto"/>
                <w:spacing w:val="20"/>
                <w:sz w:val="21"/>
                <w:szCs w:val="21"/>
                <w:highlight w:val="none"/>
                <w:u w:val="single" w:color="auto"/>
              </w:rPr>
              <w:t>在</w:t>
            </w:r>
            <w:r>
              <w:rPr>
                <w:rFonts w:hint="eastAsia" w:asciiTheme="minorEastAsia" w:hAnsiTheme="minorEastAsia" w:eastAsiaTheme="minorEastAsia" w:cstheme="minorEastAsia"/>
                <w:color w:val="auto"/>
                <w:spacing w:val="13"/>
                <w:sz w:val="21"/>
                <w:szCs w:val="21"/>
                <w:highlight w:val="none"/>
                <w:u w:val="single" w:color="auto"/>
              </w:rPr>
              <w:t>人</w:t>
            </w:r>
            <w:r>
              <w:rPr>
                <w:rFonts w:hint="eastAsia" w:asciiTheme="minorEastAsia" w:hAnsiTheme="minorEastAsia" w:eastAsiaTheme="minorEastAsia" w:cstheme="minorEastAsia"/>
                <w:color w:val="auto"/>
                <w:spacing w:val="10"/>
                <w:sz w:val="21"/>
                <w:szCs w:val="21"/>
                <w:highlight w:val="none"/>
                <w:u w:val="single" w:color="auto"/>
              </w:rPr>
              <w:t>员、设备、资金等方面具备相应的施工能力；②投标人拟派项目经理须具备建筑工程或水利水电工程或市政公用工程</w:t>
            </w:r>
            <w:r>
              <w:rPr>
                <w:rFonts w:hint="eastAsia" w:asciiTheme="minorEastAsia" w:hAnsiTheme="minorEastAsia" w:eastAsiaTheme="minorEastAsia" w:cstheme="minorEastAsia"/>
                <w:color w:val="auto"/>
                <w:spacing w:val="10"/>
                <w:sz w:val="21"/>
                <w:szCs w:val="21"/>
                <w:highlight w:val="none"/>
                <w:u w:val="single" w:color="auto"/>
                <w:lang w:val="en-US" w:eastAsia="zh-CN"/>
              </w:rPr>
              <w:t>专业</w:t>
            </w:r>
            <w:r>
              <w:rPr>
                <w:rFonts w:hint="eastAsia" w:asciiTheme="minorEastAsia" w:hAnsiTheme="minorEastAsia" w:eastAsiaTheme="minorEastAsia" w:cstheme="minorEastAsia"/>
                <w:color w:val="auto"/>
                <w:spacing w:val="10"/>
                <w:sz w:val="21"/>
                <w:szCs w:val="21"/>
                <w:highlight w:val="none"/>
                <w:u w:val="single" w:color="auto"/>
              </w:rPr>
              <w:t>贰级及以上注册建造师执业资格证书，并具备有效的安全</w:t>
            </w:r>
            <w:r>
              <w:rPr>
                <w:rFonts w:hint="eastAsia" w:asciiTheme="minorEastAsia" w:hAnsiTheme="minorEastAsia" w:eastAsiaTheme="minorEastAsia" w:cstheme="minorEastAsia"/>
                <w:color w:val="auto"/>
                <w:sz w:val="21"/>
                <w:szCs w:val="21"/>
                <w:highlight w:val="none"/>
                <w:u w:val="single" w:color="auto"/>
              </w:rPr>
              <w:t xml:space="preserve"> </w:t>
            </w:r>
            <w:r>
              <w:rPr>
                <w:rFonts w:hint="eastAsia" w:asciiTheme="minorEastAsia" w:hAnsiTheme="minorEastAsia" w:eastAsiaTheme="minorEastAsia" w:cstheme="minorEastAsia"/>
                <w:color w:val="auto"/>
                <w:spacing w:val="10"/>
                <w:sz w:val="21"/>
                <w:szCs w:val="21"/>
                <w:highlight w:val="none"/>
                <w:u w:val="single" w:color="auto"/>
              </w:rPr>
              <w:t>生产考核合格证 (</w:t>
            </w:r>
            <w:r>
              <w:rPr>
                <w:rFonts w:hint="eastAsia" w:asciiTheme="minorEastAsia" w:hAnsiTheme="minorEastAsia" w:eastAsiaTheme="minorEastAsia" w:cstheme="minorEastAsia"/>
                <w:color w:val="auto"/>
                <w:sz w:val="21"/>
                <w:szCs w:val="21"/>
                <w:highlight w:val="none"/>
                <w:u w:val="single" w:color="auto"/>
              </w:rPr>
              <w:t>B</w:t>
            </w:r>
            <w:r>
              <w:rPr>
                <w:rFonts w:hint="eastAsia" w:asciiTheme="minorEastAsia" w:hAnsiTheme="minorEastAsia" w:eastAsiaTheme="minorEastAsia" w:cstheme="minorEastAsia"/>
                <w:color w:val="auto"/>
                <w:spacing w:val="10"/>
                <w:sz w:val="21"/>
                <w:szCs w:val="21"/>
                <w:highlight w:val="none"/>
                <w:u w:val="single" w:color="auto"/>
              </w:rPr>
              <w:t xml:space="preserve"> 类) ；③专职安全员要求：拟派专职安全员须具备有效的安全生产</w:t>
            </w:r>
            <w:r>
              <w:rPr>
                <w:rFonts w:hint="eastAsia" w:asciiTheme="minorEastAsia" w:hAnsiTheme="minorEastAsia" w:eastAsiaTheme="minorEastAsia" w:cstheme="minorEastAsia"/>
                <w:color w:val="auto"/>
                <w:spacing w:val="3"/>
                <w:sz w:val="21"/>
                <w:szCs w:val="21"/>
                <w:highlight w:val="none"/>
                <w:u w:val="single" w:color="auto"/>
              </w:rPr>
              <w:t>考</w:t>
            </w:r>
            <w:r>
              <w:rPr>
                <w:rFonts w:hint="eastAsia" w:asciiTheme="minorEastAsia" w:hAnsiTheme="minorEastAsia" w:eastAsiaTheme="minorEastAsia" w:cstheme="minorEastAsia"/>
                <w:color w:val="auto"/>
                <w:sz w:val="21"/>
                <w:szCs w:val="21"/>
                <w:highlight w:val="none"/>
                <w:u w:val="single" w:color="auto"/>
              </w:rPr>
              <w:t xml:space="preserve"> </w:t>
            </w:r>
            <w:r>
              <w:rPr>
                <w:rFonts w:hint="eastAsia" w:asciiTheme="minorEastAsia" w:hAnsiTheme="minorEastAsia" w:eastAsiaTheme="minorEastAsia" w:cstheme="minorEastAsia"/>
                <w:color w:val="auto"/>
                <w:spacing w:val="16"/>
                <w:sz w:val="21"/>
                <w:szCs w:val="21"/>
                <w:highlight w:val="none"/>
                <w:u w:val="single" w:color="auto"/>
              </w:rPr>
              <w:t>核合</w:t>
            </w:r>
            <w:r>
              <w:rPr>
                <w:rFonts w:hint="eastAsia" w:asciiTheme="minorEastAsia" w:hAnsiTheme="minorEastAsia" w:eastAsiaTheme="minorEastAsia" w:cstheme="minorEastAsia"/>
                <w:color w:val="auto"/>
                <w:spacing w:val="13"/>
                <w:sz w:val="21"/>
                <w:szCs w:val="21"/>
                <w:highlight w:val="none"/>
                <w:u w:val="single" w:color="auto"/>
              </w:rPr>
              <w:t>格</w:t>
            </w:r>
            <w:r>
              <w:rPr>
                <w:rFonts w:hint="eastAsia" w:asciiTheme="minorEastAsia" w:hAnsiTheme="minorEastAsia" w:eastAsiaTheme="minorEastAsia" w:cstheme="minorEastAsia"/>
                <w:color w:val="auto"/>
                <w:spacing w:val="8"/>
                <w:sz w:val="21"/>
                <w:szCs w:val="21"/>
                <w:highlight w:val="none"/>
                <w:u w:val="single" w:color="auto"/>
              </w:rPr>
              <w:t>证书 (</w:t>
            </w:r>
            <w:r>
              <w:rPr>
                <w:rFonts w:hint="eastAsia" w:asciiTheme="minorEastAsia" w:hAnsiTheme="minorEastAsia" w:eastAsiaTheme="minorEastAsia" w:cstheme="minorEastAsia"/>
                <w:color w:val="auto"/>
                <w:sz w:val="21"/>
                <w:szCs w:val="21"/>
                <w:highlight w:val="none"/>
                <w:u w:val="single" w:color="auto"/>
              </w:rPr>
              <w:t>C</w:t>
            </w:r>
            <w:r>
              <w:rPr>
                <w:rFonts w:hint="eastAsia" w:asciiTheme="minorEastAsia" w:hAnsiTheme="minorEastAsia" w:eastAsiaTheme="minorEastAsia" w:cstheme="minorEastAsia"/>
                <w:color w:val="auto"/>
                <w:spacing w:val="8"/>
                <w:sz w:val="21"/>
                <w:szCs w:val="21"/>
                <w:highlight w:val="none"/>
                <w:u w:val="single" w:color="auto"/>
              </w:rPr>
              <w:t xml:space="preserve"> 类) ；</w:t>
            </w:r>
            <w:r>
              <w:rPr>
                <w:rFonts w:hint="eastAsia" w:asciiTheme="minorEastAsia" w:hAnsiTheme="minorEastAsia" w:eastAsiaTheme="minorEastAsia" w:cstheme="minorEastAsia"/>
                <w:color w:val="auto"/>
                <w:spacing w:val="8"/>
                <w:sz w:val="21"/>
                <w:szCs w:val="21"/>
                <w:highlight w:val="none"/>
                <w:u w:val="single" w:color="auto"/>
              </w:rPr>
              <w:fldChar w:fldCharType="begin"/>
            </w:r>
            <w:r>
              <w:rPr>
                <w:rFonts w:hint="eastAsia" w:asciiTheme="minorEastAsia" w:hAnsiTheme="minorEastAsia" w:eastAsiaTheme="minorEastAsia" w:cstheme="minorEastAsia"/>
                <w:color w:val="auto"/>
                <w:spacing w:val="8"/>
                <w:sz w:val="21"/>
                <w:szCs w:val="21"/>
                <w:highlight w:val="none"/>
                <w:u w:val="single" w:color="auto"/>
              </w:rPr>
              <w:instrText xml:space="preserve"> = 4 \* GB3 \* MERGEFORMAT </w:instrText>
            </w:r>
            <w:r>
              <w:rPr>
                <w:rFonts w:hint="eastAsia" w:asciiTheme="minorEastAsia" w:hAnsiTheme="minorEastAsia" w:eastAsiaTheme="minorEastAsia" w:cstheme="minorEastAsia"/>
                <w:color w:val="auto"/>
                <w:spacing w:val="8"/>
                <w:sz w:val="21"/>
                <w:szCs w:val="21"/>
                <w:highlight w:val="none"/>
                <w:u w:val="single" w:color="auto"/>
              </w:rPr>
              <w:fldChar w:fldCharType="separate"/>
            </w:r>
            <w:r>
              <w:rPr>
                <w:color w:val="auto"/>
                <w:sz w:val="21"/>
                <w:szCs w:val="21"/>
                <w:highlight w:val="none"/>
                <w:u w:val="single" w:color="auto"/>
              </w:rPr>
              <w:t>④</w:t>
            </w:r>
            <w:r>
              <w:rPr>
                <w:rFonts w:hint="eastAsia" w:asciiTheme="minorEastAsia" w:hAnsiTheme="minorEastAsia" w:eastAsiaTheme="minorEastAsia" w:cstheme="minorEastAsia"/>
                <w:color w:val="auto"/>
                <w:spacing w:val="8"/>
                <w:sz w:val="21"/>
                <w:szCs w:val="21"/>
                <w:highlight w:val="none"/>
                <w:u w:val="single" w:color="auto"/>
              </w:rPr>
              <w:fldChar w:fldCharType="end"/>
            </w:r>
            <w:r>
              <w:rPr>
                <w:rFonts w:hint="eastAsia" w:asciiTheme="minorEastAsia" w:hAnsiTheme="minorEastAsia" w:eastAsiaTheme="minorEastAsia" w:cstheme="minorEastAsia"/>
                <w:color w:val="auto"/>
                <w:spacing w:val="8"/>
                <w:sz w:val="21"/>
                <w:szCs w:val="21"/>
                <w:highlight w:val="none"/>
                <w:u w:val="single" w:color="auto"/>
              </w:rPr>
              <w:t>对在“信用中国” 网站(</w:t>
            </w:r>
            <w:r>
              <w:rPr>
                <w:rFonts w:hint="eastAsia" w:asciiTheme="minorEastAsia" w:hAnsiTheme="minorEastAsia" w:eastAsiaTheme="minorEastAsia" w:cstheme="minorEastAsia"/>
                <w:color w:val="auto"/>
                <w:sz w:val="21"/>
                <w:szCs w:val="21"/>
                <w:highlight w:val="none"/>
                <w:u w:val="single" w:color="auto"/>
              </w:rPr>
              <w:t>www</w:t>
            </w:r>
            <w:r>
              <w:rPr>
                <w:rFonts w:hint="eastAsia" w:asciiTheme="minorEastAsia" w:hAnsiTheme="minorEastAsia" w:eastAsiaTheme="minorEastAsia" w:cstheme="minorEastAsia"/>
                <w:color w:val="auto"/>
                <w:spacing w:val="8"/>
                <w:sz w:val="21"/>
                <w:szCs w:val="21"/>
                <w:highlight w:val="none"/>
                <w:u w:val="single" w:color="auto"/>
              </w:rPr>
              <w:t>.</w:t>
            </w:r>
            <w:r>
              <w:rPr>
                <w:rFonts w:hint="eastAsia" w:asciiTheme="minorEastAsia" w:hAnsiTheme="minorEastAsia" w:eastAsiaTheme="minorEastAsia" w:cstheme="minorEastAsia"/>
                <w:color w:val="auto"/>
                <w:sz w:val="21"/>
                <w:szCs w:val="21"/>
                <w:highlight w:val="none"/>
                <w:u w:val="single" w:color="auto"/>
              </w:rPr>
              <w:t>creditchina</w:t>
            </w:r>
            <w:r>
              <w:rPr>
                <w:rFonts w:hint="eastAsia" w:asciiTheme="minorEastAsia" w:hAnsiTheme="minorEastAsia" w:eastAsiaTheme="minorEastAsia" w:cstheme="minorEastAsia"/>
                <w:color w:val="auto"/>
                <w:spacing w:val="8"/>
                <w:sz w:val="21"/>
                <w:szCs w:val="21"/>
                <w:highlight w:val="none"/>
                <w:u w:val="single" w:color="auto"/>
              </w:rPr>
              <w:t>.</w:t>
            </w:r>
            <w:r>
              <w:rPr>
                <w:rFonts w:hint="eastAsia" w:asciiTheme="minorEastAsia" w:hAnsiTheme="minorEastAsia" w:eastAsiaTheme="minorEastAsia" w:cstheme="minorEastAsia"/>
                <w:color w:val="auto"/>
                <w:sz w:val="21"/>
                <w:szCs w:val="21"/>
                <w:highlight w:val="none"/>
                <w:u w:val="single" w:color="auto"/>
              </w:rPr>
              <w:t>gov</w:t>
            </w:r>
            <w:r>
              <w:rPr>
                <w:rFonts w:hint="eastAsia" w:asciiTheme="minorEastAsia" w:hAnsiTheme="minorEastAsia" w:eastAsiaTheme="minorEastAsia" w:cstheme="minorEastAsia"/>
                <w:color w:val="auto"/>
                <w:spacing w:val="8"/>
                <w:sz w:val="21"/>
                <w:szCs w:val="21"/>
                <w:highlight w:val="none"/>
                <w:u w:val="single" w:color="auto"/>
              </w:rPr>
              <w:t>.</w:t>
            </w:r>
            <w:r>
              <w:rPr>
                <w:rFonts w:hint="eastAsia" w:asciiTheme="minorEastAsia" w:hAnsiTheme="minorEastAsia" w:eastAsiaTheme="minorEastAsia" w:cstheme="minorEastAsia"/>
                <w:color w:val="auto"/>
                <w:sz w:val="21"/>
                <w:szCs w:val="21"/>
                <w:highlight w:val="none"/>
                <w:u w:val="single" w:color="auto"/>
              </w:rPr>
              <w:t>cn</w:t>
            </w:r>
            <w:r>
              <w:rPr>
                <w:rFonts w:hint="eastAsia" w:asciiTheme="minorEastAsia" w:hAnsiTheme="minorEastAsia" w:eastAsiaTheme="minorEastAsia" w:cstheme="minorEastAsia"/>
                <w:color w:val="auto"/>
                <w:spacing w:val="8"/>
                <w:sz w:val="21"/>
                <w:szCs w:val="21"/>
                <w:highlight w:val="none"/>
                <w:u w:val="single" w:color="auto"/>
              </w:rPr>
              <w:t>)、中国政府采</w:t>
            </w:r>
            <w:r>
              <w:rPr>
                <w:rFonts w:hint="eastAsia" w:asciiTheme="minorEastAsia" w:hAnsiTheme="minorEastAsia" w:eastAsiaTheme="minorEastAsia" w:cstheme="minorEastAsia"/>
                <w:color w:val="auto"/>
                <w:sz w:val="21"/>
                <w:szCs w:val="21"/>
                <w:highlight w:val="none"/>
                <w:u w:val="single" w:color="auto"/>
              </w:rPr>
              <w:t xml:space="preserve"> </w:t>
            </w:r>
            <w:r>
              <w:rPr>
                <w:rFonts w:hint="eastAsia" w:asciiTheme="minorEastAsia" w:hAnsiTheme="minorEastAsia" w:eastAsiaTheme="minorEastAsia" w:cstheme="minorEastAsia"/>
                <w:color w:val="auto"/>
                <w:spacing w:val="16"/>
                <w:sz w:val="21"/>
                <w:szCs w:val="21"/>
                <w:highlight w:val="none"/>
                <w:u w:val="single" w:color="auto"/>
              </w:rPr>
              <w:t>购网</w:t>
            </w:r>
            <w:r>
              <w:rPr>
                <w:rFonts w:hint="eastAsia" w:asciiTheme="minorEastAsia" w:hAnsiTheme="minorEastAsia" w:eastAsiaTheme="minorEastAsia" w:cstheme="minorEastAsia"/>
                <w:color w:val="auto"/>
                <w:spacing w:val="8"/>
                <w:sz w:val="21"/>
                <w:szCs w:val="21"/>
                <w:highlight w:val="none"/>
                <w:u w:val="single" w:color="auto"/>
              </w:rPr>
              <w:t>(</w:t>
            </w:r>
            <w:r>
              <w:rPr>
                <w:rFonts w:hint="eastAsia" w:asciiTheme="minorEastAsia" w:hAnsiTheme="minorEastAsia" w:eastAsiaTheme="minorEastAsia" w:cstheme="minorEastAsia"/>
                <w:color w:val="auto"/>
                <w:sz w:val="21"/>
                <w:szCs w:val="21"/>
                <w:highlight w:val="none"/>
                <w:u w:val="single" w:color="auto"/>
              </w:rPr>
              <w:t>www</w:t>
            </w:r>
            <w:r>
              <w:rPr>
                <w:rFonts w:hint="eastAsia" w:asciiTheme="minorEastAsia" w:hAnsiTheme="minorEastAsia" w:eastAsiaTheme="minorEastAsia" w:cstheme="minorEastAsia"/>
                <w:color w:val="auto"/>
                <w:spacing w:val="8"/>
                <w:sz w:val="21"/>
                <w:szCs w:val="21"/>
                <w:highlight w:val="none"/>
                <w:u w:val="single" w:color="auto"/>
              </w:rPr>
              <w:t>.</w:t>
            </w:r>
            <w:r>
              <w:rPr>
                <w:rFonts w:hint="eastAsia" w:asciiTheme="minorEastAsia" w:hAnsiTheme="minorEastAsia" w:eastAsiaTheme="minorEastAsia" w:cstheme="minorEastAsia"/>
                <w:color w:val="auto"/>
                <w:sz w:val="21"/>
                <w:szCs w:val="21"/>
                <w:highlight w:val="none"/>
                <w:u w:val="single" w:color="auto"/>
              </w:rPr>
              <w:t>ccgp</w:t>
            </w:r>
            <w:r>
              <w:rPr>
                <w:rFonts w:hint="eastAsia" w:asciiTheme="minorEastAsia" w:hAnsiTheme="minorEastAsia" w:eastAsiaTheme="minorEastAsia" w:cstheme="minorEastAsia"/>
                <w:color w:val="auto"/>
                <w:spacing w:val="8"/>
                <w:sz w:val="21"/>
                <w:szCs w:val="21"/>
                <w:highlight w:val="none"/>
                <w:u w:val="single" w:color="auto"/>
              </w:rPr>
              <w:t>.</w:t>
            </w:r>
            <w:r>
              <w:rPr>
                <w:rFonts w:hint="eastAsia" w:asciiTheme="minorEastAsia" w:hAnsiTheme="minorEastAsia" w:eastAsiaTheme="minorEastAsia" w:cstheme="minorEastAsia"/>
                <w:color w:val="auto"/>
                <w:sz w:val="21"/>
                <w:szCs w:val="21"/>
                <w:highlight w:val="none"/>
                <w:u w:val="single" w:color="auto"/>
              </w:rPr>
              <w:t>gov</w:t>
            </w:r>
            <w:r>
              <w:rPr>
                <w:rFonts w:hint="eastAsia" w:asciiTheme="minorEastAsia" w:hAnsiTheme="minorEastAsia" w:eastAsiaTheme="minorEastAsia" w:cstheme="minorEastAsia"/>
                <w:color w:val="auto"/>
                <w:spacing w:val="8"/>
                <w:sz w:val="21"/>
                <w:szCs w:val="21"/>
                <w:highlight w:val="none"/>
                <w:u w:val="single" w:color="auto"/>
              </w:rPr>
              <w:t>.</w:t>
            </w:r>
            <w:r>
              <w:rPr>
                <w:rFonts w:hint="eastAsia" w:asciiTheme="minorEastAsia" w:hAnsiTheme="minorEastAsia" w:eastAsiaTheme="minorEastAsia" w:cstheme="minorEastAsia"/>
                <w:color w:val="auto"/>
                <w:sz w:val="21"/>
                <w:szCs w:val="21"/>
                <w:highlight w:val="none"/>
                <w:u w:val="single" w:color="auto"/>
              </w:rPr>
              <w:t>cn</w:t>
            </w:r>
            <w:r>
              <w:rPr>
                <w:rFonts w:hint="eastAsia" w:asciiTheme="minorEastAsia" w:hAnsiTheme="minorEastAsia" w:eastAsiaTheme="minorEastAsia" w:cstheme="minorEastAsia"/>
                <w:color w:val="auto"/>
                <w:spacing w:val="8"/>
                <w:sz w:val="21"/>
                <w:szCs w:val="21"/>
                <w:highlight w:val="none"/>
                <w:u w:val="single" w:color="auto"/>
              </w:rPr>
              <w:t>)等渠道列入失信被执行人、重大税收违法案件当事人名单、政府采</w:t>
            </w:r>
            <w:r>
              <w:rPr>
                <w:rFonts w:hint="eastAsia" w:asciiTheme="minorEastAsia" w:hAnsiTheme="minorEastAsia" w:eastAsiaTheme="minorEastAsia" w:cstheme="minorEastAsia"/>
                <w:color w:val="auto"/>
                <w:sz w:val="21"/>
                <w:szCs w:val="21"/>
                <w:highlight w:val="none"/>
                <w:u w:val="single" w:color="auto"/>
              </w:rPr>
              <w:t xml:space="preserve"> </w:t>
            </w:r>
            <w:r>
              <w:rPr>
                <w:rFonts w:hint="eastAsia" w:asciiTheme="minorEastAsia" w:hAnsiTheme="minorEastAsia" w:eastAsiaTheme="minorEastAsia" w:cstheme="minorEastAsia"/>
                <w:color w:val="auto"/>
                <w:spacing w:val="20"/>
                <w:sz w:val="21"/>
                <w:szCs w:val="21"/>
                <w:highlight w:val="none"/>
                <w:u w:val="single" w:color="auto"/>
              </w:rPr>
              <w:t>购</w:t>
            </w:r>
            <w:r>
              <w:rPr>
                <w:rFonts w:hint="eastAsia" w:asciiTheme="minorEastAsia" w:hAnsiTheme="minorEastAsia" w:eastAsiaTheme="minorEastAsia" w:cstheme="minorEastAsia"/>
                <w:color w:val="auto"/>
                <w:spacing w:val="13"/>
                <w:sz w:val="21"/>
                <w:szCs w:val="21"/>
                <w:highlight w:val="none"/>
                <w:u w:val="single" w:color="auto"/>
              </w:rPr>
              <w:t>严</w:t>
            </w:r>
            <w:r>
              <w:rPr>
                <w:rFonts w:hint="eastAsia" w:asciiTheme="minorEastAsia" w:hAnsiTheme="minorEastAsia" w:eastAsiaTheme="minorEastAsia" w:cstheme="minorEastAsia"/>
                <w:color w:val="auto"/>
                <w:spacing w:val="10"/>
                <w:sz w:val="21"/>
                <w:szCs w:val="21"/>
                <w:highlight w:val="none"/>
                <w:u w:val="single" w:color="auto"/>
              </w:rPr>
              <w:t>重违法失信行为记录名单及其他不符合《中华人民共和国政府采购法》第二十二条规</w:t>
            </w:r>
            <w:r>
              <w:rPr>
                <w:rFonts w:hint="eastAsia" w:asciiTheme="minorEastAsia" w:hAnsiTheme="minorEastAsia" w:eastAsiaTheme="minorEastAsia" w:cstheme="minorEastAsia"/>
                <w:color w:val="auto"/>
                <w:sz w:val="21"/>
                <w:szCs w:val="21"/>
                <w:highlight w:val="none"/>
                <w:u w:val="single" w:color="auto"/>
              </w:rPr>
              <w:t xml:space="preserve"> </w:t>
            </w:r>
            <w:r>
              <w:rPr>
                <w:rFonts w:hint="eastAsia" w:asciiTheme="minorEastAsia" w:hAnsiTheme="minorEastAsia" w:eastAsiaTheme="minorEastAsia" w:cstheme="minorEastAsia"/>
                <w:color w:val="auto"/>
                <w:spacing w:val="20"/>
                <w:sz w:val="21"/>
                <w:szCs w:val="21"/>
                <w:highlight w:val="none"/>
                <w:u w:val="single" w:color="auto"/>
              </w:rPr>
              <w:t>定</w:t>
            </w:r>
            <w:r>
              <w:rPr>
                <w:rFonts w:hint="eastAsia" w:asciiTheme="minorEastAsia" w:hAnsiTheme="minorEastAsia" w:eastAsiaTheme="minorEastAsia" w:cstheme="minorEastAsia"/>
                <w:color w:val="auto"/>
                <w:spacing w:val="13"/>
                <w:sz w:val="21"/>
                <w:szCs w:val="21"/>
                <w:highlight w:val="none"/>
                <w:u w:val="single" w:color="auto"/>
              </w:rPr>
              <w:t>条</w:t>
            </w:r>
            <w:r>
              <w:rPr>
                <w:rFonts w:hint="eastAsia" w:asciiTheme="minorEastAsia" w:hAnsiTheme="minorEastAsia" w:eastAsiaTheme="minorEastAsia" w:cstheme="minorEastAsia"/>
                <w:color w:val="auto"/>
                <w:spacing w:val="10"/>
                <w:sz w:val="21"/>
                <w:szCs w:val="21"/>
                <w:highlight w:val="none"/>
                <w:u w:val="single" w:color="auto"/>
              </w:rPr>
              <w:t>件的供应商，不得参与政府采购活动。</w:t>
            </w:r>
            <w:r>
              <w:rPr>
                <w:rFonts w:hint="eastAsia" w:asciiTheme="minorEastAsia" w:hAnsiTheme="minorEastAsia" w:eastAsiaTheme="minorEastAsia" w:cstheme="minorEastAsia"/>
                <w:color w:val="auto"/>
                <w:spacing w:val="10"/>
                <w:sz w:val="21"/>
                <w:szCs w:val="21"/>
                <w:highlight w:val="none"/>
                <w:u w:val="single" w:color="auto"/>
              </w:rPr>
              <w:fldChar w:fldCharType="begin"/>
            </w:r>
            <w:r>
              <w:rPr>
                <w:rFonts w:hint="eastAsia" w:asciiTheme="minorEastAsia" w:hAnsiTheme="minorEastAsia" w:eastAsiaTheme="minorEastAsia" w:cstheme="minorEastAsia"/>
                <w:color w:val="auto"/>
                <w:spacing w:val="10"/>
                <w:sz w:val="21"/>
                <w:szCs w:val="21"/>
                <w:highlight w:val="none"/>
                <w:u w:val="single" w:color="auto"/>
              </w:rPr>
              <w:instrText xml:space="preserve"> = 5 \* GB3 \* MERGEFORMAT </w:instrText>
            </w:r>
            <w:r>
              <w:rPr>
                <w:rFonts w:hint="eastAsia" w:asciiTheme="minorEastAsia" w:hAnsiTheme="minorEastAsia" w:eastAsiaTheme="minorEastAsia" w:cstheme="minorEastAsia"/>
                <w:color w:val="auto"/>
                <w:spacing w:val="10"/>
                <w:sz w:val="21"/>
                <w:szCs w:val="21"/>
                <w:highlight w:val="none"/>
                <w:u w:val="single" w:color="auto"/>
              </w:rPr>
              <w:fldChar w:fldCharType="separate"/>
            </w:r>
            <w:r>
              <w:rPr>
                <w:color w:val="auto"/>
                <w:sz w:val="21"/>
                <w:szCs w:val="21"/>
                <w:highlight w:val="none"/>
                <w:u w:val="single" w:color="auto"/>
              </w:rPr>
              <w:t>⑤</w:t>
            </w:r>
            <w:r>
              <w:rPr>
                <w:rFonts w:hint="eastAsia" w:asciiTheme="minorEastAsia" w:hAnsiTheme="minorEastAsia" w:eastAsiaTheme="minorEastAsia" w:cstheme="minorEastAsia"/>
                <w:color w:val="auto"/>
                <w:spacing w:val="10"/>
                <w:sz w:val="21"/>
                <w:szCs w:val="21"/>
                <w:highlight w:val="none"/>
                <w:u w:val="single" w:color="auto"/>
              </w:rPr>
              <w:fldChar w:fldCharType="end"/>
            </w:r>
            <w:r>
              <w:rPr>
                <w:rFonts w:hint="eastAsia" w:asciiTheme="minorEastAsia" w:hAnsiTheme="minorEastAsia" w:eastAsiaTheme="minorEastAsia" w:cstheme="minorEastAsia"/>
                <w:color w:val="auto"/>
                <w:spacing w:val="10"/>
                <w:sz w:val="21"/>
                <w:szCs w:val="21"/>
                <w:highlight w:val="none"/>
                <w:u w:val="single" w:color="auto"/>
              </w:rPr>
              <w:t>单位负责人为同一人或者存在直接控股、管</w:t>
            </w:r>
            <w:r>
              <w:rPr>
                <w:rFonts w:hint="eastAsia" w:asciiTheme="minorEastAsia" w:hAnsiTheme="minorEastAsia" w:eastAsiaTheme="minorEastAsia" w:cstheme="minorEastAsia"/>
                <w:color w:val="auto"/>
                <w:sz w:val="21"/>
                <w:szCs w:val="21"/>
                <w:highlight w:val="none"/>
                <w:u w:val="single" w:color="auto"/>
              </w:rPr>
              <w:t xml:space="preserve"> </w:t>
            </w:r>
            <w:r>
              <w:rPr>
                <w:rFonts w:hint="eastAsia" w:asciiTheme="minorEastAsia" w:hAnsiTheme="minorEastAsia" w:eastAsiaTheme="minorEastAsia" w:cstheme="minorEastAsia"/>
                <w:color w:val="auto"/>
                <w:spacing w:val="20"/>
                <w:sz w:val="21"/>
                <w:szCs w:val="21"/>
                <w:highlight w:val="none"/>
                <w:u w:val="single" w:color="auto"/>
              </w:rPr>
              <w:t>理</w:t>
            </w:r>
            <w:r>
              <w:rPr>
                <w:rFonts w:hint="eastAsia" w:asciiTheme="minorEastAsia" w:hAnsiTheme="minorEastAsia" w:eastAsiaTheme="minorEastAsia" w:cstheme="minorEastAsia"/>
                <w:color w:val="auto"/>
                <w:spacing w:val="13"/>
                <w:sz w:val="21"/>
                <w:szCs w:val="21"/>
                <w:highlight w:val="none"/>
                <w:u w:val="single" w:color="auto"/>
              </w:rPr>
              <w:t>关</w:t>
            </w:r>
            <w:r>
              <w:rPr>
                <w:rFonts w:hint="eastAsia" w:asciiTheme="minorEastAsia" w:hAnsiTheme="minorEastAsia" w:eastAsiaTheme="minorEastAsia" w:cstheme="minorEastAsia"/>
                <w:color w:val="auto"/>
                <w:spacing w:val="10"/>
                <w:sz w:val="21"/>
                <w:szCs w:val="21"/>
                <w:highlight w:val="none"/>
                <w:u w:val="single" w:color="auto"/>
              </w:rPr>
              <w:t>系的不同投标人，不得参加同一合同项下的政府采购活动。除单一来源采购项目外，</w:t>
            </w:r>
            <w:r>
              <w:rPr>
                <w:rFonts w:hint="eastAsia" w:asciiTheme="minorEastAsia" w:hAnsiTheme="minorEastAsia" w:eastAsiaTheme="minorEastAsia" w:cstheme="minorEastAsia"/>
                <w:color w:val="auto"/>
                <w:sz w:val="21"/>
                <w:szCs w:val="21"/>
                <w:highlight w:val="none"/>
                <w:u w:val="single" w:color="auto"/>
              </w:rPr>
              <w:t xml:space="preserve"> </w:t>
            </w:r>
            <w:r>
              <w:rPr>
                <w:rFonts w:hint="eastAsia" w:asciiTheme="minorEastAsia" w:hAnsiTheme="minorEastAsia" w:eastAsiaTheme="minorEastAsia" w:cstheme="minorEastAsia"/>
                <w:color w:val="auto"/>
                <w:spacing w:val="20"/>
                <w:sz w:val="21"/>
                <w:szCs w:val="21"/>
                <w:highlight w:val="none"/>
                <w:u w:val="single" w:color="auto"/>
              </w:rPr>
              <w:t>为</w:t>
            </w:r>
            <w:r>
              <w:rPr>
                <w:rFonts w:hint="eastAsia" w:asciiTheme="minorEastAsia" w:hAnsiTheme="minorEastAsia" w:eastAsiaTheme="minorEastAsia" w:cstheme="minorEastAsia"/>
                <w:color w:val="auto"/>
                <w:spacing w:val="13"/>
                <w:sz w:val="21"/>
                <w:szCs w:val="21"/>
                <w:highlight w:val="none"/>
                <w:u w:val="single" w:color="auto"/>
              </w:rPr>
              <w:t>采</w:t>
            </w:r>
            <w:r>
              <w:rPr>
                <w:rFonts w:hint="eastAsia" w:asciiTheme="minorEastAsia" w:hAnsiTheme="minorEastAsia" w:eastAsiaTheme="minorEastAsia" w:cstheme="minorEastAsia"/>
                <w:color w:val="auto"/>
                <w:spacing w:val="10"/>
                <w:sz w:val="21"/>
                <w:szCs w:val="21"/>
                <w:highlight w:val="none"/>
                <w:u w:val="single" w:color="auto"/>
              </w:rPr>
              <w:t>购项目提供整体设计、规范编制或者项目管理、监理、检测等服务的投标人，不得再</w:t>
            </w:r>
            <w:r>
              <w:rPr>
                <w:rFonts w:hint="eastAsia" w:asciiTheme="minorEastAsia" w:hAnsiTheme="minorEastAsia" w:eastAsiaTheme="minorEastAsia" w:cstheme="minorEastAsia"/>
                <w:color w:val="auto"/>
                <w:sz w:val="21"/>
                <w:szCs w:val="21"/>
                <w:highlight w:val="none"/>
                <w:u w:val="single" w:color="auto"/>
              </w:rPr>
              <w:t xml:space="preserve"> </w:t>
            </w:r>
            <w:r>
              <w:rPr>
                <w:rFonts w:hint="eastAsia" w:asciiTheme="minorEastAsia" w:hAnsiTheme="minorEastAsia" w:eastAsiaTheme="minorEastAsia" w:cstheme="minorEastAsia"/>
                <w:color w:val="auto"/>
                <w:spacing w:val="3"/>
                <w:sz w:val="21"/>
                <w:szCs w:val="21"/>
                <w:highlight w:val="none"/>
                <w:u w:val="single" w:color="auto"/>
              </w:rPr>
              <w:t>参</w:t>
            </w:r>
            <w:r>
              <w:rPr>
                <w:rFonts w:hint="eastAsia" w:asciiTheme="minorEastAsia" w:hAnsiTheme="minorEastAsia" w:eastAsiaTheme="minorEastAsia" w:cstheme="minorEastAsia"/>
                <w:color w:val="auto"/>
                <w:spacing w:val="2"/>
                <w:sz w:val="21"/>
                <w:szCs w:val="21"/>
                <w:highlight w:val="none"/>
                <w:u w:val="single" w:color="auto"/>
              </w:rPr>
              <w:t xml:space="preserve">加该采购项目的其他采购活动； </w:t>
            </w:r>
            <w:r>
              <w:rPr>
                <w:rFonts w:hint="eastAsia" w:asciiTheme="minorEastAsia" w:hAnsiTheme="minorEastAsia" w:eastAsiaTheme="minorEastAsia" w:cstheme="minorEastAsia"/>
                <w:color w:val="auto"/>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31" w:line="300" w:lineRule="exact"/>
              <w:ind w:left="110" w:right="108" w:firstLine="42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2"/>
                <w:sz w:val="21"/>
                <w:szCs w:val="21"/>
                <w:highlight w:val="none"/>
              </w:rPr>
              <w:t>4</w:t>
            </w:r>
            <w:r>
              <w:rPr>
                <w:rFonts w:hint="eastAsia" w:asciiTheme="minorEastAsia" w:hAnsiTheme="minorEastAsia" w:eastAsiaTheme="minorEastAsia" w:cstheme="minorEastAsia"/>
                <w:color w:val="auto"/>
                <w:spacing w:val="10"/>
                <w:sz w:val="21"/>
                <w:szCs w:val="21"/>
                <w:highlight w:val="none"/>
              </w:rPr>
              <w:t>.参加政府采购活动前三年内，在经营活动中没有重大违法记录和不良信用记录，被</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pacing w:val="20"/>
                <w:sz w:val="21"/>
                <w:szCs w:val="21"/>
                <w:highlight w:val="none"/>
              </w:rPr>
              <w:t>列</w:t>
            </w:r>
            <w:r>
              <w:rPr>
                <w:rFonts w:hint="eastAsia" w:asciiTheme="minorEastAsia" w:hAnsiTheme="minorEastAsia" w:eastAsiaTheme="minorEastAsia" w:cstheme="minorEastAsia"/>
                <w:color w:val="auto"/>
                <w:spacing w:val="12"/>
                <w:sz w:val="21"/>
                <w:szCs w:val="21"/>
                <w:highlight w:val="none"/>
              </w:rPr>
              <w:t>入</w:t>
            </w:r>
            <w:r>
              <w:rPr>
                <w:rFonts w:hint="eastAsia" w:asciiTheme="minorEastAsia" w:hAnsiTheme="minorEastAsia" w:eastAsiaTheme="minorEastAsia" w:cstheme="minorEastAsia"/>
                <w:color w:val="auto"/>
                <w:spacing w:val="10"/>
                <w:sz w:val="21"/>
                <w:szCs w:val="21"/>
                <w:highlight w:val="none"/>
              </w:rPr>
              <w:t>失信被执行人、重大税收违法案件当事人名单、政府采购严重违法失信行为记录名单</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pacing w:val="20"/>
                <w:sz w:val="21"/>
                <w:szCs w:val="21"/>
                <w:highlight w:val="none"/>
              </w:rPr>
              <w:t>及</w:t>
            </w:r>
            <w:r>
              <w:rPr>
                <w:rFonts w:hint="eastAsia" w:asciiTheme="minorEastAsia" w:hAnsiTheme="minorEastAsia" w:eastAsiaTheme="minorEastAsia" w:cstheme="minorEastAsia"/>
                <w:color w:val="auto"/>
                <w:spacing w:val="12"/>
                <w:sz w:val="21"/>
                <w:szCs w:val="21"/>
                <w:highlight w:val="none"/>
              </w:rPr>
              <w:t>其</w:t>
            </w:r>
            <w:r>
              <w:rPr>
                <w:rFonts w:hint="eastAsia" w:asciiTheme="minorEastAsia" w:hAnsiTheme="minorEastAsia" w:eastAsiaTheme="minorEastAsia" w:cstheme="minorEastAsia"/>
                <w:color w:val="auto"/>
                <w:spacing w:val="10"/>
                <w:sz w:val="21"/>
                <w:szCs w:val="21"/>
                <w:highlight w:val="none"/>
              </w:rPr>
              <w:t>他不符合《中华人民共和国政府采购法》第二十二条规定条件的供应商，将被拒绝其</w:t>
            </w:r>
            <w:r>
              <w:rPr>
                <w:rFonts w:hint="eastAsia" w:asciiTheme="minorEastAsia" w:hAnsiTheme="minorEastAsia" w:eastAsiaTheme="minorEastAsia" w:cstheme="minorEastAsia"/>
                <w:color w:val="auto"/>
                <w:spacing w:val="8"/>
                <w:sz w:val="21"/>
                <w:szCs w:val="21"/>
                <w:highlight w:val="none"/>
              </w:rPr>
              <w:t>参与本次政府采购活动</w:t>
            </w:r>
            <w:r>
              <w:rPr>
                <w:rFonts w:hint="eastAsia" w:asciiTheme="minorEastAsia" w:hAnsiTheme="minorEastAsia" w:eastAsiaTheme="minorEastAsia" w:cstheme="minorEastAsia"/>
                <w:color w:val="auto"/>
                <w:spacing w:val="7"/>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79" w:type="dxa"/>
            <w:vAlign w:val="top"/>
          </w:tcPr>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395"/>
              <w:textAlignment w:val="baseline"/>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842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要求工期</w:t>
            </w:r>
            <w:r>
              <w:rPr>
                <w:rFonts w:hint="eastAsia" w:asciiTheme="minorEastAsia" w:hAnsiTheme="minorEastAsia" w:eastAsiaTheme="minorEastAsia" w:cstheme="minorEastAsia"/>
                <w:color w:val="auto"/>
                <w:sz w:val="21"/>
                <w:szCs w:val="21"/>
                <w:highlight w:val="none"/>
                <w:lang w:val="en-US" w:eastAsia="zh-CN"/>
              </w:rPr>
              <w:t>均</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90日历天</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pacing w:val="8"/>
                <w:sz w:val="21"/>
                <w:szCs w:val="21"/>
                <w:highlight w:val="none"/>
              </w:rPr>
            </w:pPr>
            <w:r>
              <w:rPr>
                <w:rFonts w:hint="eastAsia" w:asciiTheme="minorEastAsia" w:hAnsiTheme="minorEastAsia" w:eastAsiaTheme="minorEastAsia" w:cstheme="minorEastAsia"/>
                <w:color w:val="auto"/>
                <w:sz w:val="21"/>
                <w:szCs w:val="21"/>
                <w:highlight w:val="none"/>
                <w:lang w:eastAsia="zh-CN"/>
              </w:rPr>
              <w:t>计划开工日期：20</w:t>
            </w:r>
            <w:r>
              <w:rPr>
                <w:rFonts w:hint="eastAsia" w:asciiTheme="minorEastAsia" w:hAnsiTheme="minorEastAsia" w:eastAsiaTheme="minorEastAsia" w:cstheme="minorEastAsia"/>
                <w:color w:val="auto"/>
                <w:sz w:val="21"/>
                <w:szCs w:val="21"/>
                <w:highlight w:val="none"/>
                <w:lang w:val="en-US" w:eastAsia="zh-CN"/>
              </w:rPr>
              <w:t>23</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eastAsia="zh-CN"/>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879" w:type="dxa"/>
            <w:vAlign w:val="top"/>
          </w:tcPr>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395"/>
              <w:textAlignment w:val="baseline"/>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8427" w:type="dxa"/>
            <w:vAlign w:val="top"/>
          </w:tcPr>
          <w:p>
            <w:pPr>
              <w:keepNext w:val="0"/>
              <w:keepLines w:val="0"/>
              <w:pageBreakBefore w:val="0"/>
              <w:widowControl/>
              <w:kinsoku w:val="0"/>
              <w:wordWrap/>
              <w:overflowPunct/>
              <w:topLinePunct w:val="0"/>
              <w:autoSpaceDE w:val="0"/>
              <w:autoSpaceDN w:val="0"/>
              <w:bidi w:val="0"/>
              <w:adjustRightInd w:val="0"/>
              <w:snapToGrid w:val="0"/>
              <w:spacing w:before="1" w:line="300" w:lineRule="exact"/>
              <w:textAlignment w:val="baseline"/>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质量要求</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达到国家工程施工验收规范合格标准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879"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before="65" w:line="300" w:lineRule="exact"/>
              <w:ind w:left="397"/>
              <w:textAlignment w:val="baseline"/>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8427" w:type="dxa"/>
            <w:vAlign w:val="top"/>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300" w:lineRule="exact"/>
              <w:ind w:left="0" w:right="0"/>
              <w:jc w:val="left"/>
              <w:textAlignment w:val="baseline"/>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pacing w:val="12"/>
                <w:sz w:val="21"/>
                <w:szCs w:val="21"/>
                <w:highlight w:val="none"/>
              </w:rPr>
              <w:t>投标保</w:t>
            </w:r>
            <w:r>
              <w:rPr>
                <w:rFonts w:hint="eastAsia" w:asciiTheme="minorEastAsia" w:hAnsiTheme="minorEastAsia" w:eastAsiaTheme="minorEastAsia" w:cstheme="minorEastAsia"/>
                <w:color w:val="auto"/>
                <w:spacing w:val="9"/>
                <w:sz w:val="21"/>
                <w:szCs w:val="21"/>
                <w:highlight w:val="none"/>
              </w:rPr>
              <w:t>证</w:t>
            </w:r>
            <w:r>
              <w:rPr>
                <w:rFonts w:hint="eastAsia" w:asciiTheme="minorEastAsia" w:hAnsiTheme="minorEastAsia" w:eastAsiaTheme="minorEastAsia" w:cstheme="minorEastAsia"/>
                <w:color w:val="auto"/>
                <w:spacing w:val="6"/>
                <w:sz w:val="21"/>
                <w:szCs w:val="21"/>
                <w:highlight w:val="none"/>
              </w:rPr>
              <w:t>金：</w:t>
            </w:r>
            <w:r>
              <w:rPr>
                <w:rFonts w:hint="eastAsia" w:asciiTheme="minorEastAsia" w:hAnsiTheme="minorEastAsia" w:eastAsiaTheme="minorEastAsia" w:cstheme="minorEastAsia"/>
                <w:color w:val="auto"/>
                <w:sz w:val="21"/>
                <w:szCs w:val="21"/>
                <w:highlight w:val="none"/>
                <w:lang w:val="en-US" w:eastAsia="zh-CN"/>
              </w:rPr>
              <w:t>0</w:t>
            </w:r>
          </w:p>
          <w:p>
            <w:pPr>
              <w:keepNext w:val="0"/>
              <w:keepLines w:val="0"/>
              <w:pageBreakBefore w:val="0"/>
              <w:widowControl/>
              <w:kinsoku w:val="0"/>
              <w:wordWrap/>
              <w:overflowPunct/>
              <w:topLinePunct w:val="0"/>
              <w:autoSpaceDE w:val="0"/>
              <w:autoSpaceDN w:val="0"/>
              <w:bidi w:val="0"/>
              <w:adjustRightInd w:val="0"/>
              <w:snapToGrid w:val="0"/>
              <w:spacing w:before="31" w:line="300" w:lineRule="exact"/>
              <w:ind w:left="110" w:right="108" w:firstLine="420"/>
              <w:textAlignment w:val="baseline"/>
              <w:rPr>
                <w:rFonts w:hint="eastAsia" w:asciiTheme="minorEastAsia" w:hAnsiTheme="minorEastAsia" w:eastAsiaTheme="minorEastAsia" w:cstheme="minorEastAsia"/>
                <w:color w:val="auto"/>
                <w:spacing w:val="10"/>
                <w:sz w:val="21"/>
                <w:szCs w:val="21"/>
                <w:highlight w:val="none"/>
              </w:rPr>
            </w:pPr>
            <w:r>
              <w:rPr>
                <w:rFonts w:hint="eastAsia" w:asciiTheme="minorEastAsia" w:hAnsiTheme="minorEastAsia" w:eastAsiaTheme="minorEastAsia" w:cstheme="minorEastAsia"/>
                <w:color w:val="auto"/>
                <w:sz w:val="21"/>
                <w:szCs w:val="21"/>
                <w:highlight w:val="none"/>
              </w:rPr>
              <w:t>投标保证金交纳形式：投标人应于投标截止时间前将投标保证金以电汇、转账、网银（银行打印盖章）或者金融机构、担保机构出具的保函等非现金形式提交。投标人采用金融机构、担保机构出具的保函方式的，必须是无条件保函，保函有效期不得低于投标有效期，否则视为无效投标保证金；投标人采用电汇、转账、网银（银行打印盖章）等方式的，必须一次性足额交至以下投标保证金专户，否则视为无效投标保证金</w:t>
            </w:r>
            <w:r>
              <w:rPr>
                <w:rFonts w:hint="eastAsia" w:asciiTheme="minorEastAsia" w:hAnsiTheme="minorEastAsia" w:eastAsiaTheme="minorEastAsia" w:cstheme="minorEastAsia"/>
                <w:color w:val="auto"/>
                <w:spacing w:val="1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31" w:line="300" w:lineRule="exact"/>
              <w:ind w:left="110" w:right="108" w:firstLine="420"/>
              <w:textAlignment w:val="baseline"/>
              <w:rPr>
                <w:rFonts w:hint="eastAsia" w:asciiTheme="minorEastAsia" w:hAnsiTheme="minorEastAsia" w:eastAsiaTheme="minorEastAsia" w:cstheme="minorEastAsia"/>
                <w:color w:val="auto"/>
                <w:spacing w:val="10"/>
                <w:sz w:val="21"/>
                <w:szCs w:val="21"/>
                <w:highlight w:val="none"/>
              </w:rPr>
            </w:pPr>
            <w:r>
              <w:rPr>
                <w:rFonts w:hint="eastAsia" w:asciiTheme="minorEastAsia" w:hAnsiTheme="minorEastAsia" w:eastAsiaTheme="minorEastAsia" w:cstheme="minorEastAsia"/>
                <w:color w:val="auto"/>
                <w:spacing w:val="10"/>
                <w:sz w:val="21"/>
                <w:szCs w:val="21"/>
                <w:highlight w:val="none"/>
              </w:rPr>
              <w:t>开户名称：</w:t>
            </w:r>
            <w:r>
              <w:rPr>
                <w:rFonts w:hint="eastAsia" w:asciiTheme="minorEastAsia" w:hAnsiTheme="minorEastAsia" w:eastAsiaTheme="minorEastAsia" w:cstheme="minorEastAsia"/>
                <w:color w:val="auto"/>
                <w:spacing w:val="10"/>
                <w:sz w:val="21"/>
                <w:szCs w:val="21"/>
                <w:highlight w:val="none"/>
                <w:lang w:eastAsia="zh-CN"/>
              </w:rPr>
              <w:t>广西同泽工程项目管理股份有限公司</w:t>
            </w:r>
            <w:r>
              <w:rPr>
                <w:rFonts w:hint="eastAsia" w:asciiTheme="minorEastAsia" w:hAnsiTheme="minorEastAsia" w:eastAsiaTheme="minorEastAsia" w:cstheme="minorEastAsia"/>
                <w:color w:val="auto"/>
                <w:spacing w:val="10"/>
                <w:sz w:val="21"/>
                <w:szCs w:val="21"/>
                <w:highlight w:val="none"/>
                <w:lang w:val="en-US" w:eastAsia="zh-CN"/>
              </w:rPr>
              <w:t>柳州分公司</w:t>
            </w:r>
            <w:r>
              <w:rPr>
                <w:rFonts w:hint="eastAsia" w:asciiTheme="minorEastAsia" w:hAnsiTheme="minorEastAsia" w:eastAsiaTheme="minorEastAsia" w:cstheme="minorEastAsia"/>
                <w:color w:val="auto"/>
                <w:spacing w:val="10"/>
                <w:sz w:val="21"/>
                <w:szCs w:val="21"/>
                <w:highlight w:val="none"/>
              </w:rPr>
              <w:t> </w:t>
            </w:r>
          </w:p>
          <w:p>
            <w:pPr>
              <w:keepNext w:val="0"/>
              <w:keepLines w:val="0"/>
              <w:pageBreakBefore w:val="0"/>
              <w:widowControl/>
              <w:kinsoku w:val="0"/>
              <w:wordWrap/>
              <w:overflowPunct/>
              <w:topLinePunct w:val="0"/>
              <w:autoSpaceDE w:val="0"/>
              <w:autoSpaceDN w:val="0"/>
              <w:bidi w:val="0"/>
              <w:adjustRightInd w:val="0"/>
              <w:snapToGrid w:val="0"/>
              <w:spacing w:before="31" w:line="300" w:lineRule="exact"/>
              <w:ind w:left="110" w:right="108" w:firstLine="420"/>
              <w:textAlignment w:val="baseline"/>
              <w:rPr>
                <w:rFonts w:hint="eastAsia" w:asciiTheme="minorEastAsia" w:hAnsiTheme="minorEastAsia" w:eastAsiaTheme="minorEastAsia" w:cstheme="minorEastAsia"/>
                <w:color w:val="auto"/>
                <w:spacing w:val="10"/>
                <w:sz w:val="21"/>
                <w:szCs w:val="21"/>
                <w:highlight w:val="none"/>
                <w:lang w:eastAsia="zh-CN"/>
              </w:rPr>
            </w:pPr>
            <w:r>
              <w:rPr>
                <w:rFonts w:hint="eastAsia" w:asciiTheme="minorEastAsia" w:hAnsiTheme="minorEastAsia" w:eastAsiaTheme="minorEastAsia" w:cstheme="minorEastAsia"/>
                <w:color w:val="auto"/>
                <w:spacing w:val="10"/>
                <w:sz w:val="21"/>
                <w:szCs w:val="21"/>
                <w:highlight w:val="none"/>
              </w:rPr>
              <w:t>开户银行：</w:t>
            </w:r>
            <w:r>
              <w:rPr>
                <w:rFonts w:hint="eastAsia" w:asciiTheme="minorEastAsia" w:hAnsiTheme="minorEastAsia" w:eastAsiaTheme="minorEastAsia" w:cstheme="minorEastAsia"/>
                <w:color w:val="auto"/>
                <w:spacing w:val="10"/>
                <w:sz w:val="21"/>
                <w:szCs w:val="21"/>
                <w:highlight w:val="none"/>
                <w:lang w:eastAsia="zh-CN"/>
              </w:rPr>
              <w:t>柳州市区农村信用合作联社窑埠分社</w:t>
            </w:r>
          </w:p>
          <w:p>
            <w:pPr>
              <w:keepNext w:val="0"/>
              <w:keepLines w:val="0"/>
              <w:pageBreakBefore w:val="0"/>
              <w:widowControl/>
              <w:kinsoku w:val="0"/>
              <w:wordWrap/>
              <w:overflowPunct/>
              <w:topLinePunct w:val="0"/>
              <w:autoSpaceDE w:val="0"/>
              <w:autoSpaceDN w:val="0"/>
              <w:bidi w:val="0"/>
              <w:adjustRightInd w:val="0"/>
              <w:snapToGrid w:val="0"/>
              <w:spacing w:before="31" w:line="300" w:lineRule="exact"/>
              <w:ind w:left="110" w:right="108" w:firstLine="420"/>
              <w:textAlignment w:val="baseline"/>
              <w:rPr>
                <w:rFonts w:hint="eastAsia" w:asciiTheme="minorEastAsia" w:hAnsiTheme="minorEastAsia" w:eastAsiaTheme="minorEastAsia" w:cstheme="minorEastAsia"/>
                <w:color w:val="auto"/>
                <w:spacing w:val="10"/>
                <w:sz w:val="21"/>
                <w:szCs w:val="21"/>
                <w:highlight w:val="none"/>
                <w:lang w:eastAsia="zh-CN"/>
              </w:rPr>
            </w:pPr>
            <w:r>
              <w:rPr>
                <w:rFonts w:hint="eastAsia" w:asciiTheme="minorEastAsia" w:hAnsiTheme="minorEastAsia" w:eastAsiaTheme="minorEastAsia" w:cstheme="minorEastAsia"/>
                <w:color w:val="auto"/>
                <w:spacing w:val="10"/>
                <w:sz w:val="21"/>
                <w:szCs w:val="21"/>
                <w:highlight w:val="none"/>
              </w:rPr>
              <w:t>银行账号：</w:t>
            </w:r>
            <w:r>
              <w:rPr>
                <w:rFonts w:hint="eastAsia" w:asciiTheme="minorEastAsia" w:hAnsiTheme="minorEastAsia" w:eastAsiaTheme="minorEastAsia" w:cstheme="minorEastAsia"/>
                <w:color w:val="auto"/>
                <w:spacing w:val="10"/>
                <w:sz w:val="21"/>
                <w:szCs w:val="21"/>
                <w:highlight w:val="none"/>
                <w:lang w:eastAsia="zh-CN"/>
              </w:rPr>
              <w:t>2682 1201 0108 4782 11</w:t>
            </w:r>
          </w:p>
          <w:p>
            <w:pPr>
              <w:keepNext w:val="0"/>
              <w:keepLines w:val="0"/>
              <w:pageBreakBefore w:val="0"/>
              <w:widowControl/>
              <w:kinsoku w:val="0"/>
              <w:wordWrap/>
              <w:overflowPunct/>
              <w:topLinePunct w:val="0"/>
              <w:autoSpaceDE w:val="0"/>
              <w:autoSpaceDN w:val="0"/>
              <w:bidi w:val="0"/>
              <w:adjustRightInd w:val="0"/>
              <w:snapToGrid w:val="0"/>
              <w:spacing w:before="31" w:line="300" w:lineRule="exact"/>
              <w:ind w:left="110" w:right="108" w:firstLine="420"/>
              <w:textAlignment w:val="baseline"/>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本项目不接受现金形式或从个人账户转出的投标保证金。办理投标保证金手续时，请务必在银行进账单或电汇单的用途或空白栏上注明投标项目名称及</w:t>
            </w:r>
            <w:r>
              <w:rPr>
                <w:rFonts w:hint="eastAsia" w:asciiTheme="minorEastAsia" w:hAnsiTheme="minorEastAsia" w:eastAsiaTheme="minorEastAsia" w:cstheme="minorEastAsia"/>
                <w:color w:val="auto"/>
                <w:spacing w:val="10"/>
                <w:sz w:val="21"/>
                <w:szCs w:val="21"/>
                <w:highlight w:val="none"/>
                <w:lang w:val="en-US" w:eastAsia="zh-CN"/>
              </w:rPr>
              <w:t>标项号</w:t>
            </w:r>
            <w:r>
              <w:rPr>
                <w:rFonts w:hint="eastAsia" w:asciiTheme="minorEastAsia" w:hAnsiTheme="minorEastAsia" w:eastAsiaTheme="minorEastAsia" w:cstheme="minorEastAsia"/>
                <w:color w:val="auto"/>
                <w:spacing w:val="10"/>
                <w:sz w:val="21"/>
                <w:szCs w:val="21"/>
                <w:highlight w:val="none"/>
              </w:rPr>
              <w:t>，以免耽误投标</w:t>
            </w:r>
            <w:r>
              <w:rPr>
                <w:rFonts w:hint="eastAsia" w:asciiTheme="minorEastAsia" w:hAnsiTheme="minorEastAsia" w:eastAsiaTheme="minorEastAsia" w:cstheme="minorEastAsia"/>
                <w:color w:val="auto"/>
                <w:spacing w:val="10"/>
                <w:sz w:val="21"/>
                <w:szCs w:val="21"/>
                <w:highlight w:val="none"/>
                <w:lang w:eastAsia="zh-CN"/>
              </w:rPr>
              <w:t>。</w:t>
            </w:r>
          </w:p>
        </w:tc>
      </w:tr>
    </w:tbl>
    <w:tbl>
      <w:tblPr>
        <w:tblStyle w:val="26"/>
        <w:tblpPr w:leftFromText="180" w:rightFromText="180" w:vertAnchor="text" w:horzAnchor="page" w:tblpX="1458" w:tblpY="82"/>
        <w:tblOverlap w:val="never"/>
        <w:tblW w:w="93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9"/>
        <w:gridCol w:w="84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79" w:type="dxa"/>
            <w:vAlign w:val="top"/>
          </w:tcPr>
          <w:p>
            <w:pPr>
              <w:spacing w:before="113" w:line="192" w:lineRule="auto"/>
              <w:ind w:firstLine="400" w:firstLineChars="200"/>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z w:val="20"/>
                <w:szCs w:val="20"/>
                <w:highlight w:val="none"/>
                <w:lang w:val="en-US" w:eastAsia="zh-CN"/>
              </w:rPr>
              <w:t>6</w:t>
            </w:r>
          </w:p>
        </w:tc>
        <w:tc>
          <w:tcPr>
            <w:tcW w:w="8427" w:type="dxa"/>
            <w:vAlign w:val="top"/>
          </w:tcPr>
          <w:p>
            <w:pPr>
              <w:spacing w:before="80" w:line="228" w:lineRule="auto"/>
              <w:ind w:left="1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现场考察或答疑会：不组织。供应商自行考察现场。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879" w:type="dxa"/>
            <w:vAlign w:val="top"/>
          </w:tcPr>
          <w:p>
            <w:pPr>
              <w:spacing w:before="114" w:line="189" w:lineRule="auto"/>
              <w:ind w:left="397"/>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z w:val="20"/>
                <w:szCs w:val="20"/>
                <w:highlight w:val="none"/>
                <w:lang w:val="en-US" w:eastAsia="zh-CN"/>
              </w:rPr>
              <w:t>7</w:t>
            </w:r>
          </w:p>
        </w:tc>
        <w:tc>
          <w:tcPr>
            <w:tcW w:w="8427" w:type="dxa"/>
            <w:vAlign w:val="top"/>
          </w:tcPr>
          <w:p>
            <w:pPr>
              <w:spacing w:before="79" w:line="229"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是</w:t>
            </w:r>
            <w:r>
              <w:rPr>
                <w:rFonts w:hint="eastAsia" w:asciiTheme="minorEastAsia" w:hAnsiTheme="minorEastAsia" w:eastAsiaTheme="minorEastAsia" w:cstheme="minorEastAsia"/>
                <w:color w:val="auto"/>
                <w:spacing w:val="8"/>
                <w:sz w:val="20"/>
                <w:szCs w:val="20"/>
                <w:highlight w:val="none"/>
              </w:rPr>
              <w:t>否需要演示：/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79" w:type="dxa"/>
            <w:vAlign w:val="top"/>
          </w:tcPr>
          <w:p>
            <w:pPr>
              <w:spacing w:before="112" w:line="190" w:lineRule="auto"/>
              <w:ind w:left="394"/>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z w:val="20"/>
                <w:szCs w:val="20"/>
                <w:highlight w:val="none"/>
                <w:lang w:val="en-US" w:eastAsia="zh-CN"/>
              </w:rPr>
              <w:t>8</w:t>
            </w:r>
          </w:p>
        </w:tc>
        <w:tc>
          <w:tcPr>
            <w:tcW w:w="8427" w:type="dxa"/>
            <w:vAlign w:val="top"/>
          </w:tcPr>
          <w:p>
            <w:pPr>
              <w:spacing w:before="79" w:line="229" w:lineRule="auto"/>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联</w:t>
            </w:r>
            <w:r>
              <w:rPr>
                <w:rFonts w:hint="eastAsia" w:asciiTheme="minorEastAsia" w:hAnsiTheme="minorEastAsia" w:eastAsiaTheme="minorEastAsia" w:cstheme="minorEastAsia"/>
                <w:color w:val="auto"/>
                <w:spacing w:val="9"/>
                <w:sz w:val="20"/>
                <w:szCs w:val="20"/>
                <w:highlight w:val="none"/>
              </w:rPr>
              <w:t>合体投标：不接受联合体投标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879" w:type="dxa"/>
            <w:vAlign w:val="top"/>
          </w:tcPr>
          <w:p>
            <w:pPr>
              <w:spacing w:before="114" w:line="189" w:lineRule="auto"/>
              <w:ind w:left="397"/>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z w:val="20"/>
                <w:szCs w:val="20"/>
                <w:highlight w:val="none"/>
                <w:lang w:val="en-US" w:eastAsia="zh-CN"/>
              </w:rPr>
              <w:t>9</w:t>
            </w:r>
          </w:p>
        </w:tc>
        <w:tc>
          <w:tcPr>
            <w:tcW w:w="8427" w:type="dxa"/>
            <w:vAlign w:val="top"/>
          </w:tcPr>
          <w:p>
            <w:pPr>
              <w:spacing w:before="80" w:line="228"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是否允许分包：不允许分</w:t>
            </w:r>
            <w:r>
              <w:rPr>
                <w:rFonts w:hint="eastAsia" w:asciiTheme="minorEastAsia" w:hAnsiTheme="minorEastAsia" w:eastAsiaTheme="minorEastAsia" w:cstheme="minorEastAsia"/>
                <w:color w:val="auto"/>
                <w:spacing w:val="7"/>
                <w:sz w:val="20"/>
                <w:szCs w:val="20"/>
                <w:highlight w:val="none"/>
              </w:rPr>
              <w:t>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79" w:type="dxa"/>
            <w:vAlign w:val="top"/>
          </w:tcPr>
          <w:p>
            <w:pPr>
              <w:spacing w:before="226" w:line="190" w:lineRule="auto"/>
              <w:ind w:left="393"/>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10</w:t>
            </w:r>
          </w:p>
        </w:tc>
        <w:tc>
          <w:tcPr>
            <w:tcW w:w="8427" w:type="dxa"/>
            <w:vAlign w:val="top"/>
          </w:tcPr>
          <w:p>
            <w:pPr>
              <w:spacing w:before="193" w:line="228"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投标文件组成：资格文件、商务文件、技术文件。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3" w:hRule="atLeast"/>
        </w:trPr>
        <w:tc>
          <w:tcPr>
            <w:tcW w:w="879" w:type="dxa"/>
            <w:vAlign w:val="top"/>
          </w:tcPr>
          <w:p>
            <w:pPr>
              <w:spacing w:line="265" w:lineRule="auto"/>
              <w:rPr>
                <w:rFonts w:hint="eastAsia" w:asciiTheme="minorEastAsia" w:hAnsiTheme="minorEastAsia" w:eastAsiaTheme="minorEastAsia" w:cstheme="minorEastAsia"/>
                <w:color w:val="auto"/>
                <w:sz w:val="21"/>
                <w:highlight w:val="none"/>
              </w:rPr>
            </w:pPr>
          </w:p>
          <w:p>
            <w:pPr>
              <w:spacing w:line="265" w:lineRule="auto"/>
              <w:rPr>
                <w:rFonts w:hint="eastAsia" w:asciiTheme="minorEastAsia" w:hAnsiTheme="minorEastAsia" w:eastAsiaTheme="minorEastAsia" w:cstheme="minorEastAsia"/>
                <w:color w:val="auto"/>
                <w:sz w:val="21"/>
                <w:highlight w:val="none"/>
              </w:rPr>
            </w:pPr>
          </w:p>
          <w:p>
            <w:pPr>
              <w:spacing w:line="265" w:lineRule="auto"/>
              <w:rPr>
                <w:rFonts w:hint="eastAsia" w:asciiTheme="minorEastAsia" w:hAnsiTheme="minorEastAsia" w:eastAsiaTheme="minorEastAsia" w:cstheme="minorEastAsia"/>
                <w:color w:val="auto"/>
                <w:sz w:val="21"/>
                <w:highlight w:val="none"/>
              </w:rPr>
            </w:pPr>
          </w:p>
          <w:p>
            <w:pPr>
              <w:spacing w:line="266" w:lineRule="auto"/>
              <w:rPr>
                <w:rFonts w:hint="eastAsia" w:asciiTheme="minorEastAsia" w:hAnsiTheme="minorEastAsia" w:eastAsiaTheme="minorEastAsia" w:cstheme="minorEastAsia"/>
                <w:color w:val="auto"/>
                <w:sz w:val="21"/>
                <w:highlight w:val="none"/>
              </w:rPr>
            </w:pPr>
          </w:p>
          <w:p>
            <w:pPr>
              <w:spacing w:before="65" w:line="191" w:lineRule="auto"/>
              <w:ind w:left="355"/>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8"/>
                <w:sz w:val="20"/>
                <w:szCs w:val="20"/>
                <w:highlight w:val="none"/>
              </w:rPr>
              <w:t>1</w:t>
            </w:r>
            <w:r>
              <w:rPr>
                <w:rFonts w:hint="eastAsia" w:asciiTheme="minorEastAsia" w:hAnsiTheme="minorEastAsia" w:eastAsiaTheme="minorEastAsia" w:cstheme="minorEastAsia"/>
                <w:color w:val="auto"/>
                <w:spacing w:val="-6"/>
                <w:sz w:val="20"/>
                <w:szCs w:val="20"/>
                <w:highlight w:val="none"/>
                <w:lang w:val="en-US" w:eastAsia="zh-CN"/>
              </w:rPr>
              <w:t>1</w:t>
            </w:r>
          </w:p>
        </w:tc>
        <w:tc>
          <w:tcPr>
            <w:tcW w:w="8427" w:type="dxa"/>
            <w:vAlign w:val="top"/>
          </w:tcPr>
          <w:p>
            <w:pPr>
              <w:spacing w:before="81" w:line="377" w:lineRule="auto"/>
              <w:ind w:left="111" w:right="10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答</w:t>
            </w:r>
            <w:r>
              <w:rPr>
                <w:rFonts w:hint="eastAsia" w:asciiTheme="minorEastAsia" w:hAnsiTheme="minorEastAsia" w:eastAsiaTheme="minorEastAsia" w:cstheme="minorEastAsia"/>
                <w:color w:val="auto"/>
                <w:spacing w:val="12"/>
                <w:sz w:val="20"/>
                <w:szCs w:val="20"/>
                <w:highlight w:val="none"/>
              </w:rPr>
              <w:t>疑</w:t>
            </w:r>
            <w:r>
              <w:rPr>
                <w:rFonts w:hint="eastAsia" w:asciiTheme="minorEastAsia" w:hAnsiTheme="minorEastAsia" w:eastAsiaTheme="minorEastAsia" w:cstheme="minorEastAsia"/>
                <w:color w:val="auto"/>
                <w:spacing w:val="10"/>
                <w:sz w:val="20"/>
                <w:szCs w:val="20"/>
                <w:highlight w:val="none"/>
              </w:rPr>
              <w:t>与澄清：投标人如认为招标文件表述不清晰、存在歧视性、排他性或者其他违法内容</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的</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pacing w:val="10"/>
                <w:sz w:val="20"/>
                <w:szCs w:val="20"/>
                <w:highlight w:val="none"/>
              </w:rPr>
              <w:t>应以书面形式要求招标采购单位作出书面解释、澄清；答疑内容是招标文件的组成部</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 xml:space="preserve">份，并将以书面形式通知 (在“投标人须知前附表”规定的发布媒体上发布更正公告) </w:t>
            </w:r>
            <w:r>
              <w:rPr>
                <w:rFonts w:hint="eastAsia" w:asciiTheme="minorEastAsia" w:hAnsiTheme="minorEastAsia" w:eastAsiaTheme="minorEastAsia" w:cstheme="minorEastAsia"/>
                <w:color w:val="auto"/>
                <w:spacing w:val="2"/>
                <w:sz w:val="20"/>
                <w:szCs w:val="20"/>
                <w:highlight w:val="none"/>
              </w:rPr>
              <w:t>所</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有</w:t>
            </w:r>
            <w:r>
              <w:rPr>
                <w:rFonts w:hint="eastAsia" w:asciiTheme="minorEastAsia" w:hAnsiTheme="minorEastAsia" w:eastAsiaTheme="minorEastAsia" w:cstheme="minorEastAsia"/>
                <w:color w:val="auto"/>
                <w:spacing w:val="12"/>
                <w:sz w:val="20"/>
                <w:szCs w:val="20"/>
                <w:highlight w:val="none"/>
              </w:rPr>
              <w:t>获</w:t>
            </w:r>
            <w:r>
              <w:rPr>
                <w:rFonts w:hint="eastAsia" w:asciiTheme="minorEastAsia" w:hAnsiTheme="minorEastAsia" w:eastAsiaTheme="minorEastAsia" w:cstheme="minorEastAsia"/>
                <w:color w:val="auto"/>
                <w:spacing w:val="10"/>
                <w:sz w:val="20"/>
                <w:szCs w:val="20"/>
                <w:highlight w:val="none"/>
              </w:rPr>
              <w:t>取招标文件的潜在投标人；招标采购单位可以视采购具体情况，延长投标截止时间和</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开</w:t>
            </w:r>
            <w:r>
              <w:rPr>
                <w:rFonts w:hint="eastAsia" w:asciiTheme="minorEastAsia" w:hAnsiTheme="minorEastAsia" w:eastAsiaTheme="minorEastAsia" w:cstheme="minorEastAsia"/>
                <w:color w:val="auto"/>
                <w:spacing w:val="12"/>
                <w:sz w:val="20"/>
                <w:szCs w:val="20"/>
                <w:highlight w:val="none"/>
              </w:rPr>
              <w:t>标</w:t>
            </w:r>
            <w:r>
              <w:rPr>
                <w:rFonts w:hint="eastAsia" w:asciiTheme="minorEastAsia" w:hAnsiTheme="minorEastAsia" w:eastAsiaTheme="minorEastAsia" w:cstheme="minorEastAsia"/>
                <w:color w:val="auto"/>
                <w:spacing w:val="10"/>
                <w:sz w:val="20"/>
                <w:szCs w:val="20"/>
                <w:highlight w:val="none"/>
              </w:rPr>
              <w:t>时间，将变更时间书面通知所有招标文件收受人，并在财政部门指定的政府采购信息</w:t>
            </w:r>
          </w:p>
          <w:p>
            <w:pPr>
              <w:spacing w:before="1" w:line="226"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发</w:t>
            </w:r>
            <w:r>
              <w:rPr>
                <w:rFonts w:hint="eastAsia" w:asciiTheme="minorEastAsia" w:hAnsiTheme="minorEastAsia" w:eastAsiaTheme="minorEastAsia" w:cstheme="minorEastAsia"/>
                <w:color w:val="auto"/>
                <w:spacing w:val="8"/>
                <w:sz w:val="20"/>
                <w:szCs w:val="20"/>
                <w:highlight w:val="none"/>
              </w:rPr>
              <w:t>布媒体上发布更正公告。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879" w:type="dxa"/>
            <w:vAlign w:val="top"/>
          </w:tcPr>
          <w:p>
            <w:pPr>
              <w:spacing w:line="268" w:lineRule="auto"/>
              <w:rPr>
                <w:rFonts w:hint="eastAsia" w:asciiTheme="minorEastAsia" w:hAnsiTheme="minorEastAsia" w:eastAsiaTheme="minorEastAsia" w:cstheme="minorEastAsia"/>
                <w:color w:val="auto"/>
                <w:sz w:val="21"/>
                <w:highlight w:val="none"/>
              </w:rPr>
            </w:pPr>
          </w:p>
          <w:p>
            <w:pPr>
              <w:spacing w:line="268" w:lineRule="auto"/>
              <w:rPr>
                <w:rFonts w:hint="eastAsia" w:asciiTheme="minorEastAsia" w:hAnsiTheme="minorEastAsia" w:eastAsiaTheme="minorEastAsia" w:cstheme="minorEastAsia"/>
                <w:color w:val="auto"/>
                <w:sz w:val="21"/>
                <w:highlight w:val="none"/>
              </w:rPr>
            </w:pPr>
          </w:p>
          <w:p>
            <w:pPr>
              <w:spacing w:before="65" w:line="193" w:lineRule="auto"/>
              <w:ind w:left="355"/>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8"/>
                <w:sz w:val="20"/>
                <w:szCs w:val="20"/>
                <w:highlight w:val="none"/>
              </w:rPr>
              <w:t>1</w:t>
            </w:r>
            <w:r>
              <w:rPr>
                <w:rFonts w:hint="eastAsia" w:asciiTheme="minorEastAsia" w:hAnsiTheme="minorEastAsia" w:eastAsiaTheme="minorEastAsia" w:cstheme="minorEastAsia"/>
                <w:color w:val="auto"/>
                <w:spacing w:val="-6"/>
                <w:sz w:val="20"/>
                <w:szCs w:val="20"/>
                <w:highlight w:val="none"/>
                <w:lang w:val="en-US" w:eastAsia="zh-CN"/>
              </w:rPr>
              <w:t>2</w:t>
            </w:r>
          </w:p>
        </w:tc>
        <w:tc>
          <w:tcPr>
            <w:tcW w:w="8427" w:type="dxa"/>
            <w:vAlign w:val="top"/>
          </w:tcPr>
          <w:p>
            <w:pPr>
              <w:spacing w:before="109" w:line="306" w:lineRule="auto"/>
              <w:ind w:right="76"/>
              <w:rPr>
                <w:rFonts w:hint="eastAsia" w:asciiTheme="minorEastAsia" w:hAnsiTheme="minorEastAsia" w:eastAsiaTheme="minorEastAsia" w:cstheme="minorEastAsia"/>
                <w:color w:val="auto"/>
                <w:spacing w:val="2"/>
                <w:sz w:val="20"/>
                <w:szCs w:val="20"/>
                <w:highlight w:val="none"/>
              </w:rPr>
            </w:pPr>
            <w:r>
              <w:rPr>
                <w:rFonts w:hint="eastAsia" w:asciiTheme="minorEastAsia" w:hAnsiTheme="minorEastAsia" w:eastAsiaTheme="minorEastAsia" w:cstheme="minorEastAsia"/>
                <w:color w:val="auto"/>
                <w:spacing w:val="2"/>
                <w:sz w:val="20"/>
                <w:szCs w:val="20"/>
                <w:highlight w:val="none"/>
              </w:rPr>
              <w:t>最高限价：</w:t>
            </w:r>
          </w:p>
          <w:p>
            <w:pPr>
              <w:spacing w:before="109" w:line="306" w:lineRule="auto"/>
              <w:ind w:right="76"/>
              <w:rPr>
                <w:rFonts w:hint="eastAsia" w:asciiTheme="minorEastAsia" w:hAnsiTheme="minorEastAsia" w:eastAsiaTheme="minorEastAsia" w:cstheme="minorEastAsia"/>
                <w:color w:val="auto"/>
                <w:spacing w:val="2"/>
                <w:sz w:val="20"/>
                <w:szCs w:val="20"/>
                <w:highlight w:val="none"/>
              </w:rPr>
            </w:pPr>
            <w:r>
              <w:rPr>
                <w:rFonts w:hint="eastAsia" w:asciiTheme="minorEastAsia" w:hAnsiTheme="minorEastAsia" w:eastAsiaTheme="minorEastAsia" w:cstheme="minorEastAsia"/>
                <w:color w:val="auto"/>
                <w:spacing w:val="2"/>
                <w:sz w:val="20"/>
                <w:szCs w:val="20"/>
                <w:highlight w:val="none"/>
                <w:lang w:val="en-US" w:eastAsia="zh-CN"/>
              </w:rPr>
              <w:t>标项一：</w:t>
            </w:r>
            <w:r>
              <w:rPr>
                <w:rFonts w:hint="eastAsia" w:asciiTheme="minorEastAsia" w:hAnsiTheme="minorEastAsia" w:eastAsiaTheme="minorEastAsia" w:cstheme="minorEastAsia"/>
                <w:color w:val="auto"/>
                <w:spacing w:val="2"/>
                <w:sz w:val="20"/>
                <w:szCs w:val="20"/>
                <w:highlight w:val="none"/>
              </w:rPr>
              <w:t>人民币</w:t>
            </w:r>
            <w:r>
              <w:rPr>
                <w:rFonts w:hint="eastAsia" w:asciiTheme="minorEastAsia" w:hAnsiTheme="minorEastAsia" w:eastAsiaTheme="minorEastAsia" w:cstheme="minorEastAsia"/>
                <w:color w:val="auto"/>
                <w:spacing w:val="2"/>
                <w:sz w:val="20"/>
                <w:szCs w:val="20"/>
                <w:highlight w:val="none"/>
                <w:lang w:val="en-US" w:eastAsia="zh-CN"/>
              </w:rPr>
              <w:t>贰佰伍拾陆万肆仟伍佰贰拾玖元壹角玖分（￥2564529.19元）</w:t>
            </w:r>
            <w:r>
              <w:rPr>
                <w:rFonts w:hint="eastAsia" w:asciiTheme="minorEastAsia" w:hAnsiTheme="minorEastAsia" w:eastAsiaTheme="minorEastAsia" w:cstheme="minorEastAsia"/>
                <w:color w:val="auto"/>
                <w:spacing w:val="2"/>
                <w:sz w:val="20"/>
                <w:szCs w:val="20"/>
                <w:highlight w:val="none"/>
              </w:rPr>
              <w:t xml:space="preserve"> ；</w:t>
            </w:r>
          </w:p>
          <w:p>
            <w:pPr>
              <w:spacing w:before="109" w:line="306" w:lineRule="auto"/>
              <w:ind w:right="76"/>
              <w:rPr>
                <w:rFonts w:hint="eastAsia" w:asciiTheme="minorEastAsia" w:hAnsiTheme="minorEastAsia" w:eastAsiaTheme="minorEastAsia" w:cstheme="minorEastAsia"/>
                <w:color w:val="auto"/>
                <w:spacing w:val="2"/>
                <w:sz w:val="20"/>
                <w:szCs w:val="20"/>
                <w:highlight w:val="none"/>
              </w:rPr>
            </w:pPr>
            <w:r>
              <w:rPr>
                <w:rFonts w:hint="eastAsia" w:asciiTheme="minorEastAsia" w:hAnsiTheme="minorEastAsia" w:eastAsiaTheme="minorEastAsia" w:cstheme="minorEastAsia"/>
                <w:color w:val="auto"/>
                <w:spacing w:val="2"/>
                <w:sz w:val="20"/>
                <w:szCs w:val="20"/>
                <w:highlight w:val="none"/>
                <w:lang w:val="en-US" w:eastAsia="zh-CN"/>
              </w:rPr>
              <w:t>标项二：</w:t>
            </w:r>
            <w:r>
              <w:rPr>
                <w:rFonts w:hint="eastAsia" w:asciiTheme="minorEastAsia" w:hAnsiTheme="minorEastAsia" w:eastAsiaTheme="minorEastAsia" w:cstheme="minorEastAsia"/>
                <w:color w:val="auto"/>
                <w:spacing w:val="2"/>
                <w:sz w:val="20"/>
                <w:szCs w:val="20"/>
                <w:highlight w:val="none"/>
              </w:rPr>
              <w:t>人民币</w:t>
            </w:r>
            <w:r>
              <w:rPr>
                <w:rFonts w:hint="eastAsia" w:asciiTheme="minorEastAsia" w:hAnsiTheme="minorEastAsia" w:eastAsiaTheme="minorEastAsia" w:cstheme="minorEastAsia"/>
                <w:color w:val="auto"/>
                <w:spacing w:val="2"/>
                <w:sz w:val="20"/>
                <w:szCs w:val="20"/>
                <w:highlight w:val="none"/>
                <w:lang w:val="en-US" w:eastAsia="zh-CN"/>
              </w:rPr>
              <w:t>壹佰伍拾陆万壹仟叁佰捌拾贰元肆角壹分（￥1561382.41元）；</w:t>
            </w:r>
            <w:r>
              <w:rPr>
                <w:rFonts w:hint="eastAsia" w:asciiTheme="minorEastAsia" w:hAnsiTheme="minorEastAsia" w:eastAsiaTheme="minorEastAsia" w:cstheme="minorEastAsia"/>
                <w:color w:val="auto"/>
                <w:spacing w:val="2"/>
                <w:sz w:val="20"/>
                <w:szCs w:val="20"/>
                <w:highlight w:val="none"/>
              </w:rPr>
              <w:t xml:space="preserve"> </w:t>
            </w:r>
          </w:p>
          <w:p>
            <w:pPr>
              <w:spacing w:before="109" w:line="306" w:lineRule="auto"/>
              <w:ind w:right="76"/>
              <w:rPr>
                <w:rFonts w:hint="eastAsia" w:asciiTheme="minorEastAsia" w:hAnsiTheme="minorEastAsia" w:eastAsiaTheme="minorEastAsia" w:cstheme="minorEastAsia"/>
                <w:color w:val="auto"/>
                <w:spacing w:val="2"/>
                <w:sz w:val="20"/>
                <w:szCs w:val="20"/>
                <w:highlight w:val="none"/>
                <w:lang w:val="en-US" w:eastAsia="zh-CN"/>
              </w:rPr>
            </w:pPr>
            <w:r>
              <w:rPr>
                <w:rFonts w:hint="eastAsia" w:asciiTheme="minorEastAsia" w:hAnsiTheme="minorEastAsia" w:eastAsiaTheme="minorEastAsia" w:cstheme="minorEastAsia"/>
                <w:color w:val="auto"/>
                <w:spacing w:val="2"/>
                <w:sz w:val="20"/>
                <w:szCs w:val="20"/>
                <w:highlight w:val="none"/>
                <w:lang w:val="en-US" w:eastAsia="zh-CN"/>
              </w:rPr>
              <w:t>标项三：</w:t>
            </w:r>
            <w:r>
              <w:rPr>
                <w:rFonts w:hint="eastAsia" w:asciiTheme="minorEastAsia" w:hAnsiTheme="minorEastAsia" w:eastAsiaTheme="minorEastAsia" w:cstheme="minorEastAsia"/>
                <w:color w:val="auto"/>
                <w:spacing w:val="2"/>
                <w:sz w:val="20"/>
                <w:szCs w:val="20"/>
                <w:highlight w:val="none"/>
              </w:rPr>
              <w:t>人民币</w:t>
            </w:r>
            <w:r>
              <w:rPr>
                <w:rFonts w:hint="eastAsia" w:asciiTheme="minorEastAsia" w:hAnsiTheme="minorEastAsia" w:eastAsiaTheme="minorEastAsia" w:cstheme="minorEastAsia"/>
                <w:color w:val="auto"/>
                <w:spacing w:val="2"/>
                <w:sz w:val="20"/>
                <w:szCs w:val="20"/>
                <w:highlight w:val="none"/>
                <w:lang w:val="en-US" w:eastAsia="zh-CN"/>
              </w:rPr>
              <w:t>玖拾玖万伍仟肆佰壹拾元肆角陆分（￥995410.46元）。</w:t>
            </w:r>
          </w:p>
          <w:p>
            <w:pPr>
              <w:spacing w:before="109" w:line="306" w:lineRule="auto"/>
              <w:ind w:right="7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投标报价须小于</w:t>
            </w:r>
            <w:r>
              <w:rPr>
                <w:rFonts w:hint="eastAsia" w:asciiTheme="minorEastAsia" w:hAnsiTheme="minorEastAsia" w:eastAsiaTheme="minorEastAsia" w:cstheme="minorEastAsia"/>
                <w:color w:val="auto"/>
                <w:spacing w:val="9"/>
                <w:sz w:val="20"/>
                <w:szCs w:val="20"/>
                <w:highlight w:val="none"/>
                <w:lang w:val="en-US" w:eastAsia="zh-CN"/>
              </w:rPr>
              <w:t>或</w:t>
            </w:r>
            <w:r>
              <w:rPr>
                <w:rFonts w:hint="eastAsia" w:asciiTheme="minorEastAsia" w:hAnsiTheme="minorEastAsia" w:eastAsiaTheme="minorEastAsia" w:cstheme="minorEastAsia"/>
                <w:color w:val="auto"/>
                <w:spacing w:val="9"/>
                <w:sz w:val="20"/>
                <w:szCs w:val="20"/>
                <w:highlight w:val="none"/>
              </w:rPr>
              <w:t>等于最高限价，否则投标无效。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6" w:hRule="atLeast"/>
        </w:trPr>
        <w:tc>
          <w:tcPr>
            <w:tcW w:w="879" w:type="dxa"/>
            <w:vAlign w:val="top"/>
          </w:tcPr>
          <w:p>
            <w:pPr>
              <w:spacing w:line="328" w:lineRule="auto"/>
              <w:rPr>
                <w:rFonts w:hint="eastAsia" w:asciiTheme="minorEastAsia" w:hAnsiTheme="minorEastAsia" w:eastAsiaTheme="minorEastAsia" w:cstheme="minorEastAsia"/>
                <w:color w:val="auto"/>
                <w:sz w:val="21"/>
                <w:highlight w:val="none"/>
              </w:rPr>
            </w:pPr>
          </w:p>
          <w:p>
            <w:pPr>
              <w:spacing w:line="328" w:lineRule="auto"/>
              <w:rPr>
                <w:rFonts w:hint="eastAsia" w:asciiTheme="minorEastAsia" w:hAnsiTheme="minorEastAsia" w:eastAsiaTheme="minorEastAsia" w:cstheme="minorEastAsia"/>
                <w:color w:val="auto"/>
                <w:sz w:val="21"/>
                <w:highlight w:val="none"/>
              </w:rPr>
            </w:pPr>
          </w:p>
          <w:p>
            <w:pPr>
              <w:spacing w:before="65" w:line="193" w:lineRule="auto"/>
              <w:ind w:left="355"/>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8"/>
                <w:sz w:val="20"/>
                <w:szCs w:val="20"/>
                <w:highlight w:val="none"/>
              </w:rPr>
              <w:t>1</w:t>
            </w:r>
            <w:r>
              <w:rPr>
                <w:rFonts w:hint="eastAsia" w:asciiTheme="minorEastAsia" w:hAnsiTheme="minorEastAsia" w:eastAsiaTheme="minorEastAsia" w:cstheme="minorEastAsia"/>
                <w:color w:val="auto"/>
                <w:spacing w:val="-6"/>
                <w:sz w:val="20"/>
                <w:szCs w:val="20"/>
                <w:highlight w:val="none"/>
                <w:lang w:val="en-US" w:eastAsia="zh-CN"/>
              </w:rPr>
              <w:t>3</w:t>
            </w:r>
          </w:p>
        </w:tc>
        <w:tc>
          <w:tcPr>
            <w:tcW w:w="8427" w:type="dxa"/>
            <w:vAlign w:val="top"/>
          </w:tcPr>
          <w:p>
            <w:pPr>
              <w:spacing w:before="82" w:line="377" w:lineRule="auto"/>
              <w:ind w:left="112" w:right="108" w:firstLine="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投标报价及费用：1、本项目投标应以人民币报价；2、不论投标结果如何，投标人均应</w:t>
            </w:r>
            <w:r>
              <w:rPr>
                <w:rFonts w:hint="eastAsia" w:asciiTheme="minorEastAsia" w:hAnsiTheme="minorEastAsia" w:eastAsiaTheme="minorEastAsia" w:cstheme="minorEastAsia"/>
                <w:color w:val="auto"/>
                <w:spacing w:val="9"/>
                <w:sz w:val="20"/>
                <w:szCs w:val="20"/>
                <w:highlight w:val="none"/>
              </w:rPr>
              <w:t>自</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行承</w:t>
            </w:r>
            <w:r>
              <w:rPr>
                <w:rFonts w:hint="eastAsia" w:asciiTheme="minorEastAsia" w:hAnsiTheme="minorEastAsia" w:eastAsiaTheme="minorEastAsia" w:cstheme="minorEastAsia"/>
                <w:color w:val="auto"/>
                <w:spacing w:val="12"/>
                <w:sz w:val="20"/>
                <w:szCs w:val="20"/>
                <w:highlight w:val="none"/>
              </w:rPr>
              <w:t>担</w:t>
            </w:r>
            <w:r>
              <w:rPr>
                <w:rFonts w:hint="eastAsia" w:asciiTheme="minorEastAsia" w:hAnsiTheme="minorEastAsia" w:eastAsiaTheme="minorEastAsia" w:cstheme="minorEastAsia"/>
                <w:color w:val="auto"/>
                <w:spacing w:val="7"/>
                <w:sz w:val="20"/>
                <w:szCs w:val="20"/>
                <w:highlight w:val="none"/>
              </w:rPr>
              <w:t>所有与投标有关的全部费用；3、代理服务费按中标价按国家发展计划委员会文件计</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价格 (</w:t>
            </w:r>
            <w:r>
              <w:rPr>
                <w:rFonts w:hint="eastAsia" w:asciiTheme="minorEastAsia" w:hAnsiTheme="minorEastAsia" w:eastAsiaTheme="minorEastAsia" w:cstheme="minorEastAsia"/>
                <w:color w:val="auto"/>
                <w:spacing w:val="7"/>
                <w:sz w:val="20"/>
                <w:szCs w:val="20"/>
                <w:highlight w:val="none"/>
              </w:rPr>
              <w:t>2</w:t>
            </w:r>
            <w:r>
              <w:rPr>
                <w:rFonts w:hint="eastAsia" w:asciiTheme="minorEastAsia" w:hAnsiTheme="minorEastAsia" w:eastAsiaTheme="minorEastAsia" w:cstheme="minorEastAsia"/>
                <w:color w:val="auto"/>
                <w:spacing w:val="6"/>
                <w:sz w:val="20"/>
                <w:szCs w:val="20"/>
                <w:highlight w:val="none"/>
              </w:rPr>
              <w:t>002) 1980 号“国家计委关于印发《招标代理服务收费管理暂行办法》的通知”规</w:t>
            </w:r>
          </w:p>
          <w:p>
            <w:pPr>
              <w:spacing w:line="228" w:lineRule="auto"/>
              <w:ind w:left="11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定</w:t>
            </w:r>
            <w:r>
              <w:rPr>
                <w:rFonts w:hint="eastAsia" w:asciiTheme="minorEastAsia" w:hAnsiTheme="minorEastAsia" w:eastAsiaTheme="minorEastAsia" w:cstheme="minorEastAsia"/>
                <w:color w:val="auto"/>
                <w:spacing w:val="7"/>
                <w:sz w:val="20"/>
                <w:szCs w:val="20"/>
                <w:highlight w:val="none"/>
              </w:rPr>
              <w:t>的标准向中标人收取)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8" w:hRule="atLeast"/>
        </w:trPr>
        <w:tc>
          <w:tcPr>
            <w:tcW w:w="879" w:type="dxa"/>
            <w:vAlign w:val="top"/>
          </w:tcPr>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5" w:lineRule="auto"/>
              <w:rPr>
                <w:rFonts w:hint="eastAsia" w:asciiTheme="minorEastAsia" w:hAnsiTheme="minorEastAsia" w:eastAsiaTheme="minorEastAsia" w:cstheme="minorEastAsia"/>
                <w:color w:val="auto"/>
                <w:sz w:val="21"/>
                <w:highlight w:val="none"/>
              </w:rPr>
            </w:pPr>
          </w:p>
          <w:p>
            <w:pPr>
              <w:spacing w:line="245" w:lineRule="auto"/>
              <w:rPr>
                <w:rFonts w:hint="eastAsia" w:asciiTheme="minorEastAsia" w:hAnsiTheme="minorEastAsia" w:eastAsiaTheme="minorEastAsia" w:cstheme="minorEastAsia"/>
                <w:color w:val="auto"/>
                <w:sz w:val="21"/>
                <w:highlight w:val="none"/>
              </w:rPr>
            </w:pPr>
          </w:p>
          <w:p>
            <w:pPr>
              <w:spacing w:before="65" w:line="191" w:lineRule="auto"/>
              <w:ind w:left="355"/>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8"/>
                <w:sz w:val="20"/>
                <w:szCs w:val="20"/>
                <w:highlight w:val="none"/>
              </w:rPr>
              <w:t>1</w:t>
            </w:r>
            <w:r>
              <w:rPr>
                <w:rFonts w:hint="eastAsia" w:asciiTheme="minorEastAsia" w:hAnsiTheme="minorEastAsia" w:eastAsiaTheme="minorEastAsia" w:cstheme="minorEastAsia"/>
                <w:color w:val="auto"/>
                <w:spacing w:val="-6"/>
                <w:sz w:val="20"/>
                <w:szCs w:val="20"/>
                <w:highlight w:val="none"/>
                <w:lang w:val="en-US" w:eastAsia="zh-CN"/>
              </w:rPr>
              <w:t>4</w:t>
            </w:r>
          </w:p>
        </w:tc>
        <w:tc>
          <w:tcPr>
            <w:tcW w:w="8427" w:type="dxa"/>
            <w:vAlign w:val="top"/>
          </w:tcPr>
          <w:p>
            <w:pPr>
              <w:spacing w:before="82" w:line="456" w:lineRule="exact"/>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9"/>
                <w:sz w:val="20"/>
                <w:szCs w:val="20"/>
                <w:highlight w:val="none"/>
              </w:rPr>
              <w:t>提</w:t>
            </w:r>
            <w:r>
              <w:rPr>
                <w:rFonts w:hint="eastAsia" w:asciiTheme="minorEastAsia" w:hAnsiTheme="minorEastAsia" w:eastAsiaTheme="minorEastAsia" w:cstheme="minorEastAsia"/>
                <w:color w:val="auto"/>
                <w:spacing w:val="7"/>
                <w:position w:val="19"/>
                <w:sz w:val="20"/>
                <w:szCs w:val="20"/>
                <w:highlight w:val="none"/>
              </w:rPr>
              <w:t>交投标文件截止时间：202</w:t>
            </w:r>
            <w:r>
              <w:rPr>
                <w:rFonts w:hint="eastAsia" w:asciiTheme="minorEastAsia" w:hAnsiTheme="minorEastAsia" w:eastAsiaTheme="minorEastAsia" w:cstheme="minorEastAsia"/>
                <w:color w:val="auto"/>
                <w:spacing w:val="7"/>
                <w:position w:val="19"/>
                <w:sz w:val="20"/>
                <w:szCs w:val="20"/>
                <w:highlight w:val="none"/>
                <w:lang w:val="en-US" w:eastAsia="zh-CN"/>
              </w:rPr>
              <w:t>3</w:t>
            </w:r>
            <w:r>
              <w:rPr>
                <w:rFonts w:hint="eastAsia" w:asciiTheme="minorEastAsia" w:hAnsiTheme="minorEastAsia" w:eastAsiaTheme="minorEastAsia" w:cstheme="minorEastAsia"/>
                <w:color w:val="auto"/>
                <w:spacing w:val="7"/>
                <w:position w:val="19"/>
                <w:sz w:val="20"/>
                <w:szCs w:val="20"/>
                <w:highlight w:val="none"/>
              </w:rPr>
              <w:t>年</w:t>
            </w:r>
            <w:r>
              <w:rPr>
                <w:rFonts w:hint="eastAsia" w:asciiTheme="minorEastAsia" w:hAnsiTheme="minorEastAsia" w:eastAsiaTheme="minorEastAsia" w:cstheme="minorEastAsia"/>
                <w:color w:val="auto"/>
                <w:spacing w:val="7"/>
                <w:position w:val="19"/>
                <w:sz w:val="20"/>
                <w:szCs w:val="20"/>
                <w:highlight w:val="none"/>
                <w:lang w:val="en-US" w:eastAsia="zh-CN"/>
              </w:rPr>
              <w:t>5</w:t>
            </w:r>
            <w:r>
              <w:rPr>
                <w:rFonts w:hint="eastAsia" w:asciiTheme="minorEastAsia" w:hAnsiTheme="minorEastAsia" w:eastAsiaTheme="minorEastAsia" w:cstheme="minorEastAsia"/>
                <w:color w:val="auto"/>
                <w:spacing w:val="7"/>
                <w:position w:val="19"/>
                <w:sz w:val="20"/>
                <w:szCs w:val="20"/>
                <w:highlight w:val="none"/>
              </w:rPr>
              <w:t>月</w:t>
            </w:r>
            <w:r>
              <w:rPr>
                <w:rFonts w:hint="eastAsia" w:asciiTheme="minorEastAsia" w:hAnsiTheme="minorEastAsia" w:eastAsiaTheme="minorEastAsia" w:cstheme="minorEastAsia"/>
                <w:color w:val="auto"/>
                <w:spacing w:val="7"/>
                <w:position w:val="19"/>
                <w:sz w:val="20"/>
                <w:szCs w:val="20"/>
                <w:highlight w:val="none"/>
                <w:lang w:val="en-US" w:eastAsia="zh-CN"/>
              </w:rPr>
              <w:t>16</w:t>
            </w:r>
            <w:r>
              <w:rPr>
                <w:rFonts w:hint="eastAsia" w:asciiTheme="minorEastAsia" w:hAnsiTheme="minorEastAsia" w:eastAsiaTheme="minorEastAsia" w:cstheme="minorEastAsia"/>
                <w:color w:val="auto"/>
                <w:spacing w:val="7"/>
                <w:position w:val="19"/>
                <w:sz w:val="20"/>
                <w:szCs w:val="20"/>
                <w:highlight w:val="none"/>
              </w:rPr>
              <w:t>日 09:30 (北京时间)</w:t>
            </w:r>
          </w:p>
          <w:p>
            <w:pPr>
              <w:spacing w:line="229"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sz w:val="20"/>
                <w:szCs w:val="20"/>
                <w:highlight w:val="none"/>
              </w:rPr>
              <w:t>投</w:t>
            </w:r>
            <w:r>
              <w:rPr>
                <w:rFonts w:hint="eastAsia" w:asciiTheme="minorEastAsia" w:hAnsiTheme="minorEastAsia" w:eastAsiaTheme="minorEastAsia" w:cstheme="minorEastAsia"/>
                <w:color w:val="auto"/>
                <w:spacing w:val="8"/>
                <w:sz w:val="20"/>
                <w:szCs w:val="20"/>
                <w:highlight w:val="none"/>
              </w:rPr>
              <w:t>标地点 (网址) ：登录“政采云”平台在线提交。</w:t>
            </w:r>
          </w:p>
          <w:p>
            <w:pPr>
              <w:spacing w:before="210" w:line="228" w:lineRule="auto"/>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开</w:t>
            </w:r>
            <w:r>
              <w:rPr>
                <w:rFonts w:hint="eastAsia" w:asciiTheme="minorEastAsia" w:hAnsiTheme="minorEastAsia" w:eastAsiaTheme="minorEastAsia" w:cstheme="minorEastAsia"/>
                <w:color w:val="auto"/>
                <w:spacing w:val="4"/>
                <w:sz w:val="20"/>
                <w:szCs w:val="20"/>
                <w:highlight w:val="none"/>
              </w:rPr>
              <w:t>标时间：202</w:t>
            </w:r>
            <w:r>
              <w:rPr>
                <w:rFonts w:hint="eastAsia" w:asciiTheme="minorEastAsia" w:hAnsiTheme="minorEastAsia" w:eastAsiaTheme="minorEastAsia" w:cstheme="minorEastAsia"/>
                <w:color w:val="auto"/>
                <w:spacing w:val="4"/>
                <w:sz w:val="20"/>
                <w:szCs w:val="20"/>
                <w:highlight w:val="none"/>
                <w:lang w:val="en-US" w:eastAsia="zh-CN"/>
              </w:rPr>
              <w:t>3</w:t>
            </w:r>
            <w:r>
              <w:rPr>
                <w:rFonts w:hint="eastAsia" w:asciiTheme="minorEastAsia" w:hAnsiTheme="minorEastAsia" w:eastAsiaTheme="minorEastAsia" w:cstheme="minorEastAsia"/>
                <w:color w:val="auto"/>
                <w:spacing w:val="4"/>
                <w:sz w:val="20"/>
                <w:szCs w:val="20"/>
                <w:highlight w:val="none"/>
              </w:rPr>
              <w:t xml:space="preserve"> 年</w:t>
            </w:r>
            <w:r>
              <w:rPr>
                <w:rFonts w:hint="eastAsia" w:asciiTheme="minorEastAsia" w:hAnsiTheme="minorEastAsia" w:eastAsiaTheme="minorEastAsia" w:cstheme="minorEastAsia"/>
                <w:color w:val="auto"/>
                <w:spacing w:val="4"/>
                <w:sz w:val="20"/>
                <w:szCs w:val="20"/>
                <w:highlight w:val="none"/>
                <w:lang w:val="en-US" w:eastAsia="zh-CN"/>
              </w:rPr>
              <w:t>5</w:t>
            </w:r>
            <w:r>
              <w:rPr>
                <w:rFonts w:hint="eastAsia" w:asciiTheme="minorEastAsia" w:hAnsiTheme="minorEastAsia" w:eastAsiaTheme="minorEastAsia" w:cstheme="minorEastAsia"/>
                <w:color w:val="auto"/>
                <w:spacing w:val="4"/>
                <w:sz w:val="20"/>
                <w:szCs w:val="20"/>
                <w:highlight w:val="none"/>
              </w:rPr>
              <w:t>月</w:t>
            </w:r>
            <w:r>
              <w:rPr>
                <w:rFonts w:hint="eastAsia" w:asciiTheme="minorEastAsia" w:hAnsiTheme="minorEastAsia" w:eastAsiaTheme="minorEastAsia" w:cstheme="minorEastAsia"/>
                <w:color w:val="auto"/>
                <w:spacing w:val="4"/>
                <w:sz w:val="20"/>
                <w:szCs w:val="20"/>
                <w:highlight w:val="none"/>
                <w:lang w:val="en-US" w:eastAsia="zh-CN"/>
              </w:rPr>
              <w:t>16</w:t>
            </w:r>
            <w:r>
              <w:rPr>
                <w:rFonts w:hint="eastAsia" w:asciiTheme="minorEastAsia" w:hAnsiTheme="minorEastAsia" w:eastAsiaTheme="minorEastAsia" w:cstheme="minorEastAsia"/>
                <w:color w:val="auto"/>
                <w:spacing w:val="4"/>
                <w:sz w:val="20"/>
                <w:szCs w:val="20"/>
                <w:highlight w:val="none"/>
              </w:rPr>
              <w:t>日 09:30</w:t>
            </w:r>
          </w:p>
          <w:p>
            <w:pPr>
              <w:spacing w:before="208" w:line="229" w:lineRule="auto"/>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开</w:t>
            </w:r>
            <w:r>
              <w:rPr>
                <w:rFonts w:hint="eastAsia" w:asciiTheme="minorEastAsia" w:hAnsiTheme="minorEastAsia" w:eastAsiaTheme="minorEastAsia" w:cstheme="minorEastAsia"/>
                <w:color w:val="auto"/>
                <w:spacing w:val="9"/>
                <w:sz w:val="20"/>
                <w:szCs w:val="20"/>
                <w:highlight w:val="none"/>
              </w:rPr>
              <w:t>标地点：本次招标在“政采云”平台电子开标大厅开标。</w:t>
            </w:r>
          </w:p>
          <w:p>
            <w:pPr>
              <w:spacing w:before="210" w:line="384" w:lineRule="auto"/>
              <w:ind w:left="110" w:right="108" w:hanging="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4"/>
                <w:sz w:val="20"/>
                <w:szCs w:val="20"/>
                <w:highlight w:val="none"/>
              </w:rPr>
              <w:t xml:space="preserve"> 证书在</w:t>
            </w:r>
            <w:r>
              <w:rPr>
                <w:rFonts w:hint="eastAsia" w:asciiTheme="minorEastAsia" w:hAnsiTheme="minorEastAsia" w:eastAsiaTheme="minorEastAsia" w:cstheme="minorEastAsia"/>
                <w:color w:val="auto"/>
                <w:spacing w:val="10"/>
                <w:sz w:val="20"/>
                <w:szCs w:val="20"/>
                <w:highlight w:val="none"/>
              </w:rPr>
              <w:t>线</w:t>
            </w:r>
            <w:r>
              <w:rPr>
                <w:rFonts w:hint="eastAsia" w:asciiTheme="minorEastAsia" w:hAnsiTheme="minorEastAsia" w:eastAsiaTheme="minorEastAsia" w:cstheme="minorEastAsia"/>
                <w:color w:val="auto"/>
                <w:spacing w:val="7"/>
                <w:sz w:val="20"/>
                <w:szCs w:val="20"/>
                <w:highlight w:val="none"/>
              </w:rPr>
              <w:t>解密：供应商投标时，需携带制作投标文件时用来加密的有效数字证书(</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7"/>
                <w:sz w:val="20"/>
                <w:szCs w:val="20"/>
                <w:highlight w:val="none"/>
              </w:rPr>
              <w:t xml:space="preserve"> 认</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证) 登录“政采云”平台电子开标大厅现场按规定时间对加密的投标文件进行解密，否</w:t>
            </w:r>
            <w:r>
              <w:rPr>
                <w:rFonts w:hint="eastAsia" w:asciiTheme="minorEastAsia" w:hAnsiTheme="minorEastAsia" w:eastAsiaTheme="minorEastAsia" w:cstheme="minorEastAsia"/>
                <w:color w:val="auto"/>
                <w:spacing w:val="9"/>
                <w:sz w:val="20"/>
                <w:szCs w:val="20"/>
                <w:highlight w:val="none"/>
              </w:rPr>
              <w:t>则</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后果自负。</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供</w:t>
            </w:r>
            <w:r>
              <w:rPr>
                <w:rFonts w:hint="eastAsia" w:asciiTheme="minorEastAsia" w:hAnsiTheme="minorEastAsia" w:eastAsiaTheme="minorEastAsia" w:cstheme="minorEastAsia"/>
                <w:color w:val="auto"/>
                <w:spacing w:val="12"/>
                <w:sz w:val="20"/>
                <w:szCs w:val="20"/>
                <w:highlight w:val="none"/>
              </w:rPr>
              <w:t>应</w:t>
            </w:r>
            <w:r>
              <w:rPr>
                <w:rFonts w:hint="eastAsia" w:asciiTheme="minorEastAsia" w:hAnsiTheme="minorEastAsia" w:eastAsiaTheme="minorEastAsia" w:cstheme="minorEastAsia"/>
                <w:color w:val="auto"/>
                <w:spacing w:val="10"/>
                <w:sz w:val="20"/>
                <w:szCs w:val="20"/>
                <w:highlight w:val="none"/>
              </w:rPr>
              <w:t>商应当在首次投标文件提交截止时间前完成电子投标文件的上传、递交，投标文件提</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交</w:t>
            </w:r>
            <w:r>
              <w:rPr>
                <w:rFonts w:hint="eastAsia" w:asciiTheme="minorEastAsia" w:hAnsiTheme="minorEastAsia" w:eastAsiaTheme="minorEastAsia" w:cstheme="minorEastAsia"/>
                <w:color w:val="auto"/>
                <w:spacing w:val="12"/>
                <w:sz w:val="20"/>
                <w:szCs w:val="20"/>
                <w:highlight w:val="none"/>
              </w:rPr>
              <w:t>截</w:t>
            </w:r>
            <w:r>
              <w:rPr>
                <w:rFonts w:hint="eastAsia" w:asciiTheme="minorEastAsia" w:hAnsiTheme="minorEastAsia" w:eastAsiaTheme="minorEastAsia" w:cstheme="minorEastAsia"/>
                <w:color w:val="auto"/>
                <w:spacing w:val="10"/>
                <w:sz w:val="20"/>
                <w:szCs w:val="20"/>
                <w:highlight w:val="none"/>
              </w:rPr>
              <w:t>止时间前可以补充、修改或者撤回投标文件。补充或者修改投标文件的，应当先行撤</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回</w:t>
            </w:r>
            <w:r>
              <w:rPr>
                <w:rFonts w:hint="eastAsia" w:asciiTheme="minorEastAsia" w:hAnsiTheme="minorEastAsia" w:eastAsiaTheme="minorEastAsia" w:cstheme="minorEastAsia"/>
                <w:color w:val="auto"/>
                <w:spacing w:val="12"/>
                <w:sz w:val="20"/>
                <w:szCs w:val="20"/>
                <w:highlight w:val="none"/>
              </w:rPr>
              <w:t>原</w:t>
            </w:r>
            <w:r>
              <w:rPr>
                <w:rFonts w:hint="eastAsia" w:asciiTheme="minorEastAsia" w:hAnsiTheme="minorEastAsia" w:eastAsiaTheme="minorEastAsia" w:cstheme="minorEastAsia"/>
                <w:color w:val="auto"/>
                <w:spacing w:val="10"/>
                <w:sz w:val="20"/>
                <w:szCs w:val="20"/>
                <w:highlight w:val="none"/>
              </w:rPr>
              <w:t>文件，补充、修改后重新上传、递交。投标截止时间前未完成上传、递交的，视为撤</w:t>
            </w:r>
          </w:p>
          <w:p>
            <w:pPr>
              <w:spacing w:line="228" w:lineRule="auto"/>
              <w:ind w:left="13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回投标</w:t>
            </w:r>
            <w:r>
              <w:rPr>
                <w:rFonts w:hint="eastAsia" w:asciiTheme="minorEastAsia" w:hAnsiTheme="minorEastAsia" w:eastAsiaTheme="minorEastAsia" w:cstheme="minorEastAsia"/>
                <w:color w:val="auto"/>
                <w:spacing w:val="12"/>
                <w:sz w:val="20"/>
                <w:szCs w:val="20"/>
                <w:highlight w:val="none"/>
              </w:rPr>
              <w:t>文</w:t>
            </w:r>
            <w:r>
              <w:rPr>
                <w:rFonts w:hint="eastAsia" w:asciiTheme="minorEastAsia" w:hAnsiTheme="minorEastAsia" w:eastAsiaTheme="minorEastAsia" w:cstheme="minorEastAsia"/>
                <w:color w:val="auto"/>
                <w:spacing w:val="9"/>
                <w:sz w:val="20"/>
                <w:szCs w:val="20"/>
                <w:highlight w:val="none"/>
              </w:rPr>
              <w:t>件。投标文件提交截止时间以后上传递交的投标文件的，“政采云”平台将予以</w:t>
            </w:r>
          </w:p>
        </w:tc>
      </w:tr>
    </w:tbl>
    <w:tbl>
      <w:tblPr>
        <w:tblStyle w:val="26"/>
        <w:tblpPr w:leftFromText="180" w:rightFromText="180" w:vertAnchor="text" w:horzAnchor="page" w:tblpX="1273" w:tblpY="39"/>
        <w:tblOverlap w:val="never"/>
        <w:tblW w:w="93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9"/>
        <w:gridCol w:w="84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879" w:type="dxa"/>
            <w:vAlign w:val="top"/>
          </w:tcPr>
          <w:p>
            <w:pPr>
              <w:rPr>
                <w:rFonts w:hint="eastAsia" w:asciiTheme="minorEastAsia" w:hAnsiTheme="minorEastAsia" w:eastAsiaTheme="minorEastAsia" w:cstheme="minorEastAsia"/>
                <w:color w:val="auto"/>
                <w:sz w:val="21"/>
                <w:highlight w:val="none"/>
              </w:rPr>
            </w:pPr>
          </w:p>
        </w:tc>
        <w:tc>
          <w:tcPr>
            <w:tcW w:w="8427" w:type="dxa"/>
            <w:vAlign w:val="top"/>
          </w:tcPr>
          <w:p>
            <w:pPr>
              <w:spacing w:before="36" w:line="228" w:lineRule="auto"/>
              <w:ind w:left="11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拒</w:t>
            </w:r>
            <w:r>
              <w:rPr>
                <w:rFonts w:hint="eastAsia" w:asciiTheme="minorEastAsia" w:hAnsiTheme="minorEastAsia" w:eastAsiaTheme="minorEastAsia" w:cstheme="minorEastAsia"/>
                <w:color w:val="auto"/>
                <w:spacing w:val="3"/>
                <w:sz w:val="20"/>
                <w:szCs w:val="20"/>
                <w:highlight w:val="none"/>
              </w:rPr>
              <w:t>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79" w:type="dxa"/>
            <w:vAlign w:val="top"/>
          </w:tcPr>
          <w:p>
            <w:pPr>
              <w:spacing w:before="111" w:line="193" w:lineRule="auto"/>
              <w:ind w:left="355"/>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8"/>
                <w:sz w:val="20"/>
                <w:szCs w:val="20"/>
                <w:highlight w:val="none"/>
              </w:rPr>
              <w:t>1</w:t>
            </w:r>
            <w:r>
              <w:rPr>
                <w:rFonts w:hint="eastAsia" w:asciiTheme="minorEastAsia" w:hAnsiTheme="minorEastAsia" w:eastAsiaTheme="minorEastAsia" w:cstheme="minorEastAsia"/>
                <w:color w:val="auto"/>
                <w:spacing w:val="-6"/>
                <w:sz w:val="20"/>
                <w:szCs w:val="20"/>
                <w:highlight w:val="none"/>
                <w:lang w:val="en-US" w:eastAsia="zh-CN"/>
              </w:rPr>
              <w:t>5</w:t>
            </w:r>
          </w:p>
        </w:tc>
        <w:tc>
          <w:tcPr>
            <w:tcW w:w="8427" w:type="dxa"/>
            <w:vAlign w:val="top"/>
          </w:tcPr>
          <w:p>
            <w:pPr>
              <w:spacing w:before="79" w:line="228" w:lineRule="auto"/>
              <w:ind w:left="11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sz w:val="20"/>
                <w:szCs w:val="20"/>
                <w:highlight w:val="none"/>
              </w:rPr>
              <w:t>评</w:t>
            </w:r>
            <w:r>
              <w:rPr>
                <w:rFonts w:hint="eastAsia" w:asciiTheme="minorEastAsia" w:hAnsiTheme="minorEastAsia" w:eastAsiaTheme="minorEastAsia" w:cstheme="minorEastAsia"/>
                <w:color w:val="auto"/>
                <w:spacing w:val="9"/>
                <w:sz w:val="20"/>
                <w:szCs w:val="20"/>
                <w:highlight w:val="none"/>
              </w:rPr>
              <w:t>标办法及评分标准：综合评分法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879" w:type="dxa"/>
            <w:vAlign w:val="top"/>
          </w:tcPr>
          <w:p>
            <w:pPr>
              <w:spacing w:before="83" w:line="377" w:lineRule="auto"/>
              <w:ind w:left="110" w:right="108" w:firstLine="20"/>
              <w:rPr>
                <w:rFonts w:hint="eastAsia" w:asciiTheme="minorEastAsia" w:hAnsiTheme="minorEastAsia" w:eastAsiaTheme="minorEastAsia" w:cstheme="minorEastAsia"/>
                <w:color w:val="auto"/>
                <w:spacing w:val="9"/>
                <w:sz w:val="20"/>
                <w:szCs w:val="20"/>
                <w:highlight w:val="none"/>
              </w:rPr>
            </w:pPr>
          </w:p>
          <w:p>
            <w:pPr>
              <w:spacing w:before="83" w:line="377" w:lineRule="auto"/>
              <w:ind w:left="110" w:right="108" w:firstLine="237" w:firstLineChars="109"/>
              <w:rPr>
                <w:rFonts w:hint="eastAsia" w:asciiTheme="minorEastAsia" w:hAnsiTheme="minorEastAsia" w:eastAsiaTheme="minorEastAsia" w:cstheme="minorEastAsia"/>
                <w:color w:val="auto"/>
                <w:spacing w:val="9"/>
                <w:sz w:val="20"/>
                <w:szCs w:val="20"/>
                <w:highlight w:val="none"/>
                <w:lang w:eastAsia="zh-CN"/>
              </w:rPr>
            </w:pPr>
            <w:r>
              <w:rPr>
                <w:rFonts w:hint="eastAsia" w:asciiTheme="minorEastAsia" w:hAnsiTheme="minorEastAsia" w:eastAsiaTheme="minorEastAsia" w:cstheme="minorEastAsia"/>
                <w:color w:val="auto"/>
                <w:spacing w:val="9"/>
                <w:sz w:val="20"/>
                <w:szCs w:val="20"/>
                <w:highlight w:val="none"/>
              </w:rPr>
              <w:t>1</w:t>
            </w:r>
            <w:r>
              <w:rPr>
                <w:rFonts w:hint="eastAsia" w:asciiTheme="minorEastAsia" w:hAnsiTheme="minorEastAsia" w:eastAsiaTheme="minorEastAsia" w:cstheme="minorEastAsia"/>
                <w:color w:val="auto"/>
                <w:spacing w:val="9"/>
                <w:sz w:val="20"/>
                <w:szCs w:val="20"/>
                <w:highlight w:val="none"/>
                <w:lang w:val="en-US" w:eastAsia="zh-CN"/>
              </w:rPr>
              <w:t>6</w:t>
            </w:r>
          </w:p>
        </w:tc>
        <w:tc>
          <w:tcPr>
            <w:tcW w:w="8427" w:type="dxa"/>
            <w:vAlign w:val="top"/>
          </w:tcPr>
          <w:p>
            <w:pPr>
              <w:spacing w:before="83" w:line="377" w:lineRule="auto"/>
              <w:ind w:left="110" w:right="108" w:firstLine="20"/>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9"/>
                <w:sz w:val="20"/>
                <w:szCs w:val="20"/>
                <w:highlight w:val="none"/>
              </w:rPr>
              <w:t>本项目的工程量清单和施工设计图纸由潜在供应商获取文件后到</w:t>
            </w:r>
            <w:r>
              <w:rPr>
                <w:rFonts w:hint="eastAsia" w:asciiTheme="minorEastAsia" w:hAnsiTheme="minorEastAsia" w:eastAsiaTheme="minorEastAsia" w:cstheme="minorEastAsia"/>
                <w:color w:val="auto"/>
                <w:spacing w:val="9"/>
                <w:sz w:val="20"/>
                <w:szCs w:val="20"/>
                <w:highlight w:val="none"/>
                <w:lang w:eastAsia="zh-CN"/>
              </w:rPr>
              <w:t>广西同泽工程项目管理股份有限公司</w:t>
            </w:r>
            <w:r>
              <w:rPr>
                <w:rFonts w:hint="eastAsia" w:asciiTheme="minorEastAsia" w:hAnsiTheme="minorEastAsia" w:eastAsiaTheme="minorEastAsia" w:cstheme="minorEastAsia"/>
                <w:color w:val="auto"/>
                <w:spacing w:val="9"/>
                <w:sz w:val="20"/>
                <w:szCs w:val="20"/>
                <w:highlight w:val="none"/>
              </w:rPr>
              <w:t xml:space="preserve"> (柳州市桂中大道南端6号九洲国际</w:t>
            </w:r>
            <w:r>
              <w:rPr>
                <w:rFonts w:hint="eastAsia" w:asciiTheme="minorEastAsia" w:hAnsiTheme="minorEastAsia" w:eastAsiaTheme="minorEastAsia" w:cstheme="minorEastAsia"/>
                <w:color w:val="auto"/>
                <w:spacing w:val="9"/>
                <w:sz w:val="20"/>
                <w:szCs w:val="20"/>
                <w:highlight w:val="none"/>
                <w:lang w:val="en-US" w:eastAsia="zh-CN"/>
              </w:rPr>
              <w:t>10楼</w:t>
            </w:r>
            <w:r>
              <w:rPr>
                <w:rFonts w:hint="eastAsia" w:asciiTheme="minorEastAsia" w:hAnsiTheme="minorEastAsia" w:eastAsiaTheme="minorEastAsia" w:cstheme="minorEastAsia"/>
                <w:color w:val="auto"/>
                <w:spacing w:val="9"/>
                <w:sz w:val="20"/>
                <w:szCs w:val="20"/>
                <w:highlight w:val="none"/>
              </w:rPr>
              <w:t xml:space="preserve"> ) 领取，费用另计。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879" w:type="dxa"/>
            <w:vAlign w:val="top"/>
          </w:tcPr>
          <w:p>
            <w:pPr>
              <w:spacing w:line="251" w:lineRule="auto"/>
              <w:rPr>
                <w:rFonts w:hint="eastAsia" w:asciiTheme="minorEastAsia" w:hAnsiTheme="minorEastAsia" w:eastAsiaTheme="minorEastAsia" w:cstheme="minorEastAsia"/>
                <w:color w:val="auto"/>
                <w:sz w:val="21"/>
                <w:highlight w:val="none"/>
              </w:rPr>
            </w:pPr>
          </w:p>
          <w:p>
            <w:pPr>
              <w:spacing w:before="65" w:line="191" w:lineRule="auto"/>
              <w:ind w:left="355"/>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8"/>
                <w:sz w:val="20"/>
                <w:szCs w:val="20"/>
                <w:highlight w:val="none"/>
              </w:rPr>
              <w:t>1</w:t>
            </w:r>
            <w:r>
              <w:rPr>
                <w:rFonts w:hint="eastAsia" w:asciiTheme="minorEastAsia" w:hAnsiTheme="minorEastAsia" w:eastAsiaTheme="minorEastAsia" w:cstheme="minorEastAsia"/>
                <w:color w:val="auto"/>
                <w:spacing w:val="-6"/>
                <w:sz w:val="20"/>
                <w:szCs w:val="20"/>
                <w:highlight w:val="none"/>
                <w:lang w:val="en-US" w:eastAsia="zh-CN"/>
              </w:rPr>
              <w:t>7</w:t>
            </w:r>
          </w:p>
        </w:tc>
        <w:tc>
          <w:tcPr>
            <w:tcW w:w="8427" w:type="dxa"/>
            <w:vAlign w:val="top"/>
          </w:tcPr>
          <w:p>
            <w:pPr>
              <w:spacing w:before="82" w:line="408" w:lineRule="exact"/>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position w:val="15"/>
                <w:sz w:val="20"/>
                <w:szCs w:val="20"/>
                <w:highlight w:val="none"/>
              </w:rPr>
              <w:t>发布媒</w:t>
            </w:r>
            <w:r>
              <w:rPr>
                <w:rFonts w:hint="eastAsia" w:asciiTheme="minorEastAsia" w:hAnsiTheme="minorEastAsia" w:eastAsiaTheme="minorEastAsia" w:cstheme="minorEastAsia"/>
                <w:color w:val="auto"/>
                <w:spacing w:val="8"/>
                <w:position w:val="15"/>
                <w:sz w:val="20"/>
                <w:szCs w:val="20"/>
                <w:highlight w:val="none"/>
              </w:rPr>
              <w:t>体：</w:t>
            </w:r>
            <w:r>
              <w:rPr>
                <w:rFonts w:hint="eastAsia" w:asciiTheme="minorEastAsia" w:hAnsiTheme="minorEastAsia" w:eastAsiaTheme="minorEastAsia" w:cstheme="minorEastAsia"/>
                <w:color w:val="auto"/>
                <w:position w:val="15"/>
                <w:sz w:val="20"/>
                <w:szCs w:val="20"/>
                <w:highlight w:val="none"/>
              </w:rPr>
              <w:t>www</w:t>
            </w:r>
            <w:r>
              <w:rPr>
                <w:rFonts w:hint="eastAsia" w:asciiTheme="minorEastAsia" w:hAnsiTheme="minorEastAsia" w:eastAsiaTheme="minorEastAsia" w:cstheme="minorEastAsia"/>
                <w:color w:val="auto"/>
                <w:spacing w:val="8"/>
                <w:position w:val="15"/>
                <w:sz w:val="20"/>
                <w:szCs w:val="20"/>
                <w:highlight w:val="none"/>
              </w:rPr>
              <w:t>.</w:t>
            </w:r>
            <w:r>
              <w:rPr>
                <w:rFonts w:hint="eastAsia" w:asciiTheme="minorEastAsia" w:hAnsiTheme="minorEastAsia" w:eastAsiaTheme="minorEastAsia" w:cstheme="minorEastAsia"/>
                <w:color w:val="auto"/>
                <w:position w:val="15"/>
                <w:sz w:val="20"/>
                <w:szCs w:val="20"/>
                <w:highlight w:val="none"/>
              </w:rPr>
              <w:t>ccgp</w:t>
            </w:r>
            <w:r>
              <w:rPr>
                <w:rFonts w:hint="eastAsia" w:asciiTheme="minorEastAsia" w:hAnsiTheme="minorEastAsia" w:eastAsiaTheme="minorEastAsia" w:cstheme="minorEastAsia"/>
                <w:color w:val="auto"/>
                <w:spacing w:val="8"/>
                <w:position w:val="15"/>
                <w:sz w:val="20"/>
                <w:szCs w:val="20"/>
                <w:highlight w:val="none"/>
              </w:rPr>
              <w:t>.</w:t>
            </w:r>
            <w:r>
              <w:rPr>
                <w:rFonts w:hint="eastAsia" w:asciiTheme="minorEastAsia" w:hAnsiTheme="minorEastAsia" w:eastAsiaTheme="minorEastAsia" w:cstheme="minorEastAsia"/>
                <w:color w:val="auto"/>
                <w:position w:val="15"/>
                <w:sz w:val="20"/>
                <w:szCs w:val="20"/>
                <w:highlight w:val="none"/>
              </w:rPr>
              <w:t>gov</w:t>
            </w:r>
            <w:r>
              <w:rPr>
                <w:rFonts w:hint="eastAsia" w:asciiTheme="minorEastAsia" w:hAnsiTheme="minorEastAsia" w:eastAsiaTheme="minorEastAsia" w:cstheme="minorEastAsia"/>
                <w:color w:val="auto"/>
                <w:spacing w:val="8"/>
                <w:position w:val="15"/>
                <w:sz w:val="20"/>
                <w:szCs w:val="20"/>
                <w:highlight w:val="none"/>
              </w:rPr>
              <w:t>.</w:t>
            </w:r>
            <w:r>
              <w:rPr>
                <w:rFonts w:hint="eastAsia" w:asciiTheme="minorEastAsia" w:hAnsiTheme="minorEastAsia" w:eastAsiaTheme="minorEastAsia" w:cstheme="minorEastAsia"/>
                <w:color w:val="auto"/>
                <w:position w:val="15"/>
                <w:sz w:val="20"/>
                <w:szCs w:val="20"/>
                <w:highlight w:val="none"/>
              </w:rPr>
              <w:t>cn</w:t>
            </w:r>
            <w:r>
              <w:rPr>
                <w:rFonts w:hint="eastAsia" w:asciiTheme="minorEastAsia" w:hAnsiTheme="minorEastAsia" w:eastAsiaTheme="minorEastAsia" w:cstheme="minorEastAsia"/>
                <w:color w:val="auto"/>
                <w:spacing w:val="8"/>
                <w:position w:val="15"/>
                <w:sz w:val="20"/>
                <w:szCs w:val="20"/>
                <w:highlight w:val="none"/>
              </w:rPr>
              <w:t xml:space="preserve"> (中国政府采购网) 、  </w:t>
            </w:r>
            <w:r>
              <w:rPr>
                <w:rFonts w:hint="eastAsia" w:asciiTheme="minorEastAsia" w:hAnsiTheme="minorEastAsia" w:eastAsiaTheme="minorEastAsia" w:cstheme="minorEastAsia"/>
                <w:color w:val="auto"/>
                <w:position w:val="15"/>
                <w:sz w:val="20"/>
                <w:szCs w:val="20"/>
                <w:highlight w:val="none"/>
              </w:rPr>
              <w:t>zfcg</w:t>
            </w:r>
            <w:r>
              <w:rPr>
                <w:rFonts w:hint="eastAsia" w:asciiTheme="minorEastAsia" w:hAnsiTheme="minorEastAsia" w:eastAsiaTheme="minorEastAsia" w:cstheme="minorEastAsia"/>
                <w:color w:val="auto"/>
                <w:spacing w:val="8"/>
                <w:position w:val="15"/>
                <w:sz w:val="20"/>
                <w:szCs w:val="20"/>
                <w:highlight w:val="none"/>
              </w:rPr>
              <w:t>.</w:t>
            </w:r>
            <w:r>
              <w:rPr>
                <w:rFonts w:hint="eastAsia" w:asciiTheme="minorEastAsia" w:hAnsiTheme="minorEastAsia" w:eastAsiaTheme="minorEastAsia" w:cstheme="minorEastAsia"/>
                <w:color w:val="auto"/>
                <w:position w:val="15"/>
                <w:sz w:val="20"/>
                <w:szCs w:val="20"/>
                <w:highlight w:val="none"/>
              </w:rPr>
              <w:t>gxzf</w:t>
            </w:r>
            <w:r>
              <w:rPr>
                <w:rFonts w:hint="eastAsia" w:asciiTheme="minorEastAsia" w:hAnsiTheme="minorEastAsia" w:eastAsiaTheme="minorEastAsia" w:cstheme="minorEastAsia"/>
                <w:color w:val="auto"/>
                <w:spacing w:val="8"/>
                <w:position w:val="15"/>
                <w:sz w:val="20"/>
                <w:szCs w:val="20"/>
                <w:highlight w:val="none"/>
              </w:rPr>
              <w:t>.</w:t>
            </w:r>
            <w:r>
              <w:rPr>
                <w:rFonts w:hint="eastAsia" w:asciiTheme="minorEastAsia" w:hAnsiTheme="minorEastAsia" w:eastAsiaTheme="minorEastAsia" w:cstheme="minorEastAsia"/>
                <w:color w:val="auto"/>
                <w:position w:val="15"/>
                <w:sz w:val="20"/>
                <w:szCs w:val="20"/>
                <w:highlight w:val="none"/>
              </w:rPr>
              <w:t>gov</w:t>
            </w:r>
            <w:r>
              <w:rPr>
                <w:rFonts w:hint="eastAsia" w:asciiTheme="minorEastAsia" w:hAnsiTheme="minorEastAsia" w:eastAsiaTheme="minorEastAsia" w:cstheme="minorEastAsia"/>
                <w:color w:val="auto"/>
                <w:spacing w:val="8"/>
                <w:position w:val="15"/>
                <w:sz w:val="20"/>
                <w:szCs w:val="20"/>
                <w:highlight w:val="none"/>
              </w:rPr>
              <w:t>.</w:t>
            </w:r>
            <w:r>
              <w:rPr>
                <w:rFonts w:hint="eastAsia" w:asciiTheme="minorEastAsia" w:hAnsiTheme="minorEastAsia" w:eastAsiaTheme="minorEastAsia" w:cstheme="minorEastAsia"/>
                <w:color w:val="auto"/>
                <w:position w:val="15"/>
                <w:sz w:val="20"/>
                <w:szCs w:val="20"/>
                <w:highlight w:val="none"/>
              </w:rPr>
              <w:t>cn</w:t>
            </w:r>
            <w:r>
              <w:rPr>
                <w:rFonts w:hint="eastAsia" w:asciiTheme="minorEastAsia" w:hAnsiTheme="minorEastAsia" w:eastAsiaTheme="minorEastAsia" w:cstheme="minorEastAsia"/>
                <w:color w:val="auto"/>
                <w:spacing w:val="8"/>
                <w:position w:val="15"/>
                <w:sz w:val="20"/>
                <w:szCs w:val="20"/>
                <w:highlight w:val="none"/>
              </w:rPr>
              <w:t xml:space="preserve"> (广西壮族自治区</w:t>
            </w:r>
          </w:p>
          <w:p>
            <w:pPr>
              <w:spacing w:line="227" w:lineRule="auto"/>
              <w:ind w:left="11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9"/>
                <w:sz w:val="20"/>
                <w:szCs w:val="20"/>
                <w:highlight w:val="none"/>
              </w:rPr>
              <w:t>政</w:t>
            </w:r>
            <w:r>
              <w:rPr>
                <w:rFonts w:hint="eastAsia" w:asciiTheme="minorEastAsia" w:hAnsiTheme="minorEastAsia" w:eastAsiaTheme="minorEastAsia" w:cstheme="minorEastAsia"/>
                <w:color w:val="auto"/>
                <w:spacing w:val="12"/>
                <w:sz w:val="20"/>
                <w:szCs w:val="20"/>
                <w:highlight w:val="none"/>
              </w:rPr>
              <w:t>府采购网)、</w:t>
            </w:r>
            <w:r>
              <w:rPr>
                <w:rFonts w:hint="eastAsia" w:asciiTheme="minorEastAsia" w:hAnsiTheme="minorEastAsia" w:eastAsiaTheme="minorEastAsia" w:cstheme="minorEastAsia"/>
                <w:color w:val="auto"/>
                <w:sz w:val="20"/>
                <w:szCs w:val="20"/>
                <w:highlight w:val="none"/>
              </w:rPr>
              <w:t>zfcg</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z w:val="20"/>
                <w:szCs w:val="20"/>
                <w:highlight w:val="none"/>
              </w:rPr>
              <w:t>lzscz</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z w:val="20"/>
                <w:szCs w:val="20"/>
                <w:highlight w:val="none"/>
              </w:rPr>
              <w:t>liuzhou</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z w:val="20"/>
                <w:szCs w:val="20"/>
                <w:highlight w:val="none"/>
              </w:rPr>
              <w:t>gov</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z w:val="20"/>
                <w:szCs w:val="20"/>
                <w:highlight w:val="none"/>
              </w:rPr>
              <w:t>cn</w:t>
            </w:r>
            <w:r>
              <w:rPr>
                <w:rFonts w:hint="eastAsia" w:asciiTheme="minorEastAsia" w:hAnsiTheme="minorEastAsia" w:eastAsiaTheme="minorEastAsia" w:cstheme="minorEastAsia"/>
                <w:color w:val="auto"/>
                <w:spacing w:val="12"/>
                <w:sz w:val="20"/>
                <w:szCs w:val="20"/>
                <w:highlight w:val="none"/>
              </w:rPr>
              <w:t>(柳州市政府采购网)。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9" w:hRule="atLeast"/>
        </w:trPr>
        <w:tc>
          <w:tcPr>
            <w:tcW w:w="879" w:type="dxa"/>
            <w:vAlign w:val="top"/>
          </w:tcPr>
          <w:p>
            <w:pPr>
              <w:spacing w:line="278"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before="65" w:line="191" w:lineRule="auto"/>
              <w:ind w:left="355"/>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8"/>
                <w:sz w:val="20"/>
                <w:szCs w:val="20"/>
                <w:highlight w:val="none"/>
              </w:rPr>
              <w:t>1</w:t>
            </w:r>
            <w:r>
              <w:rPr>
                <w:rFonts w:hint="eastAsia" w:asciiTheme="minorEastAsia" w:hAnsiTheme="minorEastAsia" w:eastAsiaTheme="minorEastAsia" w:cstheme="minorEastAsia"/>
                <w:color w:val="auto"/>
                <w:spacing w:val="-6"/>
                <w:sz w:val="20"/>
                <w:szCs w:val="20"/>
                <w:highlight w:val="none"/>
                <w:lang w:val="en-US" w:eastAsia="zh-CN"/>
              </w:rPr>
              <w:t>8</w:t>
            </w:r>
          </w:p>
        </w:tc>
        <w:tc>
          <w:tcPr>
            <w:tcW w:w="8427" w:type="dxa"/>
            <w:vAlign w:val="top"/>
          </w:tcPr>
          <w:p>
            <w:pPr>
              <w:spacing w:before="83" w:line="377" w:lineRule="auto"/>
              <w:ind w:left="110" w:right="108" w:firstLine="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中标公告及中标通知书：中标供应商确定后，采购代理机构或采购人须在“信用中国”</w:t>
            </w:r>
            <w:r>
              <w:rPr>
                <w:rFonts w:hint="eastAsia" w:asciiTheme="minorEastAsia" w:hAnsiTheme="minorEastAsia" w:eastAsiaTheme="minorEastAsia" w:cstheme="minorEastAsia"/>
                <w:color w:val="auto"/>
                <w:spacing w:val="2"/>
                <w:sz w:val="20"/>
                <w:szCs w:val="20"/>
                <w:highlight w:val="none"/>
              </w:rPr>
              <w:t>网</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 xml:space="preserve">站 </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z w:val="20"/>
                <w:szCs w:val="20"/>
                <w:highlight w:val="none"/>
              </w:rPr>
              <w:t>www</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z w:val="20"/>
                <w:szCs w:val="20"/>
                <w:highlight w:val="none"/>
              </w:rPr>
              <w:t>creditchina</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z w:val="20"/>
                <w:szCs w:val="20"/>
                <w:highlight w:val="none"/>
              </w:rPr>
              <w:t>gov</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z w:val="20"/>
                <w:szCs w:val="20"/>
                <w:highlight w:val="none"/>
              </w:rPr>
              <w:t>cn</w:t>
            </w:r>
            <w:r>
              <w:rPr>
                <w:rFonts w:hint="eastAsia" w:asciiTheme="minorEastAsia" w:hAnsiTheme="minorEastAsia" w:eastAsiaTheme="minorEastAsia" w:cstheme="minorEastAsia"/>
                <w:color w:val="auto"/>
                <w:spacing w:val="9"/>
                <w:sz w:val="20"/>
                <w:szCs w:val="20"/>
                <w:highlight w:val="none"/>
              </w:rPr>
              <w:t>) 和中国政府采购网 (</w:t>
            </w:r>
            <w:r>
              <w:rPr>
                <w:rFonts w:hint="eastAsia" w:asciiTheme="minorEastAsia" w:hAnsiTheme="minorEastAsia" w:eastAsiaTheme="minorEastAsia" w:cstheme="minorEastAsia"/>
                <w:color w:val="auto"/>
                <w:sz w:val="20"/>
                <w:szCs w:val="20"/>
                <w:highlight w:val="none"/>
              </w:rPr>
              <w:t>http</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z w:val="20"/>
                <w:szCs w:val="20"/>
                <w:highlight w:val="none"/>
              </w:rPr>
              <w:t>www</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z w:val="20"/>
                <w:szCs w:val="20"/>
                <w:highlight w:val="none"/>
              </w:rPr>
              <w:t>ccgp</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z w:val="20"/>
                <w:szCs w:val="20"/>
                <w:highlight w:val="none"/>
              </w:rPr>
              <w:t>gov</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z w:val="20"/>
                <w:szCs w:val="20"/>
                <w:highlight w:val="none"/>
              </w:rPr>
              <w:t>cn</w:t>
            </w:r>
            <w:r>
              <w:rPr>
                <w:rFonts w:hint="eastAsia" w:asciiTheme="minorEastAsia" w:hAnsiTheme="minorEastAsia" w:eastAsiaTheme="minorEastAsia" w:cstheme="minorEastAsia"/>
                <w:color w:val="auto"/>
                <w:spacing w:val="9"/>
                <w:sz w:val="20"/>
                <w:szCs w:val="20"/>
                <w:highlight w:val="none"/>
              </w:rPr>
              <w:t>/) 查询中标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供</w:t>
            </w:r>
            <w:r>
              <w:rPr>
                <w:rFonts w:hint="eastAsia" w:asciiTheme="minorEastAsia" w:hAnsiTheme="minorEastAsia" w:eastAsiaTheme="minorEastAsia" w:cstheme="minorEastAsia"/>
                <w:color w:val="auto"/>
                <w:spacing w:val="12"/>
                <w:sz w:val="20"/>
                <w:szCs w:val="20"/>
                <w:highlight w:val="none"/>
              </w:rPr>
              <w:t>应</w:t>
            </w:r>
            <w:r>
              <w:rPr>
                <w:rFonts w:hint="eastAsia" w:asciiTheme="minorEastAsia" w:hAnsiTheme="minorEastAsia" w:eastAsiaTheme="minorEastAsia" w:cstheme="minorEastAsia"/>
                <w:color w:val="auto"/>
                <w:spacing w:val="10"/>
                <w:sz w:val="20"/>
                <w:szCs w:val="20"/>
                <w:highlight w:val="none"/>
              </w:rPr>
              <w:t>商主体信用记录，如其未被列入失信被执行人、重大税收违法案件当事人名单、政府</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采</w:t>
            </w:r>
            <w:r>
              <w:rPr>
                <w:rFonts w:hint="eastAsia" w:asciiTheme="minorEastAsia" w:hAnsiTheme="minorEastAsia" w:eastAsiaTheme="minorEastAsia" w:cstheme="minorEastAsia"/>
                <w:color w:val="auto"/>
                <w:spacing w:val="13"/>
                <w:sz w:val="20"/>
                <w:szCs w:val="20"/>
                <w:highlight w:val="none"/>
              </w:rPr>
              <w:t>购</w:t>
            </w:r>
            <w:r>
              <w:rPr>
                <w:rFonts w:hint="eastAsia" w:asciiTheme="minorEastAsia" w:hAnsiTheme="minorEastAsia" w:eastAsiaTheme="minorEastAsia" w:cstheme="minorEastAsia"/>
                <w:color w:val="auto"/>
                <w:spacing w:val="10"/>
                <w:sz w:val="20"/>
                <w:szCs w:val="20"/>
                <w:highlight w:val="none"/>
              </w:rPr>
              <w:t>严重违法失信行为记录名单，则采购代理机构在中国政府采购网、广西政府采购网、</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柳</w:t>
            </w:r>
            <w:r>
              <w:rPr>
                <w:rFonts w:hint="eastAsia" w:asciiTheme="minorEastAsia" w:hAnsiTheme="minorEastAsia" w:eastAsiaTheme="minorEastAsia" w:cstheme="minorEastAsia"/>
                <w:color w:val="auto"/>
                <w:spacing w:val="12"/>
                <w:sz w:val="20"/>
                <w:szCs w:val="20"/>
                <w:highlight w:val="none"/>
              </w:rPr>
              <w:t>州</w:t>
            </w:r>
            <w:r>
              <w:rPr>
                <w:rFonts w:hint="eastAsia" w:asciiTheme="minorEastAsia" w:hAnsiTheme="minorEastAsia" w:eastAsiaTheme="minorEastAsia" w:cstheme="minorEastAsia"/>
                <w:color w:val="auto"/>
                <w:spacing w:val="10"/>
                <w:sz w:val="20"/>
                <w:szCs w:val="20"/>
                <w:highlight w:val="none"/>
              </w:rPr>
              <w:t>市政府采购网发布中标公告同时向中标供应商发出中标通知书；如其被列入失信被执</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行</w:t>
            </w:r>
            <w:r>
              <w:rPr>
                <w:rFonts w:hint="eastAsia" w:asciiTheme="minorEastAsia" w:hAnsiTheme="minorEastAsia" w:eastAsiaTheme="minorEastAsia" w:cstheme="minorEastAsia"/>
                <w:color w:val="auto"/>
                <w:spacing w:val="12"/>
                <w:sz w:val="20"/>
                <w:szCs w:val="20"/>
                <w:highlight w:val="none"/>
              </w:rPr>
              <w:t>人</w:t>
            </w:r>
            <w:r>
              <w:rPr>
                <w:rFonts w:hint="eastAsia" w:asciiTheme="minorEastAsia" w:hAnsiTheme="minorEastAsia" w:eastAsiaTheme="minorEastAsia" w:cstheme="minorEastAsia"/>
                <w:color w:val="auto"/>
                <w:spacing w:val="10"/>
                <w:sz w:val="20"/>
                <w:szCs w:val="20"/>
                <w:highlight w:val="none"/>
              </w:rPr>
              <w:t>、重大税收违法案件当事人名单、政府采购严重违法失信行为记录名单，则取消其中</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标</w:t>
            </w:r>
            <w:r>
              <w:rPr>
                <w:rFonts w:hint="eastAsia" w:asciiTheme="minorEastAsia" w:hAnsiTheme="minorEastAsia" w:eastAsiaTheme="minorEastAsia" w:cstheme="minorEastAsia"/>
                <w:color w:val="auto"/>
                <w:spacing w:val="12"/>
                <w:sz w:val="20"/>
                <w:szCs w:val="20"/>
                <w:highlight w:val="none"/>
              </w:rPr>
              <w:t>资</w:t>
            </w:r>
            <w:r>
              <w:rPr>
                <w:rFonts w:hint="eastAsia" w:asciiTheme="minorEastAsia" w:hAnsiTheme="minorEastAsia" w:eastAsiaTheme="minorEastAsia" w:cstheme="minorEastAsia"/>
                <w:color w:val="auto"/>
                <w:spacing w:val="10"/>
                <w:sz w:val="20"/>
                <w:szCs w:val="20"/>
                <w:highlight w:val="none"/>
              </w:rPr>
              <w:t>格，并确定排名第二的中标候选人为中标人。排名第二的中标候选人因前款规定的同</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样</w:t>
            </w:r>
            <w:r>
              <w:rPr>
                <w:rFonts w:hint="eastAsia" w:asciiTheme="minorEastAsia" w:hAnsiTheme="minorEastAsia" w:eastAsiaTheme="minorEastAsia" w:cstheme="minorEastAsia"/>
                <w:color w:val="auto"/>
                <w:spacing w:val="12"/>
                <w:sz w:val="20"/>
                <w:szCs w:val="20"/>
                <w:highlight w:val="none"/>
              </w:rPr>
              <w:t>原</w:t>
            </w:r>
            <w:r>
              <w:rPr>
                <w:rFonts w:hint="eastAsia" w:asciiTheme="minorEastAsia" w:hAnsiTheme="minorEastAsia" w:eastAsiaTheme="minorEastAsia" w:cstheme="minorEastAsia"/>
                <w:color w:val="auto"/>
                <w:spacing w:val="10"/>
                <w:sz w:val="20"/>
                <w:szCs w:val="20"/>
                <w:highlight w:val="none"/>
              </w:rPr>
              <w:t>因被取消中标资格的，采购人可以确定排名第三的中标候选人为中标人。以上信息查</w:t>
            </w:r>
          </w:p>
          <w:p>
            <w:pPr>
              <w:spacing w:line="227" w:lineRule="auto"/>
              <w:ind w:left="11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询记录及相关证据与采购文件一并保存</w:t>
            </w:r>
            <w:r>
              <w:rPr>
                <w:rFonts w:hint="eastAsia" w:asciiTheme="minorEastAsia" w:hAnsiTheme="minorEastAsia" w:eastAsiaTheme="minorEastAsia" w:cstheme="minorEastAsia"/>
                <w:color w:val="auto"/>
                <w:spacing w:val="7"/>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879" w:type="dxa"/>
            <w:vAlign w:val="top"/>
          </w:tcPr>
          <w:p>
            <w:pPr>
              <w:spacing w:before="114" w:line="191" w:lineRule="auto"/>
              <w:ind w:left="355"/>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8"/>
                <w:sz w:val="20"/>
                <w:szCs w:val="20"/>
                <w:highlight w:val="none"/>
              </w:rPr>
              <w:t>1</w:t>
            </w:r>
            <w:r>
              <w:rPr>
                <w:rFonts w:hint="eastAsia" w:asciiTheme="minorEastAsia" w:hAnsiTheme="minorEastAsia" w:eastAsiaTheme="minorEastAsia" w:cstheme="minorEastAsia"/>
                <w:color w:val="auto"/>
                <w:spacing w:val="-6"/>
                <w:sz w:val="20"/>
                <w:szCs w:val="20"/>
                <w:highlight w:val="none"/>
                <w:lang w:val="en-US" w:eastAsia="zh-CN"/>
              </w:rPr>
              <w:t>9</w:t>
            </w:r>
          </w:p>
        </w:tc>
        <w:tc>
          <w:tcPr>
            <w:tcW w:w="8427" w:type="dxa"/>
            <w:vAlign w:val="top"/>
          </w:tcPr>
          <w:p>
            <w:pPr>
              <w:spacing w:before="81" w:line="231" w:lineRule="auto"/>
              <w:ind w:left="11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签</w:t>
            </w:r>
            <w:r>
              <w:rPr>
                <w:rFonts w:hint="eastAsia" w:asciiTheme="minorEastAsia" w:hAnsiTheme="minorEastAsia" w:eastAsiaTheme="minorEastAsia" w:cstheme="minorEastAsia"/>
                <w:color w:val="auto"/>
                <w:spacing w:val="9"/>
                <w:sz w:val="20"/>
                <w:szCs w:val="20"/>
                <w:highlight w:val="none"/>
              </w:rPr>
              <w:t>订合同时间：中标通知书发出之日起二十</w:t>
            </w:r>
            <w:r>
              <w:rPr>
                <w:rFonts w:hint="eastAsia" w:asciiTheme="minorEastAsia" w:hAnsiTheme="minorEastAsia" w:eastAsiaTheme="minorEastAsia" w:cstheme="minorEastAsia"/>
                <w:color w:val="auto"/>
                <w:spacing w:val="9"/>
                <w:sz w:val="20"/>
                <w:szCs w:val="20"/>
                <w:highlight w:val="none"/>
                <w:lang w:val="en-US" w:eastAsia="zh-CN"/>
              </w:rPr>
              <w:t>五</w:t>
            </w:r>
            <w:r>
              <w:rPr>
                <w:rFonts w:hint="eastAsia" w:asciiTheme="minorEastAsia" w:hAnsiTheme="minorEastAsia" w:eastAsiaTheme="minorEastAsia" w:cstheme="minorEastAsia"/>
                <w:color w:val="auto"/>
                <w:spacing w:val="9"/>
                <w:sz w:val="20"/>
                <w:szCs w:val="20"/>
                <w:highlight w:val="none"/>
              </w:rPr>
              <w:t>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5" w:hRule="atLeast"/>
        </w:trPr>
        <w:tc>
          <w:tcPr>
            <w:tcW w:w="879" w:type="dxa"/>
            <w:vAlign w:val="top"/>
          </w:tcPr>
          <w:p>
            <w:pPr>
              <w:spacing w:line="287" w:lineRule="auto"/>
              <w:rPr>
                <w:rFonts w:hint="eastAsia" w:asciiTheme="minorEastAsia" w:hAnsiTheme="minorEastAsia" w:eastAsiaTheme="minorEastAsia" w:cstheme="minorEastAsia"/>
                <w:color w:val="auto"/>
                <w:sz w:val="21"/>
                <w:highlight w:val="none"/>
              </w:rPr>
            </w:pPr>
          </w:p>
          <w:p>
            <w:pPr>
              <w:spacing w:line="288" w:lineRule="auto"/>
              <w:rPr>
                <w:rFonts w:hint="eastAsia" w:asciiTheme="minorEastAsia" w:hAnsiTheme="minorEastAsia" w:eastAsiaTheme="minorEastAsia" w:cstheme="minorEastAsia"/>
                <w:color w:val="auto"/>
                <w:sz w:val="21"/>
                <w:highlight w:val="none"/>
              </w:rPr>
            </w:pPr>
          </w:p>
          <w:p>
            <w:pPr>
              <w:spacing w:line="288" w:lineRule="auto"/>
              <w:rPr>
                <w:rFonts w:hint="eastAsia" w:asciiTheme="minorEastAsia" w:hAnsiTheme="minorEastAsia" w:eastAsiaTheme="minorEastAsia" w:cstheme="minorEastAsia"/>
                <w:color w:val="auto"/>
                <w:sz w:val="21"/>
                <w:highlight w:val="none"/>
              </w:rPr>
            </w:pPr>
          </w:p>
          <w:p>
            <w:pPr>
              <w:spacing w:before="65" w:line="190" w:lineRule="auto"/>
              <w:ind w:left="342"/>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pacing w:val="-1"/>
                <w:sz w:val="20"/>
                <w:szCs w:val="20"/>
                <w:highlight w:val="none"/>
                <w:lang w:val="en-US" w:eastAsia="zh-CN"/>
              </w:rPr>
              <w:t>20</w:t>
            </w:r>
          </w:p>
        </w:tc>
        <w:tc>
          <w:tcPr>
            <w:tcW w:w="8427" w:type="dxa"/>
            <w:vAlign w:val="top"/>
          </w:tcPr>
          <w:p>
            <w:pPr>
              <w:spacing w:before="84" w:line="377" w:lineRule="auto"/>
              <w:ind w:left="110" w:right="10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政</w:t>
            </w:r>
            <w:r>
              <w:rPr>
                <w:rFonts w:hint="eastAsia" w:asciiTheme="minorEastAsia" w:hAnsiTheme="minorEastAsia" w:eastAsiaTheme="minorEastAsia" w:cstheme="minorEastAsia"/>
                <w:color w:val="auto"/>
                <w:spacing w:val="12"/>
                <w:sz w:val="20"/>
                <w:szCs w:val="20"/>
                <w:highlight w:val="none"/>
              </w:rPr>
              <w:t>府</w:t>
            </w:r>
            <w:r>
              <w:rPr>
                <w:rFonts w:hint="eastAsia" w:asciiTheme="minorEastAsia" w:hAnsiTheme="minorEastAsia" w:eastAsiaTheme="minorEastAsia" w:cstheme="minorEastAsia"/>
                <w:color w:val="auto"/>
                <w:spacing w:val="10"/>
                <w:sz w:val="20"/>
                <w:szCs w:val="20"/>
                <w:highlight w:val="none"/>
              </w:rPr>
              <w:t>采购合同公告：根据《中华人民共和国政府采购法实施条例》第五十条规定，采购人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应当自</w:t>
            </w:r>
            <w:r>
              <w:rPr>
                <w:rFonts w:hint="eastAsia" w:asciiTheme="minorEastAsia" w:hAnsiTheme="minorEastAsia" w:eastAsiaTheme="minorEastAsia" w:cstheme="minorEastAsia"/>
                <w:color w:val="auto"/>
                <w:spacing w:val="8"/>
                <w:sz w:val="20"/>
                <w:szCs w:val="20"/>
                <w:highlight w:val="none"/>
              </w:rPr>
              <w:t>政</w:t>
            </w:r>
            <w:r>
              <w:rPr>
                <w:rFonts w:hint="eastAsia" w:asciiTheme="minorEastAsia" w:hAnsiTheme="minorEastAsia" w:eastAsiaTheme="minorEastAsia" w:cstheme="minorEastAsia"/>
                <w:color w:val="auto"/>
                <w:spacing w:val="7"/>
                <w:sz w:val="20"/>
                <w:szCs w:val="20"/>
                <w:highlight w:val="none"/>
              </w:rPr>
              <w:t>府采购合同签订之日起2个工作日内，将政府采购合同在省级以上人民政府财政部</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门</w:t>
            </w:r>
            <w:r>
              <w:rPr>
                <w:rFonts w:hint="eastAsia" w:asciiTheme="minorEastAsia" w:hAnsiTheme="minorEastAsia" w:eastAsiaTheme="minorEastAsia" w:cstheme="minorEastAsia"/>
                <w:color w:val="auto"/>
                <w:spacing w:val="12"/>
                <w:sz w:val="20"/>
                <w:szCs w:val="20"/>
                <w:highlight w:val="none"/>
              </w:rPr>
              <w:t>指</w:t>
            </w:r>
            <w:r>
              <w:rPr>
                <w:rFonts w:hint="eastAsia" w:asciiTheme="minorEastAsia" w:hAnsiTheme="minorEastAsia" w:eastAsiaTheme="minorEastAsia" w:cstheme="minorEastAsia"/>
                <w:color w:val="auto"/>
                <w:spacing w:val="10"/>
                <w:sz w:val="20"/>
                <w:szCs w:val="20"/>
                <w:highlight w:val="none"/>
              </w:rPr>
              <w:t>定的媒体上公告，但政府采购合同中涉及国家秘密、商业秘密的内容除外。因此请各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投</w:t>
            </w:r>
            <w:r>
              <w:rPr>
                <w:rFonts w:hint="eastAsia" w:asciiTheme="minorEastAsia" w:hAnsiTheme="minorEastAsia" w:eastAsiaTheme="minorEastAsia" w:cstheme="minorEastAsia"/>
                <w:color w:val="auto"/>
                <w:spacing w:val="12"/>
                <w:sz w:val="20"/>
                <w:szCs w:val="20"/>
                <w:highlight w:val="none"/>
              </w:rPr>
              <w:t>标</w:t>
            </w:r>
            <w:r>
              <w:rPr>
                <w:rFonts w:hint="eastAsia" w:asciiTheme="minorEastAsia" w:hAnsiTheme="minorEastAsia" w:eastAsiaTheme="minorEastAsia" w:cstheme="minorEastAsia"/>
                <w:color w:val="auto"/>
                <w:spacing w:val="10"/>
                <w:sz w:val="20"/>
                <w:szCs w:val="20"/>
                <w:highlight w:val="none"/>
              </w:rPr>
              <w:t>人应在投标文件中注明投标内容中涉及商业秘密的部分，未注明的视为投标文件中不</w:t>
            </w:r>
          </w:p>
          <w:p>
            <w:pPr>
              <w:spacing w:line="228" w:lineRule="auto"/>
              <w:ind w:left="1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涉及商业秘密</w:t>
            </w:r>
            <w:r>
              <w:rPr>
                <w:rFonts w:hint="eastAsia" w:asciiTheme="minorEastAsia" w:hAnsiTheme="minorEastAsia" w:eastAsiaTheme="minorEastAsia" w:cstheme="minorEastAsia"/>
                <w:color w:val="auto"/>
                <w:spacing w:val="5"/>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879" w:type="dxa"/>
            <w:vAlign w:val="top"/>
          </w:tcPr>
          <w:p>
            <w:pPr>
              <w:spacing w:before="115" w:line="193" w:lineRule="auto"/>
              <w:ind w:left="342"/>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
                <w:sz w:val="20"/>
                <w:szCs w:val="20"/>
                <w:highlight w:val="none"/>
              </w:rPr>
              <w:t>2</w:t>
            </w:r>
            <w:r>
              <w:rPr>
                <w:rFonts w:hint="eastAsia" w:asciiTheme="minorEastAsia" w:hAnsiTheme="minorEastAsia" w:eastAsiaTheme="minorEastAsia" w:cstheme="minorEastAsia"/>
                <w:color w:val="auto"/>
                <w:sz w:val="20"/>
                <w:szCs w:val="20"/>
                <w:highlight w:val="none"/>
                <w:lang w:val="en-US" w:eastAsia="zh-CN"/>
              </w:rPr>
              <w:t>1</w:t>
            </w:r>
          </w:p>
        </w:tc>
        <w:tc>
          <w:tcPr>
            <w:tcW w:w="8427" w:type="dxa"/>
            <w:vAlign w:val="top"/>
          </w:tcPr>
          <w:p>
            <w:pPr>
              <w:spacing w:before="83" w:line="228" w:lineRule="auto"/>
              <w:ind w:left="11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采</w:t>
            </w:r>
            <w:r>
              <w:rPr>
                <w:rFonts w:hint="eastAsia" w:asciiTheme="minorEastAsia" w:hAnsiTheme="minorEastAsia" w:eastAsiaTheme="minorEastAsia" w:cstheme="minorEastAsia"/>
                <w:color w:val="auto"/>
                <w:spacing w:val="9"/>
                <w:sz w:val="20"/>
                <w:szCs w:val="20"/>
                <w:highlight w:val="none"/>
              </w:rPr>
              <w:t>购资金来源：预算资金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79" w:type="dxa"/>
            <w:vAlign w:val="top"/>
          </w:tcPr>
          <w:p>
            <w:pPr>
              <w:spacing w:before="116" w:line="192" w:lineRule="auto"/>
              <w:ind w:left="342"/>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
                <w:sz w:val="20"/>
                <w:szCs w:val="20"/>
                <w:highlight w:val="none"/>
              </w:rPr>
              <w:t>2</w:t>
            </w:r>
            <w:r>
              <w:rPr>
                <w:rFonts w:hint="eastAsia" w:asciiTheme="minorEastAsia" w:hAnsiTheme="minorEastAsia" w:eastAsiaTheme="minorEastAsia" w:cstheme="minorEastAsia"/>
                <w:color w:val="auto"/>
                <w:sz w:val="20"/>
                <w:szCs w:val="20"/>
                <w:highlight w:val="none"/>
                <w:lang w:val="en-US" w:eastAsia="zh-CN"/>
              </w:rPr>
              <w:t>2</w:t>
            </w:r>
          </w:p>
        </w:tc>
        <w:tc>
          <w:tcPr>
            <w:tcW w:w="8427" w:type="dxa"/>
            <w:vAlign w:val="top"/>
          </w:tcPr>
          <w:p>
            <w:pPr>
              <w:spacing w:before="84" w:line="228" w:lineRule="auto"/>
              <w:ind w:left="11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付</w:t>
            </w:r>
            <w:r>
              <w:rPr>
                <w:rFonts w:hint="eastAsia" w:asciiTheme="minorEastAsia" w:hAnsiTheme="minorEastAsia" w:eastAsiaTheme="minorEastAsia" w:cstheme="minorEastAsia"/>
                <w:color w:val="auto"/>
                <w:spacing w:val="9"/>
                <w:sz w:val="20"/>
                <w:szCs w:val="20"/>
                <w:highlight w:val="none"/>
              </w:rPr>
              <w:t>款方式：采购人自行支付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879" w:type="dxa"/>
            <w:vAlign w:val="top"/>
          </w:tcPr>
          <w:p>
            <w:pPr>
              <w:spacing w:before="115" w:line="190" w:lineRule="auto"/>
              <w:ind w:left="342"/>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
                <w:sz w:val="20"/>
                <w:szCs w:val="20"/>
                <w:highlight w:val="none"/>
              </w:rPr>
              <w:t>2</w:t>
            </w:r>
            <w:r>
              <w:rPr>
                <w:rFonts w:hint="eastAsia" w:asciiTheme="minorEastAsia" w:hAnsiTheme="minorEastAsia" w:eastAsiaTheme="minorEastAsia" w:cstheme="minorEastAsia"/>
                <w:color w:val="auto"/>
                <w:sz w:val="20"/>
                <w:szCs w:val="20"/>
                <w:highlight w:val="none"/>
                <w:lang w:val="en-US" w:eastAsia="zh-CN"/>
              </w:rPr>
              <w:t>3</w:t>
            </w:r>
          </w:p>
        </w:tc>
        <w:tc>
          <w:tcPr>
            <w:tcW w:w="8427" w:type="dxa"/>
            <w:vAlign w:val="top"/>
          </w:tcPr>
          <w:p>
            <w:pPr>
              <w:spacing w:before="82" w:line="228"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投标</w:t>
            </w:r>
            <w:r>
              <w:rPr>
                <w:rFonts w:hint="eastAsia" w:asciiTheme="minorEastAsia" w:hAnsiTheme="minorEastAsia" w:eastAsiaTheme="minorEastAsia" w:cstheme="minorEastAsia"/>
                <w:color w:val="auto"/>
                <w:spacing w:val="4"/>
                <w:sz w:val="20"/>
                <w:szCs w:val="20"/>
                <w:highlight w:val="none"/>
              </w:rPr>
              <w:t>文</w:t>
            </w:r>
            <w:r>
              <w:rPr>
                <w:rFonts w:hint="eastAsia" w:asciiTheme="minorEastAsia" w:hAnsiTheme="minorEastAsia" w:eastAsiaTheme="minorEastAsia" w:cstheme="minorEastAsia"/>
                <w:color w:val="auto"/>
                <w:spacing w:val="3"/>
                <w:sz w:val="20"/>
                <w:szCs w:val="20"/>
                <w:highlight w:val="none"/>
              </w:rPr>
              <w:t>件有效期：投标截止日期后 60 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79" w:type="dxa"/>
            <w:vAlign w:val="top"/>
          </w:tcPr>
          <w:p>
            <w:pPr>
              <w:spacing w:before="117" w:line="192" w:lineRule="auto"/>
              <w:ind w:left="342"/>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
                <w:sz w:val="20"/>
                <w:szCs w:val="20"/>
                <w:highlight w:val="none"/>
              </w:rPr>
              <w:t>2</w:t>
            </w:r>
            <w:r>
              <w:rPr>
                <w:rFonts w:hint="eastAsia" w:asciiTheme="minorEastAsia" w:hAnsiTheme="minorEastAsia" w:eastAsiaTheme="minorEastAsia" w:cstheme="minorEastAsia"/>
                <w:color w:val="auto"/>
                <w:sz w:val="20"/>
                <w:szCs w:val="20"/>
                <w:highlight w:val="none"/>
                <w:lang w:val="en-US" w:eastAsia="zh-CN"/>
              </w:rPr>
              <w:t>4</w:t>
            </w:r>
          </w:p>
        </w:tc>
        <w:tc>
          <w:tcPr>
            <w:tcW w:w="8427" w:type="dxa"/>
            <w:vAlign w:val="top"/>
          </w:tcPr>
          <w:p>
            <w:pPr>
              <w:spacing w:before="84" w:line="228" w:lineRule="auto"/>
              <w:ind w:left="11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解释：本招标文件的解释权属于采购单位</w:t>
            </w:r>
            <w:r>
              <w:rPr>
                <w:rFonts w:hint="eastAsia" w:asciiTheme="minorEastAsia" w:hAnsiTheme="minorEastAsia" w:eastAsiaTheme="minorEastAsia" w:cstheme="minorEastAsia"/>
                <w:color w:val="auto"/>
                <w:spacing w:val="8"/>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3" w:hRule="atLeast"/>
        </w:trPr>
        <w:tc>
          <w:tcPr>
            <w:tcW w:w="879" w:type="dxa"/>
            <w:vAlign w:val="top"/>
          </w:tcPr>
          <w:p>
            <w:pPr>
              <w:spacing w:line="258" w:lineRule="auto"/>
              <w:rPr>
                <w:rFonts w:hint="eastAsia" w:asciiTheme="minorEastAsia" w:hAnsiTheme="minorEastAsia" w:eastAsiaTheme="minorEastAsia" w:cstheme="minorEastAsia"/>
                <w:color w:val="auto"/>
                <w:sz w:val="21"/>
                <w:highlight w:val="none"/>
              </w:rPr>
            </w:pPr>
          </w:p>
          <w:p>
            <w:pPr>
              <w:spacing w:line="258" w:lineRule="auto"/>
              <w:rPr>
                <w:rFonts w:hint="eastAsia" w:asciiTheme="minorEastAsia" w:hAnsiTheme="minorEastAsia" w:eastAsiaTheme="minorEastAsia" w:cstheme="minorEastAsia"/>
                <w:color w:val="auto"/>
                <w:sz w:val="21"/>
                <w:highlight w:val="none"/>
              </w:rPr>
            </w:pPr>
          </w:p>
          <w:p>
            <w:pPr>
              <w:spacing w:line="259" w:lineRule="auto"/>
              <w:rPr>
                <w:rFonts w:hint="eastAsia" w:asciiTheme="minorEastAsia" w:hAnsiTheme="minorEastAsia" w:eastAsiaTheme="minorEastAsia" w:cstheme="minorEastAsia"/>
                <w:color w:val="auto"/>
                <w:sz w:val="21"/>
                <w:highlight w:val="none"/>
              </w:rPr>
            </w:pPr>
          </w:p>
          <w:p>
            <w:pPr>
              <w:spacing w:line="259" w:lineRule="auto"/>
              <w:rPr>
                <w:rFonts w:hint="eastAsia" w:asciiTheme="minorEastAsia" w:hAnsiTheme="minorEastAsia" w:eastAsiaTheme="minorEastAsia" w:cstheme="minorEastAsia"/>
                <w:color w:val="auto"/>
                <w:sz w:val="21"/>
                <w:highlight w:val="none"/>
              </w:rPr>
            </w:pPr>
          </w:p>
          <w:p>
            <w:pPr>
              <w:spacing w:line="259" w:lineRule="auto"/>
              <w:rPr>
                <w:rFonts w:hint="eastAsia" w:asciiTheme="minorEastAsia" w:hAnsiTheme="minorEastAsia" w:eastAsiaTheme="minorEastAsia" w:cstheme="minorEastAsia"/>
                <w:color w:val="auto"/>
                <w:sz w:val="21"/>
                <w:highlight w:val="none"/>
              </w:rPr>
            </w:pPr>
          </w:p>
          <w:p>
            <w:pPr>
              <w:spacing w:before="65" w:line="190" w:lineRule="auto"/>
              <w:ind w:left="342"/>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
                <w:sz w:val="20"/>
                <w:szCs w:val="20"/>
                <w:highlight w:val="none"/>
              </w:rPr>
              <w:t>2</w:t>
            </w:r>
            <w:r>
              <w:rPr>
                <w:rFonts w:hint="eastAsia" w:asciiTheme="minorEastAsia" w:hAnsiTheme="minorEastAsia" w:eastAsiaTheme="minorEastAsia" w:cstheme="minorEastAsia"/>
                <w:color w:val="auto"/>
                <w:sz w:val="20"/>
                <w:szCs w:val="20"/>
                <w:highlight w:val="none"/>
                <w:lang w:val="en-US" w:eastAsia="zh-CN"/>
              </w:rPr>
              <w:t>5</w:t>
            </w:r>
          </w:p>
        </w:tc>
        <w:tc>
          <w:tcPr>
            <w:tcW w:w="8427" w:type="dxa"/>
            <w:vAlign w:val="top"/>
          </w:tcPr>
          <w:p>
            <w:pPr>
              <w:spacing w:before="82" w:line="271" w:lineRule="exact"/>
              <w:ind w:left="12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position w:val="1"/>
                <w:sz w:val="20"/>
                <w:szCs w:val="20"/>
                <w:highlight w:val="none"/>
              </w:rPr>
              <w:t>1</w:t>
            </w:r>
            <w:r>
              <w:rPr>
                <w:rFonts w:hint="eastAsia" w:asciiTheme="minorEastAsia" w:hAnsiTheme="minorEastAsia" w:eastAsiaTheme="minorEastAsia" w:cstheme="minorEastAsia"/>
                <w:color w:val="auto"/>
                <w:spacing w:val="7"/>
                <w:position w:val="1"/>
                <w:sz w:val="20"/>
                <w:szCs w:val="20"/>
                <w:highlight w:val="none"/>
              </w:rPr>
              <w:t>、参与电子投标的准备工作：</w:t>
            </w:r>
          </w:p>
          <w:p>
            <w:pPr>
              <w:spacing w:before="186" w:line="352" w:lineRule="auto"/>
              <w:ind w:left="110" w:right="37" w:firstLine="1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32"/>
                <w:sz w:val="20"/>
                <w:szCs w:val="20"/>
                <w:highlight w:val="none"/>
              </w:rPr>
              <w:t>(</w:t>
            </w:r>
            <w:r>
              <w:rPr>
                <w:rFonts w:hint="eastAsia" w:asciiTheme="minorEastAsia" w:hAnsiTheme="minorEastAsia" w:eastAsiaTheme="minorEastAsia" w:cstheme="minorEastAsia"/>
                <w:color w:val="auto"/>
                <w:spacing w:val="20"/>
                <w:sz w:val="20"/>
                <w:szCs w:val="20"/>
                <w:highlight w:val="none"/>
              </w:rPr>
              <w:t>1) 投标文件提交方式：本项目为全流程电子化项目，通过“政采云”平台 (</w:t>
            </w:r>
            <w:r>
              <w:rPr>
                <w:rFonts w:hint="eastAsia" w:asciiTheme="minorEastAsia" w:hAnsiTheme="minorEastAsia" w:eastAsiaTheme="minorEastAsia" w:cstheme="minorEastAsia"/>
                <w:color w:val="auto"/>
                <w:sz w:val="20"/>
                <w:szCs w:val="20"/>
                <w:highlight w:val="none"/>
              </w:rPr>
              <w:t>http</w:t>
            </w: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w:t>
            </w:r>
            <w:r>
              <w:rPr>
                <w:rFonts w:hint="eastAsia" w:asciiTheme="minorEastAsia" w:hAnsiTheme="minorEastAsia" w:eastAsiaTheme="minorEastAsia" w:cstheme="minorEastAsia"/>
                <w:color w:val="auto"/>
                <w:sz w:val="20"/>
                <w:szCs w:val="20"/>
                <w:highlight w:val="none"/>
              </w:rPr>
              <w:t>www</w:t>
            </w:r>
            <w:r>
              <w:rPr>
                <w:rFonts w:hint="eastAsia" w:asciiTheme="minorEastAsia" w:hAnsiTheme="minorEastAsia" w:eastAsiaTheme="minorEastAsia" w:cstheme="minorEastAsia"/>
                <w:color w:val="auto"/>
                <w:spacing w:val="8"/>
                <w:sz w:val="20"/>
                <w:szCs w:val="20"/>
                <w:highlight w:val="none"/>
              </w:rPr>
              <w:t>.</w:t>
            </w:r>
            <w:r>
              <w:rPr>
                <w:rFonts w:hint="eastAsia" w:asciiTheme="minorEastAsia" w:hAnsiTheme="minorEastAsia" w:eastAsiaTheme="minorEastAsia" w:cstheme="minorEastAsia"/>
                <w:color w:val="auto"/>
                <w:sz w:val="20"/>
                <w:szCs w:val="20"/>
                <w:highlight w:val="none"/>
              </w:rPr>
              <w:t>zcygov</w:t>
            </w:r>
            <w:r>
              <w:rPr>
                <w:rFonts w:hint="eastAsia" w:asciiTheme="minorEastAsia" w:hAnsiTheme="minorEastAsia" w:eastAsiaTheme="minorEastAsia" w:cstheme="minorEastAsia"/>
                <w:color w:val="auto"/>
                <w:spacing w:val="8"/>
                <w:sz w:val="20"/>
                <w:szCs w:val="20"/>
                <w:highlight w:val="none"/>
              </w:rPr>
              <w:t>.</w:t>
            </w:r>
            <w:r>
              <w:rPr>
                <w:rFonts w:hint="eastAsia" w:asciiTheme="minorEastAsia" w:hAnsiTheme="minorEastAsia" w:eastAsiaTheme="minorEastAsia" w:cstheme="minorEastAsia"/>
                <w:color w:val="auto"/>
                <w:sz w:val="20"/>
                <w:szCs w:val="20"/>
                <w:highlight w:val="none"/>
              </w:rPr>
              <w:t>cn</w:t>
            </w:r>
            <w:r>
              <w:rPr>
                <w:rFonts w:hint="eastAsia" w:asciiTheme="minorEastAsia" w:hAnsiTheme="minorEastAsia" w:eastAsiaTheme="minorEastAsia" w:cstheme="minorEastAsia"/>
                <w:color w:val="auto"/>
                <w:spacing w:val="8"/>
                <w:sz w:val="20"/>
                <w:szCs w:val="20"/>
                <w:highlight w:val="none"/>
              </w:rPr>
              <w:t>) 实行在线电子投标，供应商应先安装“政采云电子交易客户端” (请</w:t>
            </w:r>
            <w:r>
              <w:rPr>
                <w:rFonts w:hint="eastAsia" w:asciiTheme="minorEastAsia" w:hAnsiTheme="minorEastAsia" w:eastAsiaTheme="minorEastAsia" w:cstheme="minorEastAsia"/>
                <w:color w:val="auto"/>
                <w:spacing w:val="4"/>
                <w:sz w:val="20"/>
                <w:szCs w:val="20"/>
                <w:highlight w:val="none"/>
              </w:rPr>
              <w:t>自</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行前往“</w:t>
            </w:r>
            <w:r>
              <w:rPr>
                <w:rFonts w:hint="eastAsia" w:asciiTheme="minorEastAsia" w:hAnsiTheme="minorEastAsia" w:eastAsiaTheme="minorEastAsia" w:cstheme="minorEastAsia"/>
                <w:color w:val="auto"/>
                <w:spacing w:val="10"/>
                <w:sz w:val="20"/>
                <w:szCs w:val="20"/>
                <w:highlight w:val="none"/>
              </w:rPr>
              <w:t>政</w:t>
            </w:r>
            <w:r>
              <w:rPr>
                <w:rFonts w:hint="eastAsia" w:asciiTheme="minorEastAsia" w:hAnsiTheme="minorEastAsia" w:eastAsiaTheme="minorEastAsia" w:cstheme="minorEastAsia"/>
                <w:color w:val="auto"/>
                <w:spacing w:val="6"/>
                <w:sz w:val="20"/>
                <w:szCs w:val="20"/>
                <w:highlight w:val="none"/>
              </w:rPr>
              <w:t>采云”平台进行下载) ，并按照本项目采购文件和“政采云”平台的要求编制、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加</w:t>
            </w:r>
            <w:r>
              <w:rPr>
                <w:rFonts w:hint="eastAsia" w:asciiTheme="minorEastAsia" w:hAnsiTheme="minorEastAsia" w:eastAsiaTheme="minorEastAsia" w:cstheme="minorEastAsia"/>
                <w:color w:val="auto"/>
                <w:spacing w:val="13"/>
                <w:sz w:val="20"/>
                <w:szCs w:val="20"/>
                <w:highlight w:val="none"/>
              </w:rPr>
              <w:t>密</w:t>
            </w:r>
            <w:r>
              <w:rPr>
                <w:rFonts w:hint="eastAsia" w:asciiTheme="minorEastAsia" w:hAnsiTheme="minorEastAsia" w:eastAsiaTheme="minorEastAsia" w:cstheme="minorEastAsia"/>
                <w:color w:val="auto"/>
                <w:spacing w:val="10"/>
                <w:sz w:val="20"/>
                <w:szCs w:val="20"/>
                <w:highlight w:val="none"/>
              </w:rPr>
              <w:t>后在投标截止时间前通过网络上传至柳州市“政采云”平台，供应商在“政采云”平</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台</w:t>
            </w:r>
            <w:r>
              <w:rPr>
                <w:rFonts w:hint="eastAsia" w:asciiTheme="minorEastAsia" w:hAnsiTheme="minorEastAsia" w:eastAsiaTheme="minorEastAsia" w:cstheme="minorEastAsia"/>
                <w:color w:val="auto"/>
                <w:spacing w:val="12"/>
                <w:sz w:val="20"/>
                <w:szCs w:val="20"/>
                <w:highlight w:val="none"/>
              </w:rPr>
              <w:t>提</w:t>
            </w:r>
            <w:r>
              <w:rPr>
                <w:rFonts w:hint="eastAsia" w:asciiTheme="minorEastAsia" w:hAnsiTheme="minorEastAsia" w:eastAsiaTheme="minorEastAsia" w:cstheme="minorEastAsia"/>
                <w:color w:val="auto"/>
                <w:spacing w:val="10"/>
                <w:sz w:val="20"/>
                <w:szCs w:val="20"/>
                <w:highlight w:val="none"/>
              </w:rPr>
              <w:t>交电子版投标文件时，请填写参加远程采购活动经办人联系方式，电子投标文件具体</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操作流程详见《政府采购项目电子交易管理操作指南-供应商》</w:t>
            </w:r>
            <w:r>
              <w:rPr>
                <w:rFonts w:hint="eastAsia" w:asciiTheme="minorEastAsia" w:hAnsiTheme="minorEastAsia" w:eastAsiaTheme="minorEastAsia" w:cstheme="minorEastAsia"/>
                <w:color w:val="auto"/>
                <w:spacing w:val="4"/>
                <w:sz w:val="20"/>
                <w:szCs w:val="20"/>
                <w:highlight w:val="none"/>
              </w:rPr>
              <w:t>。</w:t>
            </w:r>
          </w:p>
        </w:tc>
      </w:tr>
    </w:tbl>
    <w:tbl>
      <w:tblPr>
        <w:tblStyle w:val="26"/>
        <w:tblpPr w:leftFromText="180" w:rightFromText="180" w:vertAnchor="text" w:horzAnchor="page" w:tblpX="1244" w:tblpY="104"/>
        <w:tblOverlap w:val="never"/>
        <w:tblW w:w="93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9"/>
        <w:gridCol w:w="84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1" w:hRule="atLeast"/>
        </w:trPr>
        <w:tc>
          <w:tcPr>
            <w:tcW w:w="87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tc>
        <w:tc>
          <w:tcPr>
            <w:tcW w:w="8427" w:type="dxa"/>
            <w:vAlign w:val="top"/>
          </w:tcPr>
          <w:p>
            <w:pPr>
              <w:keepNext w:val="0"/>
              <w:keepLines w:val="0"/>
              <w:pageBreakBefore w:val="0"/>
              <w:widowControl/>
              <w:kinsoku w:val="0"/>
              <w:wordWrap/>
              <w:overflowPunct/>
              <w:topLinePunct w:val="0"/>
              <w:autoSpaceDE w:val="0"/>
              <w:autoSpaceDN w:val="0"/>
              <w:bidi w:val="0"/>
              <w:adjustRightInd w:val="0"/>
              <w:snapToGrid w:val="0"/>
              <w:spacing w:before="85" w:line="360" w:lineRule="exact"/>
              <w:ind w:left="110" w:right="51" w:firstLine="1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w:t>
            </w:r>
            <w:r>
              <w:rPr>
                <w:rFonts w:hint="eastAsia" w:asciiTheme="minorEastAsia" w:hAnsiTheme="minorEastAsia" w:eastAsiaTheme="minorEastAsia" w:cstheme="minorEastAsia"/>
                <w:color w:val="auto"/>
                <w:spacing w:val="12"/>
                <w:sz w:val="20"/>
                <w:szCs w:val="20"/>
                <w:highlight w:val="none"/>
              </w:rPr>
              <w:t>2</w:t>
            </w:r>
            <w:r>
              <w:rPr>
                <w:rFonts w:hint="eastAsia" w:asciiTheme="minorEastAsia" w:hAnsiTheme="minorEastAsia" w:eastAsiaTheme="minorEastAsia" w:cstheme="minorEastAsia"/>
                <w:color w:val="auto"/>
                <w:spacing w:val="8"/>
                <w:sz w:val="20"/>
                <w:szCs w:val="20"/>
                <w:highlight w:val="none"/>
              </w:rPr>
              <w:t>) 未进行网上注册并办理数字证书(</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8"/>
                <w:sz w:val="20"/>
                <w:szCs w:val="20"/>
                <w:highlight w:val="none"/>
              </w:rPr>
              <w:t>认证) 的供应商将无法参与本项目政府采购活动，</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潜</w:t>
            </w:r>
            <w:r>
              <w:rPr>
                <w:rFonts w:hint="eastAsia" w:asciiTheme="minorEastAsia" w:hAnsiTheme="minorEastAsia" w:eastAsiaTheme="minorEastAsia" w:cstheme="minorEastAsia"/>
                <w:color w:val="auto"/>
                <w:spacing w:val="10"/>
                <w:sz w:val="20"/>
                <w:szCs w:val="20"/>
                <w:highlight w:val="none"/>
              </w:rPr>
              <w:t>在供应商应当在投标截止时间前，完成电子交易平台上的</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0"/>
                <w:sz w:val="20"/>
                <w:szCs w:val="20"/>
                <w:highlight w:val="none"/>
              </w:rPr>
              <w:t>数字证书办理 (申领流程见</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3"/>
                <w:sz w:val="20"/>
                <w:szCs w:val="20"/>
                <w:highlight w:val="none"/>
              </w:rPr>
              <w:t>本</w:t>
            </w:r>
            <w:r>
              <w:rPr>
                <w:rFonts w:hint="eastAsia" w:asciiTheme="minorEastAsia" w:hAnsiTheme="minorEastAsia" w:eastAsiaTheme="minorEastAsia" w:cstheme="minorEastAsia"/>
                <w:color w:val="auto"/>
                <w:spacing w:val="10"/>
                <w:sz w:val="20"/>
                <w:szCs w:val="20"/>
                <w:highlight w:val="none"/>
              </w:rPr>
              <w:t>公告附件2) 及投标文件的提交。完成</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0"/>
                <w:sz w:val="20"/>
                <w:szCs w:val="20"/>
                <w:highlight w:val="none"/>
              </w:rPr>
              <w:t>数字证书办理预计7日左右，供应商只需办理其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1"/>
                <w:sz w:val="20"/>
                <w:szCs w:val="20"/>
                <w:highlight w:val="none"/>
              </w:rPr>
              <w:t>中</w:t>
            </w:r>
            <w:r>
              <w:rPr>
                <w:rFonts w:hint="eastAsia" w:asciiTheme="minorEastAsia" w:hAnsiTheme="minorEastAsia" w:eastAsiaTheme="minorEastAsia" w:cstheme="minorEastAsia"/>
                <w:color w:val="auto"/>
                <w:spacing w:val="9"/>
                <w:sz w:val="20"/>
                <w:szCs w:val="20"/>
                <w:highlight w:val="none"/>
              </w:rPr>
              <w:t>一家</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9"/>
                <w:sz w:val="20"/>
                <w:szCs w:val="20"/>
                <w:highlight w:val="none"/>
              </w:rPr>
              <w:t>数字证书及签章。</w:t>
            </w:r>
          </w:p>
          <w:p>
            <w:pPr>
              <w:keepNext w:val="0"/>
              <w:keepLines w:val="0"/>
              <w:pageBreakBefore w:val="0"/>
              <w:widowControl/>
              <w:kinsoku w:val="0"/>
              <w:wordWrap/>
              <w:overflowPunct/>
              <w:topLinePunct w:val="0"/>
              <w:autoSpaceDE w:val="0"/>
              <w:autoSpaceDN w:val="0"/>
              <w:bidi w:val="0"/>
              <w:adjustRightInd w:val="0"/>
              <w:snapToGrid w:val="0"/>
              <w:spacing w:before="209" w:line="360" w:lineRule="exact"/>
              <w:ind w:left="109" w:right="108" w:firstLine="1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(3</w:t>
            </w:r>
            <w:r>
              <w:rPr>
                <w:rFonts w:hint="eastAsia" w:asciiTheme="minorEastAsia" w:hAnsiTheme="minorEastAsia" w:eastAsiaTheme="minorEastAsia" w:cstheme="minorEastAsia"/>
                <w:color w:val="auto"/>
                <w:spacing w:val="14"/>
                <w:sz w:val="20"/>
                <w:szCs w:val="20"/>
                <w:highlight w:val="none"/>
              </w:rPr>
              <w:t>)</w:t>
            </w:r>
            <w:r>
              <w:rPr>
                <w:rFonts w:hint="eastAsia" w:asciiTheme="minorEastAsia" w:hAnsiTheme="minorEastAsia" w:eastAsiaTheme="minorEastAsia" w:cstheme="minorEastAsia"/>
                <w:color w:val="auto"/>
                <w:spacing w:val="9"/>
                <w:sz w:val="20"/>
                <w:szCs w:val="20"/>
                <w:highlight w:val="none"/>
              </w:rPr>
              <w:t xml:space="preserve"> 为确保网上操作合法、有效和安全，请供应商确保在电子响应过程中能够对相关数据</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1"/>
                <w:sz w:val="20"/>
                <w:szCs w:val="20"/>
                <w:highlight w:val="none"/>
              </w:rPr>
              <w:t>电文进行加密和使用电子签章，妥善保管</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1"/>
                <w:sz w:val="20"/>
                <w:szCs w:val="20"/>
                <w:highlight w:val="none"/>
              </w:rPr>
              <w:t>数字证书并使用有效的</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1"/>
                <w:sz w:val="20"/>
                <w:szCs w:val="20"/>
                <w:highlight w:val="none"/>
              </w:rPr>
              <w:t>数字证书参与整个</w:t>
            </w:r>
            <w:r>
              <w:rPr>
                <w:rFonts w:hint="eastAsia" w:asciiTheme="minorEastAsia" w:hAnsiTheme="minorEastAsia" w:eastAsiaTheme="minorEastAsia" w:cstheme="minorEastAsia"/>
                <w:color w:val="auto"/>
                <w:spacing w:val="8"/>
                <w:sz w:val="20"/>
                <w:szCs w:val="20"/>
                <w:highlight w:val="none"/>
              </w:rPr>
              <w:t>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rPr>
              <w:t>购</w:t>
            </w:r>
            <w:r>
              <w:rPr>
                <w:rFonts w:hint="eastAsia" w:asciiTheme="minorEastAsia" w:hAnsiTheme="minorEastAsia" w:eastAsiaTheme="minorEastAsia" w:cstheme="minorEastAsia"/>
                <w:color w:val="auto"/>
                <w:spacing w:val="5"/>
                <w:sz w:val="20"/>
                <w:szCs w:val="20"/>
                <w:highlight w:val="none"/>
              </w:rPr>
              <w:t>活动。</w:t>
            </w:r>
          </w:p>
          <w:p>
            <w:pPr>
              <w:keepNext w:val="0"/>
              <w:keepLines w:val="0"/>
              <w:pageBreakBefore w:val="0"/>
              <w:widowControl/>
              <w:kinsoku w:val="0"/>
              <w:wordWrap/>
              <w:overflowPunct/>
              <w:topLinePunct w:val="0"/>
              <w:autoSpaceDE w:val="0"/>
              <w:autoSpaceDN w:val="0"/>
              <w:bidi w:val="0"/>
              <w:adjustRightInd w:val="0"/>
              <w:snapToGrid w:val="0"/>
              <w:spacing w:before="208" w:line="360" w:lineRule="exact"/>
              <w:ind w:left="112" w:right="108" w:firstLine="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2、</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4"/>
                <w:sz w:val="20"/>
                <w:szCs w:val="20"/>
                <w:highlight w:val="none"/>
              </w:rPr>
              <w:t>证</w:t>
            </w:r>
            <w:r>
              <w:rPr>
                <w:rFonts w:hint="eastAsia" w:asciiTheme="minorEastAsia" w:hAnsiTheme="minorEastAsia" w:eastAsiaTheme="minorEastAsia" w:cstheme="minorEastAsia"/>
                <w:color w:val="auto"/>
                <w:spacing w:val="10"/>
                <w:sz w:val="20"/>
                <w:szCs w:val="20"/>
                <w:highlight w:val="none"/>
              </w:rPr>
              <w:t>书</w:t>
            </w:r>
            <w:r>
              <w:rPr>
                <w:rFonts w:hint="eastAsia" w:asciiTheme="minorEastAsia" w:hAnsiTheme="minorEastAsia" w:eastAsiaTheme="minorEastAsia" w:cstheme="minorEastAsia"/>
                <w:color w:val="auto"/>
                <w:spacing w:val="7"/>
                <w:sz w:val="20"/>
                <w:szCs w:val="20"/>
                <w:highlight w:val="none"/>
              </w:rPr>
              <w:t>在线解密：投标文件开启时，须要供应商携带制作投标文件时用来加密的有效数</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1"/>
                <w:sz w:val="20"/>
                <w:szCs w:val="20"/>
                <w:highlight w:val="none"/>
              </w:rPr>
              <w:t>字</w:t>
            </w:r>
            <w:r>
              <w:rPr>
                <w:rFonts w:hint="eastAsia" w:asciiTheme="minorEastAsia" w:hAnsiTheme="minorEastAsia" w:eastAsiaTheme="minorEastAsia" w:cstheme="minorEastAsia"/>
                <w:color w:val="auto"/>
                <w:spacing w:val="10"/>
                <w:sz w:val="20"/>
                <w:szCs w:val="20"/>
                <w:highlight w:val="none"/>
              </w:rPr>
              <w:t>证书 (</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0"/>
                <w:sz w:val="20"/>
                <w:szCs w:val="20"/>
                <w:highlight w:val="none"/>
              </w:rPr>
              <w:t>认证) 登录“政采云”平台电子开标大厅现场按规定时间对加密的投标文件进</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行解密，否则后果自负。</w:t>
            </w:r>
          </w:p>
          <w:p>
            <w:pPr>
              <w:keepNext w:val="0"/>
              <w:keepLines w:val="0"/>
              <w:pageBreakBefore w:val="0"/>
              <w:widowControl/>
              <w:kinsoku w:val="0"/>
              <w:wordWrap/>
              <w:overflowPunct/>
              <w:topLinePunct w:val="0"/>
              <w:autoSpaceDE w:val="0"/>
              <w:autoSpaceDN w:val="0"/>
              <w:bidi w:val="0"/>
              <w:adjustRightInd w:val="0"/>
              <w:snapToGrid w:val="0"/>
              <w:spacing w:before="207" w:line="360" w:lineRule="exact"/>
              <w:ind w:left="114" w:right="5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3、若对项目采购电子交易系统操作有疑问，</w:t>
            </w:r>
            <w:r>
              <w:rPr>
                <w:rFonts w:hint="eastAsia" w:asciiTheme="minorEastAsia" w:hAnsiTheme="minorEastAsia" w:eastAsiaTheme="minorEastAsia" w:cstheme="minorEastAsia"/>
                <w:color w:val="auto"/>
                <w:spacing w:val="-2"/>
                <w:sz w:val="20"/>
                <w:szCs w:val="20"/>
                <w:highlight w:val="none"/>
              </w:rPr>
              <w:t>可登陆“政采云”平台(http：//www.zcygov.cn)，</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点击右侧咨询小采，获取采小蜜智能服务管家帮助，或拨打政采云服务热线400-881-719</w:t>
            </w:r>
            <w:r>
              <w:rPr>
                <w:rFonts w:hint="eastAsia" w:asciiTheme="minorEastAsia" w:hAnsiTheme="minorEastAsia" w:eastAsiaTheme="minorEastAsia" w:cstheme="minorEastAsia"/>
                <w:color w:val="auto"/>
                <w:spacing w:val="4"/>
                <w:sz w:val="20"/>
                <w:szCs w:val="20"/>
                <w:highlight w:val="none"/>
              </w:rPr>
              <w:t>0</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获</w:t>
            </w:r>
            <w:r>
              <w:rPr>
                <w:rFonts w:hint="eastAsia" w:asciiTheme="minorEastAsia" w:hAnsiTheme="minorEastAsia" w:eastAsiaTheme="minorEastAsia" w:cstheme="minorEastAsia"/>
                <w:color w:val="auto"/>
                <w:spacing w:val="7"/>
                <w:sz w:val="20"/>
                <w:szCs w:val="20"/>
                <w:highlight w:val="none"/>
              </w:rPr>
              <w:t>取热线服务帮助。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7" w:hRule="atLeast"/>
        </w:trPr>
        <w:tc>
          <w:tcPr>
            <w:tcW w:w="87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before="65" w:line="360" w:lineRule="exact"/>
              <w:ind w:left="342"/>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
                <w:sz w:val="20"/>
                <w:szCs w:val="20"/>
                <w:highlight w:val="none"/>
              </w:rPr>
              <w:t>2</w:t>
            </w:r>
            <w:r>
              <w:rPr>
                <w:rFonts w:hint="eastAsia" w:asciiTheme="minorEastAsia" w:hAnsiTheme="minorEastAsia" w:eastAsiaTheme="minorEastAsia" w:cstheme="minorEastAsia"/>
                <w:color w:val="auto"/>
                <w:sz w:val="20"/>
                <w:szCs w:val="20"/>
                <w:highlight w:val="none"/>
                <w:lang w:val="en-US" w:eastAsia="zh-CN"/>
              </w:rPr>
              <w:t>6</w:t>
            </w:r>
          </w:p>
        </w:tc>
        <w:tc>
          <w:tcPr>
            <w:tcW w:w="8427" w:type="dxa"/>
            <w:vAlign w:val="top"/>
          </w:tcPr>
          <w:p>
            <w:pPr>
              <w:keepNext w:val="0"/>
              <w:keepLines w:val="0"/>
              <w:pageBreakBefore w:val="0"/>
              <w:widowControl/>
              <w:kinsoku w:val="0"/>
              <w:wordWrap/>
              <w:overflowPunct/>
              <w:topLinePunct w:val="0"/>
              <w:autoSpaceDE w:val="0"/>
              <w:autoSpaceDN w:val="0"/>
              <w:bidi w:val="0"/>
              <w:adjustRightInd w:val="0"/>
              <w:snapToGrid w:val="0"/>
              <w:spacing w:before="81" w:line="360" w:lineRule="exact"/>
              <w:ind w:left="13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电</w:t>
            </w:r>
            <w:r>
              <w:rPr>
                <w:rFonts w:hint="eastAsia" w:asciiTheme="minorEastAsia" w:hAnsiTheme="minorEastAsia" w:eastAsiaTheme="minorEastAsia" w:cstheme="minorEastAsia"/>
                <w:color w:val="auto"/>
                <w:spacing w:val="7"/>
                <w:sz w:val="20"/>
                <w:szCs w:val="20"/>
                <w:highlight w:val="none"/>
              </w:rPr>
              <w:t>子</w:t>
            </w:r>
            <w:r>
              <w:rPr>
                <w:rFonts w:hint="eastAsia" w:asciiTheme="minorEastAsia" w:hAnsiTheme="minorEastAsia" w:eastAsiaTheme="minorEastAsia" w:cstheme="minorEastAsia"/>
                <w:color w:val="auto"/>
                <w:spacing w:val="6"/>
                <w:sz w:val="20"/>
                <w:szCs w:val="20"/>
                <w:highlight w:val="none"/>
              </w:rPr>
              <w:t>投标文件的制作、加密：</w:t>
            </w:r>
          </w:p>
          <w:p>
            <w:pPr>
              <w:keepNext w:val="0"/>
              <w:keepLines w:val="0"/>
              <w:pageBreakBefore w:val="0"/>
              <w:widowControl/>
              <w:kinsoku w:val="0"/>
              <w:wordWrap/>
              <w:overflowPunct/>
              <w:topLinePunct w:val="0"/>
              <w:autoSpaceDE w:val="0"/>
              <w:autoSpaceDN w:val="0"/>
              <w:bidi w:val="0"/>
              <w:adjustRightInd w:val="0"/>
              <w:snapToGrid w:val="0"/>
              <w:spacing w:before="206" w:line="360" w:lineRule="exact"/>
              <w:ind w:left="109" w:right="51" w:firstLine="1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1、</w:t>
            </w:r>
            <w:r>
              <w:rPr>
                <w:rFonts w:hint="eastAsia" w:asciiTheme="minorEastAsia" w:hAnsiTheme="minorEastAsia" w:eastAsiaTheme="minorEastAsia" w:cstheme="minorEastAsia"/>
                <w:color w:val="auto"/>
                <w:spacing w:val="15"/>
                <w:sz w:val="20"/>
                <w:szCs w:val="20"/>
                <w:highlight w:val="none"/>
              </w:rPr>
              <w:t>供</w:t>
            </w:r>
            <w:r>
              <w:rPr>
                <w:rFonts w:hint="eastAsia" w:asciiTheme="minorEastAsia" w:hAnsiTheme="minorEastAsia" w:eastAsiaTheme="minorEastAsia" w:cstheme="minorEastAsia"/>
                <w:color w:val="auto"/>
                <w:spacing w:val="8"/>
                <w:sz w:val="20"/>
                <w:szCs w:val="20"/>
                <w:highlight w:val="none"/>
              </w:rPr>
              <w:t>应商制作电子投标文件前，应登陆“政采云”平台进行“申请获取采购文件”操作，</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否</w:t>
            </w:r>
            <w:r>
              <w:rPr>
                <w:rFonts w:hint="eastAsia" w:asciiTheme="minorEastAsia" w:hAnsiTheme="minorEastAsia" w:eastAsiaTheme="minorEastAsia" w:cstheme="minorEastAsia"/>
                <w:color w:val="auto"/>
                <w:spacing w:val="10"/>
                <w:sz w:val="20"/>
                <w:szCs w:val="20"/>
                <w:highlight w:val="none"/>
              </w:rPr>
              <w:t>则，有可能导致无法在线编制投标文件并参与投标，其不利后果由供应商自行承担。</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2、供</w:t>
            </w:r>
            <w:r>
              <w:rPr>
                <w:rFonts w:hint="eastAsia" w:asciiTheme="minorEastAsia" w:hAnsiTheme="minorEastAsia" w:eastAsiaTheme="minorEastAsia" w:cstheme="minorEastAsia"/>
                <w:color w:val="auto"/>
                <w:spacing w:val="10"/>
                <w:sz w:val="20"/>
                <w:szCs w:val="20"/>
                <w:highlight w:val="none"/>
              </w:rPr>
              <w:t>应</w:t>
            </w:r>
            <w:r>
              <w:rPr>
                <w:rFonts w:hint="eastAsia" w:asciiTheme="minorEastAsia" w:hAnsiTheme="minorEastAsia" w:eastAsiaTheme="minorEastAsia" w:cstheme="minorEastAsia"/>
                <w:color w:val="auto"/>
                <w:spacing w:val="7"/>
                <w:sz w:val="20"/>
                <w:szCs w:val="20"/>
                <w:highlight w:val="none"/>
              </w:rPr>
              <w:t>商下载或获取招标文件后，登录“政采云电子投标客户端”，按照本招标文件规定</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的</w:t>
            </w:r>
            <w:r>
              <w:rPr>
                <w:rFonts w:hint="eastAsia" w:asciiTheme="minorEastAsia" w:hAnsiTheme="minorEastAsia" w:eastAsiaTheme="minorEastAsia" w:cstheme="minorEastAsia"/>
                <w:color w:val="auto"/>
                <w:spacing w:val="14"/>
                <w:sz w:val="20"/>
                <w:szCs w:val="20"/>
                <w:highlight w:val="none"/>
              </w:rPr>
              <w:t>投</w:t>
            </w:r>
            <w:r>
              <w:rPr>
                <w:rFonts w:hint="eastAsia" w:asciiTheme="minorEastAsia" w:hAnsiTheme="minorEastAsia" w:eastAsiaTheme="minorEastAsia" w:cstheme="minorEastAsia"/>
                <w:color w:val="auto"/>
                <w:spacing w:val="10"/>
                <w:sz w:val="20"/>
                <w:szCs w:val="20"/>
                <w:highlight w:val="none"/>
              </w:rPr>
              <w:t>标文件格式、顺序以及“政采云”平台的要求，通过“政采云电子投标客户端”编制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电</w:t>
            </w:r>
            <w:r>
              <w:rPr>
                <w:rFonts w:hint="eastAsia" w:asciiTheme="minorEastAsia" w:hAnsiTheme="minorEastAsia" w:eastAsiaTheme="minorEastAsia" w:cstheme="minorEastAsia"/>
                <w:color w:val="auto"/>
                <w:spacing w:val="11"/>
                <w:sz w:val="20"/>
                <w:szCs w:val="20"/>
                <w:highlight w:val="none"/>
              </w:rPr>
              <w:t>子投标文件。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3、供</w:t>
            </w:r>
            <w:r>
              <w:rPr>
                <w:rFonts w:hint="eastAsia" w:asciiTheme="minorEastAsia" w:hAnsiTheme="minorEastAsia" w:eastAsiaTheme="minorEastAsia" w:cstheme="minorEastAsia"/>
                <w:color w:val="auto"/>
                <w:spacing w:val="7"/>
                <w:sz w:val="20"/>
                <w:szCs w:val="20"/>
                <w:highlight w:val="none"/>
              </w:rPr>
              <w:t>应商应按“政采云电子投标客户端”载明的“标书关联”功能进行电子投标文件的关</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联</w:t>
            </w:r>
            <w:r>
              <w:rPr>
                <w:rFonts w:hint="eastAsia" w:asciiTheme="minorEastAsia" w:hAnsiTheme="minorEastAsia" w:eastAsiaTheme="minorEastAsia" w:cstheme="minorEastAsia"/>
                <w:color w:val="auto"/>
                <w:spacing w:val="13"/>
                <w:sz w:val="20"/>
                <w:szCs w:val="20"/>
                <w:highlight w:val="none"/>
              </w:rPr>
              <w:t>定</w:t>
            </w:r>
            <w:r>
              <w:rPr>
                <w:rFonts w:hint="eastAsia" w:asciiTheme="minorEastAsia" w:hAnsiTheme="minorEastAsia" w:eastAsiaTheme="minorEastAsia" w:cstheme="minorEastAsia"/>
                <w:color w:val="auto"/>
                <w:spacing w:val="10"/>
                <w:sz w:val="20"/>
                <w:szCs w:val="20"/>
                <w:highlight w:val="none"/>
              </w:rPr>
              <w:t>位，以便评标小组在评审时点击相应评审项可直接定位到该评审内容；如供应商的电</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子</w:t>
            </w:r>
            <w:r>
              <w:rPr>
                <w:rFonts w:hint="eastAsia" w:asciiTheme="minorEastAsia" w:hAnsiTheme="minorEastAsia" w:eastAsiaTheme="minorEastAsia" w:cstheme="minorEastAsia"/>
                <w:color w:val="auto"/>
                <w:spacing w:val="13"/>
                <w:sz w:val="20"/>
                <w:szCs w:val="20"/>
                <w:highlight w:val="none"/>
              </w:rPr>
              <w:t>投</w:t>
            </w:r>
            <w:r>
              <w:rPr>
                <w:rFonts w:hint="eastAsia" w:asciiTheme="minorEastAsia" w:hAnsiTheme="minorEastAsia" w:eastAsiaTheme="minorEastAsia" w:cstheme="minorEastAsia"/>
                <w:color w:val="auto"/>
                <w:spacing w:val="10"/>
                <w:sz w:val="20"/>
                <w:szCs w:val="20"/>
                <w:highlight w:val="none"/>
              </w:rPr>
              <w:t>标文件未能关联定位相应内容，或者关联定位的内容与该评审项不符，导致评标小组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无</w:t>
            </w:r>
            <w:r>
              <w:rPr>
                <w:rFonts w:hint="eastAsia" w:asciiTheme="minorEastAsia" w:hAnsiTheme="minorEastAsia" w:eastAsiaTheme="minorEastAsia" w:cstheme="minorEastAsia"/>
                <w:color w:val="auto"/>
                <w:spacing w:val="10"/>
                <w:sz w:val="20"/>
                <w:szCs w:val="20"/>
                <w:highlight w:val="none"/>
              </w:rPr>
              <w:t>法查询并做出对供应商不利的评审，相关后果由供应商自行承担。</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4</w:t>
            </w:r>
            <w:r>
              <w:rPr>
                <w:rFonts w:hint="eastAsia" w:asciiTheme="minorEastAsia" w:hAnsiTheme="minorEastAsia" w:eastAsiaTheme="minorEastAsia" w:cstheme="minorEastAsia"/>
                <w:color w:val="auto"/>
                <w:spacing w:val="10"/>
                <w:sz w:val="20"/>
                <w:szCs w:val="20"/>
                <w:highlight w:val="none"/>
              </w:rPr>
              <w:t>、</w:t>
            </w:r>
            <w:r>
              <w:rPr>
                <w:rFonts w:hint="eastAsia" w:asciiTheme="minorEastAsia" w:hAnsiTheme="minorEastAsia" w:eastAsiaTheme="minorEastAsia" w:cstheme="minorEastAsia"/>
                <w:color w:val="auto"/>
                <w:spacing w:val="7"/>
                <w:sz w:val="20"/>
                <w:szCs w:val="20"/>
                <w:highlight w:val="none"/>
              </w:rPr>
              <w:t>电子投标文件不得涂改，若有修改错漏处，须由法定代表人 (负责人、自然人) 或授权</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委托</w:t>
            </w:r>
            <w:r>
              <w:rPr>
                <w:rFonts w:hint="eastAsia" w:asciiTheme="minorEastAsia" w:hAnsiTheme="minorEastAsia" w:eastAsiaTheme="minorEastAsia" w:cstheme="minorEastAsia"/>
                <w:color w:val="auto"/>
                <w:spacing w:val="11"/>
                <w:sz w:val="20"/>
                <w:szCs w:val="20"/>
                <w:highlight w:val="none"/>
              </w:rPr>
              <w:t>代</w:t>
            </w:r>
            <w:r>
              <w:rPr>
                <w:rFonts w:hint="eastAsia" w:asciiTheme="minorEastAsia" w:hAnsiTheme="minorEastAsia" w:eastAsiaTheme="minorEastAsia" w:cstheme="minorEastAsia"/>
                <w:color w:val="auto"/>
                <w:spacing w:val="10"/>
                <w:sz w:val="20"/>
                <w:szCs w:val="20"/>
                <w:highlight w:val="none"/>
              </w:rPr>
              <w:t>理人通过“政采云电子投标客户端”采用政采云个人</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0"/>
                <w:sz w:val="20"/>
                <w:szCs w:val="20"/>
                <w:highlight w:val="none"/>
              </w:rPr>
              <w:t>证书签章，没有办理政采云</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6"/>
                <w:sz w:val="20"/>
                <w:szCs w:val="20"/>
                <w:highlight w:val="none"/>
              </w:rPr>
              <w:t>个</w:t>
            </w:r>
            <w:r>
              <w:rPr>
                <w:rFonts w:hint="eastAsia" w:asciiTheme="minorEastAsia" w:hAnsiTheme="minorEastAsia" w:eastAsiaTheme="minorEastAsia" w:cstheme="minorEastAsia"/>
                <w:color w:val="auto"/>
                <w:spacing w:val="23"/>
                <w:sz w:val="20"/>
                <w:szCs w:val="20"/>
                <w:highlight w:val="none"/>
              </w:rPr>
              <w:t>人</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3"/>
                <w:sz w:val="20"/>
                <w:szCs w:val="20"/>
                <w:highlight w:val="none"/>
              </w:rPr>
              <w:t xml:space="preserve">证书签章的，在投标文件中响应位置手写签字后扫描或者拍照做成 </w:t>
            </w:r>
            <w:r>
              <w:rPr>
                <w:rFonts w:hint="eastAsia" w:asciiTheme="minorEastAsia" w:hAnsiTheme="minorEastAsia" w:eastAsiaTheme="minorEastAsia" w:cstheme="minorEastAsia"/>
                <w:color w:val="auto"/>
                <w:sz w:val="20"/>
                <w:szCs w:val="20"/>
                <w:highlight w:val="none"/>
              </w:rPr>
              <w:t>PDF</w:t>
            </w:r>
            <w:r>
              <w:rPr>
                <w:rFonts w:hint="eastAsia" w:asciiTheme="minorEastAsia" w:hAnsiTheme="minorEastAsia" w:eastAsiaTheme="minorEastAsia" w:cstheme="minorEastAsia"/>
                <w:color w:val="auto"/>
                <w:spacing w:val="13"/>
                <w:sz w:val="20"/>
                <w:szCs w:val="20"/>
                <w:highlight w:val="none"/>
              </w:rPr>
              <w:t xml:space="preserve"> 的格式上</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传。因</w:t>
            </w:r>
            <w:r>
              <w:rPr>
                <w:rFonts w:hint="eastAsia" w:asciiTheme="minorEastAsia" w:hAnsiTheme="minorEastAsia" w:eastAsiaTheme="minorEastAsia" w:cstheme="minorEastAsia"/>
                <w:color w:val="auto"/>
                <w:spacing w:val="8"/>
                <w:sz w:val="20"/>
                <w:szCs w:val="20"/>
                <w:highlight w:val="none"/>
              </w:rPr>
              <w:t>投</w:t>
            </w:r>
            <w:r>
              <w:rPr>
                <w:rFonts w:hint="eastAsia" w:asciiTheme="minorEastAsia" w:hAnsiTheme="minorEastAsia" w:eastAsiaTheme="minorEastAsia" w:cstheme="minorEastAsia"/>
                <w:color w:val="auto"/>
                <w:spacing w:val="6"/>
                <w:sz w:val="20"/>
                <w:szCs w:val="20"/>
                <w:highlight w:val="none"/>
              </w:rPr>
              <w:t>标文件字迹潦草、表达不清、内容不完整、编排混乱导致投标文件被误读、漏读，</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或</w:t>
            </w:r>
            <w:r>
              <w:rPr>
                <w:rFonts w:hint="eastAsia" w:asciiTheme="minorEastAsia" w:hAnsiTheme="minorEastAsia" w:eastAsiaTheme="minorEastAsia" w:cstheme="minorEastAsia"/>
                <w:color w:val="auto"/>
                <w:spacing w:val="11"/>
                <w:sz w:val="20"/>
                <w:szCs w:val="20"/>
                <w:highlight w:val="none"/>
              </w:rPr>
              <w:t>者</w:t>
            </w:r>
            <w:r>
              <w:rPr>
                <w:rFonts w:hint="eastAsia" w:asciiTheme="minorEastAsia" w:hAnsiTheme="minorEastAsia" w:eastAsiaTheme="minorEastAsia" w:cstheme="minorEastAsia"/>
                <w:color w:val="auto"/>
                <w:spacing w:val="10"/>
                <w:sz w:val="20"/>
                <w:szCs w:val="20"/>
                <w:highlight w:val="none"/>
              </w:rPr>
              <w:t>在按招标文件规定的部位查找不到相关内容的，其不利后果由供应商自行承担。</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5、供</w:t>
            </w:r>
            <w:r>
              <w:rPr>
                <w:rFonts w:hint="eastAsia" w:asciiTheme="minorEastAsia" w:hAnsiTheme="minorEastAsia" w:eastAsiaTheme="minorEastAsia" w:cstheme="minorEastAsia"/>
                <w:color w:val="auto"/>
                <w:spacing w:val="7"/>
                <w:sz w:val="20"/>
                <w:szCs w:val="20"/>
                <w:highlight w:val="none"/>
              </w:rPr>
              <w:t>应商编制、生成电子投标文件后应当加密投标文件。供应商未按规定编制并加密的投</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1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标文件，“政采云”平台将予以拒收</w:t>
            </w:r>
            <w:r>
              <w:rPr>
                <w:rFonts w:hint="eastAsia" w:asciiTheme="minorEastAsia" w:hAnsiTheme="minorEastAsia" w:eastAsiaTheme="minorEastAsia" w:cstheme="minorEastAsia"/>
                <w:color w:val="auto"/>
                <w:spacing w:val="7"/>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6" w:hRule="atLeast"/>
        </w:trPr>
        <w:tc>
          <w:tcPr>
            <w:tcW w:w="879" w:type="dxa"/>
            <w:vAlign w:val="top"/>
          </w:tcPr>
          <w:p>
            <w:pPr>
              <w:spacing w:line="354" w:lineRule="auto"/>
              <w:rPr>
                <w:rFonts w:hint="eastAsia" w:asciiTheme="minorEastAsia" w:hAnsiTheme="minorEastAsia" w:eastAsiaTheme="minorEastAsia" w:cstheme="minorEastAsia"/>
                <w:color w:val="auto"/>
                <w:sz w:val="21"/>
                <w:highlight w:val="none"/>
              </w:rPr>
            </w:pPr>
          </w:p>
          <w:p>
            <w:pPr>
              <w:spacing w:line="355" w:lineRule="auto"/>
              <w:rPr>
                <w:rFonts w:hint="eastAsia" w:asciiTheme="minorEastAsia" w:hAnsiTheme="minorEastAsia" w:eastAsiaTheme="minorEastAsia" w:cstheme="minorEastAsia"/>
                <w:color w:val="auto"/>
                <w:sz w:val="21"/>
                <w:highlight w:val="none"/>
              </w:rPr>
            </w:pPr>
          </w:p>
          <w:p>
            <w:pPr>
              <w:spacing w:before="65" w:line="190" w:lineRule="auto"/>
              <w:ind w:left="342"/>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
                <w:sz w:val="20"/>
                <w:szCs w:val="20"/>
                <w:highlight w:val="none"/>
              </w:rPr>
              <w:t>2</w:t>
            </w:r>
            <w:r>
              <w:rPr>
                <w:rFonts w:hint="eastAsia" w:asciiTheme="minorEastAsia" w:hAnsiTheme="minorEastAsia" w:eastAsiaTheme="minorEastAsia" w:cstheme="minorEastAsia"/>
                <w:color w:val="auto"/>
                <w:sz w:val="20"/>
                <w:szCs w:val="20"/>
                <w:highlight w:val="none"/>
                <w:lang w:val="en-US" w:eastAsia="zh-CN"/>
              </w:rPr>
              <w:t>7</w:t>
            </w:r>
          </w:p>
        </w:tc>
        <w:tc>
          <w:tcPr>
            <w:tcW w:w="8427" w:type="dxa"/>
            <w:vAlign w:val="top"/>
          </w:tcPr>
          <w:p>
            <w:pPr>
              <w:spacing w:before="86" w:line="403" w:lineRule="auto"/>
              <w:ind w:left="111" w:right="11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供</w:t>
            </w:r>
            <w:r>
              <w:rPr>
                <w:rFonts w:hint="eastAsia" w:asciiTheme="minorEastAsia" w:hAnsiTheme="minorEastAsia" w:eastAsiaTheme="minorEastAsia" w:cstheme="minorEastAsia"/>
                <w:color w:val="auto"/>
                <w:spacing w:val="7"/>
                <w:sz w:val="20"/>
                <w:szCs w:val="20"/>
                <w:highlight w:val="none"/>
              </w:rPr>
              <w:t>应商公章及签字：</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1、</w:t>
            </w:r>
            <w:r>
              <w:rPr>
                <w:rFonts w:hint="eastAsia" w:asciiTheme="minorEastAsia" w:hAnsiTheme="minorEastAsia" w:eastAsiaTheme="minorEastAsia" w:cstheme="minorEastAsia"/>
                <w:color w:val="auto"/>
                <w:spacing w:val="12"/>
                <w:sz w:val="20"/>
                <w:szCs w:val="20"/>
                <w:highlight w:val="none"/>
              </w:rPr>
              <w:t>本</w:t>
            </w:r>
            <w:r>
              <w:rPr>
                <w:rFonts w:hint="eastAsia" w:asciiTheme="minorEastAsia" w:hAnsiTheme="minorEastAsia" w:eastAsiaTheme="minorEastAsia" w:cstheme="minorEastAsia"/>
                <w:color w:val="auto"/>
                <w:spacing w:val="7"/>
                <w:sz w:val="20"/>
                <w:szCs w:val="20"/>
                <w:highlight w:val="none"/>
              </w:rPr>
              <w:t>招标文件中描述供应商的“公章”是指供应商通过指定电子化政府采购平台办理数字</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证书 (</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9"/>
                <w:sz w:val="20"/>
                <w:szCs w:val="20"/>
                <w:highlight w:val="none"/>
              </w:rPr>
              <w:t>认证证书) 获得的以法定主体行为名称制作的电子印章</w:t>
            </w:r>
            <w:r>
              <w:rPr>
                <w:rFonts w:hint="eastAsia" w:asciiTheme="minorEastAsia" w:hAnsiTheme="minorEastAsia" w:eastAsiaTheme="minorEastAsia" w:cstheme="minorEastAsia"/>
                <w:color w:val="auto"/>
                <w:spacing w:val="8"/>
                <w:sz w:val="20"/>
                <w:szCs w:val="20"/>
                <w:highlight w:val="none"/>
              </w:rPr>
              <w:t>。</w:t>
            </w:r>
          </w:p>
          <w:p>
            <w:pPr>
              <w:spacing w:before="9" w:line="271" w:lineRule="exact"/>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position w:val="1"/>
                <w:sz w:val="20"/>
                <w:szCs w:val="20"/>
                <w:highlight w:val="none"/>
              </w:rPr>
              <w:t>2、本</w:t>
            </w:r>
            <w:r>
              <w:rPr>
                <w:rFonts w:hint="eastAsia" w:asciiTheme="minorEastAsia" w:hAnsiTheme="minorEastAsia" w:eastAsiaTheme="minorEastAsia" w:cstheme="minorEastAsia"/>
                <w:color w:val="auto"/>
                <w:spacing w:val="12"/>
                <w:position w:val="1"/>
                <w:sz w:val="20"/>
                <w:szCs w:val="20"/>
                <w:highlight w:val="none"/>
              </w:rPr>
              <w:t>招</w:t>
            </w:r>
            <w:r>
              <w:rPr>
                <w:rFonts w:hint="eastAsia" w:asciiTheme="minorEastAsia" w:hAnsiTheme="minorEastAsia" w:eastAsiaTheme="minorEastAsia" w:cstheme="minorEastAsia"/>
                <w:color w:val="auto"/>
                <w:spacing w:val="7"/>
                <w:position w:val="1"/>
                <w:sz w:val="20"/>
                <w:szCs w:val="20"/>
                <w:highlight w:val="none"/>
              </w:rPr>
              <w:t>标文件中要求供应商对其电子投标文件的相关内容加盖公章的，均指采用</w:t>
            </w:r>
            <w:r>
              <w:rPr>
                <w:rFonts w:hint="eastAsia" w:asciiTheme="minorEastAsia" w:hAnsiTheme="minorEastAsia" w:eastAsiaTheme="minorEastAsia" w:cstheme="minorEastAsia"/>
                <w:color w:val="auto"/>
                <w:position w:val="1"/>
                <w:sz w:val="20"/>
                <w:szCs w:val="20"/>
                <w:highlight w:val="none"/>
              </w:rPr>
              <w:t>CA</w:t>
            </w:r>
            <w:r>
              <w:rPr>
                <w:rFonts w:hint="eastAsia" w:asciiTheme="minorEastAsia" w:hAnsiTheme="minorEastAsia" w:eastAsiaTheme="minorEastAsia" w:cstheme="minorEastAsia"/>
                <w:color w:val="auto"/>
                <w:spacing w:val="7"/>
                <w:position w:val="1"/>
                <w:sz w:val="20"/>
                <w:szCs w:val="20"/>
                <w:highlight w:val="none"/>
              </w:rPr>
              <w:t>证书签</w:t>
            </w:r>
          </w:p>
        </w:tc>
      </w:tr>
    </w:tbl>
    <w:tbl>
      <w:tblPr>
        <w:tblStyle w:val="26"/>
        <w:tblpPr w:leftFromText="180" w:rightFromText="180" w:vertAnchor="text" w:horzAnchor="page" w:tblpX="1337" w:tblpY="166"/>
        <w:tblOverlap w:val="never"/>
        <w:tblW w:w="93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9"/>
        <w:gridCol w:w="84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0" w:hRule="atLeast"/>
        </w:trPr>
        <w:tc>
          <w:tcPr>
            <w:tcW w:w="879" w:type="dxa"/>
            <w:vAlign w:val="top"/>
          </w:tcPr>
          <w:p>
            <w:pPr>
              <w:rPr>
                <w:rFonts w:hint="eastAsia" w:asciiTheme="minorEastAsia" w:hAnsiTheme="minorEastAsia" w:eastAsiaTheme="minorEastAsia" w:cstheme="minorEastAsia"/>
                <w:color w:val="auto"/>
                <w:sz w:val="21"/>
                <w:highlight w:val="none"/>
              </w:rPr>
            </w:pPr>
          </w:p>
        </w:tc>
        <w:tc>
          <w:tcPr>
            <w:tcW w:w="8427" w:type="dxa"/>
            <w:vAlign w:val="top"/>
          </w:tcPr>
          <w:p>
            <w:pPr>
              <w:spacing w:before="36" w:line="392" w:lineRule="auto"/>
              <w:ind w:left="111" w:right="108" w:firstLine="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章</w:t>
            </w:r>
            <w:r>
              <w:rPr>
                <w:rFonts w:hint="eastAsia" w:asciiTheme="minorEastAsia" w:hAnsiTheme="minorEastAsia" w:eastAsiaTheme="minorEastAsia" w:cstheme="minorEastAsia"/>
                <w:color w:val="auto"/>
                <w:spacing w:val="10"/>
                <w:sz w:val="20"/>
                <w:szCs w:val="20"/>
                <w:highlight w:val="none"/>
              </w:rPr>
              <w:t>。</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3、</w:t>
            </w:r>
            <w:r>
              <w:rPr>
                <w:rFonts w:hint="eastAsia" w:asciiTheme="minorEastAsia" w:hAnsiTheme="minorEastAsia" w:eastAsiaTheme="minorEastAsia" w:cstheme="minorEastAsia"/>
                <w:color w:val="auto"/>
                <w:spacing w:val="12"/>
                <w:sz w:val="20"/>
                <w:szCs w:val="20"/>
                <w:highlight w:val="none"/>
              </w:rPr>
              <w:t>本</w:t>
            </w:r>
            <w:r>
              <w:rPr>
                <w:rFonts w:hint="eastAsia" w:asciiTheme="minorEastAsia" w:hAnsiTheme="minorEastAsia" w:eastAsiaTheme="minorEastAsia" w:cstheme="minorEastAsia"/>
                <w:color w:val="auto"/>
                <w:spacing w:val="7"/>
                <w:sz w:val="20"/>
                <w:szCs w:val="20"/>
                <w:highlight w:val="none"/>
              </w:rPr>
              <w:t>招标文件中描述供应商的“签字”是指供应商通过指定电子化政府采购平台办理数字</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证</w:t>
            </w:r>
            <w:r>
              <w:rPr>
                <w:rFonts w:hint="eastAsia" w:asciiTheme="minorEastAsia" w:hAnsiTheme="minorEastAsia" w:eastAsiaTheme="minorEastAsia" w:cstheme="minorEastAsia"/>
                <w:color w:val="auto"/>
                <w:spacing w:val="7"/>
                <w:sz w:val="20"/>
                <w:szCs w:val="20"/>
                <w:highlight w:val="none"/>
              </w:rPr>
              <w:t>书 (</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7"/>
                <w:sz w:val="20"/>
                <w:szCs w:val="20"/>
                <w:highlight w:val="none"/>
              </w:rPr>
              <w:t>认证证书) 获得的以供应商法定代表人 (负责人、 自然人) 或者委托代理人姓名</w:t>
            </w:r>
          </w:p>
          <w:p>
            <w:pPr>
              <w:spacing w:line="227" w:lineRule="auto"/>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制作</w:t>
            </w:r>
            <w:r>
              <w:rPr>
                <w:rFonts w:hint="eastAsia" w:asciiTheme="minorEastAsia" w:hAnsiTheme="minorEastAsia" w:eastAsiaTheme="minorEastAsia" w:cstheme="minorEastAsia"/>
                <w:color w:val="auto"/>
                <w:spacing w:val="15"/>
                <w:sz w:val="20"/>
                <w:szCs w:val="20"/>
                <w:highlight w:val="none"/>
              </w:rPr>
              <w:t>的</w:t>
            </w:r>
            <w:r>
              <w:rPr>
                <w:rFonts w:hint="eastAsia" w:asciiTheme="minorEastAsia" w:hAnsiTheme="minorEastAsia" w:eastAsiaTheme="minorEastAsia" w:cstheme="minorEastAsia"/>
                <w:color w:val="auto"/>
                <w:spacing w:val="9"/>
                <w:sz w:val="20"/>
                <w:szCs w:val="20"/>
                <w:highlight w:val="none"/>
              </w:rPr>
              <w:t>个人电子印章或手写签字。没有办理个人</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9"/>
                <w:sz w:val="20"/>
                <w:szCs w:val="20"/>
                <w:highlight w:val="none"/>
              </w:rPr>
              <w:t>证书的，可以为手写签字的形式。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0" w:hRule="atLeast"/>
        </w:trPr>
        <w:tc>
          <w:tcPr>
            <w:tcW w:w="879" w:type="dxa"/>
            <w:vAlign w:val="top"/>
          </w:tcPr>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before="65" w:line="190" w:lineRule="auto"/>
              <w:ind w:left="342"/>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pacing w:val="-1"/>
                <w:sz w:val="20"/>
                <w:szCs w:val="20"/>
                <w:highlight w:val="none"/>
                <w:lang w:val="en-US" w:eastAsia="zh-CN"/>
              </w:rPr>
              <w:t>28</w:t>
            </w:r>
          </w:p>
        </w:tc>
        <w:tc>
          <w:tcPr>
            <w:tcW w:w="8427" w:type="dxa"/>
            <w:vAlign w:val="top"/>
          </w:tcPr>
          <w:p>
            <w:pPr>
              <w:spacing w:before="81" w:line="228"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投</w:t>
            </w:r>
            <w:r>
              <w:rPr>
                <w:rFonts w:hint="eastAsia" w:asciiTheme="minorEastAsia" w:hAnsiTheme="minorEastAsia" w:eastAsiaTheme="minorEastAsia" w:cstheme="minorEastAsia"/>
                <w:color w:val="auto"/>
                <w:spacing w:val="7"/>
                <w:sz w:val="20"/>
                <w:szCs w:val="20"/>
                <w:highlight w:val="none"/>
              </w:rPr>
              <w:t>标文件的解密：</w:t>
            </w:r>
          </w:p>
          <w:p>
            <w:pPr>
              <w:spacing w:before="208" w:line="377" w:lineRule="auto"/>
              <w:ind w:left="110" w:right="10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采</w:t>
            </w:r>
            <w:r>
              <w:rPr>
                <w:rFonts w:hint="eastAsia" w:asciiTheme="minorEastAsia" w:hAnsiTheme="minorEastAsia" w:eastAsiaTheme="minorEastAsia" w:cstheme="minorEastAsia"/>
                <w:color w:val="auto"/>
                <w:spacing w:val="13"/>
                <w:sz w:val="20"/>
                <w:szCs w:val="20"/>
                <w:highlight w:val="none"/>
              </w:rPr>
              <w:t>购</w:t>
            </w:r>
            <w:r>
              <w:rPr>
                <w:rFonts w:hint="eastAsia" w:asciiTheme="minorEastAsia" w:hAnsiTheme="minorEastAsia" w:eastAsiaTheme="minorEastAsia" w:cstheme="minorEastAsia"/>
                <w:color w:val="auto"/>
                <w:spacing w:val="10"/>
                <w:sz w:val="20"/>
                <w:szCs w:val="20"/>
                <w:highlight w:val="none"/>
              </w:rPr>
              <w:t>代理机构将在“招标公告”规定的时间通过电子交易平台组织投标文件开启，采购机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构</w:t>
            </w:r>
            <w:r>
              <w:rPr>
                <w:rFonts w:hint="eastAsia" w:asciiTheme="minorEastAsia" w:hAnsiTheme="minorEastAsia" w:eastAsiaTheme="minorEastAsia" w:cstheme="minorEastAsia"/>
                <w:color w:val="auto"/>
                <w:spacing w:val="12"/>
                <w:sz w:val="20"/>
                <w:szCs w:val="20"/>
                <w:highlight w:val="none"/>
              </w:rPr>
              <w:t>依</w:t>
            </w:r>
            <w:r>
              <w:rPr>
                <w:rFonts w:hint="eastAsia" w:asciiTheme="minorEastAsia" w:hAnsiTheme="minorEastAsia" w:eastAsiaTheme="minorEastAsia" w:cstheme="minorEastAsia"/>
                <w:color w:val="auto"/>
                <w:spacing w:val="10"/>
                <w:sz w:val="20"/>
                <w:szCs w:val="20"/>
                <w:highlight w:val="none"/>
              </w:rPr>
              <w:t>托电子交易平台发起开始解密指令，供应商的法定代表人或其委托代理人须携带加密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时</w:t>
            </w:r>
            <w:r>
              <w:rPr>
                <w:rFonts w:hint="eastAsia" w:asciiTheme="minorEastAsia" w:hAnsiTheme="minorEastAsia" w:eastAsiaTheme="minorEastAsia" w:cstheme="minorEastAsia"/>
                <w:color w:val="auto"/>
                <w:spacing w:val="19"/>
                <w:sz w:val="20"/>
                <w:szCs w:val="20"/>
                <w:highlight w:val="none"/>
              </w:rPr>
              <w:t>所</w:t>
            </w:r>
            <w:r>
              <w:rPr>
                <w:rFonts w:hint="eastAsia" w:asciiTheme="minorEastAsia" w:hAnsiTheme="minorEastAsia" w:eastAsiaTheme="minorEastAsia" w:cstheme="minorEastAsia"/>
                <w:color w:val="auto"/>
                <w:spacing w:val="10"/>
                <w:sz w:val="20"/>
                <w:szCs w:val="20"/>
                <w:highlight w:val="none"/>
              </w:rPr>
              <w:t>用的</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0"/>
                <w:sz w:val="20"/>
                <w:szCs w:val="20"/>
                <w:highlight w:val="none"/>
              </w:rPr>
              <w:t>锁按平台提示和采购文件的规定登录到“政采云”平台电子开标大厅签到并在</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发起</w:t>
            </w:r>
            <w:r>
              <w:rPr>
                <w:rFonts w:hint="eastAsia" w:asciiTheme="minorEastAsia" w:hAnsiTheme="minorEastAsia" w:eastAsiaTheme="minorEastAsia" w:cstheme="minorEastAsia"/>
                <w:color w:val="auto"/>
                <w:spacing w:val="8"/>
                <w:sz w:val="20"/>
                <w:szCs w:val="20"/>
                <w:highlight w:val="none"/>
              </w:rPr>
              <w:t>解</w:t>
            </w:r>
            <w:r>
              <w:rPr>
                <w:rFonts w:hint="eastAsia" w:asciiTheme="minorEastAsia" w:hAnsiTheme="minorEastAsia" w:eastAsiaTheme="minorEastAsia" w:cstheme="minorEastAsia"/>
                <w:color w:val="auto"/>
                <w:spacing w:val="7"/>
                <w:sz w:val="20"/>
                <w:szCs w:val="20"/>
                <w:highlight w:val="none"/>
              </w:rPr>
              <w:t>密指令之时起30分钟内完成对电子投标文件在线解密。发起解密指令之时起5分钟内</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供</w:t>
            </w:r>
            <w:r>
              <w:rPr>
                <w:rFonts w:hint="eastAsia" w:asciiTheme="minorEastAsia" w:hAnsiTheme="minorEastAsia" w:eastAsiaTheme="minorEastAsia" w:cstheme="minorEastAsia"/>
                <w:color w:val="auto"/>
                <w:spacing w:val="12"/>
                <w:sz w:val="20"/>
                <w:szCs w:val="20"/>
                <w:highlight w:val="none"/>
              </w:rPr>
              <w:t>应</w:t>
            </w:r>
            <w:r>
              <w:rPr>
                <w:rFonts w:hint="eastAsia" w:asciiTheme="minorEastAsia" w:hAnsiTheme="minorEastAsia" w:eastAsiaTheme="minorEastAsia" w:cstheme="minorEastAsia"/>
                <w:color w:val="auto"/>
                <w:spacing w:val="10"/>
                <w:sz w:val="20"/>
                <w:szCs w:val="20"/>
                <w:highlight w:val="none"/>
              </w:rPr>
              <w:t>商还未进行解密的，代理机构通知供应商，供应商没预留联系方式或预留联系方式无</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效，非</w:t>
            </w:r>
            <w:r>
              <w:rPr>
                <w:rFonts w:hint="eastAsia" w:asciiTheme="minorEastAsia" w:hAnsiTheme="minorEastAsia" w:eastAsiaTheme="minorEastAsia" w:cstheme="minorEastAsia"/>
                <w:color w:val="auto"/>
                <w:spacing w:val="8"/>
                <w:sz w:val="20"/>
                <w:szCs w:val="20"/>
                <w:highlight w:val="none"/>
              </w:rPr>
              <w:t>代</w:t>
            </w:r>
            <w:r>
              <w:rPr>
                <w:rFonts w:hint="eastAsia" w:asciiTheme="minorEastAsia" w:hAnsiTheme="minorEastAsia" w:eastAsiaTheme="minorEastAsia" w:cstheme="minorEastAsia"/>
                <w:color w:val="auto"/>
                <w:spacing w:val="7"/>
                <w:sz w:val="20"/>
                <w:szCs w:val="20"/>
                <w:highlight w:val="none"/>
              </w:rPr>
              <w:t>理机构原因导致代理机构无法联系到供应商进行解密的，视为投标文件无效。(解</w:t>
            </w:r>
          </w:p>
          <w:p>
            <w:pPr>
              <w:spacing w:line="228" w:lineRule="auto"/>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密异常情况处理：详见本章第五点 (九) 电子交易活动的中止。)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0" w:hRule="atLeast"/>
        </w:trPr>
        <w:tc>
          <w:tcPr>
            <w:tcW w:w="879" w:type="dxa"/>
            <w:vAlign w:val="center"/>
          </w:tcPr>
          <w:p>
            <w:pPr>
              <w:pStyle w:val="14"/>
              <w:snapToGrid w:val="0"/>
              <w:spacing w:line="440" w:lineRule="exact"/>
              <w:jc w:val="center"/>
              <w:rPr>
                <w:rFonts w:hint="default" w:asciiTheme="minorEastAsia" w:hAnsiTheme="minorEastAsia" w:eastAsiaTheme="minorEastAsia" w:cstheme="minorEastAsia"/>
                <w:color w:val="auto"/>
                <w:spacing w:val="-1"/>
                <w:sz w:val="20"/>
                <w:szCs w:val="20"/>
                <w:highlight w:val="none"/>
                <w:lang w:val="en-US" w:eastAsia="zh-CN"/>
              </w:rPr>
            </w:pPr>
            <w:r>
              <w:rPr>
                <w:rFonts w:hint="eastAsia" w:asciiTheme="minorEastAsia" w:hAnsiTheme="minorEastAsia" w:eastAsiaTheme="minorEastAsia" w:cstheme="minorEastAsia"/>
                <w:color w:val="auto"/>
                <w:spacing w:val="-1"/>
                <w:sz w:val="20"/>
                <w:szCs w:val="20"/>
                <w:highlight w:val="none"/>
                <w:lang w:val="en-US" w:eastAsia="zh-CN"/>
              </w:rPr>
              <w:t>29</w:t>
            </w:r>
          </w:p>
        </w:tc>
        <w:tc>
          <w:tcPr>
            <w:tcW w:w="8427" w:type="dxa"/>
            <w:vAlign w:val="center"/>
          </w:tcPr>
          <w:p>
            <w:pPr>
              <w:spacing w:before="208" w:afterAutospacing="0" w:line="377" w:lineRule="auto"/>
              <w:ind w:left="110" w:right="108"/>
              <w:rPr>
                <w:rFonts w:hint="eastAsia" w:asciiTheme="minorEastAsia" w:hAnsiTheme="minorEastAsia" w:eastAsiaTheme="minorEastAsia" w:cstheme="minorEastAsia"/>
                <w:color w:val="auto"/>
                <w:spacing w:val="10"/>
                <w:sz w:val="20"/>
                <w:szCs w:val="20"/>
                <w:highlight w:val="none"/>
              </w:rPr>
            </w:pPr>
            <w:r>
              <w:rPr>
                <w:rFonts w:hint="eastAsia" w:asciiTheme="minorEastAsia" w:hAnsiTheme="minorEastAsia" w:eastAsiaTheme="minorEastAsia" w:cstheme="minorEastAsia"/>
                <w:color w:val="auto"/>
                <w:spacing w:val="10"/>
                <w:sz w:val="20"/>
                <w:szCs w:val="20"/>
                <w:highlight w:val="none"/>
              </w:rPr>
              <w:t>★政策性资格要求</w:t>
            </w:r>
            <w:r>
              <w:rPr>
                <w:rFonts w:hint="eastAsia" w:asciiTheme="minorEastAsia" w:hAnsiTheme="minorEastAsia" w:eastAsiaTheme="minorEastAsia" w:cstheme="minorEastAsia"/>
                <w:color w:val="auto"/>
                <w:spacing w:val="10"/>
                <w:sz w:val="20"/>
                <w:szCs w:val="20"/>
                <w:highlight w:val="none"/>
                <w:lang w:eastAsia="zh-CN"/>
              </w:rPr>
              <w:t>：</w:t>
            </w:r>
            <w:r>
              <w:rPr>
                <w:rFonts w:hint="eastAsia" w:asciiTheme="minorEastAsia" w:hAnsiTheme="minorEastAsia" w:eastAsiaTheme="minorEastAsia" w:cstheme="minorEastAsia"/>
                <w:color w:val="auto"/>
                <w:spacing w:val="10"/>
                <w:sz w:val="20"/>
                <w:szCs w:val="20"/>
                <w:highlight w:val="none"/>
              </w:rPr>
              <w:t>1.根据《政府采购促进中小企业发展管理办法》（财库〔2020〕46号）、《关于进一步加大政府采购支持中小企业力度的通知》（财库〔2022〕19号），本项目属于</w:t>
            </w:r>
            <w:r>
              <w:rPr>
                <w:rFonts w:hint="eastAsia" w:asciiTheme="minorEastAsia" w:hAnsiTheme="minorEastAsia" w:eastAsiaTheme="minorEastAsia" w:cstheme="minorEastAsia"/>
                <w:color w:val="0000FF"/>
                <w:spacing w:val="10"/>
                <w:sz w:val="20"/>
                <w:szCs w:val="20"/>
                <w:highlight w:val="none"/>
              </w:rPr>
              <w:t>专门面向</w:t>
            </w:r>
            <w:r>
              <w:rPr>
                <w:rFonts w:hint="eastAsia" w:asciiTheme="minorEastAsia" w:hAnsiTheme="minorEastAsia" w:eastAsiaTheme="minorEastAsia" w:cstheme="minorEastAsia"/>
                <w:color w:val="0000FF"/>
                <w:spacing w:val="10"/>
                <w:sz w:val="20"/>
                <w:szCs w:val="20"/>
                <w:highlight w:val="none"/>
                <w:lang w:val="en-US" w:eastAsia="zh-CN"/>
              </w:rPr>
              <w:t>小微（中小）企业</w:t>
            </w:r>
            <w:r>
              <w:rPr>
                <w:rFonts w:hint="eastAsia" w:asciiTheme="minorEastAsia" w:hAnsiTheme="minorEastAsia" w:eastAsiaTheme="minorEastAsia" w:cstheme="minorEastAsia"/>
                <w:color w:val="0000FF"/>
                <w:spacing w:val="10"/>
                <w:sz w:val="20"/>
                <w:szCs w:val="20"/>
                <w:highlight w:val="none"/>
              </w:rPr>
              <w:t>采购的项目</w:t>
            </w:r>
            <w:r>
              <w:rPr>
                <w:rFonts w:hint="eastAsia" w:asciiTheme="minorEastAsia" w:hAnsiTheme="minorEastAsia" w:eastAsiaTheme="minorEastAsia" w:cstheme="minorEastAsia"/>
                <w:color w:val="auto"/>
                <w:spacing w:val="10"/>
                <w:sz w:val="20"/>
                <w:szCs w:val="20"/>
                <w:highlight w:val="none"/>
                <w:lang w:eastAsia="zh-CN"/>
              </w:rPr>
              <w:t>。</w:t>
            </w:r>
            <w:r>
              <w:rPr>
                <w:rFonts w:hint="eastAsia" w:asciiTheme="minorEastAsia" w:hAnsiTheme="minorEastAsia" w:eastAsiaTheme="minorEastAsia" w:cstheme="minorEastAsia"/>
                <w:color w:val="auto"/>
                <w:spacing w:val="10"/>
                <w:sz w:val="20"/>
                <w:szCs w:val="20"/>
                <w:highlight w:val="none"/>
              </w:rPr>
              <w:t>符合《财政部、司法部关于政府采购支持监狱企业发展有关问题的通知》（财库〔2014〕68号）规定条件的监狱企业以及符合《财政部 民政部 中国残疾人联合会关于促进残疾人就业政府采购政策的通知》（财库〔2017〕141号）规定条件的残疾人福利单位视同小型、微型企业；</w:t>
            </w:r>
          </w:p>
          <w:p>
            <w:pPr>
              <w:spacing w:beforeAutospacing="0" w:afterAutospacing="0" w:line="377" w:lineRule="auto"/>
              <w:ind w:left="110" w:right="108"/>
              <w:rPr>
                <w:rFonts w:hint="eastAsia" w:asciiTheme="minorEastAsia" w:hAnsiTheme="minorEastAsia" w:eastAsiaTheme="minorEastAsia" w:cstheme="minorEastAsia"/>
                <w:b/>
                <w:bCs/>
                <w:color w:val="auto"/>
                <w:spacing w:val="10"/>
                <w:sz w:val="20"/>
                <w:szCs w:val="20"/>
                <w:highlight w:val="none"/>
                <w:lang w:val="en-US" w:eastAsia="zh-CN"/>
              </w:rPr>
            </w:pPr>
            <w:r>
              <w:rPr>
                <w:rFonts w:hint="eastAsia" w:asciiTheme="minorEastAsia" w:hAnsiTheme="minorEastAsia" w:eastAsiaTheme="minorEastAsia" w:cstheme="minorEastAsia"/>
                <w:b/>
                <w:bCs/>
                <w:color w:val="auto"/>
                <w:spacing w:val="10"/>
                <w:sz w:val="20"/>
                <w:szCs w:val="20"/>
                <w:highlight w:val="none"/>
                <w:lang w:eastAsia="zh-CN"/>
              </w:rPr>
              <w:t>注：</w:t>
            </w:r>
            <w:r>
              <w:rPr>
                <w:rFonts w:hint="eastAsia" w:asciiTheme="minorEastAsia" w:hAnsiTheme="minorEastAsia" w:eastAsiaTheme="minorEastAsia" w:cstheme="minorEastAsia"/>
                <w:b/>
                <w:bCs/>
                <w:color w:val="auto"/>
                <w:spacing w:val="10"/>
                <w:sz w:val="20"/>
                <w:szCs w:val="20"/>
                <w:highlight w:val="none"/>
                <w:lang w:val="en-US" w:eastAsia="zh-CN"/>
              </w:rPr>
              <w:t>（1）本项目</w:t>
            </w:r>
            <w:r>
              <w:rPr>
                <w:rFonts w:hint="eastAsia" w:asciiTheme="minorEastAsia" w:hAnsiTheme="minorEastAsia" w:eastAsiaTheme="minorEastAsia" w:cstheme="minorEastAsia"/>
                <w:b/>
                <w:bCs/>
                <w:color w:val="auto"/>
                <w:spacing w:val="10"/>
                <w:sz w:val="20"/>
                <w:szCs w:val="20"/>
                <w:highlight w:val="none"/>
                <w:lang w:eastAsia="zh-CN"/>
              </w:rPr>
              <w:t>对应的中小企业划分标准所属行业：</w:t>
            </w:r>
            <w:r>
              <w:rPr>
                <w:rFonts w:hint="eastAsia" w:asciiTheme="minorEastAsia" w:hAnsiTheme="minorEastAsia" w:eastAsiaTheme="minorEastAsia" w:cstheme="minorEastAsia"/>
                <w:b/>
                <w:bCs/>
                <w:color w:val="auto"/>
                <w:spacing w:val="10"/>
                <w:sz w:val="20"/>
                <w:szCs w:val="20"/>
                <w:highlight w:val="none"/>
                <w:lang w:val="en-US" w:eastAsia="zh-CN"/>
              </w:rPr>
              <w:t>建筑业 ；</w:t>
            </w:r>
          </w:p>
          <w:p>
            <w:pPr>
              <w:spacing w:beforeAutospacing="0" w:afterAutospacing="0" w:line="377" w:lineRule="auto"/>
              <w:ind w:left="110" w:right="108"/>
              <w:rPr>
                <w:rFonts w:hint="default" w:asciiTheme="minorEastAsia" w:hAnsiTheme="minorEastAsia" w:eastAsiaTheme="minorEastAsia" w:cstheme="minorEastAsia"/>
                <w:color w:val="auto"/>
                <w:spacing w:val="10"/>
                <w:sz w:val="20"/>
                <w:szCs w:val="20"/>
                <w:highlight w:val="none"/>
                <w:lang w:val="en-US" w:eastAsia="zh-CN"/>
              </w:rPr>
            </w:pPr>
            <w:r>
              <w:rPr>
                <w:rFonts w:hint="eastAsia" w:asciiTheme="minorEastAsia" w:hAnsiTheme="minorEastAsia" w:eastAsiaTheme="minorEastAsia" w:cstheme="minorEastAsia"/>
                <w:color w:val="auto"/>
                <w:spacing w:val="10"/>
                <w:sz w:val="20"/>
                <w:szCs w:val="20"/>
                <w:highlight w:val="none"/>
                <w:lang w:val="en-US" w:eastAsia="zh-CN"/>
              </w:rPr>
              <w:t>（2）</w:t>
            </w:r>
            <w:r>
              <w:rPr>
                <w:rFonts w:hint="eastAsia" w:asciiTheme="minorEastAsia" w:hAnsiTheme="minorEastAsia" w:eastAsiaTheme="minorEastAsia" w:cstheme="minorEastAsia"/>
                <w:color w:val="auto"/>
                <w:spacing w:val="10"/>
                <w:sz w:val="20"/>
                <w:szCs w:val="20"/>
                <w:highlight w:val="none"/>
                <w:lang w:eastAsia="zh-CN"/>
              </w:rPr>
              <w:t>中小企业划分有关标准根据工信部等部委发布的《关于印发中小企业划型标准规定的通知》（工信部联企业〔2011〕300号）确定；</w:t>
            </w:r>
          </w:p>
          <w:p>
            <w:pPr>
              <w:spacing w:beforeAutospacing="0" w:afterAutospacing="0" w:line="377" w:lineRule="auto"/>
              <w:ind w:left="110" w:right="108"/>
              <w:rPr>
                <w:rFonts w:hint="default" w:asciiTheme="minorEastAsia" w:hAnsiTheme="minorEastAsia" w:eastAsiaTheme="minorEastAsia" w:cstheme="minorEastAsia"/>
                <w:color w:val="auto"/>
                <w:spacing w:val="10"/>
                <w:sz w:val="20"/>
                <w:szCs w:val="20"/>
                <w:highlight w:val="none"/>
                <w:lang w:eastAsia="zh-CN"/>
              </w:rPr>
            </w:pPr>
            <w:r>
              <w:rPr>
                <w:rFonts w:hint="eastAsia" w:asciiTheme="minorEastAsia" w:hAnsiTheme="minorEastAsia" w:eastAsiaTheme="minorEastAsia" w:cstheme="minorEastAsia"/>
                <w:color w:val="auto"/>
                <w:spacing w:val="10"/>
                <w:sz w:val="20"/>
                <w:szCs w:val="20"/>
                <w:highlight w:val="none"/>
                <w:lang w:val="en-US" w:eastAsia="zh-CN"/>
              </w:rPr>
              <w:t>（3）</w:t>
            </w:r>
            <w:r>
              <w:rPr>
                <w:rFonts w:hint="eastAsia" w:asciiTheme="minorEastAsia" w:hAnsiTheme="minorEastAsia" w:eastAsiaTheme="minorEastAsia" w:cstheme="minorEastAsia"/>
                <w:color w:val="auto"/>
                <w:spacing w:val="10"/>
                <w:sz w:val="20"/>
                <w:szCs w:val="20"/>
                <w:highlight w:val="none"/>
                <w:lang w:eastAsia="zh-CN"/>
              </w:rPr>
              <w:t>为方便投标人识别企业规模类型，投标人可使用工业和信息化部组织开发的中小企业规模类型自测小程序生成企业规模类型测试结果。自测小程序</w:t>
            </w:r>
            <w:r>
              <w:rPr>
                <w:rFonts w:hint="eastAsia" w:asciiTheme="minorEastAsia" w:hAnsiTheme="minorEastAsia" w:eastAsiaTheme="minorEastAsia" w:cstheme="minorEastAsia"/>
                <w:color w:val="auto"/>
                <w:spacing w:val="10"/>
                <w:sz w:val="20"/>
                <w:szCs w:val="20"/>
                <w:highlight w:val="none"/>
                <w:lang w:val="en-US" w:eastAsia="zh-CN"/>
              </w:rPr>
              <w:t>链</w:t>
            </w:r>
            <w:r>
              <w:rPr>
                <w:rFonts w:hint="eastAsia" w:asciiTheme="minorEastAsia" w:hAnsiTheme="minorEastAsia" w:eastAsiaTheme="minorEastAsia" w:cstheme="minorEastAsia"/>
                <w:color w:val="auto"/>
                <w:spacing w:val="10"/>
                <w:sz w:val="20"/>
                <w:szCs w:val="20"/>
                <w:highlight w:val="none"/>
                <w:lang w:eastAsia="zh-CN"/>
              </w:rPr>
              <w:t>接：</w:t>
            </w:r>
            <w:r>
              <w:rPr>
                <w:rFonts w:hint="eastAsia" w:asciiTheme="minorEastAsia" w:hAnsiTheme="minorEastAsia" w:eastAsiaTheme="minorEastAsia" w:cstheme="minorEastAsia"/>
                <w:color w:val="auto"/>
                <w:spacing w:val="10"/>
                <w:sz w:val="20"/>
                <w:szCs w:val="20"/>
                <w:highlight w:val="none"/>
              </w:rPr>
              <w:t>https://baosong.miit.gov.cn/ScaleTest</w:t>
            </w:r>
          </w:p>
          <w:p>
            <w:pPr>
              <w:spacing w:beforeAutospacing="0" w:afterAutospacing="0" w:line="377" w:lineRule="auto"/>
              <w:ind w:left="110" w:right="108"/>
              <w:rPr>
                <w:rFonts w:hint="default" w:asciiTheme="minorEastAsia" w:hAnsiTheme="minorEastAsia" w:eastAsiaTheme="minorEastAsia" w:cstheme="minorEastAsia"/>
                <w:color w:val="auto"/>
                <w:spacing w:val="10"/>
                <w:sz w:val="20"/>
                <w:szCs w:val="20"/>
                <w:highlight w:val="none"/>
                <w:lang w:eastAsia="zh-CN"/>
              </w:rPr>
            </w:pPr>
            <w:r>
              <w:rPr>
                <w:rFonts w:hint="default" w:asciiTheme="minorEastAsia" w:hAnsiTheme="minorEastAsia" w:eastAsiaTheme="minorEastAsia" w:cstheme="minorEastAsia"/>
                <w:color w:val="auto"/>
                <w:spacing w:val="10"/>
                <w:sz w:val="20"/>
                <w:szCs w:val="20"/>
                <w:highlight w:val="none"/>
              </w:rPr>
              <w:t>2．</w:t>
            </w:r>
            <w:r>
              <w:rPr>
                <w:rFonts w:hint="eastAsia" w:asciiTheme="minorEastAsia" w:hAnsiTheme="minorEastAsia" w:eastAsiaTheme="minorEastAsia" w:cstheme="minorEastAsia"/>
                <w:color w:val="auto"/>
                <w:spacing w:val="10"/>
                <w:sz w:val="20"/>
                <w:szCs w:val="20"/>
                <w:highlight w:val="none"/>
              </w:rPr>
              <w:t>《</w:t>
            </w:r>
            <w:r>
              <w:rPr>
                <w:rFonts w:hint="default" w:asciiTheme="minorEastAsia" w:hAnsiTheme="minorEastAsia" w:eastAsiaTheme="minorEastAsia" w:cstheme="minorEastAsia"/>
                <w:color w:val="auto"/>
                <w:spacing w:val="10"/>
                <w:sz w:val="20"/>
                <w:szCs w:val="20"/>
                <w:highlight w:val="none"/>
              </w:rPr>
              <w:t>财政部</w:t>
            </w:r>
            <w:r>
              <w:rPr>
                <w:rFonts w:hint="eastAsia" w:asciiTheme="minorEastAsia" w:hAnsiTheme="minorEastAsia" w:eastAsiaTheme="minorEastAsia" w:cstheme="minorEastAsia"/>
                <w:color w:val="auto"/>
                <w:spacing w:val="10"/>
                <w:sz w:val="20"/>
                <w:szCs w:val="20"/>
                <w:highlight w:val="none"/>
              </w:rPr>
              <w:t xml:space="preserve"> </w:t>
            </w:r>
            <w:r>
              <w:rPr>
                <w:rFonts w:hint="default" w:asciiTheme="minorEastAsia" w:hAnsiTheme="minorEastAsia" w:eastAsiaTheme="minorEastAsia" w:cstheme="minorEastAsia"/>
                <w:color w:val="auto"/>
                <w:spacing w:val="10"/>
                <w:sz w:val="20"/>
                <w:szCs w:val="20"/>
                <w:highlight w:val="none"/>
              </w:rPr>
              <w:t>司法部关于政府采购支持监狱企业发展有关问题的通知</w:t>
            </w:r>
            <w:r>
              <w:rPr>
                <w:rFonts w:hint="eastAsia" w:asciiTheme="minorEastAsia" w:hAnsiTheme="minorEastAsia" w:eastAsiaTheme="minorEastAsia" w:cstheme="minorEastAsia"/>
                <w:color w:val="auto"/>
                <w:spacing w:val="10"/>
                <w:sz w:val="20"/>
                <w:szCs w:val="20"/>
                <w:highlight w:val="none"/>
              </w:rPr>
              <w:t>》</w:t>
            </w:r>
            <w:r>
              <w:rPr>
                <w:rFonts w:hint="default" w:asciiTheme="minorEastAsia" w:hAnsiTheme="minorEastAsia" w:eastAsiaTheme="minorEastAsia" w:cstheme="minorEastAsia"/>
                <w:color w:val="auto"/>
                <w:spacing w:val="10"/>
                <w:sz w:val="20"/>
                <w:szCs w:val="20"/>
                <w:highlight w:val="none"/>
              </w:rPr>
              <w:t>（财库〔2014〕68号）；</w:t>
            </w:r>
          </w:p>
          <w:p>
            <w:pPr>
              <w:spacing w:beforeAutospacing="0" w:line="377" w:lineRule="auto"/>
              <w:ind w:left="110" w:right="108"/>
              <w:rPr>
                <w:rFonts w:hint="eastAsia" w:asciiTheme="minorEastAsia" w:hAnsiTheme="minorEastAsia" w:eastAsiaTheme="minorEastAsia" w:cstheme="minorEastAsia"/>
                <w:color w:val="auto"/>
                <w:spacing w:val="9"/>
                <w:sz w:val="20"/>
                <w:szCs w:val="20"/>
                <w:highlight w:val="none"/>
              </w:rPr>
            </w:pPr>
            <w:r>
              <w:rPr>
                <w:rFonts w:hint="default" w:asciiTheme="minorEastAsia" w:hAnsiTheme="minorEastAsia" w:eastAsiaTheme="minorEastAsia" w:cstheme="minorEastAsia"/>
                <w:color w:val="auto"/>
                <w:spacing w:val="10"/>
                <w:sz w:val="20"/>
                <w:szCs w:val="20"/>
                <w:highlight w:val="none"/>
              </w:rPr>
              <w:t>3．《财政部 民政部 中国残疾人联合会关于促进残疾人就业政府采购政策的通知》（财库〔2017〕141号）</w:t>
            </w:r>
            <w:r>
              <w:rPr>
                <w:rFonts w:hint="eastAsia" w:asciiTheme="minorEastAsia" w:hAnsiTheme="minorEastAsia" w:eastAsiaTheme="minorEastAsia" w:cstheme="minorEastAsia"/>
                <w:color w:val="auto"/>
                <w:spacing w:val="10"/>
                <w:sz w:val="20"/>
                <w:szCs w:val="20"/>
                <w:highlight w:val="none"/>
                <w:lang w:eastAsia="zh-CN"/>
              </w:rPr>
              <w:t>。</w:t>
            </w:r>
          </w:p>
        </w:tc>
      </w:tr>
    </w:tbl>
    <w:p>
      <w:pPr>
        <w:rPr>
          <w:rFonts w:hint="eastAsia" w:asciiTheme="minorEastAsia" w:hAnsiTheme="minorEastAsia" w:eastAsiaTheme="minorEastAsia" w:cstheme="minorEastAsia"/>
          <w:color w:val="auto"/>
          <w:sz w:val="21"/>
          <w:highlight w:val="none"/>
        </w:rPr>
      </w:pPr>
    </w:p>
    <w:p>
      <w:pPr>
        <w:jc w:val="center"/>
        <w:rPr>
          <w:rFonts w:hint="eastAsia" w:asciiTheme="minorEastAsia" w:hAnsiTheme="minorEastAsia" w:eastAsiaTheme="minorEastAsia" w:cstheme="minorEastAsia"/>
          <w:color w:val="auto"/>
          <w:highlight w:val="none"/>
        </w:rPr>
        <w:sectPr>
          <w:footerReference r:id="rId7" w:type="default"/>
          <w:pgSz w:w="11906" w:h="16839"/>
          <w:pgMar w:top="1417" w:right="1417" w:bottom="1417" w:left="1417" w:header="0" w:footer="215" w:gutter="0"/>
          <w:pgNumType w:fmt="decimal"/>
          <w:cols w:space="0" w:num="1"/>
          <w:rtlGutter w:val="0"/>
          <w:docGrid w:linePitch="0" w:charSpace="0"/>
        </w:sectPr>
      </w:pPr>
    </w:p>
    <w:p>
      <w:pPr>
        <w:spacing w:before="57" w:line="221"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pacing w:val="-1"/>
          <w:sz w:val="28"/>
          <w:szCs w:val="28"/>
          <w:highlight w:val="none"/>
          <w14:textOutline w14:w="5103" w14:cap="sq" w14:cmpd="sng">
            <w14:solidFill>
              <w14:srgbClr w14:val="000000"/>
            </w14:solidFill>
            <w14:prstDash w14:val="solid"/>
            <w14:bevel/>
          </w14:textOutline>
        </w:rPr>
        <w:t>投标人须知正文</w:t>
      </w:r>
    </w:p>
    <w:p>
      <w:pPr>
        <w:keepNext w:val="0"/>
        <w:keepLines w:val="0"/>
        <w:pageBreakBefore w:val="0"/>
        <w:widowControl/>
        <w:kinsoku w:val="0"/>
        <w:wordWrap/>
        <w:overflowPunct/>
        <w:topLinePunct w:val="0"/>
        <w:autoSpaceDE w:val="0"/>
        <w:autoSpaceDN w:val="0"/>
        <w:bidi w:val="0"/>
        <w:adjustRightInd w:val="0"/>
        <w:snapToGrid w:val="0"/>
        <w:spacing w:before="206" w:line="360" w:lineRule="exact"/>
        <w:ind w:left="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一</w:t>
      </w:r>
      <w:r>
        <w:rPr>
          <w:rFonts w:hint="eastAsia" w:asciiTheme="minorEastAsia" w:hAnsiTheme="minorEastAsia" w:eastAsiaTheme="minorEastAsia" w:cstheme="minorEastAsia"/>
          <w:color w:val="auto"/>
          <w:spacing w:val="-8"/>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、总</w:t>
      </w:r>
      <w:r>
        <w:rPr>
          <w:rFonts w:hint="eastAsia" w:asciiTheme="minorEastAsia" w:hAnsiTheme="minorEastAsia" w:eastAsiaTheme="minorEastAsia" w:cstheme="minorEastAsia"/>
          <w:color w:val="auto"/>
          <w:spacing w:val="-8"/>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则</w:t>
      </w:r>
    </w:p>
    <w:p>
      <w:pPr>
        <w:keepNext w:val="0"/>
        <w:keepLines w:val="0"/>
        <w:pageBreakBefore w:val="0"/>
        <w:widowControl/>
        <w:kinsoku w:val="0"/>
        <w:wordWrap/>
        <w:overflowPunct/>
        <w:topLinePunct w:val="0"/>
        <w:autoSpaceDE w:val="0"/>
        <w:autoSpaceDN w:val="0"/>
        <w:bidi w:val="0"/>
        <w:adjustRightInd w:val="0"/>
        <w:snapToGrid w:val="0"/>
        <w:spacing w:before="231"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6"/>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14:textOutline w14:w="3795" w14:cap="sq" w14:cmpd="sng">
            <w14:solidFill>
              <w14:srgbClr w14:val="000000"/>
            </w14:solidFill>
            <w14:prstDash w14:val="solid"/>
            <w14:bevel/>
          </w14:textOutline>
        </w:rPr>
        <w:t>一)</w:t>
      </w:r>
      <w:r>
        <w:rPr>
          <w:rFonts w:hint="eastAsia" w:asciiTheme="minorEastAsia" w:hAnsiTheme="minorEastAsia" w:eastAsiaTheme="minorEastAsia" w:cstheme="minorEastAsia"/>
          <w:color w:val="auto"/>
          <w:spacing w:val="6"/>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14:textOutline w14:w="3795" w14:cap="sq" w14:cmpd="sng">
            <w14:solidFill>
              <w14:srgbClr w14:val="000000"/>
            </w14:solidFill>
            <w14:prstDash w14:val="solid"/>
            <w14:bevel/>
          </w14:textOutline>
        </w:rPr>
        <w:t>适用范围</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5" w:right="2" w:firstLine="41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本招标</w:t>
      </w:r>
      <w:r>
        <w:rPr>
          <w:rFonts w:hint="eastAsia" w:asciiTheme="minorEastAsia" w:hAnsiTheme="minorEastAsia" w:eastAsiaTheme="minorEastAsia" w:cstheme="minorEastAsia"/>
          <w:color w:val="auto"/>
          <w:spacing w:val="11"/>
          <w:sz w:val="20"/>
          <w:szCs w:val="20"/>
          <w:highlight w:val="none"/>
        </w:rPr>
        <w:t>文</w:t>
      </w:r>
      <w:r>
        <w:rPr>
          <w:rFonts w:hint="eastAsia" w:asciiTheme="minorEastAsia" w:hAnsiTheme="minorEastAsia" w:eastAsiaTheme="minorEastAsia" w:cstheme="minorEastAsia"/>
          <w:color w:val="auto"/>
          <w:spacing w:val="8"/>
          <w:sz w:val="20"/>
          <w:szCs w:val="20"/>
          <w:highlight w:val="none"/>
        </w:rPr>
        <w:t>件适用于本项目的招标、投标、评标、定标、验收、合同履约、付款等行为 (法律、法规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另</w:t>
      </w:r>
      <w:r>
        <w:rPr>
          <w:rFonts w:hint="eastAsia" w:asciiTheme="minorEastAsia" w:hAnsiTheme="minorEastAsia" w:eastAsiaTheme="minorEastAsia" w:cstheme="minorEastAsia"/>
          <w:color w:val="auto"/>
          <w:spacing w:val="7"/>
          <w:sz w:val="20"/>
          <w:szCs w:val="20"/>
          <w:highlight w:val="none"/>
        </w:rPr>
        <w:t>有规定的，从其规定) 。</w:t>
      </w:r>
    </w:p>
    <w:p>
      <w:pPr>
        <w:keepNext w:val="0"/>
        <w:keepLines w:val="0"/>
        <w:pageBreakBefore w:val="0"/>
        <w:widowControl/>
        <w:kinsoku w:val="0"/>
        <w:wordWrap/>
        <w:overflowPunct/>
        <w:topLinePunct w:val="0"/>
        <w:autoSpaceDE w:val="0"/>
        <w:autoSpaceDN w:val="0"/>
        <w:bidi w:val="0"/>
        <w:adjustRightInd w:val="0"/>
        <w:snapToGrid w:val="0"/>
        <w:spacing w:before="96" w:line="360" w:lineRule="exact"/>
        <w:ind w:left="31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3"/>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二)</w:t>
      </w:r>
      <w:r>
        <w:rPr>
          <w:rFonts w:hint="eastAsia" w:asciiTheme="minorEastAsia" w:hAnsiTheme="minorEastAsia" w:eastAsiaTheme="minorEastAsia" w:cstheme="minorEastAsia"/>
          <w:color w:val="auto"/>
          <w:spacing w:val="22"/>
          <w:sz w:val="20"/>
          <w:szCs w:val="20"/>
          <w:highlight w:val="none"/>
        </w:rPr>
        <w:t xml:space="preserve"> </w:t>
      </w: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定义</w:t>
      </w:r>
    </w:p>
    <w:p>
      <w:pPr>
        <w:keepNext w:val="0"/>
        <w:keepLines w:val="0"/>
        <w:pageBreakBefore w:val="0"/>
        <w:widowControl/>
        <w:kinsoku w:val="0"/>
        <w:wordWrap/>
        <w:overflowPunct/>
        <w:topLinePunct w:val="0"/>
        <w:autoSpaceDE w:val="0"/>
        <w:autoSpaceDN w:val="0"/>
        <w:bidi w:val="0"/>
        <w:adjustRightInd w:val="0"/>
        <w:snapToGrid w:val="0"/>
        <w:spacing w:before="111" w:line="360" w:lineRule="exact"/>
        <w:ind w:left="43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position w:val="11"/>
          <w:sz w:val="20"/>
          <w:szCs w:val="20"/>
          <w:highlight w:val="none"/>
        </w:rPr>
        <w:t>1</w:t>
      </w:r>
      <w:r>
        <w:rPr>
          <w:rFonts w:hint="eastAsia" w:asciiTheme="minorEastAsia" w:hAnsiTheme="minorEastAsia" w:eastAsiaTheme="minorEastAsia" w:cstheme="minorEastAsia"/>
          <w:color w:val="auto"/>
          <w:spacing w:val="8"/>
          <w:position w:val="11"/>
          <w:sz w:val="20"/>
          <w:szCs w:val="20"/>
          <w:highlight w:val="none"/>
        </w:rPr>
        <w:t>.招标采购单位系指组织本次招标的采购人及代理机构。</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position w:val="1"/>
          <w:sz w:val="20"/>
          <w:szCs w:val="20"/>
          <w:highlight w:val="none"/>
        </w:rPr>
        <w:t>2</w:t>
      </w:r>
      <w:r>
        <w:rPr>
          <w:rFonts w:hint="eastAsia" w:asciiTheme="minorEastAsia" w:hAnsiTheme="minorEastAsia" w:eastAsiaTheme="minorEastAsia" w:cstheme="minorEastAsia"/>
          <w:color w:val="auto"/>
          <w:spacing w:val="9"/>
          <w:position w:val="1"/>
          <w:sz w:val="20"/>
          <w:szCs w:val="20"/>
          <w:highlight w:val="none"/>
        </w:rPr>
        <w:t>.“投标人”系指向招标方提交投标文件的法人、其他组织或者自然人。</w:t>
      </w:r>
    </w:p>
    <w:p>
      <w:pPr>
        <w:keepNext w:val="0"/>
        <w:keepLines w:val="0"/>
        <w:pageBreakBefore w:val="0"/>
        <w:widowControl/>
        <w:kinsoku w:val="0"/>
        <w:wordWrap/>
        <w:overflowPunct/>
        <w:topLinePunct w:val="0"/>
        <w:autoSpaceDE w:val="0"/>
        <w:autoSpaceDN w:val="0"/>
        <w:bidi w:val="0"/>
        <w:adjustRightInd w:val="0"/>
        <w:snapToGrid w:val="0"/>
        <w:spacing w:before="89" w:line="360" w:lineRule="exact"/>
        <w:ind w:left="42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3.“货物”系指各种形态和种类的物品，包括原材料、燃料、设备、产品等</w:t>
      </w:r>
      <w:r>
        <w:rPr>
          <w:rFonts w:hint="eastAsia" w:asciiTheme="minorEastAsia" w:hAnsiTheme="minorEastAsia" w:eastAsiaTheme="minorEastAsia" w:cstheme="minorEastAsia"/>
          <w:color w:val="auto"/>
          <w:spacing w:val="8"/>
          <w:position w:val="1"/>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91"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4.“服务”系指是指除货物和工程以外的其他政府采购对象</w:t>
      </w:r>
      <w:r>
        <w:rPr>
          <w:rFonts w:hint="eastAsia" w:asciiTheme="minorEastAsia" w:hAnsiTheme="minorEastAsia" w:eastAsiaTheme="minorEastAsia" w:cstheme="minorEastAsia"/>
          <w:color w:val="auto"/>
          <w:spacing w:val="7"/>
          <w:position w:val="1"/>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89" w:line="360" w:lineRule="exact"/>
        <w:ind w:left="42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5.“项目”系指投标人按招标文件规定向采购人提供的产品和服务</w:t>
      </w:r>
      <w:r>
        <w:rPr>
          <w:rFonts w:hint="eastAsia" w:asciiTheme="minorEastAsia" w:hAnsiTheme="minorEastAsia" w:eastAsiaTheme="minorEastAsia" w:cstheme="minorEastAsia"/>
          <w:color w:val="auto"/>
          <w:spacing w:val="4"/>
          <w:position w:val="1"/>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92" w:line="360" w:lineRule="exact"/>
        <w:ind w:left="16" w:right="2" w:firstLine="40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6.</w:t>
      </w:r>
      <w:r>
        <w:rPr>
          <w:rFonts w:hint="eastAsia" w:asciiTheme="minorEastAsia" w:hAnsiTheme="minorEastAsia" w:eastAsiaTheme="minorEastAsia" w:cstheme="minorEastAsia"/>
          <w:color w:val="auto"/>
          <w:spacing w:val="10"/>
          <w:sz w:val="20"/>
          <w:szCs w:val="20"/>
          <w:highlight w:val="none"/>
        </w:rPr>
        <w:t>“</w:t>
      </w:r>
      <w:r>
        <w:rPr>
          <w:rFonts w:hint="eastAsia" w:asciiTheme="minorEastAsia" w:hAnsiTheme="minorEastAsia" w:eastAsiaTheme="minorEastAsia" w:cstheme="minorEastAsia"/>
          <w:color w:val="auto"/>
          <w:spacing w:val="8"/>
          <w:sz w:val="20"/>
          <w:szCs w:val="20"/>
          <w:highlight w:val="none"/>
        </w:rPr>
        <w:t>书面形式”包括是指合同书、信件和数据电文 (包括电报、电传、传真、电子数据交换和电子</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邮件</w:t>
      </w:r>
      <w:r>
        <w:rPr>
          <w:rFonts w:hint="eastAsia" w:asciiTheme="minorEastAsia" w:hAnsiTheme="minorEastAsia" w:eastAsiaTheme="minorEastAsia" w:cstheme="minorEastAsia"/>
          <w:color w:val="auto"/>
          <w:spacing w:val="7"/>
          <w:sz w:val="20"/>
          <w:szCs w:val="20"/>
          <w:highlight w:val="none"/>
        </w:rPr>
        <w:t>) 等可以有形地表现所载内容的形式。</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position w:val="1"/>
          <w:sz w:val="20"/>
          <w:szCs w:val="20"/>
          <w:highlight w:val="none"/>
        </w:rPr>
        <w:t>7</w:t>
      </w:r>
      <w:r>
        <w:rPr>
          <w:rFonts w:hint="eastAsia" w:asciiTheme="minorEastAsia" w:hAnsiTheme="minorEastAsia" w:eastAsiaTheme="minorEastAsia" w:cstheme="minorEastAsia"/>
          <w:color w:val="auto"/>
          <w:spacing w:val="10"/>
          <w:position w:val="1"/>
          <w:sz w:val="20"/>
          <w:szCs w:val="20"/>
          <w:highlight w:val="none"/>
        </w:rPr>
        <w:t>.</w:t>
      </w:r>
      <w:r>
        <w:rPr>
          <w:rFonts w:hint="eastAsia" w:asciiTheme="minorEastAsia" w:hAnsiTheme="minorEastAsia" w:eastAsiaTheme="minorEastAsia" w:cstheme="minorEastAsia"/>
          <w:color w:val="auto"/>
          <w:spacing w:val="7"/>
          <w:position w:val="1"/>
          <w:sz w:val="20"/>
          <w:szCs w:val="20"/>
          <w:highlight w:val="none"/>
        </w:rPr>
        <w:t>“▲”系指实质性要求条款。</w:t>
      </w:r>
    </w:p>
    <w:p>
      <w:pPr>
        <w:keepNext w:val="0"/>
        <w:keepLines w:val="0"/>
        <w:pageBreakBefore w:val="0"/>
        <w:widowControl/>
        <w:kinsoku w:val="0"/>
        <w:wordWrap/>
        <w:overflowPunct/>
        <w:topLinePunct w:val="0"/>
        <w:autoSpaceDE w:val="0"/>
        <w:autoSpaceDN w:val="0"/>
        <w:bidi w:val="0"/>
        <w:adjustRightInd w:val="0"/>
        <w:snapToGrid w:val="0"/>
        <w:spacing w:before="92" w:line="360" w:lineRule="exact"/>
        <w:ind w:left="2"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8.</w:t>
      </w:r>
      <w:r>
        <w:rPr>
          <w:rFonts w:hint="eastAsia" w:asciiTheme="minorEastAsia" w:hAnsiTheme="minorEastAsia" w:eastAsiaTheme="minorEastAsia" w:cstheme="minorEastAsia"/>
          <w:color w:val="auto"/>
          <w:spacing w:val="9"/>
          <w:sz w:val="20"/>
          <w:szCs w:val="20"/>
          <w:highlight w:val="none"/>
        </w:rPr>
        <w:t xml:space="preserve"> 本文件中的“法定代表人”若无特别说明，当供应商是企业的，是指企业法人营业执照上的法</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定代表人；当供应商是事业单位的，是指事业单位法人证书上的法定代表人；当供应商是社会团体、</w:t>
      </w:r>
      <w:r>
        <w:rPr>
          <w:rFonts w:hint="eastAsia" w:asciiTheme="minorEastAsia" w:hAnsiTheme="minorEastAsia" w:eastAsiaTheme="minorEastAsia" w:cstheme="minorEastAsia"/>
          <w:color w:val="auto"/>
          <w:spacing w:val="4"/>
          <w:sz w:val="20"/>
          <w:szCs w:val="20"/>
          <w:highlight w:val="none"/>
        </w:rPr>
        <w:t>民</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办非企业的，是指法人登记证书中的法定代表人；当供应商是分支机构的，是指分支机构营业执照上</w:t>
      </w:r>
      <w:r>
        <w:rPr>
          <w:rFonts w:hint="eastAsia" w:asciiTheme="minorEastAsia" w:hAnsiTheme="minorEastAsia" w:eastAsiaTheme="minorEastAsia" w:cstheme="minorEastAsia"/>
          <w:color w:val="auto"/>
          <w:spacing w:val="2"/>
          <w:sz w:val="20"/>
          <w:szCs w:val="20"/>
          <w:highlight w:val="none"/>
        </w:rPr>
        <w:t>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负责人；当供应商是个体工商户的，是指个体工商户营业执照上的经营者；当供应商是自然人的，是</w:t>
      </w:r>
      <w:r>
        <w:rPr>
          <w:rFonts w:hint="eastAsia" w:asciiTheme="minorEastAsia" w:hAnsiTheme="minorEastAsia" w:eastAsiaTheme="minorEastAsia" w:cstheme="minorEastAsia"/>
          <w:color w:val="auto"/>
          <w:spacing w:val="2"/>
          <w:sz w:val="20"/>
          <w:szCs w:val="20"/>
          <w:highlight w:val="none"/>
        </w:rPr>
        <w:t>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5"/>
          <w:sz w:val="20"/>
          <w:szCs w:val="20"/>
          <w:highlight w:val="none"/>
        </w:rPr>
        <w:t>参</w:t>
      </w:r>
      <w:r>
        <w:rPr>
          <w:rFonts w:hint="eastAsia" w:asciiTheme="minorEastAsia" w:hAnsiTheme="minorEastAsia" w:eastAsiaTheme="minorEastAsia" w:cstheme="minorEastAsia"/>
          <w:color w:val="auto"/>
          <w:spacing w:val="8"/>
          <w:sz w:val="20"/>
          <w:szCs w:val="20"/>
          <w:highlight w:val="none"/>
        </w:rPr>
        <w:t>与本项目响应的自然人本人。</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0" w:firstLine="41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9.</w:t>
      </w:r>
      <w:r>
        <w:rPr>
          <w:rFonts w:hint="eastAsia" w:asciiTheme="minorEastAsia" w:hAnsiTheme="minorEastAsia" w:eastAsiaTheme="minorEastAsia" w:cstheme="minorEastAsia"/>
          <w:color w:val="auto"/>
          <w:spacing w:val="13"/>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本招标文件中描述投标人的“签字/签名”是指应商通过指定电子化政府采购平台办理数字证书</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9"/>
          <w:sz w:val="20"/>
          <w:szCs w:val="20"/>
          <w:highlight w:val="none"/>
        </w:rPr>
        <w:t xml:space="preserve"> 认证证书) 获得的以供应商法定代表人 (负责人、 自然人) 或者委托代理人姓名制作的个人电</w:t>
      </w:r>
      <w:r>
        <w:rPr>
          <w:rFonts w:hint="eastAsia" w:asciiTheme="minorEastAsia" w:hAnsiTheme="minorEastAsia" w:eastAsiaTheme="minorEastAsia" w:cstheme="minorEastAsia"/>
          <w:color w:val="auto"/>
          <w:sz w:val="20"/>
          <w:szCs w:val="20"/>
          <w:highlight w:val="none"/>
        </w:rPr>
        <w:t xml:space="preserve">子 </w:t>
      </w:r>
      <w:r>
        <w:rPr>
          <w:rFonts w:hint="eastAsia" w:asciiTheme="minorEastAsia" w:hAnsiTheme="minorEastAsia" w:eastAsiaTheme="minorEastAsia" w:cstheme="minorEastAsia"/>
          <w:color w:val="auto"/>
          <w:spacing w:val="14"/>
          <w:sz w:val="20"/>
          <w:szCs w:val="20"/>
          <w:highlight w:val="none"/>
        </w:rPr>
        <w:t>印</w:t>
      </w:r>
      <w:r>
        <w:rPr>
          <w:rFonts w:hint="eastAsia" w:asciiTheme="minorEastAsia" w:hAnsiTheme="minorEastAsia" w:eastAsiaTheme="minorEastAsia" w:cstheme="minorEastAsia"/>
          <w:color w:val="auto"/>
          <w:spacing w:val="10"/>
          <w:sz w:val="20"/>
          <w:szCs w:val="20"/>
          <w:highlight w:val="none"/>
        </w:rPr>
        <w:t>章</w:t>
      </w:r>
      <w:r>
        <w:rPr>
          <w:rFonts w:hint="eastAsia" w:asciiTheme="minorEastAsia" w:hAnsiTheme="minorEastAsia" w:eastAsiaTheme="minorEastAsia" w:cstheme="minorEastAsia"/>
          <w:color w:val="auto"/>
          <w:spacing w:val="7"/>
          <w:sz w:val="20"/>
          <w:szCs w:val="20"/>
          <w:highlight w:val="none"/>
        </w:rPr>
        <w:t xml:space="preserve">或手写签字。没有办理个人 </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7"/>
          <w:sz w:val="20"/>
          <w:szCs w:val="20"/>
          <w:highlight w:val="none"/>
        </w:rPr>
        <w:t xml:space="preserve"> 证书的，可以为手写签字的形式。</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right="1" w:firstLine="43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10. 本招标文件中描述供应商的“公章”是指供应商通过指定电子化政府采购平台办理数字证书</w:t>
      </w:r>
      <w:r>
        <w:rPr>
          <w:rFonts w:hint="eastAsia" w:asciiTheme="minorEastAsia" w:hAnsiTheme="minorEastAsia" w:eastAsiaTheme="minorEastAsia" w:cstheme="minorEastAsia"/>
          <w:color w:val="auto"/>
          <w:spacing w:val="1"/>
          <w:sz w:val="20"/>
          <w:szCs w:val="20"/>
          <w:highlight w:val="none"/>
        </w:rPr>
        <w:t>(</w:t>
      </w:r>
      <w:r>
        <w:rPr>
          <w:rFonts w:hint="eastAsia" w:asciiTheme="minorEastAsia" w:hAnsiTheme="minorEastAsia" w:eastAsiaTheme="minorEastAsia" w:cstheme="minorEastAsia"/>
          <w:color w:val="auto"/>
          <w:sz w:val="20"/>
          <w:szCs w:val="20"/>
          <w:highlight w:val="none"/>
        </w:rPr>
        <w:t xml:space="preserve">CA </w:t>
      </w:r>
      <w:r>
        <w:rPr>
          <w:rFonts w:hint="eastAsia" w:asciiTheme="minorEastAsia" w:hAnsiTheme="minorEastAsia" w:eastAsiaTheme="minorEastAsia" w:cstheme="minorEastAsia"/>
          <w:color w:val="auto"/>
          <w:spacing w:val="16"/>
          <w:sz w:val="20"/>
          <w:szCs w:val="20"/>
          <w:highlight w:val="none"/>
        </w:rPr>
        <w:t>认证证</w:t>
      </w:r>
      <w:r>
        <w:rPr>
          <w:rFonts w:hint="eastAsia" w:asciiTheme="minorEastAsia" w:hAnsiTheme="minorEastAsia" w:eastAsiaTheme="minorEastAsia" w:cstheme="minorEastAsia"/>
          <w:color w:val="auto"/>
          <w:spacing w:val="15"/>
          <w:sz w:val="20"/>
          <w:szCs w:val="20"/>
          <w:highlight w:val="none"/>
        </w:rPr>
        <w:t>书</w:t>
      </w:r>
      <w:r>
        <w:rPr>
          <w:rFonts w:hint="eastAsia" w:asciiTheme="minorEastAsia" w:hAnsiTheme="minorEastAsia" w:eastAsiaTheme="minorEastAsia" w:cstheme="minorEastAsia"/>
          <w:color w:val="auto"/>
          <w:spacing w:val="8"/>
          <w:sz w:val="20"/>
          <w:szCs w:val="20"/>
          <w:highlight w:val="none"/>
        </w:rPr>
        <w:t>) 获得的以法定主体行为名称制作的电子印章。本招标文件中要求供应商对其电子投标文件的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3"/>
          <w:sz w:val="20"/>
          <w:szCs w:val="20"/>
          <w:highlight w:val="none"/>
        </w:rPr>
        <w:t>相</w:t>
      </w:r>
      <w:r>
        <w:rPr>
          <w:rFonts w:hint="eastAsia" w:asciiTheme="minorEastAsia" w:hAnsiTheme="minorEastAsia" w:eastAsiaTheme="minorEastAsia" w:cstheme="minorEastAsia"/>
          <w:color w:val="auto"/>
          <w:spacing w:val="9"/>
          <w:sz w:val="20"/>
          <w:szCs w:val="20"/>
          <w:highlight w:val="none"/>
        </w:rPr>
        <w:t>关内容加盖公章的，均指采用</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9"/>
          <w:sz w:val="20"/>
          <w:szCs w:val="20"/>
          <w:highlight w:val="none"/>
        </w:rPr>
        <w:t xml:space="preserve"> 证书签章。</w:t>
      </w:r>
    </w:p>
    <w:p>
      <w:pPr>
        <w:keepNext w:val="0"/>
        <w:keepLines w:val="0"/>
        <w:pageBreakBefore w:val="0"/>
        <w:widowControl/>
        <w:kinsoku w:val="0"/>
        <w:wordWrap/>
        <w:overflowPunct/>
        <w:topLinePunct w:val="0"/>
        <w:autoSpaceDE w:val="0"/>
        <w:autoSpaceDN w:val="0"/>
        <w:bidi w:val="0"/>
        <w:adjustRightInd w:val="0"/>
        <w:snapToGrid w:val="0"/>
        <w:spacing w:before="98"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1"/>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三)</w:t>
      </w:r>
      <w:r>
        <w:rPr>
          <w:rFonts w:hint="eastAsia" w:asciiTheme="minorEastAsia" w:hAnsiTheme="minorEastAsia" w:eastAsiaTheme="minorEastAsia" w:cstheme="minorEastAsia"/>
          <w:color w:val="auto"/>
          <w:spacing w:val="16"/>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投标人的资格要求</w:t>
      </w:r>
    </w:p>
    <w:p>
      <w:pPr>
        <w:keepNext w:val="0"/>
        <w:keepLines w:val="0"/>
        <w:pageBreakBefore w:val="0"/>
        <w:widowControl/>
        <w:kinsoku w:val="0"/>
        <w:wordWrap/>
        <w:overflowPunct/>
        <w:topLinePunct w:val="0"/>
        <w:autoSpaceDE w:val="0"/>
        <w:autoSpaceDN w:val="0"/>
        <w:bidi w:val="0"/>
        <w:adjustRightInd w:val="0"/>
        <w:snapToGrid w:val="0"/>
        <w:spacing w:before="233" w:line="360" w:lineRule="exact"/>
        <w:ind w:left="41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投标人的资格要求详见“投标人须知前附表”。</w:t>
      </w:r>
    </w:p>
    <w:p>
      <w:pPr>
        <w:keepNext w:val="0"/>
        <w:keepLines w:val="0"/>
        <w:pageBreakBefore w:val="0"/>
        <w:widowControl/>
        <w:kinsoku w:val="0"/>
        <w:wordWrap/>
        <w:overflowPunct/>
        <w:topLinePunct w:val="0"/>
        <w:autoSpaceDE w:val="0"/>
        <w:autoSpaceDN w:val="0"/>
        <w:bidi w:val="0"/>
        <w:adjustRightInd w:val="0"/>
        <w:snapToGrid w:val="0"/>
        <w:spacing w:before="233"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四)</w:t>
      </w:r>
      <w:r>
        <w:rPr>
          <w:rFonts w:hint="eastAsia" w:asciiTheme="minorEastAsia" w:hAnsiTheme="minorEastAsia" w:eastAsiaTheme="minorEastAsia" w:cstheme="minorEastAsia"/>
          <w:color w:val="auto"/>
          <w:spacing w:val="19"/>
          <w:sz w:val="20"/>
          <w:szCs w:val="20"/>
          <w:highlight w:val="none"/>
        </w:rPr>
        <w:t xml:space="preserve"> </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投标委托</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1" w:right="2" w:firstLine="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如投标人</w:t>
      </w:r>
      <w:r>
        <w:rPr>
          <w:rFonts w:hint="eastAsia" w:asciiTheme="minorEastAsia" w:hAnsiTheme="minorEastAsia" w:eastAsiaTheme="minorEastAsia" w:cstheme="minorEastAsia"/>
          <w:color w:val="auto"/>
          <w:spacing w:val="8"/>
          <w:sz w:val="20"/>
          <w:szCs w:val="20"/>
          <w:highlight w:val="none"/>
        </w:rPr>
        <w:t>代表为法定代表人须提供法人身份证明书及身份证，如投标人代表不是法定代表人，须有</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 xml:space="preserve">法定代表人出具的授权委托书及身份证 (格式见第六章投标文件格式) </w:t>
      </w:r>
      <w:r>
        <w:rPr>
          <w:rFonts w:hint="eastAsia" w:asciiTheme="minorEastAsia" w:hAnsiTheme="minorEastAsia" w:eastAsiaTheme="minorEastAsia" w:cstheme="minorEastAsia"/>
          <w:color w:val="auto"/>
          <w:spacing w:val="3"/>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98"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五)</w:t>
      </w:r>
      <w:r>
        <w:rPr>
          <w:rFonts w:hint="eastAsia" w:asciiTheme="minorEastAsia" w:hAnsiTheme="minorEastAsia" w:eastAsiaTheme="minorEastAsia" w:cstheme="minorEastAsia"/>
          <w:color w:val="auto"/>
          <w:spacing w:val="19"/>
          <w:sz w:val="20"/>
          <w:szCs w:val="20"/>
          <w:highlight w:val="none"/>
        </w:rPr>
        <w:t xml:space="preserve"> </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投标费用</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2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 xml:space="preserve">投标人均应自行承担所有与投标有关的全部费用 (招标文件有相关的规定除外) </w:t>
      </w:r>
      <w:r>
        <w:rPr>
          <w:rFonts w:hint="eastAsia" w:asciiTheme="minorEastAsia" w:hAnsiTheme="minorEastAsia" w:eastAsiaTheme="minorEastAsia" w:cstheme="minorEastAsia"/>
          <w:color w:val="auto"/>
          <w:spacing w:val="6"/>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233"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8"/>
          <w:sz w:val="20"/>
          <w:szCs w:val="20"/>
          <w:highlight w:val="none"/>
          <w14:textOutline w14:w="3795" w14:cap="sq" w14:cmpd="sng">
            <w14:solidFill>
              <w14:srgbClr w14:val="000000"/>
            </w14:solidFill>
            <w14:prstDash w14:val="solid"/>
            <w14:bevel/>
          </w14:textOutline>
        </w:rPr>
        <w:t>六)</w:t>
      </w:r>
      <w:r>
        <w:rPr>
          <w:rFonts w:hint="eastAsia" w:asciiTheme="minorEastAsia" w:hAnsiTheme="minorEastAsia" w:eastAsiaTheme="minorEastAsia" w:cstheme="minorEastAsia"/>
          <w:color w:val="auto"/>
          <w:spacing w:val="18"/>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14:textOutline w14:w="3795" w14:cap="sq" w14:cmpd="sng">
            <w14:solidFill>
              <w14:srgbClr w14:val="000000"/>
            </w14:solidFill>
            <w14:prstDash w14:val="solid"/>
            <w14:bevel/>
          </w14:textOutline>
        </w:rPr>
        <w:t>联合体投标</w:t>
      </w:r>
    </w:p>
    <w:p>
      <w:pPr>
        <w:keepNext w:val="0"/>
        <w:keepLines w:val="0"/>
        <w:pageBreakBefore w:val="0"/>
        <w:widowControl/>
        <w:kinsoku w:val="0"/>
        <w:wordWrap/>
        <w:overflowPunct/>
        <w:topLinePunct w:val="0"/>
        <w:autoSpaceDE w:val="0"/>
        <w:autoSpaceDN w:val="0"/>
        <w:bidi w:val="0"/>
        <w:adjustRightInd w:val="0"/>
        <w:snapToGrid w:val="0"/>
        <w:spacing w:before="111" w:line="360" w:lineRule="exact"/>
        <w:ind w:left="43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position w:val="1"/>
          <w:sz w:val="20"/>
          <w:szCs w:val="20"/>
          <w:highlight w:val="none"/>
        </w:rPr>
        <w:t>1</w:t>
      </w:r>
      <w:r>
        <w:rPr>
          <w:rFonts w:hint="eastAsia" w:asciiTheme="minorEastAsia" w:hAnsiTheme="minorEastAsia" w:eastAsiaTheme="minorEastAsia" w:cstheme="minorEastAsia"/>
          <w:color w:val="auto"/>
          <w:spacing w:val="10"/>
          <w:position w:val="1"/>
          <w:sz w:val="20"/>
          <w:szCs w:val="20"/>
          <w:highlight w:val="none"/>
        </w:rPr>
        <w:t>.</w:t>
      </w:r>
      <w:r>
        <w:rPr>
          <w:rFonts w:hint="eastAsia" w:asciiTheme="minorEastAsia" w:hAnsiTheme="minorEastAsia" w:eastAsiaTheme="minorEastAsia" w:cstheme="minorEastAsia"/>
          <w:color w:val="auto"/>
          <w:spacing w:val="8"/>
          <w:position w:val="1"/>
          <w:sz w:val="20"/>
          <w:szCs w:val="20"/>
          <w:highlight w:val="none"/>
        </w:rPr>
        <w:t>本项目是否接受联合体投标，详见“投标人须知前附表”。</w:t>
      </w:r>
    </w:p>
    <w:p>
      <w:pPr>
        <w:keepNext w:val="0"/>
        <w:keepLines w:val="0"/>
        <w:pageBreakBefore w:val="0"/>
        <w:widowControl/>
        <w:kinsoku w:val="0"/>
        <w:wordWrap/>
        <w:overflowPunct/>
        <w:topLinePunct w:val="0"/>
        <w:autoSpaceDE w:val="0"/>
        <w:autoSpaceDN w:val="0"/>
        <w:bidi w:val="0"/>
        <w:adjustRightInd w:val="0"/>
        <w:snapToGrid w:val="0"/>
        <w:spacing w:before="210"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8"/>
          <w:sz w:val="20"/>
          <w:szCs w:val="20"/>
          <w:highlight w:val="none"/>
          <w14:textOutline w14:w="3795" w14:cap="sq" w14:cmpd="sng">
            <w14:solidFill>
              <w14:srgbClr w14:val="000000"/>
            </w14:solidFill>
            <w14:prstDash w14:val="solid"/>
            <w14:bevel/>
          </w14:textOutline>
        </w:rPr>
        <w:t>七)</w:t>
      </w:r>
      <w:r>
        <w:rPr>
          <w:rFonts w:hint="eastAsia" w:asciiTheme="minorEastAsia" w:hAnsiTheme="minorEastAsia" w:eastAsiaTheme="minorEastAsia" w:cstheme="minorEastAsia"/>
          <w:color w:val="auto"/>
          <w:spacing w:val="18"/>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14:textOutline w14:w="3795" w14:cap="sq" w14:cmpd="sng">
            <w14:solidFill>
              <w14:srgbClr w14:val="000000"/>
            </w14:solidFill>
            <w14:prstDash w14:val="solid"/>
            <w14:bevel/>
          </w14:textOutline>
        </w:rPr>
        <w:t>分包与转包</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firstLine="436"/>
        <w:textAlignment w:val="baseline"/>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16"/>
          <w:sz w:val="20"/>
          <w:szCs w:val="20"/>
          <w:highlight w:val="none"/>
        </w:rPr>
        <w:t>1</w:t>
      </w:r>
      <w:r>
        <w:rPr>
          <w:rFonts w:hint="eastAsia" w:asciiTheme="minorEastAsia" w:hAnsiTheme="minorEastAsia" w:eastAsiaTheme="minorEastAsia" w:cstheme="minorEastAsia"/>
          <w:color w:val="auto"/>
          <w:spacing w:val="14"/>
          <w:sz w:val="20"/>
          <w:szCs w:val="20"/>
          <w:highlight w:val="none"/>
        </w:rPr>
        <w:t>.</w:t>
      </w:r>
      <w:r>
        <w:rPr>
          <w:rFonts w:hint="eastAsia" w:asciiTheme="minorEastAsia" w:hAnsiTheme="minorEastAsia" w:eastAsiaTheme="minorEastAsia" w:cstheme="minorEastAsia"/>
          <w:color w:val="auto"/>
          <w:spacing w:val="8"/>
          <w:sz w:val="20"/>
          <w:szCs w:val="20"/>
          <w:highlight w:val="none"/>
        </w:rPr>
        <w:t>本项目是否允许分包详见“投标人须知前附表”，本项目不允许违法分包。投标人根据招标文件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的规定和采购项目的实际情况，拟在中标后将中标项目的非主体、非关键性工作分包的，应当在投标</w:t>
      </w:r>
      <w:r>
        <w:rPr>
          <w:rFonts w:hint="eastAsia" w:asciiTheme="minorEastAsia" w:hAnsiTheme="minorEastAsia" w:eastAsiaTheme="minorEastAsia" w:cstheme="minorEastAsia"/>
          <w:color w:val="auto"/>
          <w:spacing w:val="4"/>
          <w:sz w:val="20"/>
          <w:szCs w:val="20"/>
          <w:highlight w:val="none"/>
        </w:rPr>
        <w:t>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件</w:t>
      </w:r>
      <w:r>
        <w:rPr>
          <w:rFonts w:hint="eastAsia" w:asciiTheme="minorEastAsia" w:hAnsiTheme="minorEastAsia" w:eastAsiaTheme="minorEastAsia" w:cstheme="minorEastAsia"/>
          <w:color w:val="auto"/>
          <w:spacing w:val="15"/>
          <w:sz w:val="20"/>
          <w:szCs w:val="20"/>
          <w:highlight w:val="none"/>
        </w:rPr>
        <w:t>中</w:t>
      </w:r>
      <w:r>
        <w:rPr>
          <w:rFonts w:hint="eastAsia" w:asciiTheme="minorEastAsia" w:hAnsiTheme="minorEastAsia" w:eastAsiaTheme="minorEastAsia" w:cstheme="minorEastAsia"/>
          <w:color w:val="auto"/>
          <w:spacing w:val="9"/>
          <w:sz w:val="20"/>
          <w:szCs w:val="20"/>
          <w:highlight w:val="none"/>
        </w:rPr>
        <w:t>载明分包承担主体，分包承担主体应当具备相应资质条件且不得再次分包。</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firstLine="436"/>
        <w:textAlignment w:val="baseline"/>
        <w:rPr>
          <w:rFonts w:hint="default"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pacing w:val="10"/>
          <w:sz w:val="20"/>
          <w:szCs w:val="20"/>
          <w:highlight w:val="none"/>
        </w:rPr>
        <w:t>2.根据</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pacing w:val="5"/>
          <w:sz w:val="20"/>
          <w:szCs w:val="20"/>
          <w:highlight w:val="none"/>
        </w:rPr>
        <w:t>政府采购促进中小企业发展管理办法》 (财库[2020]46 号) 第九条规定，允许大中型企业</w:t>
      </w:r>
      <w:r>
        <w:rPr>
          <w:rFonts w:hint="eastAsia" w:asciiTheme="minorEastAsia" w:hAnsiTheme="minorEastAsia" w:eastAsiaTheme="minorEastAsia" w:cstheme="minorEastAsia"/>
          <w:color w:val="auto"/>
          <w:spacing w:val="9"/>
          <w:sz w:val="20"/>
          <w:szCs w:val="20"/>
          <w:highlight w:val="none"/>
        </w:rPr>
        <w:t>向一家或者多家小微企业分包的采购项目，对于分包意向协议约定小微企业的合同份额占到合同总金</w:t>
      </w:r>
      <w:r>
        <w:rPr>
          <w:rFonts w:hint="eastAsia" w:asciiTheme="minorEastAsia" w:hAnsiTheme="minorEastAsia" w:eastAsiaTheme="minorEastAsia" w:cstheme="minorEastAsia"/>
          <w:color w:val="auto"/>
          <w:spacing w:val="7"/>
          <w:sz w:val="20"/>
          <w:szCs w:val="20"/>
          <w:highlight w:val="none"/>
        </w:rPr>
        <w:t>额</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3</w:t>
      </w:r>
      <w:r>
        <w:rPr>
          <w:rFonts w:hint="eastAsia" w:asciiTheme="minorEastAsia" w:hAnsiTheme="minorEastAsia" w:eastAsiaTheme="minorEastAsia" w:cstheme="minorEastAsia"/>
          <w:color w:val="auto"/>
          <w:spacing w:val="10"/>
          <w:sz w:val="20"/>
          <w:szCs w:val="20"/>
          <w:highlight w:val="none"/>
        </w:rPr>
        <w:t>0%以上的，采购人、采购代理机构应当对大中型企业的报价给予 2%-3%的扣除，用扣除后的价格参加</w:t>
      </w:r>
      <w:r>
        <w:rPr>
          <w:rFonts w:hint="eastAsia" w:asciiTheme="minorEastAsia" w:hAnsiTheme="minorEastAsia" w:eastAsiaTheme="minorEastAsia" w:cstheme="minorEastAsia"/>
          <w:color w:val="auto"/>
          <w:spacing w:val="18"/>
          <w:sz w:val="20"/>
          <w:szCs w:val="20"/>
          <w:highlight w:val="none"/>
        </w:rPr>
        <w:t>评审</w:t>
      </w:r>
      <w:r>
        <w:rPr>
          <w:rFonts w:hint="eastAsia" w:asciiTheme="minorEastAsia" w:hAnsiTheme="minorEastAsia" w:eastAsiaTheme="minorEastAsia" w:cstheme="minorEastAsia"/>
          <w:color w:val="auto"/>
          <w:spacing w:val="16"/>
          <w:sz w:val="20"/>
          <w:szCs w:val="20"/>
          <w:highlight w:val="none"/>
        </w:rPr>
        <w:t>。</w:t>
      </w:r>
      <w:r>
        <w:rPr>
          <w:rFonts w:hint="eastAsia" w:asciiTheme="minorEastAsia" w:hAnsiTheme="minorEastAsia" w:eastAsiaTheme="minorEastAsia" w:cstheme="minorEastAsia"/>
          <w:color w:val="auto"/>
          <w:spacing w:val="9"/>
          <w:sz w:val="20"/>
          <w:szCs w:val="20"/>
          <w:highlight w:val="none"/>
        </w:rPr>
        <w:t>接受分包的小微企业与分包企业之间存在直接控股、管理关系的，不享受价格扣除优惠政策。</w:t>
      </w:r>
      <w:r>
        <w:rPr>
          <w:rFonts w:hint="eastAsia" w:asciiTheme="minorEastAsia" w:hAnsiTheme="minorEastAsia" w:eastAsiaTheme="minorEastAsia" w:cstheme="minorEastAsia"/>
          <w:color w:val="auto"/>
          <w:spacing w:val="9"/>
          <w:sz w:val="20"/>
          <w:szCs w:val="20"/>
          <w:highlight w:val="none"/>
          <w:lang w:val="en-US" w:eastAsia="zh-CN"/>
        </w:rPr>
        <w:t>本项目不适用此条款。</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position w:val="1"/>
          <w:sz w:val="20"/>
          <w:szCs w:val="20"/>
          <w:highlight w:val="none"/>
        </w:rPr>
        <w:t>3</w:t>
      </w:r>
      <w:r>
        <w:rPr>
          <w:rFonts w:hint="eastAsia" w:asciiTheme="minorEastAsia" w:hAnsiTheme="minorEastAsia" w:eastAsiaTheme="minorEastAsia" w:cstheme="minorEastAsia"/>
          <w:color w:val="auto"/>
          <w:spacing w:val="8"/>
          <w:position w:val="1"/>
          <w:sz w:val="20"/>
          <w:szCs w:val="20"/>
          <w:highlight w:val="none"/>
        </w:rPr>
        <w:t>.</w:t>
      </w:r>
      <w:r>
        <w:rPr>
          <w:rFonts w:hint="eastAsia" w:asciiTheme="minorEastAsia" w:hAnsiTheme="minorEastAsia" w:eastAsiaTheme="minorEastAsia" w:cstheme="minorEastAsia"/>
          <w:color w:val="auto"/>
          <w:spacing w:val="6"/>
          <w:position w:val="1"/>
          <w:sz w:val="20"/>
          <w:szCs w:val="20"/>
          <w:highlight w:val="none"/>
        </w:rPr>
        <w:t>本项目不允许转包。</w:t>
      </w:r>
    </w:p>
    <w:p>
      <w:pPr>
        <w:keepNext w:val="0"/>
        <w:keepLines w:val="0"/>
        <w:pageBreakBefore w:val="0"/>
        <w:widowControl/>
        <w:kinsoku w:val="0"/>
        <w:wordWrap/>
        <w:overflowPunct/>
        <w:topLinePunct w:val="0"/>
        <w:autoSpaceDE w:val="0"/>
        <w:autoSpaceDN w:val="0"/>
        <w:bidi w:val="0"/>
        <w:adjustRightInd w:val="0"/>
        <w:snapToGrid w:val="0"/>
        <w:spacing w:before="211"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7"/>
          <w:sz w:val="20"/>
          <w:szCs w:val="20"/>
          <w:highlight w:val="none"/>
          <w14:textOutline w14:w="3795" w14:cap="sq" w14:cmpd="sng">
            <w14:solidFill>
              <w14:srgbClr w14:val="000000"/>
            </w14:solidFill>
            <w14:prstDash w14:val="solid"/>
            <w14:bevel/>
          </w14:textOutline>
        </w:rPr>
        <w:t>八)</w:t>
      </w:r>
      <w:r>
        <w:rPr>
          <w:rFonts w:hint="eastAsia" w:asciiTheme="minorEastAsia" w:hAnsiTheme="minorEastAsia" w:eastAsiaTheme="minorEastAsia" w:cstheme="minorEastAsia"/>
          <w:color w:val="auto"/>
          <w:spacing w:val="17"/>
          <w:sz w:val="20"/>
          <w:szCs w:val="20"/>
          <w:highlight w:val="none"/>
        </w:rPr>
        <w:t xml:space="preserve"> </w:t>
      </w:r>
      <w:r>
        <w:rPr>
          <w:rFonts w:hint="eastAsia" w:asciiTheme="minorEastAsia" w:hAnsiTheme="minorEastAsia" w:eastAsiaTheme="minorEastAsia" w:cstheme="minorEastAsia"/>
          <w:color w:val="auto"/>
          <w:spacing w:val="17"/>
          <w:sz w:val="20"/>
          <w:szCs w:val="20"/>
          <w:highlight w:val="none"/>
          <w14:textOutline w14:w="3795" w14:cap="sq" w14:cmpd="sng">
            <w14:solidFill>
              <w14:srgbClr w14:val="000000"/>
            </w14:solidFill>
            <w14:prstDash w14:val="solid"/>
            <w14:bevel/>
          </w14:textOutline>
        </w:rPr>
        <w:t>特别说明：</w:t>
      </w:r>
    </w:p>
    <w:p>
      <w:pPr>
        <w:keepNext w:val="0"/>
        <w:keepLines w:val="0"/>
        <w:pageBreakBefore w:val="0"/>
        <w:widowControl/>
        <w:kinsoku w:val="0"/>
        <w:wordWrap/>
        <w:overflowPunct/>
        <w:topLinePunct w:val="0"/>
        <w:autoSpaceDE w:val="0"/>
        <w:autoSpaceDN w:val="0"/>
        <w:bidi w:val="0"/>
        <w:adjustRightInd w:val="0"/>
        <w:snapToGrid w:val="0"/>
        <w:spacing w:before="128" w:line="360" w:lineRule="exact"/>
        <w:ind w:right="2" w:firstLine="42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 xml:space="preserve">1. </w:t>
      </w:r>
      <w:r>
        <w:rPr>
          <w:rFonts w:hint="eastAsia" w:asciiTheme="minorEastAsia" w:hAnsiTheme="minorEastAsia" w:eastAsiaTheme="minorEastAsia" w:cstheme="minorEastAsia"/>
          <w:color w:val="auto"/>
          <w:spacing w:val="13"/>
          <w:sz w:val="20"/>
          <w:szCs w:val="20"/>
          <w:highlight w:val="none"/>
        </w:rPr>
        <w:t>出</w:t>
      </w:r>
      <w:r>
        <w:rPr>
          <w:rFonts w:hint="eastAsia" w:asciiTheme="minorEastAsia" w:hAnsiTheme="minorEastAsia" w:eastAsiaTheme="minorEastAsia" w:cstheme="minorEastAsia"/>
          <w:color w:val="auto"/>
          <w:spacing w:val="10"/>
          <w:sz w:val="20"/>
          <w:szCs w:val="20"/>
          <w:highlight w:val="none"/>
        </w:rPr>
        <w:t>现下列情形之一的，在评审过程中，按一家投标人计算，评审后得分最高的同品牌投标人获</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得中标人推荐资格；评审得分相同的，以报价最低的投标人获得中标人推荐资格；评审得分及投标报</w:t>
      </w:r>
      <w:r>
        <w:rPr>
          <w:rFonts w:hint="eastAsia" w:asciiTheme="minorEastAsia" w:hAnsiTheme="minorEastAsia" w:eastAsiaTheme="minorEastAsia" w:cstheme="minorEastAsia"/>
          <w:color w:val="auto"/>
          <w:spacing w:val="3"/>
          <w:sz w:val="20"/>
          <w:szCs w:val="20"/>
          <w:highlight w:val="none"/>
        </w:rPr>
        <w:t>价</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相同</w:t>
      </w:r>
      <w:r>
        <w:rPr>
          <w:rFonts w:hint="eastAsia" w:asciiTheme="minorEastAsia" w:hAnsiTheme="minorEastAsia" w:eastAsiaTheme="minorEastAsia" w:cstheme="minorEastAsia"/>
          <w:color w:val="auto"/>
          <w:spacing w:val="13"/>
          <w:sz w:val="20"/>
          <w:szCs w:val="20"/>
          <w:highlight w:val="none"/>
        </w:rPr>
        <w:t>的</w:t>
      </w:r>
      <w:r>
        <w:rPr>
          <w:rFonts w:hint="eastAsia" w:asciiTheme="minorEastAsia" w:hAnsiTheme="minorEastAsia" w:eastAsiaTheme="minorEastAsia" w:cstheme="minorEastAsia"/>
          <w:color w:val="auto"/>
          <w:spacing w:val="9"/>
          <w:sz w:val="20"/>
          <w:szCs w:val="20"/>
          <w:highlight w:val="none"/>
        </w:rPr>
        <w:t>，以技术得分最高的投标人获得中标人推荐资格；其他同品牌投标人不作为中标候选人：</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1"/>
        <w:textAlignment w:val="baseline"/>
        <w:outlineLvl w:val="1"/>
        <w:rPr>
          <w:rFonts w:hint="eastAsia" w:asciiTheme="minorEastAsia" w:hAnsiTheme="minorEastAsia" w:eastAsiaTheme="minorEastAsia" w:cstheme="minorEastAsia"/>
          <w:color w:val="auto"/>
          <w:spacing w:val="13"/>
          <w:sz w:val="20"/>
          <w:szCs w:val="20"/>
          <w:highlight w:val="none"/>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3"/>
          <w:sz w:val="20"/>
          <w:szCs w:val="20"/>
          <w:highlight w:val="none"/>
        </w:rPr>
        <w:t>1) 提供相同品牌产品且通过资格审查、符合性审查的不同投标人参加单一产品的同一合同</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项下</w:t>
      </w:r>
      <w:r>
        <w:rPr>
          <w:rFonts w:hint="eastAsia" w:asciiTheme="minorEastAsia" w:hAnsiTheme="minorEastAsia" w:eastAsiaTheme="minorEastAsia" w:cstheme="minorEastAsia"/>
          <w:color w:val="auto"/>
          <w:spacing w:val="6"/>
          <w:sz w:val="20"/>
          <w:szCs w:val="20"/>
          <w:highlight w:val="none"/>
        </w:rPr>
        <w:t>的政府采购活动的</w:t>
      </w:r>
      <w:r>
        <w:rPr>
          <w:rFonts w:hint="eastAsia" w:asciiTheme="minorEastAsia" w:hAnsiTheme="minorEastAsia" w:eastAsiaTheme="minorEastAsia" w:cstheme="minorEastAsia"/>
          <w:color w:val="auto"/>
          <w:spacing w:val="4"/>
          <w:sz w:val="20"/>
          <w:szCs w:val="20"/>
          <w:highlight w:val="none"/>
        </w:rPr>
        <w:t>。</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132" w:line="360" w:lineRule="exact"/>
        <w:ind w:left="421"/>
        <w:textAlignment w:val="baseline"/>
        <w:outlineLvl w:val="1"/>
        <w:rPr>
          <w:rFonts w:hint="eastAsia" w:asciiTheme="minorEastAsia" w:hAnsiTheme="minorEastAsia" w:eastAsiaTheme="minorEastAsia" w:cstheme="minorEastAsia"/>
          <w:color w:val="auto"/>
          <w:spacing w:val="13"/>
          <w:sz w:val="20"/>
          <w:szCs w:val="20"/>
          <w:highlight w:val="none"/>
        </w:rPr>
      </w:pPr>
      <w:r>
        <w:rPr>
          <w:rFonts w:hint="eastAsia" w:asciiTheme="minorEastAsia" w:hAnsiTheme="minorEastAsia" w:eastAsiaTheme="minorEastAsia" w:cstheme="minorEastAsia"/>
          <w:color w:val="auto"/>
          <w:spacing w:val="13"/>
          <w:sz w:val="20"/>
          <w:szCs w:val="20"/>
          <w:highlight w:val="none"/>
        </w:rPr>
        <w:t>非单一产品采购项目中，多家投标人提供的核心产品品牌相同的，视为提供相同品牌产</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32" w:line="360" w:lineRule="exact"/>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品</w:t>
      </w:r>
      <w:r>
        <w:rPr>
          <w:rFonts w:hint="eastAsia" w:asciiTheme="minorEastAsia" w:hAnsiTheme="minorEastAsia" w:eastAsiaTheme="minorEastAsia" w:cstheme="minorEastAsia"/>
          <w:color w:val="auto"/>
          <w:spacing w:val="11"/>
          <w:sz w:val="20"/>
          <w:szCs w:val="20"/>
          <w:highlight w:val="none"/>
        </w:rPr>
        <w:t>。</w:t>
      </w:r>
      <w:r>
        <w:rPr>
          <w:rFonts w:hint="eastAsia" w:asciiTheme="minorEastAsia" w:hAnsiTheme="minorEastAsia" w:eastAsiaTheme="minorEastAsia" w:cstheme="minorEastAsia"/>
          <w:color w:val="auto"/>
          <w:spacing w:val="16"/>
          <w:sz w:val="20"/>
          <w:szCs w:val="20"/>
          <w:highlight w:val="none"/>
        </w:rPr>
        <w:t>核</w:t>
      </w:r>
      <w:r>
        <w:rPr>
          <w:rFonts w:hint="eastAsia" w:asciiTheme="minorEastAsia" w:hAnsiTheme="minorEastAsia" w:eastAsiaTheme="minorEastAsia" w:cstheme="minorEastAsia"/>
          <w:color w:val="auto"/>
          <w:spacing w:val="14"/>
          <w:sz w:val="20"/>
          <w:szCs w:val="20"/>
          <w:highlight w:val="none"/>
        </w:rPr>
        <w:t>心</w:t>
      </w:r>
      <w:r>
        <w:rPr>
          <w:rFonts w:hint="eastAsia" w:asciiTheme="minorEastAsia" w:hAnsiTheme="minorEastAsia" w:eastAsiaTheme="minorEastAsia" w:cstheme="minorEastAsia"/>
          <w:color w:val="auto"/>
          <w:spacing w:val="8"/>
          <w:sz w:val="20"/>
          <w:szCs w:val="20"/>
          <w:highlight w:val="none"/>
        </w:rPr>
        <w:t>产品的名称应当在招标文件中载明。</w:t>
      </w:r>
    </w:p>
    <w:p>
      <w:pPr>
        <w:keepNext w:val="0"/>
        <w:keepLines w:val="0"/>
        <w:pageBreakBefore w:val="0"/>
        <w:widowControl/>
        <w:kinsoku w:val="0"/>
        <w:wordWrap/>
        <w:overflowPunct/>
        <w:topLinePunct w:val="0"/>
        <w:autoSpaceDE w:val="0"/>
        <w:autoSpaceDN w:val="0"/>
        <w:bidi w:val="0"/>
        <w:adjustRightInd w:val="0"/>
        <w:snapToGrid w:val="0"/>
        <w:spacing w:before="132" w:line="360" w:lineRule="exact"/>
        <w:ind w:left="413"/>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position w:val="1"/>
          <w:sz w:val="20"/>
          <w:szCs w:val="20"/>
          <w:highlight w:val="none"/>
        </w:rPr>
        <w:t>2</w:t>
      </w:r>
      <w:r>
        <w:rPr>
          <w:rFonts w:hint="eastAsia" w:asciiTheme="minorEastAsia" w:hAnsiTheme="minorEastAsia" w:eastAsiaTheme="minorEastAsia" w:cstheme="minorEastAsia"/>
          <w:color w:val="auto"/>
          <w:spacing w:val="9"/>
          <w:position w:val="1"/>
          <w:sz w:val="20"/>
          <w:szCs w:val="20"/>
          <w:highlight w:val="none"/>
        </w:rPr>
        <w:t>.投标人投标所使用的资格、信誉、荣誉、业绩与企业认证必须为本投标人所拥有。</w:t>
      </w:r>
    </w:p>
    <w:p>
      <w:pPr>
        <w:keepNext w:val="0"/>
        <w:keepLines w:val="0"/>
        <w:pageBreakBefore w:val="0"/>
        <w:widowControl/>
        <w:kinsoku w:val="0"/>
        <w:wordWrap/>
        <w:overflowPunct/>
        <w:topLinePunct w:val="0"/>
        <w:autoSpaceDE w:val="0"/>
        <w:autoSpaceDN w:val="0"/>
        <w:bidi w:val="0"/>
        <w:adjustRightInd w:val="0"/>
        <w:snapToGrid w:val="0"/>
        <w:spacing w:before="108" w:line="360" w:lineRule="exact"/>
        <w:ind w:left="415"/>
        <w:textAlignment w:val="baseline"/>
        <w:outlineLvl w:val="1"/>
        <w:rPr>
          <w:rFonts w:hint="eastAsia" w:asciiTheme="minorEastAsia" w:hAnsiTheme="minorEastAsia" w:eastAsiaTheme="minorEastAsia" w:cstheme="minorEastAsia"/>
          <w:color w:val="auto"/>
          <w:spacing w:val="8"/>
          <w:position w:val="1"/>
          <w:sz w:val="20"/>
          <w:szCs w:val="20"/>
          <w:highlight w:val="none"/>
        </w:rPr>
      </w:pPr>
      <w:r>
        <w:rPr>
          <w:rFonts w:hint="eastAsia" w:asciiTheme="minorEastAsia" w:hAnsiTheme="minorEastAsia" w:eastAsiaTheme="minorEastAsia" w:cstheme="minorEastAsia"/>
          <w:color w:val="auto"/>
          <w:spacing w:val="16"/>
          <w:position w:val="1"/>
          <w:sz w:val="20"/>
          <w:szCs w:val="20"/>
          <w:highlight w:val="none"/>
        </w:rPr>
        <w:t>3.投标</w:t>
      </w:r>
      <w:r>
        <w:rPr>
          <w:rFonts w:hint="eastAsia" w:asciiTheme="minorEastAsia" w:hAnsiTheme="minorEastAsia" w:eastAsiaTheme="minorEastAsia" w:cstheme="minorEastAsia"/>
          <w:color w:val="auto"/>
          <w:spacing w:val="9"/>
          <w:position w:val="1"/>
          <w:sz w:val="20"/>
          <w:szCs w:val="20"/>
          <w:highlight w:val="none"/>
        </w:rPr>
        <w:t>人</w:t>
      </w:r>
      <w:r>
        <w:rPr>
          <w:rFonts w:hint="eastAsia" w:asciiTheme="minorEastAsia" w:hAnsiTheme="minorEastAsia" w:eastAsiaTheme="minorEastAsia" w:cstheme="minorEastAsia"/>
          <w:color w:val="auto"/>
          <w:spacing w:val="8"/>
          <w:position w:val="1"/>
          <w:sz w:val="20"/>
          <w:szCs w:val="20"/>
          <w:highlight w:val="none"/>
        </w:rPr>
        <w:t>应仔细阅读招标文件的所有内容，按照招标文件的要求提交投标文件，并对所提供的</w:t>
      </w:r>
    </w:p>
    <w:p>
      <w:pPr>
        <w:keepNext w:val="0"/>
        <w:keepLines w:val="0"/>
        <w:pageBreakBefore w:val="0"/>
        <w:widowControl/>
        <w:kinsoku w:val="0"/>
        <w:wordWrap/>
        <w:overflowPunct/>
        <w:topLinePunct w:val="0"/>
        <w:autoSpaceDE w:val="0"/>
        <w:autoSpaceDN w:val="0"/>
        <w:bidi w:val="0"/>
        <w:adjustRightInd w:val="0"/>
        <w:snapToGrid w:val="0"/>
        <w:spacing w:before="108" w:line="360" w:lineRule="exact"/>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position w:val="1"/>
          <w:sz w:val="20"/>
          <w:szCs w:val="20"/>
          <w:highlight w:val="none"/>
        </w:rPr>
        <w:t>全部</w:t>
      </w:r>
      <w:r>
        <w:rPr>
          <w:rFonts w:hint="eastAsia" w:asciiTheme="minorEastAsia" w:hAnsiTheme="minorEastAsia" w:eastAsiaTheme="minorEastAsia" w:cstheme="minorEastAsia"/>
          <w:color w:val="auto"/>
          <w:spacing w:val="14"/>
          <w:sz w:val="20"/>
          <w:szCs w:val="20"/>
          <w:highlight w:val="none"/>
        </w:rPr>
        <w:t>资</w:t>
      </w:r>
      <w:r>
        <w:rPr>
          <w:rFonts w:hint="eastAsia" w:asciiTheme="minorEastAsia" w:hAnsiTheme="minorEastAsia" w:eastAsiaTheme="minorEastAsia" w:cstheme="minorEastAsia"/>
          <w:color w:val="auto"/>
          <w:spacing w:val="9"/>
          <w:sz w:val="20"/>
          <w:szCs w:val="20"/>
          <w:highlight w:val="none"/>
        </w:rPr>
        <w:t>料</w:t>
      </w:r>
      <w:r>
        <w:rPr>
          <w:rFonts w:hint="eastAsia" w:asciiTheme="minorEastAsia" w:hAnsiTheme="minorEastAsia" w:eastAsiaTheme="minorEastAsia" w:cstheme="minorEastAsia"/>
          <w:color w:val="auto"/>
          <w:spacing w:val="7"/>
          <w:sz w:val="20"/>
          <w:szCs w:val="20"/>
          <w:highlight w:val="none"/>
        </w:rPr>
        <w:t>的真实性承担法律责任。</w:t>
      </w:r>
    </w:p>
    <w:p>
      <w:pPr>
        <w:keepNext w:val="0"/>
        <w:keepLines w:val="0"/>
        <w:pageBreakBefore w:val="0"/>
        <w:widowControl/>
        <w:kinsoku w:val="0"/>
        <w:wordWrap/>
        <w:overflowPunct/>
        <w:topLinePunct w:val="0"/>
        <w:autoSpaceDE w:val="0"/>
        <w:autoSpaceDN w:val="0"/>
        <w:bidi w:val="0"/>
        <w:adjustRightInd w:val="0"/>
        <w:snapToGrid w:val="0"/>
        <w:spacing w:before="132" w:line="360" w:lineRule="exact"/>
        <w:ind w:left="410"/>
        <w:textAlignment w:val="baseline"/>
        <w:outlineLvl w:val="1"/>
        <w:rPr>
          <w:rFonts w:hint="eastAsia" w:asciiTheme="minorEastAsia" w:hAnsiTheme="minorEastAsia" w:eastAsiaTheme="minorEastAsia" w:cstheme="minorEastAsia"/>
          <w:color w:val="auto"/>
          <w:spacing w:val="8"/>
          <w:position w:val="1"/>
          <w:sz w:val="20"/>
          <w:szCs w:val="20"/>
          <w:highlight w:val="none"/>
        </w:rPr>
      </w:pPr>
      <w:r>
        <w:rPr>
          <w:rFonts w:hint="eastAsia" w:asciiTheme="minorEastAsia" w:hAnsiTheme="minorEastAsia" w:eastAsiaTheme="minorEastAsia" w:cstheme="minorEastAsia"/>
          <w:color w:val="auto"/>
          <w:spacing w:val="16"/>
          <w:position w:val="1"/>
          <w:sz w:val="20"/>
          <w:szCs w:val="20"/>
          <w:highlight w:val="none"/>
        </w:rPr>
        <w:t>4.投标</w:t>
      </w:r>
      <w:r>
        <w:rPr>
          <w:rFonts w:hint="eastAsia" w:asciiTheme="minorEastAsia" w:hAnsiTheme="minorEastAsia" w:eastAsiaTheme="minorEastAsia" w:cstheme="minorEastAsia"/>
          <w:color w:val="auto"/>
          <w:spacing w:val="8"/>
          <w:position w:val="1"/>
          <w:sz w:val="20"/>
          <w:szCs w:val="20"/>
          <w:highlight w:val="none"/>
        </w:rPr>
        <w:t>人在投标活动中提供任何虚假材料,其投标无效，并报监管部门查处；中标后发现的,中</w:t>
      </w:r>
    </w:p>
    <w:p>
      <w:pPr>
        <w:keepNext w:val="0"/>
        <w:keepLines w:val="0"/>
        <w:pageBreakBefore w:val="0"/>
        <w:widowControl/>
        <w:kinsoku w:val="0"/>
        <w:wordWrap/>
        <w:overflowPunct/>
        <w:topLinePunct w:val="0"/>
        <w:autoSpaceDE w:val="0"/>
        <w:autoSpaceDN w:val="0"/>
        <w:bidi w:val="0"/>
        <w:adjustRightInd w:val="0"/>
        <w:snapToGrid w:val="0"/>
        <w:spacing w:before="132" w:line="360" w:lineRule="exact"/>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position w:val="1"/>
          <w:sz w:val="20"/>
          <w:szCs w:val="20"/>
          <w:highlight w:val="none"/>
        </w:rPr>
        <w:t>标供</w:t>
      </w:r>
      <w:r>
        <w:rPr>
          <w:rFonts w:hint="eastAsia" w:asciiTheme="minorEastAsia" w:hAnsiTheme="minorEastAsia" w:eastAsiaTheme="minorEastAsia" w:cstheme="minorEastAsia"/>
          <w:color w:val="auto"/>
          <w:spacing w:val="9"/>
          <w:sz w:val="20"/>
          <w:szCs w:val="20"/>
          <w:highlight w:val="none"/>
        </w:rPr>
        <w:t>应商须依照《中华人民共和国消费者权益保护法》规定赔偿采购人，且民事赔偿并不免除违法投标人</w:t>
      </w:r>
      <w:r>
        <w:rPr>
          <w:rFonts w:hint="eastAsia" w:asciiTheme="minorEastAsia" w:hAnsiTheme="minorEastAsia" w:eastAsiaTheme="minorEastAsia" w:cstheme="minorEastAsia"/>
          <w:color w:val="auto"/>
          <w:spacing w:val="6"/>
          <w:sz w:val="20"/>
          <w:szCs w:val="20"/>
          <w:highlight w:val="none"/>
        </w:rPr>
        <w:t>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行</w:t>
      </w:r>
      <w:r>
        <w:rPr>
          <w:rFonts w:hint="eastAsia" w:asciiTheme="minorEastAsia" w:hAnsiTheme="minorEastAsia" w:eastAsiaTheme="minorEastAsia" w:cstheme="minorEastAsia"/>
          <w:color w:val="auto"/>
          <w:spacing w:val="7"/>
          <w:sz w:val="20"/>
          <w:szCs w:val="20"/>
          <w:highlight w:val="none"/>
        </w:rPr>
        <w:t>政与刑事责任。</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15"/>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position w:val="1"/>
          <w:sz w:val="20"/>
          <w:szCs w:val="20"/>
          <w:highlight w:val="none"/>
        </w:rPr>
        <w:t>5</w:t>
      </w:r>
      <w:r>
        <w:rPr>
          <w:rFonts w:hint="eastAsia" w:asciiTheme="minorEastAsia" w:hAnsiTheme="minorEastAsia" w:eastAsiaTheme="minorEastAsia" w:cstheme="minorEastAsia"/>
          <w:color w:val="auto"/>
          <w:spacing w:val="9"/>
          <w:position w:val="1"/>
          <w:sz w:val="20"/>
          <w:szCs w:val="20"/>
          <w:highlight w:val="none"/>
        </w:rPr>
        <w:t>.在政府采购活动中，采购人员及相关人员与投标人有下列利害关系之一的，应当回避：</w:t>
      </w:r>
    </w:p>
    <w:p>
      <w:pPr>
        <w:keepNext w:val="0"/>
        <w:keepLines w:val="0"/>
        <w:pageBreakBefore w:val="0"/>
        <w:widowControl/>
        <w:kinsoku w:val="0"/>
        <w:wordWrap/>
        <w:overflowPunct/>
        <w:topLinePunct w:val="0"/>
        <w:autoSpaceDE w:val="0"/>
        <w:autoSpaceDN w:val="0"/>
        <w:bidi w:val="0"/>
        <w:adjustRightInd w:val="0"/>
        <w:snapToGrid w:val="0"/>
        <w:spacing w:before="109"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(1</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pacing w:val="7"/>
          <w:sz w:val="20"/>
          <w:szCs w:val="20"/>
          <w:highlight w:val="none"/>
        </w:rPr>
        <w:t xml:space="preserve"> 参加采购活动前 3 年内与投标人存在劳动关系；</w:t>
      </w:r>
    </w:p>
    <w:p>
      <w:pPr>
        <w:keepNext w:val="0"/>
        <w:keepLines w:val="0"/>
        <w:pageBreakBefore w:val="0"/>
        <w:widowControl/>
        <w:kinsoku w:val="0"/>
        <w:wordWrap/>
        <w:overflowPunct/>
        <w:topLinePunct w:val="0"/>
        <w:autoSpaceDE w:val="0"/>
        <w:autoSpaceDN w:val="0"/>
        <w:bidi w:val="0"/>
        <w:adjustRightInd w:val="0"/>
        <w:snapToGrid w:val="0"/>
        <w:spacing w:before="135"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(2</w:t>
      </w:r>
      <w:r>
        <w:rPr>
          <w:rFonts w:hint="eastAsia" w:asciiTheme="minorEastAsia" w:hAnsiTheme="minorEastAsia" w:eastAsiaTheme="minorEastAsia" w:cstheme="minorEastAsia"/>
          <w:color w:val="auto"/>
          <w:spacing w:val="13"/>
          <w:sz w:val="20"/>
          <w:szCs w:val="20"/>
          <w:highlight w:val="none"/>
        </w:rPr>
        <w:t>)</w:t>
      </w:r>
      <w:r>
        <w:rPr>
          <w:rFonts w:hint="eastAsia" w:asciiTheme="minorEastAsia" w:hAnsiTheme="minorEastAsia" w:eastAsiaTheme="minorEastAsia" w:cstheme="minorEastAsia"/>
          <w:color w:val="auto"/>
          <w:spacing w:val="7"/>
          <w:sz w:val="20"/>
          <w:szCs w:val="20"/>
          <w:highlight w:val="none"/>
        </w:rPr>
        <w:t xml:space="preserve"> 参加采购活动前 3 年内担任投标人的董事、监事；</w:t>
      </w:r>
    </w:p>
    <w:p>
      <w:pPr>
        <w:keepNext w:val="0"/>
        <w:keepLines w:val="0"/>
        <w:pageBreakBefore w:val="0"/>
        <w:widowControl/>
        <w:kinsoku w:val="0"/>
        <w:wordWrap/>
        <w:overflowPunct/>
        <w:topLinePunct w:val="0"/>
        <w:autoSpaceDE w:val="0"/>
        <w:autoSpaceDN w:val="0"/>
        <w:bidi w:val="0"/>
        <w:adjustRightInd w:val="0"/>
        <w:snapToGrid w:val="0"/>
        <w:spacing w:before="132"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(3) 参加采购活动前 3 年内是投标人的控股股东或者实际控制人；</w:t>
      </w:r>
    </w:p>
    <w:p>
      <w:pPr>
        <w:keepNext w:val="0"/>
        <w:keepLines w:val="0"/>
        <w:pageBreakBefore w:val="0"/>
        <w:widowControl/>
        <w:kinsoku w:val="0"/>
        <w:wordWrap/>
        <w:overflowPunct/>
        <w:topLinePunct w:val="0"/>
        <w:autoSpaceDE w:val="0"/>
        <w:autoSpaceDN w:val="0"/>
        <w:bidi w:val="0"/>
        <w:adjustRightInd w:val="0"/>
        <w:snapToGrid w:val="0"/>
        <w:spacing w:before="133"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1"/>
          <w:sz w:val="20"/>
          <w:szCs w:val="20"/>
          <w:highlight w:val="none"/>
        </w:rPr>
        <w:t>4) 与投标人的法定代表人或者负责人有夫妻、直系血亲、三代以内旁系血亲或者近姻亲关系；</w:t>
      </w:r>
    </w:p>
    <w:p>
      <w:pPr>
        <w:keepNext w:val="0"/>
        <w:keepLines w:val="0"/>
        <w:pageBreakBefore w:val="0"/>
        <w:widowControl/>
        <w:kinsoku w:val="0"/>
        <w:wordWrap/>
        <w:overflowPunct/>
        <w:topLinePunct w:val="0"/>
        <w:autoSpaceDE w:val="0"/>
        <w:autoSpaceDN w:val="0"/>
        <w:bidi w:val="0"/>
        <w:adjustRightInd w:val="0"/>
        <w:snapToGrid w:val="0"/>
        <w:spacing w:before="134"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21"/>
          <w:sz w:val="20"/>
          <w:szCs w:val="20"/>
          <w:highlight w:val="none"/>
        </w:rPr>
        <w:t>5</w:t>
      </w:r>
      <w:r>
        <w:rPr>
          <w:rFonts w:hint="eastAsia" w:asciiTheme="minorEastAsia" w:hAnsiTheme="minorEastAsia" w:eastAsiaTheme="minorEastAsia" w:cstheme="minorEastAsia"/>
          <w:color w:val="auto"/>
          <w:spacing w:val="11"/>
          <w:sz w:val="20"/>
          <w:szCs w:val="20"/>
          <w:highlight w:val="none"/>
        </w:rPr>
        <w:t>) 与投标人有其他可能影响政府采购活动公平、公正进行的关系。</w:t>
      </w:r>
    </w:p>
    <w:p>
      <w:pPr>
        <w:keepNext w:val="0"/>
        <w:keepLines w:val="0"/>
        <w:pageBreakBefore w:val="0"/>
        <w:widowControl/>
        <w:kinsoku w:val="0"/>
        <w:wordWrap/>
        <w:overflowPunct/>
        <w:topLinePunct w:val="0"/>
        <w:autoSpaceDE w:val="0"/>
        <w:autoSpaceDN w:val="0"/>
        <w:bidi w:val="0"/>
        <w:adjustRightInd w:val="0"/>
        <w:snapToGrid w:val="0"/>
        <w:spacing w:before="132" w:line="360" w:lineRule="exact"/>
        <w:ind w:left="413"/>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lang w:eastAsia="zh-CN"/>
        </w:rPr>
        <w:t>（</w:t>
      </w:r>
      <w:r>
        <w:rPr>
          <w:rFonts w:hint="eastAsia" w:asciiTheme="minorEastAsia" w:hAnsiTheme="minorEastAsia" w:eastAsiaTheme="minorEastAsia" w:cstheme="minorEastAsia"/>
          <w:color w:val="auto"/>
          <w:spacing w:val="9"/>
          <w:sz w:val="20"/>
          <w:szCs w:val="20"/>
          <w:highlight w:val="none"/>
          <w:lang w:val="en-US" w:eastAsia="zh-CN"/>
        </w:rPr>
        <w:t>6</w:t>
      </w:r>
      <w:r>
        <w:rPr>
          <w:rFonts w:hint="eastAsia" w:asciiTheme="minorEastAsia" w:hAnsiTheme="minorEastAsia" w:eastAsiaTheme="minorEastAsia" w:cstheme="minorEastAsia"/>
          <w:color w:val="auto"/>
          <w:spacing w:val="9"/>
          <w:sz w:val="20"/>
          <w:szCs w:val="20"/>
          <w:highlight w:val="none"/>
          <w:lang w:eastAsia="zh-CN"/>
        </w:rPr>
        <w:t>）</w:t>
      </w:r>
      <w:r>
        <w:rPr>
          <w:rFonts w:hint="eastAsia" w:asciiTheme="minorEastAsia" w:hAnsiTheme="minorEastAsia" w:eastAsiaTheme="minorEastAsia" w:cstheme="minorEastAsia"/>
          <w:color w:val="auto"/>
          <w:spacing w:val="9"/>
          <w:sz w:val="20"/>
          <w:szCs w:val="20"/>
          <w:highlight w:val="none"/>
        </w:rPr>
        <w:t>投标人认为采购人员及相关人员与其他投标人有利害关系的，可以向采购人或者采购代理机构书面提出回避申请，并说明理由。采购人或者采购代理机构应当及时询问被申请回避人员，有利害关系的</w:t>
      </w:r>
      <w:r>
        <w:rPr>
          <w:rFonts w:hint="eastAsia" w:asciiTheme="minorEastAsia" w:hAnsiTheme="minorEastAsia" w:eastAsiaTheme="minorEastAsia" w:cstheme="minorEastAsia"/>
          <w:color w:val="auto"/>
          <w:spacing w:val="3"/>
          <w:sz w:val="20"/>
          <w:szCs w:val="20"/>
          <w:highlight w:val="none"/>
        </w:rPr>
        <w:t>被</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申</w:t>
      </w:r>
      <w:r>
        <w:rPr>
          <w:rFonts w:hint="eastAsia" w:asciiTheme="minorEastAsia" w:hAnsiTheme="minorEastAsia" w:eastAsiaTheme="minorEastAsia" w:cstheme="minorEastAsia"/>
          <w:color w:val="auto"/>
          <w:spacing w:val="7"/>
          <w:sz w:val="20"/>
          <w:szCs w:val="20"/>
          <w:highlight w:val="none"/>
        </w:rPr>
        <w:t>请</w:t>
      </w:r>
      <w:r>
        <w:rPr>
          <w:rFonts w:hint="eastAsia" w:asciiTheme="minorEastAsia" w:hAnsiTheme="minorEastAsia" w:eastAsiaTheme="minorEastAsia" w:cstheme="minorEastAsia"/>
          <w:color w:val="auto"/>
          <w:spacing w:val="5"/>
          <w:sz w:val="20"/>
          <w:szCs w:val="20"/>
          <w:highlight w:val="none"/>
        </w:rPr>
        <w:t>回避人员应当回避。</w:t>
      </w:r>
    </w:p>
    <w:p>
      <w:pPr>
        <w:keepNext w:val="0"/>
        <w:keepLines w:val="0"/>
        <w:pageBreakBefore w:val="0"/>
        <w:widowControl/>
        <w:kinsoku w:val="0"/>
        <w:wordWrap/>
        <w:overflowPunct/>
        <w:topLinePunct w:val="0"/>
        <w:autoSpaceDE w:val="0"/>
        <w:autoSpaceDN w:val="0"/>
        <w:bidi w:val="0"/>
        <w:adjustRightInd w:val="0"/>
        <w:snapToGrid w:val="0"/>
        <w:spacing w:afterAutospacing="0" w:line="360" w:lineRule="exact"/>
        <w:ind w:left="412"/>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6.有下列情形之一的视为投标人相互串通投标，其投标无效</w:t>
      </w:r>
      <w:r>
        <w:rPr>
          <w:rFonts w:hint="eastAsia" w:asciiTheme="minorEastAsia" w:hAnsiTheme="minorEastAsia" w:eastAsiaTheme="minorEastAsia" w:cstheme="minorEastAsia"/>
          <w:color w:val="auto"/>
          <w:spacing w:val="4"/>
          <w:position w:val="1"/>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w:t>
      </w:r>
      <w:r>
        <w:rPr>
          <w:rFonts w:hint="eastAsia" w:asciiTheme="minorEastAsia" w:hAnsiTheme="minorEastAsia" w:eastAsiaTheme="minorEastAsia" w:cstheme="minorEastAsia"/>
          <w:color w:val="auto"/>
          <w:spacing w:val="12"/>
          <w:sz w:val="20"/>
          <w:szCs w:val="20"/>
          <w:highlight w:val="none"/>
        </w:rPr>
        <w:t>1) 不同投标人的投标文件由同一单位或者个人编制；</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w:t>
      </w:r>
      <w:r>
        <w:rPr>
          <w:rFonts w:hint="eastAsia" w:asciiTheme="minorEastAsia" w:hAnsiTheme="minorEastAsia" w:eastAsiaTheme="minorEastAsia" w:cstheme="minorEastAsia"/>
          <w:color w:val="auto"/>
          <w:spacing w:val="12"/>
          <w:sz w:val="20"/>
          <w:szCs w:val="20"/>
          <w:highlight w:val="none"/>
        </w:rPr>
        <w:t>2) 不同投标人委托同一单位或者个人办理投标事宜；</w:t>
      </w:r>
    </w:p>
    <w:p>
      <w:pPr>
        <w:keepNext w:val="0"/>
        <w:keepLines w:val="0"/>
        <w:pageBreakBefore w:val="0"/>
        <w:widowControl/>
        <w:kinsoku w:val="0"/>
        <w:wordWrap/>
        <w:overflowPunct/>
        <w:topLinePunct w:val="0"/>
        <w:autoSpaceDE w:val="0"/>
        <w:autoSpaceDN w:val="0"/>
        <w:bidi w:val="0"/>
        <w:adjustRightInd w:val="0"/>
        <w:snapToGrid w:val="0"/>
        <w:spacing w:before="131"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(3</w:t>
      </w:r>
      <w:r>
        <w:rPr>
          <w:rFonts w:hint="eastAsia" w:asciiTheme="minorEastAsia" w:hAnsiTheme="minorEastAsia" w:eastAsiaTheme="minorEastAsia" w:cstheme="minorEastAsia"/>
          <w:color w:val="auto"/>
          <w:spacing w:val="11"/>
          <w:sz w:val="20"/>
          <w:szCs w:val="20"/>
          <w:highlight w:val="none"/>
        </w:rPr>
        <w:t>) 不同投标人的投标文件载明的项目管理成员或者联系人员为同一人；</w:t>
      </w:r>
    </w:p>
    <w:p>
      <w:pPr>
        <w:keepNext w:val="0"/>
        <w:keepLines w:val="0"/>
        <w:pageBreakBefore w:val="0"/>
        <w:widowControl/>
        <w:kinsoku w:val="0"/>
        <w:wordWrap/>
        <w:overflowPunct/>
        <w:topLinePunct w:val="0"/>
        <w:autoSpaceDE w:val="0"/>
        <w:autoSpaceDN w:val="0"/>
        <w:bidi w:val="0"/>
        <w:adjustRightInd w:val="0"/>
        <w:snapToGrid w:val="0"/>
        <w:spacing w:before="133"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(4</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pacing w:val="11"/>
          <w:sz w:val="20"/>
          <w:szCs w:val="20"/>
          <w:highlight w:val="none"/>
        </w:rPr>
        <w:t xml:space="preserve"> 不同投标人的投标文件异常一致或投标报价呈规律性差异；</w:t>
      </w:r>
    </w:p>
    <w:p>
      <w:pPr>
        <w:keepNext w:val="0"/>
        <w:keepLines w:val="0"/>
        <w:pageBreakBefore w:val="0"/>
        <w:widowControl/>
        <w:kinsoku w:val="0"/>
        <w:wordWrap/>
        <w:overflowPunct/>
        <w:topLinePunct w:val="0"/>
        <w:autoSpaceDE w:val="0"/>
        <w:autoSpaceDN w:val="0"/>
        <w:bidi w:val="0"/>
        <w:adjustRightInd w:val="0"/>
        <w:snapToGrid w:val="0"/>
        <w:spacing w:before="134"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(5) 不同投标人的投标文件相互混装</w:t>
      </w:r>
      <w:r>
        <w:rPr>
          <w:rFonts w:hint="eastAsia" w:asciiTheme="minorEastAsia" w:hAnsiTheme="minorEastAsia" w:eastAsiaTheme="minorEastAsia" w:cstheme="minorEastAsia"/>
          <w:color w:val="auto"/>
          <w:spacing w:val="11"/>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32"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(6) 不同投标人的投标保证金从同一单位或者个人账户转出</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32" w:line="360" w:lineRule="exact"/>
        <w:ind w:left="416"/>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position w:val="1"/>
          <w:sz w:val="20"/>
          <w:szCs w:val="20"/>
          <w:highlight w:val="none"/>
        </w:rPr>
        <w:t>7</w:t>
      </w:r>
      <w:r>
        <w:rPr>
          <w:rFonts w:hint="eastAsia" w:asciiTheme="minorEastAsia" w:hAnsiTheme="minorEastAsia" w:eastAsiaTheme="minorEastAsia" w:cstheme="minorEastAsia"/>
          <w:color w:val="auto"/>
          <w:spacing w:val="11"/>
          <w:position w:val="1"/>
          <w:sz w:val="20"/>
          <w:szCs w:val="20"/>
          <w:highlight w:val="none"/>
        </w:rPr>
        <w:t>.</w:t>
      </w:r>
      <w:r>
        <w:rPr>
          <w:rFonts w:hint="eastAsia" w:asciiTheme="minorEastAsia" w:hAnsiTheme="minorEastAsia" w:eastAsiaTheme="minorEastAsia" w:cstheme="minorEastAsia"/>
          <w:color w:val="auto"/>
          <w:spacing w:val="8"/>
          <w:position w:val="1"/>
          <w:sz w:val="20"/>
          <w:szCs w:val="20"/>
          <w:highlight w:val="none"/>
        </w:rPr>
        <w:t>供应商有下列情形之一的，属于恶意串通行为：</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1) 供应商直接或者间接从采购人或者采购代理机构处获得其他供应商的相关信息并修改其投标</w:t>
      </w:r>
      <w:r>
        <w:rPr>
          <w:rFonts w:hint="eastAsia" w:asciiTheme="minorEastAsia" w:hAnsiTheme="minorEastAsia" w:eastAsiaTheme="minorEastAsia" w:cstheme="minorEastAsia"/>
          <w:color w:val="auto"/>
          <w:spacing w:val="11"/>
          <w:sz w:val="20"/>
          <w:szCs w:val="20"/>
          <w:highlight w:val="none"/>
        </w:rPr>
        <w:t>文</w:t>
      </w:r>
      <w:r>
        <w:rPr>
          <w:rFonts w:hint="eastAsia" w:asciiTheme="minorEastAsia" w:hAnsiTheme="minorEastAsia" w:eastAsiaTheme="minorEastAsia" w:cstheme="minorEastAsia"/>
          <w:color w:val="auto"/>
          <w:spacing w:val="7"/>
          <w:sz w:val="20"/>
          <w:szCs w:val="20"/>
          <w:highlight w:val="none"/>
        </w:rPr>
        <w:t>件或者响应文件：</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132" w:line="360" w:lineRule="exact"/>
        <w:ind w:left="421"/>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供应商按照采购人或者采购代理机构的授意撤换、修改投标文件或者响应文件；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32" w:line="360" w:lineRule="exact"/>
        <w:ind w:firstLine="488" w:firstLineChars="200"/>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7"/>
          <w:sz w:val="20"/>
          <w:szCs w:val="20"/>
          <w:highlight w:val="none"/>
        </w:rPr>
        <w:t>3</w:t>
      </w:r>
      <w:r>
        <w:rPr>
          <w:rFonts w:hint="eastAsia" w:asciiTheme="minorEastAsia" w:hAnsiTheme="minorEastAsia" w:eastAsiaTheme="minorEastAsia" w:cstheme="minorEastAsia"/>
          <w:color w:val="auto"/>
          <w:spacing w:val="11"/>
          <w:sz w:val="20"/>
          <w:szCs w:val="20"/>
          <w:highlight w:val="none"/>
        </w:rPr>
        <w:t>) 供应商之间协商报价、技术方案等投标文件或者响应文件的实质性内容；</w:t>
      </w:r>
    </w:p>
    <w:p>
      <w:pPr>
        <w:keepNext w:val="0"/>
        <w:keepLines w:val="0"/>
        <w:pageBreakBefore w:val="0"/>
        <w:widowControl/>
        <w:kinsoku w:val="0"/>
        <w:wordWrap/>
        <w:overflowPunct/>
        <w:topLinePunct w:val="0"/>
        <w:autoSpaceDE w:val="0"/>
        <w:autoSpaceDN w:val="0"/>
        <w:bidi w:val="0"/>
        <w:adjustRightInd w:val="0"/>
        <w:snapToGrid w:val="0"/>
        <w:spacing w:before="133" w:line="360" w:lineRule="exact"/>
        <w:ind w:left="422"/>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1"/>
          <w:sz w:val="20"/>
          <w:szCs w:val="20"/>
          <w:highlight w:val="none"/>
        </w:rPr>
        <w:t>4) 属于同一集团、协会、商会等组织成员的供应商按照该组织要求协同参加政府采购活动；</w:t>
      </w:r>
    </w:p>
    <w:p>
      <w:pPr>
        <w:keepNext w:val="0"/>
        <w:keepLines w:val="0"/>
        <w:pageBreakBefore w:val="0"/>
        <w:widowControl/>
        <w:kinsoku w:val="0"/>
        <w:wordWrap/>
        <w:overflowPunct/>
        <w:topLinePunct w:val="0"/>
        <w:autoSpaceDE w:val="0"/>
        <w:autoSpaceDN w:val="0"/>
        <w:bidi w:val="0"/>
        <w:adjustRightInd w:val="0"/>
        <w:snapToGrid w:val="0"/>
        <w:spacing w:before="131" w:line="360" w:lineRule="exact"/>
        <w:ind w:left="422"/>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(5)</w:t>
      </w:r>
      <w:r>
        <w:rPr>
          <w:rFonts w:hint="eastAsia" w:asciiTheme="minorEastAsia" w:hAnsiTheme="minorEastAsia" w:eastAsiaTheme="minorEastAsia" w:cstheme="minorEastAsia"/>
          <w:color w:val="auto"/>
          <w:spacing w:val="11"/>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供应商之间事先约定一致抬高或者压低投标报价,或者在招标项目中事先约定轮流以高价位或</w:t>
      </w:r>
      <w:r>
        <w:rPr>
          <w:rFonts w:hint="eastAsia" w:asciiTheme="minorEastAsia" w:hAnsiTheme="minorEastAsia" w:eastAsiaTheme="minorEastAsia" w:cstheme="minorEastAsia"/>
          <w:color w:val="auto"/>
          <w:spacing w:val="9"/>
          <w:sz w:val="20"/>
          <w:szCs w:val="20"/>
          <w:highlight w:val="none"/>
        </w:rPr>
        <w:t>者低价位中标,或者事先约定由某一特定供应商中标,然后再参加投标</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35" w:line="360" w:lineRule="exact"/>
        <w:ind w:left="422"/>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21"/>
          <w:sz w:val="20"/>
          <w:szCs w:val="20"/>
          <w:highlight w:val="none"/>
        </w:rPr>
        <w:t>6</w:t>
      </w:r>
      <w:r>
        <w:rPr>
          <w:rFonts w:hint="eastAsia" w:asciiTheme="minorEastAsia" w:hAnsiTheme="minorEastAsia" w:eastAsiaTheme="minorEastAsia" w:cstheme="minorEastAsia"/>
          <w:color w:val="auto"/>
          <w:spacing w:val="11"/>
          <w:sz w:val="20"/>
          <w:szCs w:val="20"/>
          <w:highlight w:val="none"/>
        </w:rPr>
        <w:t>) 供应商之间商定部分供应商放弃参加政府采购活动或者放弃中标；</w:t>
      </w:r>
    </w:p>
    <w:p>
      <w:pPr>
        <w:keepNext w:val="0"/>
        <w:keepLines w:val="0"/>
        <w:pageBreakBefore w:val="0"/>
        <w:widowControl/>
        <w:kinsoku w:val="0"/>
        <w:wordWrap/>
        <w:overflowPunct/>
        <w:topLinePunct w:val="0"/>
        <w:autoSpaceDE w:val="0"/>
        <w:autoSpaceDN w:val="0"/>
        <w:bidi w:val="0"/>
        <w:adjustRightInd w:val="0"/>
        <w:snapToGrid w:val="0"/>
        <w:spacing w:before="132" w:line="360" w:lineRule="exact"/>
        <w:ind w:left="422"/>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7) 供应商与采购人或者采购代理机构之间、供应商相互之间，为谋求特定供应商中标或者排斥</w:t>
      </w:r>
      <w:r>
        <w:rPr>
          <w:rFonts w:hint="eastAsia" w:asciiTheme="minorEastAsia" w:hAnsiTheme="minorEastAsia" w:eastAsiaTheme="minorEastAsia" w:cstheme="minorEastAsia"/>
          <w:color w:val="auto"/>
          <w:spacing w:val="12"/>
          <w:sz w:val="20"/>
          <w:szCs w:val="20"/>
          <w:highlight w:val="none"/>
        </w:rPr>
        <w:t>其</w:t>
      </w:r>
      <w:r>
        <w:rPr>
          <w:rFonts w:hint="eastAsia" w:asciiTheme="minorEastAsia" w:hAnsiTheme="minorEastAsia" w:eastAsiaTheme="minorEastAsia" w:cstheme="minorEastAsia"/>
          <w:color w:val="auto"/>
          <w:spacing w:val="8"/>
          <w:sz w:val="20"/>
          <w:szCs w:val="20"/>
          <w:highlight w:val="none"/>
        </w:rPr>
        <w:t>他供应商的其他串通行为。</w:t>
      </w:r>
    </w:p>
    <w:p>
      <w:pPr>
        <w:keepNext w:val="0"/>
        <w:keepLines w:val="0"/>
        <w:pageBreakBefore w:val="0"/>
        <w:widowControl/>
        <w:kinsoku w:val="0"/>
        <w:wordWrap/>
        <w:overflowPunct/>
        <w:topLinePunct w:val="0"/>
        <w:autoSpaceDE w:val="0"/>
        <w:autoSpaceDN w:val="0"/>
        <w:bidi w:val="0"/>
        <w:adjustRightInd w:val="0"/>
        <w:snapToGrid w:val="0"/>
        <w:spacing w:before="133" w:line="360" w:lineRule="exact"/>
        <w:ind w:left="412"/>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position w:val="1"/>
          <w:sz w:val="20"/>
          <w:szCs w:val="20"/>
          <w:highlight w:val="none"/>
        </w:rPr>
        <w:t>8</w:t>
      </w:r>
      <w:r>
        <w:rPr>
          <w:rFonts w:hint="eastAsia" w:asciiTheme="minorEastAsia" w:hAnsiTheme="minorEastAsia" w:eastAsiaTheme="minorEastAsia" w:cstheme="minorEastAsia"/>
          <w:color w:val="auto"/>
          <w:spacing w:val="9"/>
          <w:position w:val="1"/>
          <w:sz w:val="20"/>
          <w:szCs w:val="20"/>
          <w:highlight w:val="none"/>
        </w:rPr>
        <w:t>.关联供应商不得参加同一合同项下政府采购活动，否则投标文件将被视为无效：</w:t>
      </w:r>
    </w:p>
    <w:p>
      <w:pPr>
        <w:keepNext w:val="0"/>
        <w:keepLines w:val="0"/>
        <w:pageBreakBefore w:val="0"/>
        <w:widowControl/>
        <w:kinsoku w:val="0"/>
        <w:wordWrap/>
        <w:overflowPunct/>
        <w:topLinePunct w:val="0"/>
        <w:autoSpaceDE w:val="0"/>
        <w:autoSpaceDN w:val="0"/>
        <w:bidi w:val="0"/>
        <w:adjustRightInd w:val="0"/>
        <w:snapToGrid w:val="0"/>
        <w:spacing w:before="111" w:afterAutospacing="0" w:line="360" w:lineRule="exact"/>
        <w:ind w:left="422"/>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1) 单位负责人为同一人或者存在直接控股、管理关系的不同的供应商，不得参加同一合同项下</w:t>
      </w:r>
      <w:r>
        <w:rPr>
          <w:rFonts w:hint="eastAsia" w:asciiTheme="minorEastAsia" w:hAnsiTheme="minorEastAsia" w:eastAsiaTheme="minorEastAsia" w:cstheme="minorEastAsia"/>
          <w:color w:val="auto"/>
          <w:spacing w:val="8"/>
          <w:sz w:val="20"/>
          <w:szCs w:val="20"/>
          <w:highlight w:val="none"/>
        </w:rPr>
        <w:t>的</w:t>
      </w:r>
      <w:r>
        <w:rPr>
          <w:rFonts w:hint="eastAsia" w:asciiTheme="minorEastAsia" w:hAnsiTheme="minorEastAsia" w:eastAsiaTheme="minorEastAsia" w:cstheme="minorEastAsia"/>
          <w:color w:val="auto"/>
          <w:spacing w:val="5"/>
          <w:sz w:val="20"/>
          <w:szCs w:val="20"/>
          <w:highlight w:val="none"/>
        </w:rPr>
        <w:t>政府采购活动；</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left="22" w:right="69" w:firstLine="4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2) 生产厂商授权给供应商后自己不得参加同一合同项下的政府采购活动；生产厂商对同一品牌</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同</w:t>
      </w:r>
      <w:r>
        <w:rPr>
          <w:rFonts w:hint="eastAsia" w:asciiTheme="minorEastAsia" w:hAnsiTheme="minorEastAsia" w:eastAsiaTheme="minorEastAsia" w:cstheme="minorEastAsia"/>
          <w:color w:val="auto"/>
          <w:spacing w:val="8"/>
          <w:sz w:val="20"/>
          <w:szCs w:val="20"/>
          <w:highlight w:val="none"/>
        </w:rPr>
        <w:t>一型号的货物，仅能委托一个代理商参加投标。</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22"/>
        <w:textAlignment w:val="baseline"/>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3) 单位负责人为同一人或者存在直接控股、管理关系的不同供应商，不得参加同一合同项下的</w:t>
      </w:r>
      <w:r>
        <w:rPr>
          <w:rFonts w:hint="eastAsia" w:asciiTheme="minorEastAsia" w:hAnsiTheme="minorEastAsia" w:eastAsiaTheme="minorEastAsia" w:cstheme="minorEastAsia"/>
          <w:color w:val="auto"/>
          <w:spacing w:val="9"/>
          <w:sz w:val="20"/>
          <w:szCs w:val="20"/>
          <w:highlight w:val="none"/>
        </w:rPr>
        <w:t>政府采购活动。为本项目提供过整体设计、规范编制或者项目管理、监理、检测等服务的供应商，不</w:t>
      </w:r>
      <w:r>
        <w:rPr>
          <w:rFonts w:hint="eastAsia" w:asciiTheme="minorEastAsia" w:hAnsiTheme="minorEastAsia" w:eastAsiaTheme="minorEastAsia" w:cstheme="minorEastAsia"/>
          <w:color w:val="auto"/>
          <w:spacing w:val="4"/>
          <w:sz w:val="20"/>
          <w:szCs w:val="20"/>
          <w:highlight w:val="none"/>
        </w:rPr>
        <w:t>得</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再参加本项目上述服务以外的其他采购活动</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8"/>
          <w:sz w:val="20"/>
          <w:szCs w:val="20"/>
          <w:highlight w:val="none"/>
          <w14:textOutline w14:w="3795" w14:cap="sq" w14:cmpd="sng">
            <w14:solidFill>
              <w14:srgbClr w14:val="000000"/>
            </w14:solidFill>
            <w14:prstDash w14:val="solid"/>
            <w14:bevel/>
          </w14:textOutline>
        </w:rPr>
        <w:t>九)</w:t>
      </w:r>
      <w:r>
        <w:rPr>
          <w:rFonts w:hint="eastAsia" w:asciiTheme="minorEastAsia" w:hAnsiTheme="minorEastAsia" w:eastAsiaTheme="minorEastAsia" w:cstheme="minorEastAsia"/>
          <w:color w:val="auto"/>
          <w:spacing w:val="18"/>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14:textOutline w14:w="3795" w14:cap="sq" w14:cmpd="sng">
            <w14:solidFill>
              <w14:srgbClr w14:val="000000"/>
            </w14:solidFill>
            <w14:prstDash w14:val="solid"/>
            <w14:bevel/>
          </w14:textOutline>
        </w:rPr>
        <w:t>质疑和投诉</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right="69" w:firstLine="43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1</w:t>
      </w:r>
      <w:r>
        <w:rPr>
          <w:rFonts w:hint="eastAsia" w:asciiTheme="minorEastAsia" w:hAnsiTheme="minorEastAsia" w:eastAsiaTheme="minorEastAsia" w:cstheme="minorEastAsia"/>
          <w:color w:val="auto"/>
          <w:spacing w:val="14"/>
          <w:sz w:val="20"/>
          <w:szCs w:val="20"/>
          <w:highlight w:val="none"/>
        </w:rPr>
        <w:t>.</w:t>
      </w:r>
      <w:r>
        <w:rPr>
          <w:rFonts w:hint="eastAsia" w:asciiTheme="minorEastAsia" w:hAnsiTheme="minorEastAsia" w:eastAsiaTheme="minorEastAsia" w:cstheme="minorEastAsia"/>
          <w:color w:val="auto"/>
          <w:spacing w:val="8"/>
          <w:sz w:val="20"/>
          <w:szCs w:val="20"/>
          <w:highlight w:val="none"/>
        </w:rPr>
        <w:t>投标人认为招标文件、招标过程或中标结果使自己的合法权益受到损害的，应当在知道或者应知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其权益受到损害之日起七个工作日内，以书面形式向采购人、采购代理机构提出质疑。投标人对招标</w:t>
      </w:r>
      <w:r>
        <w:rPr>
          <w:rFonts w:hint="eastAsia" w:asciiTheme="minorEastAsia" w:hAnsiTheme="minorEastAsia" w:eastAsiaTheme="minorEastAsia" w:cstheme="minorEastAsia"/>
          <w:color w:val="auto"/>
          <w:spacing w:val="8"/>
          <w:sz w:val="20"/>
          <w:szCs w:val="20"/>
          <w:highlight w:val="none"/>
        </w:rPr>
        <w:t>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购单位的质疑答复不满意或者招标采购单位未在规定时间内作出答复的，可以在答复期满后十五个工</w:t>
      </w:r>
      <w:r>
        <w:rPr>
          <w:rFonts w:hint="eastAsia" w:asciiTheme="minorEastAsia" w:hAnsiTheme="minorEastAsia" w:eastAsiaTheme="minorEastAsia" w:cstheme="minorEastAsia"/>
          <w:color w:val="auto"/>
          <w:spacing w:val="8"/>
          <w:sz w:val="20"/>
          <w:szCs w:val="20"/>
          <w:highlight w:val="none"/>
        </w:rPr>
        <w:t>作</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日</w:t>
      </w:r>
      <w:r>
        <w:rPr>
          <w:rFonts w:hint="eastAsia" w:asciiTheme="minorEastAsia" w:hAnsiTheme="minorEastAsia" w:eastAsiaTheme="minorEastAsia" w:cstheme="minorEastAsia"/>
          <w:color w:val="auto"/>
          <w:spacing w:val="10"/>
          <w:sz w:val="20"/>
          <w:szCs w:val="20"/>
          <w:highlight w:val="none"/>
        </w:rPr>
        <w:t>内</w:t>
      </w:r>
      <w:r>
        <w:rPr>
          <w:rFonts w:hint="eastAsia" w:asciiTheme="minorEastAsia" w:hAnsiTheme="minorEastAsia" w:eastAsiaTheme="minorEastAsia" w:cstheme="minorEastAsia"/>
          <w:color w:val="auto"/>
          <w:spacing w:val="8"/>
          <w:sz w:val="20"/>
          <w:szCs w:val="20"/>
          <w:highlight w:val="none"/>
        </w:rPr>
        <w:t>向同级采购监管部门投诉。</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 w:right="69" w:firstLine="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2.质</w:t>
      </w:r>
      <w:r>
        <w:rPr>
          <w:rFonts w:hint="eastAsia" w:asciiTheme="minorEastAsia" w:hAnsiTheme="minorEastAsia" w:eastAsiaTheme="minorEastAsia" w:cstheme="minorEastAsia"/>
          <w:color w:val="auto"/>
          <w:spacing w:val="9"/>
          <w:sz w:val="20"/>
          <w:szCs w:val="20"/>
          <w:highlight w:val="none"/>
        </w:rPr>
        <w:t>疑</w:t>
      </w:r>
      <w:r>
        <w:rPr>
          <w:rFonts w:hint="eastAsia" w:asciiTheme="minorEastAsia" w:hAnsiTheme="minorEastAsia" w:eastAsiaTheme="minorEastAsia" w:cstheme="minorEastAsia"/>
          <w:color w:val="auto"/>
          <w:spacing w:val="8"/>
          <w:sz w:val="20"/>
          <w:szCs w:val="20"/>
          <w:highlight w:val="none"/>
        </w:rPr>
        <w:t>、投诉应当采用书面形式，质疑书、投诉书均应明确阐述招标文件、招标过程或中标结果中</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使自己合法权益受到损害的实质性内容，提供相关事实、依据和证据及其来源或线索，便于有关单位</w:t>
      </w:r>
      <w:r>
        <w:rPr>
          <w:rFonts w:hint="eastAsia" w:asciiTheme="minorEastAsia" w:hAnsiTheme="minorEastAsia" w:eastAsiaTheme="minorEastAsia" w:cstheme="minorEastAsia"/>
          <w:color w:val="auto"/>
          <w:spacing w:val="5"/>
          <w:sz w:val="20"/>
          <w:szCs w:val="20"/>
          <w:highlight w:val="none"/>
        </w:rPr>
        <w:t>调</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查</w:t>
      </w:r>
      <w:r>
        <w:rPr>
          <w:rFonts w:hint="eastAsia" w:asciiTheme="minorEastAsia" w:hAnsiTheme="minorEastAsia" w:eastAsiaTheme="minorEastAsia" w:cstheme="minorEastAsia"/>
          <w:color w:val="auto"/>
          <w:spacing w:val="7"/>
          <w:sz w:val="20"/>
          <w:szCs w:val="20"/>
          <w:highlight w:val="none"/>
        </w:rPr>
        <w:t>、答复和处理。</w:t>
      </w:r>
    </w:p>
    <w:p>
      <w:pPr>
        <w:keepNext w:val="0"/>
        <w:keepLines w:val="0"/>
        <w:pageBreakBefore w:val="0"/>
        <w:widowControl/>
        <w:kinsoku w:val="0"/>
        <w:wordWrap/>
        <w:overflowPunct/>
        <w:topLinePunct w:val="0"/>
        <w:autoSpaceDE w:val="0"/>
        <w:autoSpaceDN w:val="0"/>
        <w:bidi w:val="0"/>
        <w:adjustRightInd w:val="0"/>
        <w:snapToGrid w:val="0"/>
        <w:spacing w:afterAutospacing="0" w:line="360" w:lineRule="exact"/>
        <w:ind w:left="42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position w:val="1"/>
          <w:sz w:val="20"/>
          <w:szCs w:val="20"/>
          <w:highlight w:val="none"/>
        </w:rPr>
        <w:t>3</w:t>
      </w:r>
      <w:r>
        <w:rPr>
          <w:rFonts w:hint="eastAsia" w:asciiTheme="minorEastAsia" w:hAnsiTheme="minorEastAsia" w:eastAsiaTheme="minorEastAsia" w:cstheme="minorEastAsia"/>
          <w:color w:val="auto"/>
          <w:spacing w:val="8"/>
          <w:position w:val="1"/>
          <w:sz w:val="20"/>
          <w:szCs w:val="20"/>
          <w:highlight w:val="none"/>
        </w:rPr>
        <w:t>.</w:t>
      </w:r>
      <w:r>
        <w:rPr>
          <w:rFonts w:hint="eastAsia" w:asciiTheme="minorEastAsia" w:hAnsiTheme="minorEastAsia" w:eastAsiaTheme="minorEastAsia" w:cstheme="minorEastAsia"/>
          <w:color w:val="auto"/>
          <w:spacing w:val="7"/>
          <w:position w:val="1"/>
          <w:sz w:val="20"/>
          <w:szCs w:val="20"/>
          <w:highlight w:val="none"/>
        </w:rPr>
        <w:t>质疑和投诉书面要求</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质</w:t>
      </w:r>
      <w:r>
        <w:rPr>
          <w:rFonts w:hint="eastAsia" w:asciiTheme="minorEastAsia" w:hAnsiTheme="minorEastAsia" w:eastAsiaTheme="minorEastAsia" w:cstheme="minorEastAsia"/>
          <w:color w:val="auto"/>
          <w:spacing w:val="9"/>
          <w:sz w:val="20"/>
          <w:szCs w:val="20"/>
          <w:highlight w:val="none"/>
        </w:rPr>
        <w:t>疑人或投诉人提供的书面材料 (如材料中有外文资料须同时附上中文译本) 至少包括以下内容：</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8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a</w:t>
      </w:r>
      <w:r>
        <w:rPr>
          <w:rFonts w:hint="eastAsia" w:asciiTheme="minorEastAsia" w:hAnsiTheme="minorEastAsia" w:eastAsiaTheme="minorEastAsia" w:cstheme="minorEastAsia"/>
          <w:color w:val="auto"/>
          <w:spacing w:val="11"/>
          <w:sz w:val="20"/>
          <w:szCs w:val="20"/>
          <w:highlight w:val="none"/>
        </w:rPr>
        <w:t>)</w:t>
      </w:r>
      <w:r>
        <w:rPr>
          <w:rFonts w:hint="eastAsia" w:asciiTheme="minorEastAsia" w:hAnsiTheme="minorEastAsia" w:eastAsiaTheme="minorEastAsia" w:cstheme="minorEastAsia"/>
          <w:color w:val="auto"/>
          <w:spacing w:val="9"/>
          <w:sz w:val="20"/>
          <w:szCs w:val="20"/>
          <w:highlight w:val="none"/>
        </w:rPr>
        <w:t xml:space="preserve">  质疑人或投诉人的姓名或者名称、地址、邮编、联系人及联系电话；</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left="47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b</w:t>
      </w:r>
      <w:r>
        <w:rPr>
          <w:rFonts w:hint="eastAsia" w:asciiTheme="minorEastAsia" w:hAnsiTheme="minorEastAsia" w:eastAsiaTheme="minorEastAsia" w:cstheme="minorEastAsia"/>
          <w:color w:val="auto"/>
          <w:spacing w:val="8"/>
          <w:sz w:val="20"/>
          <w:szCs w:val="20"/>
          <w:highlight w:val="none"/>
        </w:rPr>
        <w:t>)  质疑项目的名称、编号；</w:t>
      </w:r>
    </w:p>
    <w:p>
      <w:pPr>
        <w:keepNext w:val="0"/>
        <w:keepLines w:val="0"/>
        <w:pageBreakBefore w:val="0"/>
        <w:widowControl/>
        <w:kinsoku w:val="0"/>
        <w:wordWrap/>
        <w:overflowPunct/>
        <w:topLinePunct w:val="0"/>
        <w:autoSpaceDE w:val="0"/>
        <w:autoSpaceDN w:val="0"/>
        <w:bidi w:val="0"/>
        <w:adjustRightInd w:val="0"/>
        <w:snapToGrid w:val="0"/>
        <w:spacing w:before="111" w:line="360" w:lineRule="exact"/>
        <w:ind w:left="48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c</w:t>
      </w:r>
      <w:r>
        <w:rPr>
          <w:rFonts w:hint="eastAsia" w:asciiTheme="minorEastAsia" w:hAnsiTheme="minorEastAsia" w:eastAsiaTheme="minorEastAsia" w:cstheme="minorEastAsia"/>
          <w:color w:val="auto"/>
          <w:spacing w:val="16"/>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 xml:space="preserve"> 具体、明确的质疑事项和与质疑事项相关的请求；</w:t>
      </w:r>
    </w:p>
    <w:p>
      <w:pPr>
        <w:keepNext w:val="0"/>
        <w:keepLines w:val="0"/>
        <w:pageBreakBefore w:val="0"/>
        <w:widowControl/>
        <w:kinsoku w:val="0"/>
        <w:wordWrap/>
        <w:overflowPunct/>
        <w:topLinePunct w:val="0"/>
        <w:autoSpaceDE w:val="0"/>
        <w:autoSpaceDN w:val="0"/>
        <w:bidi w:val="0"/>
        <w:adjustRightInd w:val="0"/>
        <w:snapToGrid w:val="0"/>
        <w:spacing w:before="111" w:line="360" w:lineRule="exact"/>
        <w:ind w:left="48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d</w:t>
      </w:r>
      <w:r>
        <w:rPr>
          <w:rFonts w:hint="eastAsia" w:asciiTheme="minorEastAsia" w:hAnsiTheme="minorEastAsia" w:eastAsiaTheme="minorEastAsia" w:cstheme="minorEastAsia"/>
          <w:color w:val="auto"/>
          <w:spacing w:val="10"/>
          <w:sz w:val="20"/>
          <w:szCs w:val="20"/>
          <w:highlight w:val="none"/>
        </w:rPr>
        <w:t>)</w:t>
      </w:r>
      <w:r>
        <w:rPr>
          <w:rFonts w:hint="eastAsia" w:asciiTheme="minorEastAsia" w:hAnsiTheme="minorEastAsia" w:eastAsiaTheme="minorEastAsia" w:cstheme="minorEastAsia"/>
          <w:color w:val="auto"/>
          <w:spacing w:val="5"/>
          <w:sz w:val="20"/>
          <w:szCs w:val="20"/>
          <w:highlight w:val="none"/>
        </w:rPr>
        <w:t xml:space="preserve">  事实依据；</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8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e</w:t>
      </w:r>
      <w:r>
        <w:rPr>
          <w:rFonts w:hint="eastAsia" w:asciiTheme="minorEastAsia" w:hAnsiTheme="minorEastAsia" w:eastAsiaTheme="minorEastAsia" w:cstheme="minorEastAsia"/>
          <w:color w:val="auto"/>
          <w:spacing w:val="7"/>
          <w:sz w:val="20"/>
          <w:szCs w:val="20"/>
          <w:highlight w:val="none"/>
        </w:rPr>
        <w:t>)  必要的法律依据</w:t>
      </w:r>
      <w:r>
        <w:rPr>
          <w:rFonts w:hint="eastAsia" w:asciiTheme="minorEastAsia" w:hAnsiTheme="minorEastAsia" w:eastAsiaTheme="minorEastAsia" w:cstheme="minorEastAsia"/>
          <w:color w:val="auto"/>
          <w:spacing w:val="5"/>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8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f</w:t>
      </w:r>
      <w:r>
        <w:rPr>
          <w:rFonts w:hint="eastAsia" w:asciiTheme="minorEastAsia" w:hAnsiTheme="minorEastAsia" w:eastAsiaTheme="minorEastAsia" w:cstheme="minorEastAsia"/>
          <w:color w:val="auto"/>
          <w:spacing w:val="16"/>
          <w:sz w:val="20"/>
          <w:szCs w:val="20"/>
          <w:highlight w:val="none"/>
        </w:rPr>
        <w:t>)</w:t>
      </w:r>
      <w:r>
        <w:rPr>
          <w:rFonts w:hint="eastAsia" w:asciiTheme="minorEastAsia" w:hAnsiTheme="minorEastAsia" w:eastAsiaTheme="minorEastAsia" w:cstheme="minorEastAsia"/>
          <w:color w:val="auto"/>
          <w:spacing w:val="10"/>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 xml:space="preserve"> 质疑人或投诉人的签章及质疑或投诉时间；</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8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g</w:t>
      </w:r>
      <w:r>
        <w:rPr>
          <w:rFonts w:hint="eastAsia" w:asciiTheme="minorEastAsia" w:hAnsiTheme="minorEastAsia" w:eastAsiaTheme="minorEastAsia" w:cstheme="minorEastAsia"/>
          <w:color w:val="auto"/>
          <w:spacing w:val="9"/>
          <w:sz w:val="20"/>
          <w:szCs w:val="20"/>
          <w:highlight w:val="none"/>
        </w:rPr>
        <w:t>)  质疑或投诉的书面材料须提供法定代表人签名和加盖单位公章的原件。</w:t>
      </w:r>
    </w:p>
    <w:p>
      <w:pPr>
        <w:keepNext w:val="0"/>
        <w:keepLines w:val="0"/>
        <w:pageBreakBefore w:val="0"/>
        <w:widowControl/>
        <w:kinsoku w:val="0"/>
        <w:wordWrap/>
        <w:overflowPunct/>
        <w:topLinePunct w:val="0"/>
        <w:autoSpaceDE w:val="0"/>
        <w:autoSpaceDN w:val="0"/>
        <w:bidi w:val="0"/>
        <w:adjustRightInd w:val="0"/>
        <w:snapToGrid w:val="0"/>
        <w:spacing w:before="119" w:line="360" w:lineRule="exact"/>
        <w:ind w:left="47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h</w:t>
      </w:r>
      <w:r>
        <w:rPr>
          <w:rFonts w:hint="eastAsia" w:asciiTheme="minorEastAsia" w:hAnsiTheme="minorEastAsia" w:eastAsiaTheme="minorEastAsia" w:cstheme="minorEastAsia"/>
          <w:color w:val="auto"/>
          <w:spacing w:val="9"/>
          <w:sz w:val="20"/>
          <w:szCs w:val="20"/>
          <w:highlight w:val="none"/>
        </w:rPr>
        <w:t>)  质疑人须一次性提出针对同一采购程序环节的质疑</w:t>
      </w:r>
      <w:r>
        <w:rPr>
          <w:rFonts w:hint="eastAsia" w:asciiTheme="minorEastAsia" w:hAnsiTheme="minorEastAsia" w:eastAsiaTheme="minorEastAsia" w:cstheme="minorEastAsia"/>
          <w:color w:val="auto"/>
          <w:spacing w:val="7"/>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22" w:leftChars="0" w:right="69" w:firstLine="73" w:firstLineChars="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i</w:t>
      </w:r>
      <w:r>
        <w:rPr>
          <w:rFonts w:hint="eastAsia" w:asciiTheme="minorEastAsia" w:hAnsiTheme="minorEastAsia" w:eastAsiaTheme="minorEastAsia" w:cstheme="minorEastAsia"/>
          <w:color w:val="auto"/>
          <w:spacing w:val="7"/>
          <w:sz w:val="20"/>
          <w:szCs w:val="20"/>
          <w:highlight w:val="none"/>
        </w:rPr>
        <w:t>)  如质疑或投诉委托代理人办理时，须提供质疑人的授权委托书，其授权委托书应当载明代理人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的</w:t>
      </w:r>
      <w:r>
        <w:rPr>
          <w:rFonts w:hint="eastAsia" w:asciiTheme="minorEastAsia" w:hAnsiTheme="minorEastAsia" w:eastAsiaTheme="minorEastAsia" w:cstheme="minorEastAsia"/>
          <w:color w:val="auto"/>
          <w:spacing w:val="12"/>
          <w:sz w:val="20"/>
          <w:szCs w:val="20"/>
          <w:highlight w:val="none"/>
        </w:rPr>
        <w:t>姓</w:t>
      </w:r>
      <w:r>
        <w:rPr>
          <w:rFonts w:hint="eastAsia" w:asciiTheme="minorEastAsia" w:hAnsiTheme="minorEastAsia" w:eastAsiaTheme="minorEastAsia" w:cstheme="minorEastAsia"/>
          <w:color w:val="auto"/>
          <w:spacing w:val="7"/>
          <w:sz w:val="20"/>
          <w:szCs w:val="20"/>
          <w:highlight w:val="none"/>
        </w:rPr>
        <w:t>名或者名称、代理事项、具体权限、期限和相关事项。供应商为自然人的，应当由本人签</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字</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pacing w:val="7"/>
          <w:sz w:val="20"/>
          <w:szCs w:val="20"/>
          <w:highlight w:val="none"/>
        </w:rPr>
        <w:t>供应商为法人或者其他组织的，应当由法定代表人、主要负责人签字或者盖章，并加盖公</w:t>
      </w:r>
      <w:r>
        <w:rPr>
          <w:rFonts w:hint="eastAsia" w:asciiTheme="minorEastAsia" w:hAnsiTheme="minorEastAsia" w:eastAsiaTheme="minorEastAsia" w:cstheme="minorEastAsia"/>
          <w:color w:val="auto"/>
          <w:sz w:val="20"/>
          <w:szCs w:val="20"/>
          <w:highlight w:val="none"/>
        </w:rPr>
        <w:t>章。</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未</w:t>
      </w:r>
      <w:r>
        <w:rPr>
          <w:rFonts w:hint="eastAsia" w:asciiTheme="minorEastAsia" w:hAnsiTheme="minorEastAsia" w:eastAsiaTheme="minorEastAsia" w:cstheme="minorEastAsia"/>
          <w:color w:val="auto"/>
          <w:spacing w:val="12"/>
          <w:sz w:val="20"/>
          <w:szCs w:val="20"/>
          <w:highlight w:val="none"/>
          <w14:textOutline w14:w="3795" w14:cap="sq" w14:cmpd="sng">
            <w14:solidFill>
              <w14:srgbClr w14:val="000000"/>
            </w14:solidFill>
            <w14:prstDash w14:val="solid"/>
            <w14:bevel/>
          </w14:textOutline>
        </w:rPr>
        <w:t>持</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有有效授权委托书的代理人提交的质疑函或不在法定质疑期内提交的质疑函，将不予受理。</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114" w:line="360" w:lineRule="exact"/>
        <w:ind w:left="524"/>
        <w:textAlignment w:val="baseline"/>
        <w:rPr>
          <w:rFonts w:hint="eastAsia" w:asciiTheme="minorEastAsia" w:hAnsiTheme="minorEastAsia" w:eastAsiaTheme="minorEastAsia" w:cstheme="minorEastAsia"/>
          <w:color w:val="auto"/>
          <w:spacing w:val="9"/>
          <w:position w:val="1"/>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接受质疑函的联系方式等详见招标公告中采购人、采购代理机构的联系方式。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14" w:line="360" w:lineRule="exact"/>
        <w:ind w:firstLine="552" w:firstLineChars="200"/>
        <w:textAlignment w:val="baseline"/>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pacing w:val="-2"/>
          <w:position w:val="1"/>
          <w:sz w:val="28"/>
          <w:szCs w:val="28"/>
          <w:highlight w:val="none"/>
          <w14:textOutline w14:w="5103" w14:cap="sq" w14:cmpd="sng">
            <w14:solidFill>
              <w14:srgbClr w14:val="000000"/>
            </w14:solidFill>
            <w14:prstDash w14:val="solid"/>
            <w14:bevel/>
          </w14:textOutline>
        </w:rPr>
        <w:t>二、招</w:t>
      </w:r>
      <w:r>
        <w:rPr>
          <w:rFonts w:hint="eastAsia" w:asciiTheme="minorEastAsia" w:hAnsiTheme="minorEastAsia" w:eastAsiaTheme="minorEastAsia" w:cstheme="minorEastAsia"/>
          <w:color w:val="auto"/>
          <w:spacing w:val="-1"/>
          <w:position w:val="1"/>
          <w:sz w:val="28"/>
          <w:szCs w:val="28"/>
          <w:highlight w:val="none"/>
          <w14:textOutline w14:w="5103" w14:cap="sq" w14:cmpd="sng">
            <w14:solidFill>
              <w14:srgbClr w14:val="000000"/>
            </w14:solidFill>
            <w14:prstDash w14:val="solid"/>
            <w14:bevel/>
          </w14:textOutline>
        </w:rPr>
        <w:t>标文件</w:t>
      </w:r>
    </w:p>
    <w:p>
      <w:pPr>
        <w:keepNext w:val="0"/>
        <w:keepLines w:val="0"/>
        <w:pageBreakBefore w:val="0"/>
        <w:widowControl/>
        <w:kinsoku w:val="0"/>
        <w:wordWrap/>
        <w:overflowPunct/>
        <w:topLinePunct w:val="0"/>
        <w:autoSpaceDE w:val="0"/>
        <w:autoSpaceDN w:val="0"/>
        <w:bidi w:val="0"/>
        <w:adjustRightInd w:val="0"/>
        <w:snapToGrid w:val="0"/>
        <w:spacing w:before="167" w:line="360" w:lineRule="exact"/>
        <w:ind w:left="480"/>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7"/>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7"/>
          <w:sz w:val="23"/>
          <w:szCs w:val="23"/>
          <w:highlight w:val="none"/>
        </w:rPr>
        <w:t xml:space="preserve"> </w:t>
      </w:r>
      <w:r>
        <w:rPr>
          <w:rFonts w:hint="eastAsia" w:asciiTheme="minorEastAsia" w:hAnsiTheme="minorEastAsia" w:eastAsiaTheme="minorEastAsia" w:cstheme="minorEastAsia"/>
          <w:color w:val="auto"/>
          <w:spacing w:val="7"/>
          <w:sz w:val="23"/>
          <w:szCs w:val="23"/>
          <w:highlight w:val="none"/>
          <w14:textOutline w14:w="4358" w14:cap="sq" w14:cmpd="sng">
            <w14:solidFill>
              <w14:srgbClr w14:val="000000"/>
            </w14:solidFill>
            <w14:prstDash w14:val="solid"/>
            <w14:bevel/>
          </w14:textOutline>
        </w:rPr>
        <w:t>一)</w:t>
      </w:r>
      <w:r>
        <w:rPr>
          <w:rFonts w:hint="eastAsia" w:asciiTheme="minorEastAsia" w:hAnsiTheme="minorEastAsia" w:eastAsiaTheme="minorEastAsia" w:cstheme="minorEastAsia"/>
          <w:color w:val="auto"/>
          <w:spacing w:val="7"/>
          <w:sz w:val="23"/>
          <w:szCs w:val="23"/>
          <w:highlight w:val="none"/>
        </w:rPr>
        <w:t xml:space="preserve"> </w:t>
      </w:r>
      <w:r>
        <w:rPr>
          <w:rFonts w:hint="eastAsia" w:asciiTheme="minorEastAsia" w:hAnsiTheme="minorEastAsia" w:eastAsiaTheme="minorEastAsia" w:cstheme="minorEastAsia"/>
          <w:color w:val="auto"/>
          <w:spacing w:val="7"/>
          <w:sz w:val="23"/>
          <w:szCs w:val="23"/>
          <w:highlight w:val="none"/>
          <w14:textOutline w14:w="4358" w14:cap="sq" w14:cmpd="sng">
            <w14:solidFill>
              <w14:srgbClr w14:val="000000"/>
            </w14:solidFill>
            <w14:prstDash w14:val="solid"/>
            <w14:bevel/>
          </w14:textOutline>
        </w:rPr>
        <w:t>招标文件的构成</w:t>
      </w:r>
      <w:r>
        <w:rPr>
          <w:rFonts w:hint="eastAsia" w:asciiTheme="minorEastAsia" w:hAnsiTheme="minorEastAsia" w:eastAsiaTheme="minorEastAsia" w:cstheme="minorEastAsia"/>
          <w:color w:val="auto"/>
          <w:spacing w:val="4"/>
          <w:sz w:val="23"/>
          <w:szCs w:val="23"/>
          <w:highlight w:val="none"/>
          <w14:textOutline w14:w="4358"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176" w:afterAutospacing="0" w:line="360" w:lineRule="exact"/>
        <w:ind w:left="43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1</w:t>
      </w:r>
      <w:r>
        <w:rPr>
          <w:rFonts w:hint="eastAsia" w:asciiTheme="minorEastAsia" w:hAnsiTheme="minorEastAsia" w:eastAsiaTheme="minorEastAsia" w:cstheme="minorEastAsia"/>
          <w:color w:val="auto"/>
          <w:spacing w:val="4"/>
          <w:sz w:val="20"/>
          <w:szCs w:val="20"/>
          <w:highlight w:val="none"/>
        </w:rPr>
        <w:t>.</w:t>
      </w:r>
      <w:r>
        <w:rPr>
          <w:rFonts w:hint="eastAsia" w:asciiTheme="minorEastAsia" w:hAnsiTheme="minorEastAsia" w:eastAsiaTheme="minorEastAsia" w:cstheme="minorEastAsia"/>
          <w:color w:val="auto"/>
          <w:spacing w:val="3"/>
          <w:sz w:val="20"/>
          <w:szCs w:val="20"/>
          <w:highlight w:val="none"/>
        </w:rPr>
        <w:t xml:space="preserve"> 招标公告；</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2</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pacing w:val="6"/>
          <w:sz w:val="20"/>
          <w:szCs w:val="20"/>
          <w:highlight w:val="none"/>
        </w:rPr>
        <w:t xml:space="preserve"> 招标项目采购需求；</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3</w:t>
      </w:r>
      <w:r>
        <w:rPr>
          <w:rFonts w:hint="eastAsia" w:asciiTheme="minorEastAsia" w:hAnsiTheme="minorEastAsia" w:eastAsiaTheme="minorEastAsia" w:cstheme="minorEastAsia"/>
          <w:color w:val="auto"/>
          <w:spacing w:val="6"/>
          <w:sz w:val="20"/>
          <w:szCs w:val="20"/>
          <w:highlight w:val="none"/>
        </w:rPr>
        <w:t>.</w:t>
      </w:r>
      <w:r>
        <w:rPr>
          <w:rFonts w:hint="eastAsia" w:asciiTheme="minorEastAsia" w:hAnsiTheme="minorEastAsia" w:eastAsiaTheme="minorEastAsia" w:cstheme="minorEastAsia"/>
          <w:color w:val="auto"/>
          <w:spacing w:val="5"/>
          <w:sz w:val="20"/>
          <w:szCs w:val="20"/>
          <w:highlight w:val="none"/>
        </w:rPr>
        <w:t xml:space="preserve"> 投标人须知；</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4</w:t>
      </w:r>
      <w:r>
        <w:rPr>
          <w:rFonts w:hint="eastAsia" w:asciiTheme="minorEastAsia" w:hAnsiTheme="minorEastAsia" w:eastAsiaTheme="minorEastAsia" w:cstheme="minorEastAsia"/>
          <w:color w:val="auto"/>
          <w:spacing w:val="7"/>
          <w:sz w:val="20"/>
          <w:szCs w:val="20"/>
          <w:highlight w:val="none"/>
        </w:rPr>
        <w:t>. 评标方法及评标标准；</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5</w:t>
      </w:r>
      <w:r>
        <w:rPr>
          <w:rFonts w:hint="eastAsia" w:asciiTheme="minorEastAsia" w:hAnsiTheme="minorEastAsia" w:eastAsiaTheme="minorEastAsia" w:cstheme="minorEastAsia"/>
          <w:color w:val="auto"/>
          <w:spacing w:val="7"/>
          <w:sz w:val="20"/>
          <w:szCs w:val="20"/>
          <w:highlight w:val="none"/>
        </w:rPr>
        <w:t>.</w:t>
      </w:r>
      <w:r>
        <w:rPr>
          <w:rFonts w:hint="eastAsia" w:asciiTheme="minorEastAsia" w:hAnsiTheme="minorEastAsia" w:eastAsiaTheme="minorEastAsia" w:cstheme="minorEastAsia"/>
          <w:color w:val="auto"/>
          <w:spacing w:val="6"/>
          <w:sz w:val="20"/>
          <w:szCs w:val="20"/>
          <w:highlight w:val="none"/>
        </w:rPr>
        <w:t xml:space="preserve"> 合同主要条款格式；</w:t>
      </w:r>
    </w:p>
    <w:p>
      <w:pPr>
        <w:keepNext w:val="0"/>
        <w:keepLines w:val="0"/>
        <w:pageBreakBefore w:val="0"/>
        <w:widowControl/>
        <w:kinsoku w:val="0"/>
        <w:wordWrap/>
        <w:overflowPunct/>
        <w:topLinePunct w:val="0"/>
        <w:autoSpaceDE w:val="0"/>
        <w:autoSpaceDN w:val="0"/>
        <w:bidi w:val="0"/>
        <w:adjustRightInd w:val="0"/>
        <w:snapToGrid w:val="0"/>
        <w:spacing w:beforeAutospacing="0" w:after="0" w:afterLines="23" w:afterAutospacing="0"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6</w:t>
      </w:r>
      <w:r>
        <w:rPr>
          <w:rFonts w:hint="eastAsia" w:asciiTheme="minorEastAsia" w:hAnsiTheme="minorEastAsia" w:eastAsiaTheme="minorEastAsia" w:cstheme="minorEastAsia"/>
          <w:color w:val="auto"/>
          <w:spacing w:val="6"/>
          <w:sz w:val="20"/>
          <w:szCs w:val="20"/>
          <w:highlight w:val="none"/>
        </w:rPr>
        <w:t>. 投标文件格式。</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left="480"/>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20"/>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9"/>
          <w:sz w:val="23"/>
          <w:szCs w:val="23"/>
          <w:highlight w:val="none"/>
          <w14:textOutline w14:w="4358" w14:cap="sq" w14:cmpd="sng">
            <w14:solidFill>
              <w14:srgbClr w14:val="000000"/>
            </w14:solidFill>
            <w14:prstDash w14:val="solid"/>
            <w14:bevel/>
          </w14:textOutline>
        </w:rPr>
        <w:t>二)</w:t>
      </w:r>
      <w:r>
        <w:rPr>
          <w:rFonts w:hint="eastAsia" w:asciiTheme="minorEastAsia" w:hAnsiTheme="minorEastAsia" w:eastAsiaTheme="minorEastAsia" w:cstheme="minorEastAsia"/>
          <w:color w:val="auto"/>
          <w:spacing w:val="19"/>
          <w:sz w:val="23"/>
          <w:szCs w:val="23"/>
          <w:highlight w:val="none"/>
        </w:rPr>
        <w:t xml:space="preserve"> </w:t>
      </w:r>
      <w:r>
        <w:rPr>
          <w:rFonts w:hint="eastAsia" w:asciiTheme="minorEastAsia" w:hAnsiTheme="minorEastAsia" w:eastAsiaTheme="minorEastAsia" w:cstheme="minorEastAsia"/>
          <w:color w:val="auto"/>
          <w:spacing w:val="19"/>
          <w:sz w:val="23"/>
          <w:szCs w:val="23"/>
          <w:highlight w:val="none"/>
          <w14:textOutline w14:w="4358" w14:cap="sq" w14:cmpd="sng">
            <w14:solidFill>
              <w14:srgbClr w14:val="000000"/>
            </w14:solidFill>
            <w14:prstDash w14:val="solid"/>
            <w14:bevel/>
          </w14:textOutline>
        </w:rPr>
        <w:t>投标人的风险</w:t>
      </w:r>
    </w:p>
    <w:p>
      <w:pPr>
        <w:keepNext w:val="0"/>
        <w:keepLines w:val="0"/>
        <w:pageBreakBefore w:val="0"/>
        <w:widowControl/>
        <w:kinsoku w:val="0"/>
        <w:wordWrap/>
        <w:overflowPunct/>
        <w:topLinePunct w:val="0"/>
        <w:autoSpaceDE w:val="0"/>
        <w:autoSpaceDN w:val="0"/>
        <w:bidi w:val="0"/>
        <w:adjustRightInd w:val="0"/>
        <w:snapToGrid w:val="0"/>
        <w:spacing w:before="179" w:line="360" w:lineRule="exact"/>
        <w:ind w:left="3" w:right="68"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投标人没有按照招标文件要求提供全部资料，或者投标人没有对招标文件在各方面作出实质性响</w:t>
      </w:r>
      <w:r>
        <w:rPr>
          <w:rFonts w:hint="eastAsia" w:asciiTheme="minorEastAsia" w:hAnsiTheme="minorEastAsia" w:eastAsiaTheme="minorEastAsia" w:cstheme="minorEastAsia"/>
          <w:color w:val="auto"/>
          <w:spacing w:val="1"/>
          <w:sz w:val="20"/>
          <w:szCs w:val="20"/>
          <w:highlight w:val="none"/>
        </w:rPr>
        <w:t>应</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是投标人的风险，并可能导致其投标被拒绝</w:t>
      </w:r>
      <w:r>
        <w:rPr>
          <w:rFonts w:hint="eastAsia" w:asciiTheme="minorEastAsia" w:hAnsiTheme="minorEastAsia" w:eastAsiaTheme="minorEastAsia" w:cstheme="minorEastAsia"/>
          <w:color w:val="auto"/>
          <w:spacing w:val="6"/>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06" w:line="360" w:lineRule="exact"/>
        <w:ind w:left="480"/>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7"/>
          <w:sz w:val="23"/>
          <w:szCs w:val="23"/>
          <w:highlight w:val="none"/>
          <w14:textOutline w14:w="4358" w14:cap="sq" w14:cmpd="sng">
            <w14:solidFill>
              <w14:srgbClr w14:val="000000"/>
            </w14:solidFill>
            <w14:prstDash w14:val="solid"/>
            <w14:bevel/>
          </w14:textOutline>
        </w:rPr>
        <w:t>(三)</w:t>
      </w:r>
      <w:r>
        <w:rPr>
          <w:rFonts w:hint="eastAsia" w:asciiTheme="minorEastAsia" w:hAnsiTheme="minorEastAsia" w:eastAsiaTheme="minorEastAsia" w:cstheme="minorEastAsia"/>
          <w:color w:val="auto"/>
          <w:spacing w:val="17"/>
          <w:sz w:val="23"/>
          <w:szCs w:val="23"/>
          <w:highlight w:val="none"/>
        </w:rPr>
        <w:t xml:space="preserve"> </w:t>
      </w:r>
      <w:r>
        <w:rPr>
          <w:rFonts w:hint="eastAsia" w:asciiTheme="minorEastAsia" w:hAnsiTheme="minorEastAsia" w:eastAsiaTheme="minorEastAsia" w:cstheme="minorEastAsia"/>
          <w:color w:val="auto"/>
          <w:spacing w:val="17"/>
          <w:sz w:val="23"/>
          <w:szCs w:val="23"/>
          <w:highlight w:val="none"/>
          <w14:textOutline w14:w="4358" w14:cap="sq" w14:cmpd="sng">
            <w14:solidFill>
              <w14:srgbClr w14:val="000000"/>
            </w14:solidFill>
            <w14:prstDash w14:val="solid"/>
            <w14:bevel/>
          </w14:textOutline>
        </w:rPr>
        <w:t>招标文件的澄清与修</w:t>
      </w:r>
      <w:r>
        <w:rPr>
          <w:rFonts w:hint="eastAsia" w:asciiTheme="minorEastAsia" w:hAnsiTheme="minorEastAsia" w:eastAsiaTheme="minorEastAsia" w:cstheme="minorEastAsia"/>
          <w:color w:val="auto"/>
          <w:spacing w:val="15"/>
          <w:sz w:val="23"/>
          <w:szCs w:val="23"/>
          <w:highlight w:val="none"/>
          <w14:textOutline w14:w="4358" w14:cap="sq" w14:cmpd="sng">
            <w14:solidFill>
              <w14:srgbClr w14:val="000000"/>
            </w14:solidFill>
            <w14:prstDash w14:val="solid"/>
            <w14:bevel/>
          </w14:textOutline>
        </w:rPr>
        <w:t>改</w:t>
      </w:r>
    </w:p>
    <w:p>
      <w:pPr>
        <w:keepNext w:val="0"/>
        <w:keepLines w:val="0"/>
        <w:pageBreakBefore w:val="0"/>
        <w:widowControl/>
        <w:kinsoku w:val="0"/>
        <w:wordWrap/>
        <w:overflowPunct/>
        <w:topLinePunct w:val="0"/>
        <w:autoSpaceDE w:val="0"/>
        <w:autoSpaceDN w:val="0"/>
        <w:bidi w:val="0"/>
        <w:adjustRightInd w:val="0"/>
        <w:snapToGrid w:val="0"/>
        <w:spacing w:before="179" w:line="360" w:lineRule="exact"/>
        <w:ind w:left="207" w:right="68" w:firstLine="22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1</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pacing w:val="8"/>
          <w:sz w:val="20"/>
          <w:szCs w:val="20"/>
          <w:highlight w:val="none"/>
        </w:rPr>
        <w:t>投标人应认真阅读本招标文件，发现招标文件表述不清晰、存在歧视性、排他性或者其他违法内</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容的，应以书面形式要求招标采购单位作出书面解释、澄清；答疑内容是招标文件的组成部份，并</w:t>
      </w:r>
      <w:r>
        <w:rPr>
          <w:rFonts w:hint="eastAsia" w:asciiTheme="minorEastAsia" w:hAnsiTheme="minorEastAsia" w:eastAsiaTheme="minorEastAsia" w:cstheme="minorEastAsia"/>
          <w:color w:val="auto"/>
          <w:spacing w:val="5"/>
          <w:sz w:val="20"/>
          <w:szCs w:val="20"/>
          <w:highlight w:val="none"/>
        </w:rPr>
        <w:t>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以书面</w:t>
      </w:r>
      <w:r>
        <w:rPr>
          <w:rFonts w:hint="eastAsia" w:asciiTheme="minorEastAsia" w:hAnsiTheme="minorEastAsia" w:eastAsiaTheme="minorEastAsia" w:cstheme="minorEastAsia"/>
          <w:color w:val="auto"/>
          <w:spacing w:val="8"/>
          <w:sz w:val="20"/>
          <w:szCs w:val="20"/>
          <w:highlight w:val="none"/>
        </w:rPr>
        <w:t>形式通知 (在“投标人须知前附表”规定的发布媒体上发布更正公告) 所有获取招标文件的潜</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在投标人；如澄清或者修改的内容影响投标文件编制的，应当在招标文件要求提交投标文件截止时</w:t>
      </w:r>
      <w:r>
        <w:rPr>
          <w:rFonts w:hint="eastAsia" w:asciiTheme="minorEastAsia" w:hAnsiTheme="minorEastAsia" w:eastAsiaTheme="minorEastAsia" w:cstheme="minorEastAsia"/>
          <w:color w:val="auto"/>
          <w:spacing w:val="7"/>
          <w:sz w:val="20"/>
          <w:szCs w:val="20"/>
          <w:highlight w:val="none"/>
        </w:rPr>
        <w:t>间</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十五日</w:t>
      </w:r>
      <w:r>
        <w:rPr>
          <w:rFonts w:hint="eastAsia" w:asciiTheme="minorEastAsia" w:hAnsiTheme="minorEastAsia" w:eastAsiaTheme="minorEastAsia" w:cstheme="minorEastAsia"/>
          <w:color w:val="auto"/>
          <w:spacing w:val="10"/>
          <w:sz w:val="20"/>
          <w:szCs w:val="20"/>
          <w:highlight w:val="none"/>
        </w:rPr>
        <w:t>前</w:t>
      </w:r>
      <w:r>
        <w:rPr>
          <w:rFonts w:hint="eastAsia" w:asciiTheme="minorEastAsia" w:hAnsiTheme="minorEastAsia" w:eastAsiaTheme="minorEastAsia" w:cstheme="minorEastAsia"/>
          <w:color w:val="auto"/>
          <w:spacing w:val="8"/>
          <w:sz w:val="20"/>
          <w:szCs w:val="20"/>
          <w:highlight w:val="none"/>
        </w:rPr>
        <w:t>，并以书面形式通知所有招标文件收受人；不足 15 日的，采购代理机构应当顺延提交投标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文</w:t>
      </w:r>
      <w:r>
        <w:rPr>
          <w:rFonts w:hint="eastAsia" w:asciiTheme="minorEastAsia" w:hAnsiTheme="minorEastAsia" w:eastAsiaTheme="minorEastAsia" w:cstheme="minorEastAsia"/>
          <w:color w:val="auto"/>
          <w:spacing w:val="9"/>
          <w:sz w:val="20"/>
          <w:szCs w:val="20"/>
          <w:highlight w:val="none"/>
        </w:rPr>
        <w:t>件的截止时间；该澄清或者修改的内容为招标文件的组成部分。</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08" w:right="70" w:firstLine="21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2.采</w:t>
      </w:r>
      <w:r>
        <w:rPr>
          <w:rFonts w:hint="eastAsia" w:asciiTheme="minorEastAsia" w:hAnsiTheme="minorEastAsia" w:eastAsiaTheme="minorEastAsia" w:cstheme="minorEastAsia"/>
          <w:color w:val="auto"/>
          <w:spacing w:val="9"/>
          <w:sz w:val="20"/>
          <w:szCs w:val="20"/>
          <w:highlight w:val="none"/>
        </w:rPr>
        <w:t>购</w:t>
      </w:r>
      <w:r>
        <w:rPr>
          <w:rFonts w:hint="eastAsia" w:asciiTheme="minorEastAsia" w:hAnsiTheme="minorEastAsia" w:eastAsiaTheme="minorEastAsia" w:cstheme="minorEastAsia"/>
          <w:color w:val="auto"/>
          <w:spacing w:val="8"/>
          <w:sz w:val="20"/>
          <w:szCs w:val="20"/>
          <w:highlight w:val="none"/>
        </w:rPr>
        <w:t>代理机构必须以书面形式答复投标人要求澄清的问题，并将不包含问题来源的答复书面通知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所</w:t>
      </w:r>
      <w:r>
        <w:rPr>
          <w:rFonts w:hint="eastAsia" w:asciiTheme="minorEastAsia" w:hAnsiTheme="minorEastAsia" w:eastAsiaTheme="minorEastAsia" w:cstheme="minorEastAsia"/>
          <w:color w:val="auto"/>
          <w:spacing w:val="16"/>
          <w:sz w:val="20"/>
          <w:szCs w:val="20"/>
          <w:highlight w:val="none"/>
        </w:rPr>
        <w:t>有</w:t>
      </w:r>
      <w:r>
        <w:rPr>
          <w:rFonts w:hint="eastAsia" w:asciiTheme="minorEastAsia" w:hAnsiTheme="minorEastAsia" w:eastAsiaTheme="minorEastAsia" w:cstheme="minorEastAsia"/>
          <w:color w:val="auto"/>
          <w:spacing w:val="9"/>
          <w:sz w:val="20"/>
          <w:szCs w:val="20"/>
          <w:highlight w:val="none"/>
        </w:rPr>
        <w:t>购买招标文件的投标人；除书面答复以外的其他澄清方式及澄清内容均无效。</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4"/>
        <w:textAlignment w:val="baseline"/>
        <w:rPr>
          <w:rFonts w:hint="eastAsia" w:asciiTheme="minorEastAsia" w:hAnsiTheme="minorEastAsia" w:eastAsiaTheme="minorEastAsia" w:cstheme="minorEastAsia"/>
          <w:color w:val="auto"/>
          <w:spacing w:val="5"/>
          <w:position w:val="1"/>
          <w:sz w:val="20"/>
          <w:szCs w:val="20"/>
          <w:highlight w:val="none"/>
        </w:rPr>
      </w:pPr>
      <w:r>
        <w:rPr>
          <w:rFonts w:hint="eastAsia" w:asciiTheme="minorEastAsia" w:hAnsiTheme="minorEastAsia" w:eastAsiaTheme="minorEastAsia" w:cstheme="minorEastAsia"/>
          <w:color w:val="auto"/>
          <w:spacing w:val="10"/>
          <w:position w:val="1"/>
          <w:sz w:val="20"/>
          <w:szCs w:val="20"/>
          <w:highlight w:val="none"/>
        </w:rPr>
        <w:t>3.招标</w:t>
      </w:r>
      <w:r>
        <w:rPr>
          <w:rFonts w:hint="eastAsia" w:asciiTheme="minorEastAsia" w:hAnsiTheme="minorEastAsia" w:eastAsiaTheme="minorEastAsia" w:cstheme="minorEastAsia"/>
          <w:color w:val="auto"/>
          <w:spacing w:val="6"/>
          <w:position w:val="1"/>
          <w:sz w:val="20"/>
          <w:szCs w:val="20"/>
          <w:highlight w:val="none"/>
        </w:rPr>
        <w:t>文</w:t>
      </w:r>
      <w:r>
        <w:rPr>
          <w:rFonts w:hint="eastAsia" w:asciiTheme="minorEastAsia" w:hAnsiTheme="minorEastAsia" w:eastAsiaTheme="minorEastAsia" w:cstheme="minorEastAsia"/>
          <w:color w:val="auto"/>
          <w:spacing w:val="5"/>
          <w:position w:val="1"/>
          <w:sz w:val="20"/>
          <w:szCs w:val="20"/>
          <w:highlight w:val="none"/>
        </w:rPr>
        <w:t>件澄清、答复、修改、补充的内容为招标文件的组成部分。当招标文件与招标文件的答</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199" w:leftChars="95" w:firstLine="0" w:firstLineChars="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position w:val="1"/>
          <w:sz w:val="20"/>
          <w:szCs w:val="20"/>
          <w:highlight w:val="none"/>
        </w:rPr>
        <w:t>复、</w:t>
      </w:r>
      <w:r>
        <w:rPr>
          <w:rFonts w:hint="eastAsia" w:asciiTheme="minorEastAsia" w:hAnsiTheme="minorEastAsia" w:eastAsiaTheme="minorEastAsia" w:cstheme="minorEastAsia"/>
          <w:color w:val="auto"/>
          <w:spacing w:val="19"/>
          <w:sz w:val="20"/>
          <w:szCs w:val="20"/>
          <w:highlight w:val="none"/>
        </w:rPr>
        <w:t>澄</w:t>
      </w:r>
      <w:r>
        <w:rPr>
          <w:rFonts w:hint="eastAsia" w:asciiTheme="minorEastAsia" w:hAnsiTheme="minorEastAsia" w:eastAsiaTheme="minorEastAsia" w:cstheme="minorEastAsia"/>
          <w:color w:val="auto"/>
          <w:spacing w:val="10"/>
          <w:sz w:val="20"/>
          <w:szCs w:val="20"/>
          <w:highlight w:val="none"/>
        </w:rPr>
        <w:t>清、修改、补充通知就同一内容的表述不一致时，以最后发出的书面文件为准。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4.招</w:t>
      </w:r>
      <w:r>
        <w:rPr>
          <w:rFonts w:hint="eastAsia" w:asciiTheme="minorEastAsia" w:hAnsiTheme="minorEastAsia" w:eastAsiaTheme="minorEastAsia" w:cstheme="minorEastAsia"/>
          <w:color w:val="auto"/>
          <w:spacing w:val="12"/>
          <w:sz w:val="20"/>
          <w:szCs w:val="20"/>
          <w:highlight w:val="none"/>
        </w:rPr>
        <w:t>标</w:t>
      </w:r>
      <w:r>
        <w:rPr>
          <w:rFonts w:hint="eastAsia" w:asciiTheme="minorEastAsia" w:hAnsiTheme="minorEastAsia" w:eastAsiaTheme="minorEastAsia" w:cstheme="minorEastAsia"/>
          <w:color w:val="auto"/>
          <w:spacing w:val="8"/>
          <w:sz w:val="20"/>
          <w:szCs w:val="20"/>
          <w:highlight w:val="none"/>
        </w:rPr>
        <w:t>文件的澄清、答复、修改或补充都应该通过本代理机构以法定形式发布，采购人非通过本机</w:t>
      </w:r>
      <w:r>
        <w:rPr>
          <w:rFonts w:hint="eastAsia" w:asciiTheme="minorEastAsia" w:hAnsiTheme="minorEastAsia" w:eastAsiaTheme="minorEastAsia" w:cstheme="minorEastAsia"/>
          <w:color w:val="auto"/>
          <w:spacing w:val="9"/>
          <w:sz w:val="20"/>
          <w:szCs w:val="20"/>
          <w:highlight w:val="none"/>
        </w:rPr>
        <w:t>构，不得擅自澄清、答复、修改或补充招标文件。</w:t>
      </w:r>
    </w:p>
    <w:p>
      <w:pPr>
        <w:keepNext w:val="0"/>
        <w:keepLines w:val="0"/>
        <w:pageBreakBefore w:val="0"/>
        <w:widowControl/>
        <w:kinsoku w:val="0"/>
        <w:wordWrap/>
        <w:overflowPunct/>
        <w:topLinePunct w:val="0"/>
        <w:autoSpaceDE w:val="0"/>
        <w:autoSpaceDN w:val="0"/>
        <w:bidi w:val="0"/>
        <w:adjustRightInd w:val="0"/>
        <w:snapToGrid w:val="0"/>
        <w:spacing w:before="159" w:line="360" w:lineRule="exact"/>
        <w:ind w:left="212" w:right="68" w:firstLine="2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5.采</w:t>
      </w:r>
      <w:r>
        <w:rPr>
          <w:rFonts w:hint="eastAsia" w:asciiTheme="minorEastAsia" w:hAnsiTheme="minorEastAsia" w:eastAsiaTheme="minorEastAsia" w:cstheme="minorEastAsia"/>
          <w:color w:val="auto"/>
          <w:spacing w:val="10"/>
          <w:sz w:val="20"/>
          <w:szCs w:val="20"/>
          <w:highlight w:val="none"/>
        </w:rPr>
        <w:t>购</w:t>
      </w:r>
      <w:r>
        <w:rPr>
          <w:rFonts w:hint="eastAsia" w:asciiTheme="minorEastAsia" w:hAnsiTheme="minorEastAsia" w:eastAsiaTheme="minorEastAsia" w:cstheme="minorEastAsia"/>
          <w:color w:val="auto"/>
          <w:spacing w:val="8"/>
          <w:sz w:val="20"/>
          <w:szCs w:val="20"/>
          <w:highlight w:val="none"/>
        </w:rPr>
        <w:t>人可以视采购具体情况，延长投标截止时间和开标时间，并在财政部门指定的政府采购信息</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发</w:t>
      </w:r>
      <w:r>
        <w:rPr>
          <w:rFonts w:hint="eastAsia" w:asciiTheme="minorEastAsia" w:hAnsiTheme="minorEastAsia" w:eastAsiaTheme="minorEastAsia" w:cstheme="minorEastAsia"/>
          <w:color w:val="auto"/>
          <w:spacing w:val="8"/>
          <w:sz w:val="20"/>
          <w:szCs w:val="20"/>
          <w:highlight w:val="none"/>
        </w:rPr>
        <w:t>布媒体上发布更正公告。</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10" w:right="70" w:firstLine="21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6. 采购人或者采购代理机构可以在招标文件提供期限截止后，组织已获取招标文件的潜在投标</w:t>
      </w:r>
      <w:r>
        <w:rPr>
          <w:rFonts w:hint="eastAsia" w:asciiTheme="minorEastAsia" w:hAnsiTheme="minorEastAsia" w:eastAsiaTheme="minorEastAsia" w:cstheme="minorEastAsia"/>
          <w:color w:val="auto"/>
          <w:spacing w:val="4"/>
          <w:sz w:val="20"/>
          <w:szCs w:val="20"/>
          <w:highlight w:val="none"/>
        </w:rPr>
        <w:t>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现场考察或者召开开标前答疑会，具体详见“投标人须知前附表”。供应商考察现场或参加答疑会</w:t>
      </w:r>
      <w:r>
        <w:rPr>
          <w:rFonts w:hint="eastAsia" w:asciiTheme="minorEastAsia" w:hAnsiTheme="minorEastAsia" w:eastAsiaTheme="minorEastAsia" w:cstheme="minorEastAsia"/>
          <w:color w:val="auto"/>
          <w:spacing w:val="2"/>
          <w:sz w:val="20"/>
          <w:szCs w:val="20"/>
          <w:highlight w:val="none"/>
        </w:rPr>
        <w:t>发</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生</w:t>
      </w:r>
      <w:r>
        <w:rPr>
          <w:rFonts w:hint="eastAsia" w:asciiTheme="minorEastAsia" w:hAnsiTheme="minorEastAsia" w:eastAsiaTheme="minorEastAsia" w:cstheme="minorEastAsia"/>
          <w:color w:val="auto"/>
          <w:spacing w:val="16"/>
          <w:sz w:val="20"/>
          <w:szCs w:val="20"/>
          <w:highlight w:val="none"/>
        </w:rPr>
        <w:t>的</w:t>
      </w:r>
      <w:r>
        <w:rPr>
          <w:rFonts w:hint="eastAsia" w:asciiTheme="minorEastAsia" w:hAnsiTheme="minorEastAsia" w:eastAsiaTheme="minorEastAsia" w:cstheme="minorEastAsia"/>
          <w:color w:val="auto"/>
          <w:spacing w:val="9"/>
          <w:sz w:val="20"/>
          <w:szCs w:val="20"/>
          <w:highlight w:val="none"/>
        </w:rPr>
        <w:t>费用自理，并自行负责在考察现场或参加答疑会中所发生的人员伤亡和财产损失。</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549"/>
        <w:textAlignment w:val="baseline"/>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pacing w:val="-1"/>
          <w:sz w:val="28"/>
          <w:szCs w:val="28"/>
          <w:highlight w:val="none"/>
          <w14:textOutline w14:w="5103" w14:cap="sq" w14:cmpd="sng">
            <w14:solidFill>
              <w14:srgbClr w14:val="000000"/>
            </w14:solidFill>
            <w14:prstDash w14:val="solid"/>
            <w14:bevel/>
          </w14:textOutline>
        </w:rPr>
        <w:t>三、</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投标文件的编制</w:t>
      </w:r>
    </w:p>
    <w:p>
      <w:pPr>
        <w:keepNext w:val="0"/>
        <w:keepLines w:val="0"/>
        <w:pageBreakBefore w:val="0"/>
        <w:widowControl/>
        <w:kinsoku w:val="0"/>
        <w:wordWrap/>
        <w:overflowPunct/>
        <w:topLinePunct w:val="0"/>
        <w:autoSpaceDE w:val="0"/>
        <w:autoSpaceDN w:val="0"/>
        <w:bidi w:val="0"/>
        <w:adjustRightInd w:val="0"/>
        <w:snapToGrid w:val="0"/>
        <w:spacing w:before="176" w:line="360" w:lineRule="exact"/>
        <w:ind w:left="492"/>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1"/>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7"/>
          <w:sz w:val="23"/>
          <w:szCs w:val="23"/>
          <w:highlight w:val="none"/>
        </w:rPr>
        <w:t xml:space="preserve"> </w:t>
      </w:r>
      <w:r>
        <w:rPr>
          <w:rFonts w:hint="eastAsia" w:asciiTheme="minorEastAsia" w:hAnsiTheme="minorEastAsia" w:eastAsiaTheme="minorEastAsia" w:cstheme="minorEastAsia"/>
          <w:color w:val="auto"/>
          <w:spacing w:val="7"/>
          <w:sz w:val="23"/>
          <w:szCs w:val="23"/>
          <w:highlight w:val="none"/>
          <w14:textOutline w14:w="4358" w14:cap="sq" w14:cmpd="sng">
            <w14:solidFill>
              <w14:srgbClr w14:val="000000"/>
            </w14:solidFill>
            <w14:prstDash w14:val="solid"/>
            <w14:bevel/>
          </w14:textOutline>
        </w:rPr>
        <w:t>一)</w:t>
      </w:r>
      <w:r>
        <w:rPr>
          <w:rFonts w:hint="eastAsia" w:asciiTheme="minorEastAsia" w:hAnsiTheme="minorEastAsia" w:eastAsiaTheme="minorEastAsia" w:cstheme="minorEastAsia"/>
          <w:color w:val="auto"/>
          <w:spacing w:val="7"/>
          <w:sz w:val="23"/>
          <w:szCs w:val="23"/>
          <w:highlight w:val="none"/>
        </w:rPr>
        <w:t xml:space="preserve"> </w:t>
      </w:r>
      <w:r>
        <w:rPr>
          <w:rFonts w:hint="eastAsia" w:asciiTheme="minorEastAsia" w:hAnsiTheme="minorEastAsia" w:eastAsiaTheme="minorEastAsia" w:cstheme="minorEastAsia"/>
          <w:color w:val="auto"/>
          <w:spacing w:val="7"/>
          <w:sz w:val="23"/>
          <w:szCs w:val="23"/>
          <w:highlight w:val="none"/>
          <w14:textOutline w14:w="4358" w14:cap="sq" w14:cmpd="sng">
            <w14:solidFill>
              <w14:srgbClr w14:val="000000"/>
            </w14:solidFill>
            <w14:prstDash w14:val="solid"/>
            <w14:bevel/>
          </w14:textOutline>
        </w:rPr>
        <w:t>投标文件的组成</w:t>
      </w:r>
    </w:p>
    <w:p>
      <w:pPr>
        <w:keepNext w:val="0"/>
        <w:keepLines w:val="0"/>
        <w:pageBreakBefore w:val="0"/>
        <w:widowControl/>
        <w:kinsoku w:val="0"/>
        <w:wordWrap/>
        <w:overflowPunct/>
        <w:topLinePunct w:val="0"/>
        <w:autoSpaceDE w:val="0"/>
        <w:autoSpaceDN w:val="0"/>
        <w:bidi w:val="0"/>
        <w:adjustRightInd w:val="0"/>
        <w:snapToGrid w:val="0"/>
        <w:spacing w:before="180"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投标文件由资格文件、商务文件、技术文件组成</w:t>
      </w:r>
      <w:r>
        <w:rPr>
          <w:rFonts w:hint="eastAsia" w:asciiTheme="minorEastAsia" w:hAnsiTheme="minorEastAsia" w:eastAsiaTheme="minorEastAsia" w:cstheme="minorEastAsia"/>
          <w:color w:val="auto"/>
          <w:spacing w:val="6"/>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41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position w:val="1"/>
          <w:sz w:val="20"/>
          <w:szCs w:val="20"/>
          <w:highlight w:val="none"/>
          <w14:textOutline w14:w="3795" w14:cap="sq" w14:cmpd="sng">
            <w14:solidFill>
              <w14:srgbClr w14:val="000000"/>
            </w14:solidFill>
            <w14:prstDash w14:val="solid"/>
            <w14:bevel/>
          </w14:textOutline>
        </w:rPr>
        <w:t>1.资格文件</w:t>
      </w:r>
    </w:p>
    <w:p>
      <w:pPr>
        <w:keepNext w:val="0"/>
        <w:keepLines w:val="0"/>
        <w:pageBreakBefore w:val="0"/>
        <w:widowControl/>
        <w:kinsoku w:val="0"/>
        <w:wordWrap/>
        <w:overflowPunct/>
        <w:topLinePunct w:val="0"/>
        <w:autoSpaceDE w:val="0"/>
        <w:autoSpaceDN w:val="0"/>
        <w:bidi w:val="0"/>
        <w:adjustRightInd w:val="0"/>
        <w:snapToGrid w:val="0"/>
        <w:spacing w:before="137" w:line="360" w:lineRule="exact"/>
        <w:ind w:left="419"/>
        <w:textAlignment w:val="baseline"/>
        <w:rPr>
          <w:rFonts w:hint="eastAsia" w:asciiTheme="minorEastAsia" w:hAnsiTheme="minorEastAsia" w:eastAsiaTheme="minorEastAsia" w:cstheme="minorEastAsia"/>
          <w:color w:val="auto"/>
          <w:spacing w:val="7"/>
          <w:sz w:val="20"/>
          <w:szCs w:val="20"/>
          <w:highlight w:val="none"/>
          <w:lang w:eastAsia="zh-CN"/>
        </w:rPr>
      </w:pPr>
      <w:r>
        <w:rPr>
          <w:rFonts w:hint="eastAsia" w:asciiTheme="minorEastAsia" w:hAnsiTheme="minorEastAsia" w:eastAsiaTheme="minorEastAsia" w:cstheme="minorEastAsia"/>
          <w:color w:val="auto"/>
          <w:spacing w:val="14"/>
          <w:sz w:val="20"/>
          <w:szCs w:val="20"/>
          <w:highlight w:val="none"/>
        </w:rPr>
        <w:t>⑴投标人资格声明函</w:t>
      </w:r>
      <w:r>
        <w:rPr>
          <w:rFonts w:hint="eastAsia" w:asciiTheme="minorEastAsia" w:hAnsiTheme="minorEastAsia" w:eastAsiaTheme="minorEastAsia" w:cstheme="minorEastAsia"/>
          <w:color w:val="auto"/>
          <w:spacing w:val="7"/>
          <w:sz w:val="20"/>
          <w:szCs w:val="20"/>
          <w:highlight w:val="none"/>
        </w:rPr>
        <w:t xml:space="preserve"> (格式见第</w:t>
      </w:r>
      <w:r>
        <w:rPr>
          <w:rFonts w:hint="eastAsia" w:asciiTheme="minorEastAsia" w:hAnsiTheme="minorEastAsia" w:eastAsiaTheme="minorEastAsia" w:cstheme="minorEastAsia"/>
          <w:color w:val="auto"/>
          <w:spacing w:val="7"/>
          <w:sz w:val="20"/>
          <w:szCs w:val="20"/>
          <w:highlight w:val="none"/>
          <w:lang w:val="en-US" w:eastAsia="zh-CN"/>
        </w:rPr>
        <w:t>八</w:t>
      </w:r>
      <w:r>
        <w:rPr>
          <w:rFonts w:hint="eastAsia" w:asciiTheme="minorEastAsia" w:hAnsiTheme="minorEastAsia" w:eastAsiaTheme="minorEastAsia" w:cstheme="minorEastAsia"/>
          <w:color w:val="auto"/>
          <w:spacing w:val="7"/>
          <w:sz w:val="20"/>
          <w:szCs w:val="20"/>
          <w:highlight w:val="none"/>
        </w:rPr>
        <w:t>章)</w:t>
      </w:r>
      <w:r>
        <w:rPr>
          <w:rFonts w:hint="default" w:ascii="Arial" w:hAnsi="Arial" w:eastAsia="宋体" w:cs="Arial"/>
          <w:color w:val="auto"/>
          <w:szCs w:val="21"/>
          <w:highlight w:val="none"/>
          <w:lang w:val="en-US" w:eastAsia="zh-CN"/>
        </w:rPr>
        <w:t>（</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7"/>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37" w:line="360" w:lineRule="exact"/>
        <w:ind w:left="419"/>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6"/>
          <w:position w:val="15"/>
          <w:sz w:val="20"/>
          <w:szCs w:val="20"/>
          <w:highlight w:val="none"/>
        </w:rPr>
        <w:t>⑵</w:t>
      </w:r>
      <w:r>
        <w:rPr>
          <w:rFonts w:hint="eastAsia" w:asciiTheme="minorEastAsia" w:hAnsiTheme="minorEastAsia" w:eastAsiaTheme="minorEastAsia" w:cstheme="minorEastAsia"/>
          <w:color w:val="auto"/>
          <w:spacing w:val="13"/>
          <w:position w:val="15"/>
          <w:sz w:val="20"/>
          <w:szCs w:val="20"/>
          <w:highlight w:val="none"/>
        </w:rPr>
        <w:t>投</w:t>
      </w:r>
      <w:r>
        <w:rPr>
          <w:rFonts w:hint="eastAsia" w:asciiTheme="minorEastAsia" w:hAnsiTheme="minorEastAsia" w:eastAsiaTheme="minorEastAsia" w:cstheme="minorEastAsia"/>
          <w:color w:val="auto"/>
          <w:spacing w:val="8"/>
          <w:position w:val="15"/>
          <w:sz w:val="20"/>
          <w:szCs w:val="20"/>
          <w:highlight w:val="none"/>
        </w:rPr>
        <w:t>标文件签署法人授权委托书原件</w:t>
      </w:r>
      <w:r>
        <w:rPr>
          <w:rFonts w:hint="eastAsia" w:asciiTheme="minorEastAsia" w:hAnsiTheme="minorEastAsia" w:eastAsiaTheme="minorEastAsia" w:cstheme="minorEastAsia"/>
          <w:color w:val="auto"/>
          <w:spacing w:val="8"/>
          <w:position w:val="15"/>
          <w:sz w:val="20"/>
          <w:szCs w:val="20"/>
          <w:highlight w:val="none"/>
          <w:lang w:val="en-US" w:eastAsia="zh-CN"/>
        </w:rPr>
        <w:t>（必须提供及加盖供应商电子公章，否则投标无效）</w:t>
      </w:r>
      <w:r>
        <w:rPr>
          <w:rFonts w:hint="eastAsia" w:asciiTheme="minorEastAsia" w:hAnsiTheme="minorEastAsia" w:eastAsiaTheme="minorEastAsia" w:cstheme="minorEastAsia"/>
          <w:color w:val="auto"/>
          <w:spacing w:val="8"/>
          <w:position w:val="15"/>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afterAutospacing="0"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⑶投标人基本情况表</w:t>
      </w:r>
      <w:r>
        <w:rPr>
          <w:rFonts w:hint="default" w:ascii="Arial" w:hAnsi="Arial" w:eastAsia="宋体" w:cs="Arial"/>
          <w:color w:val="auto"/>
          <w:szCs w:val="21"/>
          <w:highlight w:val="none"/>
          <w:lang w:val="en-US" w:eastAsia="zh-CN"/>
        </w:rPr>
        <w:t>（</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6"/>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⑷</w:t>
      </w:r>
      <w:r>
        <w:rPr>
          <w:rFonts w:hint="eastAsia" w:asciiTheme="minorEastAsia" w:hAnsiTheme="minorEastAsia" w:eastAsiaTheme="minorEastAsia" w:cstheme="minorEastAsia"/>
          <w:color w:val="auto"/>
          <w:spacing w:val="9"/>
          <w:sz w:val="20"/>
          <w:szCs w:val="20"/>
          <w:highlight w:val="none"/>
        </w:rPr>
        <w:t>企</w:t>
      </w:r>
      <w:r>
        <w:rPr>
          <w:rFonts w:hint="eastAsia" w:asciiTheme="minorEastAsia" w:hAnsiTheme="minorEastAsia" w:eastAsiaTheme="minorEastAsia" w:cstheme="minorEastAsia"/>
          <w:color w:val="auto"/>
          <w:spacing w:val="8"/>
          <w:sz w:val="20"/>
          <w:szCs w:val="20"/>
          <w:highlight w:val="none"/>
        </w:rPr>
        <w:t>业法人营业执照副本复印件</w:t>
      </w:r>
      <w:r>
        <w:rPr>
          <w:rFonts w:hint="default" w:ascii="Arial" w:hAnsi="Arial" w:eastAsia="宋体" w:cs="Arial"/>
          <w:color w:val="auto"/>
          <w:szCs w:val="21"/>
          <w:highlight w:val="none"/>
          <w:lang w:val="en-US" w:eastAsia="zh-CN"/>
        </w:rPr>
        <w:t>（</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⑸</w:t>
      </w:r>
      <w:r>
        <w:rPr>
          <w:rFonts w:hint="eastAsia" w:asciiTheme="minorEastAsia" w:hAnsiTheme="minorEastAsia" w:eastAsiaTheme="minorEastAsia" w:cstheme="minorEastAsia"/>
          <w:color w:val="auto"/>
          <w:spacing w:val="8"/>
          <w:sz w:val="20"/>
          <w:szCs w:val="20"/>
          <w:highlight w:val="none"/>
        </w:rPr>
        <w:t>企业资质证书副本复印件</w:t>
      </w:r>
      <w:r>
        <w:rPr>
          <w:rFonts w:hint="default" w:ascii="Arial" w:hAnsi="Arial" w:eastAsia="宋体" w:cs="Arial"/>
          <w:color w:val="auto"/>
          <w:szCs w:val="21"/>
          <w:highlight w:val="none"/>
          <w:lang w:val="en-US" w:eastAsia="zh-CN"/>
        </w:rPr>
        <w:t>（</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⑹</w:t>
      </w:r>
      <w:r>
        <w:rPr>
          <w:rFonts w:hint="eastAsia" w:asciiTheme="minorEastAsia" w:hAnsiTheme="minorEastAsia" w:eastAsiaTheme="minorEastAsia" w:cstheme="minorEastAsia"/>
          <w:color w:val="auto"/>
          <w:spacing w:val="10"/>
          <w:sz w:val="20"/>
          <w:szCs w:val="20"/>
          <w:highlight w:val="none"/>
        </w:rPr>
        <w:t>企</w:t>
      </w:r>
      <w:r>
        <w:rPr>
          <w:rFonts w:hint="eastAsia" w:asciiTheme="minorEastAsia" w:hAnsiTheme="minorEastAsia" w:eastAsiaTheme="minorEastAsia" w:cstheme="minorEastAsia"/>
          <w:color w:val="auto"/>
          <w:spacing w:val="8"/>
          <w:sz w:val="20"/>
          <w:szCs w:val="20"/>
          <w:highlight w:val="none"/>
        </w:rPr>
        <w:t>业安全生产许可证副本复印件</w:t>
      </w:r>
      <w:r>
        <w:rPr>
          <w:rFonts w:hint="default" w:ascii="Arial" w:hAnsi="Arial" w:eastAsia="宋体" w:cs="Arial"/>
          <w:color w:val="auto"/>
          <w:szCs w:val="21"/>
          <w:highlight w:val="none"/>
          <w:lang w:val="en-US" w:eastAsia="zh-CN"/>
        </w:rPr>
        <w:t>（</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0" w:right="-204" w:rightChars="-97"/>
        <w:textAlignment w:val="baseline"/>
        <w:rPr>
          <w:rFonts w:hint="eastAsia" w:ascii="Arial" w:hAnsi="Arial" w:eastAsia="宋体" w:cs="Arial"/>
          <w:color w:val="auto"/>
          <w:szCs w:val="21"/>
          <w:highlight w:val="none"/>
          <w:lang w:val="en-US" w:eastAsia="zh-CN"/>
        </w:rPr>
      </w:pPr>
      <w:r>
        <w:rPr>
          <w:rFonts w:hint="eastAsia" w:asciiTheme="minorEastAsia" w:hAnsiTheme="minorEastAsia" w:eastAsiaTheme="minorEastAsia" w:cstheme="minorEastAsia"/>
          <w:color w:val="auto"/>
          <w:spacing w:val="14"/>
          <w:sz w:val="20"/>
          <w:szCs w:val="20"/>
          <w:highlight w:val="none"/>
        </w:rPr>
        <w:t>⑺</w:t>
      </w:r>
      <w:r>
        <w:rPr>
          <w:rFonts w:hint="eastAsia" w:asciiTheme="minorEastAsia" w:hAnsiTheme="minorEastAsia" w:eastAsiaTheme="minorEastAsia" w:cstheme="minorEastAsia"/>
          <w:color w:val="auto"/>
          <w:spacing w:val="9"/>
          <w:sz w:val="20"/>
          <w:szCs w:val="20"/>
          <w:highlight w:val="none"/>
        </w:rPr>
        <w:t>拟投入本合同工程施工的项目管理机构组成表</w:t>
      </w:r>
      <w:r>
        <w:rPr>
          <w:rFonts w:hint="default" w:ascii="Arial" w:hAnsi="Arial" w:eastAsia="宋体" w:cs="Arial"/>
          <w:color w:val="auto"/>
          <w:szCs w:val="21"/>
          <w:highlight w:val="none"/>
          <w:lang w:val="en-US" w:eastAsia="zh-CN"/>
        </w:rPr>
        <w:t>（</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w:t>
      </w:r>
    </w:p>
    <w:p>
      <w:pPr>
        <w:keepNext w:val="0"/>
        <w:keepLines w:val="0"/>
        <w:pageBreakBefore w:val="0"/>
        <w:widowControl/>
        <w:kinsoku w:val="0"/>
        <w:wordWrap/>
        <w:overflowPunct/>
        <w:topLinePunct w:val="0"/>
        <w:autoSpaceDE w:val="0"/>
        <w:autoSpaceDN w:val="0"/>
        <w:bidi w:val="0"/>
        <w:adjustRightInd w:val="0"/>
        <w:snapToGrid w:val="0"/>
        <w:spacing w:line="360" w:lineRule="exact"/>
        <w:ind w:right="-204" w:rightChars="-97"/>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Arial" w:hAnsi="Arial" w:eastAsia="宋体" w:cs="Arial"/>
          <w:color w:val="auto"/>
          <w:szCs w:val="21"/>
          <w:highlight w:val="none"/>
          <w:lang w:val="en-US" w:eastAsia="zh-CN"/>
        </w:rPr>
        <w:t>效</w:t>
      </w:r>
      <w:r>
        <w:rPr>
          <w:rFonts w:hint="eastAsia" w:eastAsia="宋体" w:cs="Arial"/>
          <w:color w:val="auto"/>
          <w:szCs w:val="21"/>
          <w:highlight w:val="none"/>
          <w:lang w:val="en-US" w:eastAsia="zh-CN"/>
        </w:rPr>
        <w:t>）</w:t>
      </w:r>
      <w:r>
        <w:rPr>
          <w:rFonts w:hint="eastAsia" w:asciiTheme="minorEastAsia" w:hAnsiTheme="minorEastAsia" w:eastAsiaTheme="minorEastAsia" w:cstheme="minorEastAsia"/>
          <w:color w:val="auto"/>
          <w:spacing w:val="9"/>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 w:right="50"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⑻</w:t>
      </w:r>
      <w:r>
        <w:rPr>
          <w:rFonts w:hint="eastAsia" w:asciiTheme="minorEastAsia" w:hAnsiTheme="minorEastAsia" w:eastAsiaTheme="minorEastAsia" w:cstheme="minorEastAsia"/>
          <w:color w:val="auto"/>
          <w:spacing w:val="9"/>
          <w:sz w:val="20"/>
          <w:szCs w:val="20"/>
          <w:highlight w:val="none"/>
        </w:rPr>
        <w:t>项目经理的建造师注册证书复印件、《建筑施工企业项目负责人安全生产考核合格证书》复印</w:t>
      </w:r>
      <w:r>
        <w:rPr>
          <w:rFonts w:hint="eastAsia" w:asciiTheme="minorEastAsia" w:hAnsiTheme="minorEastAsia" w:eastAsiaTheme="minorEastAsia" w:cstheme="minorEastAsia"/>
          <w:color w:val="auto"/>
          <w:spacing w:val="4"/>
          <w:sz w:val="20"/>
          <w:szCs w:val="20"/>
          <w:highlight w:val="none"/>
        </w:rPr>
        <w:t>件</w:t>
      </w:r>
      <w:r>
        <w:rPr>
          <w:rFonts w:hint="eastAsia" w:asciiTheme="minorEastAsia" w:hAnsiTheme="minorEastAsia" w:eastAsiaTheme="minorEastAsia" w:cstheme="minorEastAsia"/>
          <w:color w:val="auto"/>
          <w:spacing w:val="-2"/>
          <w:sz w:val="20"/>
          <w:szCs w:val="20"/>
          <w:highlight w:val="none"/>
        </w:rPr>
        <w:t>、身份证复印件</w:t>
      </w:r>
      <w:r>
        <w:rPr>
          <w:rFonts w:hint="default" w:ascii="Arial" w:hAnsi="Arial" w:eastAsia="宋体" w:cs="Arial"/>
          <w:color w:val="auto"/>
          <w:szCs w:val="21"/>
          <w:highlight w:val="none"/>
          <w:lang w:val="en-US" w:eastAsia="zh-CN"/>
        </w:rPr>
        <w:t>（</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4"/>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2" w:line="360" w:lineRule="exact"/>
        <w:ind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⑼</w:t>
      </w:r>
      <w:r>
        <w:rPr>
          <w:rFonts w:hint="eastAsia" w:asciiTheme="minorEastAsia" w:hAnsiTheme="minorEastAsia" w:eastAsiaTheme="minorEastAsia" w:cstheme="minorEastAsia"/>
          <w:color w:val="auto"/>
          <w:spacing w:val="-4"/>
          <w:sz w:val="20"/>
          <w:szCs w:val="20"/>
          <w:highlight w:val="none"/>
        </w:rPr>
        <w:t>项</w:t>
      </w:r>
      <w:r>
        <w:rPr>
          <w:rFonts w:hint="eastAsia" w:asciiTheme="minorEastAsia" w:hAnsiTheme="minorEastAsia" w:eastAsiaTheme="minorEastAsia" w:cstheme="minorEastAsia"/>
          <w:color w:val="auto"/>
          <w:spacing w:val="-2"/>
          <w:sz w:val="20"/>
          <w:szCs w:val="20"/>
          <w:highlight w:val="none"/>
        </w:rPr>
        <w:t>目技术负责人的中级及以上职称证书复印件、身份证</w:t>
      </w:r>
      <w:r>
        <w:rPr>
          <w:rFonts w:hint="eastAsia" w:asciiTheme="minorEastAsia" w:hAnsiTheme="minorEastAsia" w:eastAsiaTheme="minorEastAsia" w:cstheme="minorEastAsia"/>
          <w:color w:val="auto"/>
          <w:spacing w:val="-2"/>
          <w:sz w:val="20"/>
          <w:szCs w:val="20"/>
          <w:highlight w:val="none"/>
          <w:lang w:val="en-US" w:eastAsia="zh-CN"/>
        </w:rPr>
        <w:t>以及</w:t>
      </w:r>
      <w:r>
        <w:rPr>
          <w:rFonts w:hint="eastAsia" w:ascii="宋体" w:hAnsi="宋体" w:eastAsia="宋体" w:cs="宋体"/>
          <w:color w:val="auto"/>
          <w:highlight w:val="none"/>
        </w:rPr>
        <w:t>施工员、质检员、材料员</w:t>
      </w:r>
      <w:r>
        <w:rPr>
          <w:rFonts w:hint="eastAsia" w:ascii="宋体" w:hAnsi="宋体" w:eastAsia="宋体" w:cs="宋体"/>
          <w:color w:val="auto"/>
          <w:highlight w:val="none"/>
          <w:lang w:eastAsia="zh-CN"/>
        </w:rPr>
        <w:t>、造价人员</w:t>
      </w:r>
      <w:r>
        <w:rPr>
          <w:rFonts w:hint="eastAsia" w:ascii="宋体" w:hAnsi="宋体" w:eastAsia="宋体" w:cs="宋体"/>
          <w:color w:val="auto"/>
          <w:highlight w:val="none"/>
          <w:lang w:val="en-US" w:eastAsia="zh-CN"/>
        </w:rPr>
        <w:t>岗位证书</w:t>
      </w:r>
      <w:r>
        <w:rPr>
          <w:rFonts w:hint="default" w:ascii="Arial" w:hAnsi="Arial" w:eastAsia="宋体" w:cs="Arial"/>
          <w:color w:val="auto"/>
          <w:szCs w:val="21"/>
          <w:highlight w:val="none"/>
          <w:lang w:val="en-US" w:eastAsia="zh-CN"/>
        </w:rPr>
        <w:t>（</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eastAsia="宋体" w:cs="Arial"/>
          <w:color w:val="auto"/>
          <w:szCs w:val="21"/>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right="-204" w:rightChars="-97" w:firstLine="436" w:firstLineChars="2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⑽</w:t>
      </w:r>
      <w:r>
        <w:rPr>
          <w:rFonts w:hint="eastAsia" w:asciiTheme="minorEastAsia" w:hAnsiTheme="minorEastAsia" w:eastAsiaTheme="minorEastAsia" w:cstheme="minorEastAsia"/>
          <w:color w:val="auto"/>
          <w:sz w:val="20"/>
          <w:szCs w:val="20"/>
          <w:highlight w:val="none"/>
        </w:rPr>
        <w:t>安全员有效的安全生产考核合格证书 (C 类) 、身份证</w:t>
      </w:r>
      <w:r>
        <w:rPr>
          <w:rFonts w:hint="eastAsia" w:asciiTheme="minorEastAsia" w:hAnsiTheme="minorEastAsia" w:eastAsiaTheme="minorEastAsia" w:cstheme="minorEastAsia"/>
          <w:color w:val="auto"/>
          <w:spacing w:val="8"/>
          <w:sz w:val="20"/>
          <w:szCs w:val="20"/>
          <w:highlight w:val="none"/>
        </w:rPr>
        <w:t>复印件</w:t>
      </w:r>
      <w:r>
        <w:rPr>
          <w:rFonts w:hint="default" w:ascii="Arial" w:hAnsi="Arial" w:eastAsia="宋体" w:cs="Arial"/>
          <w:color w:val="auto"/>
          <w:szCs w:val="21"/>
          <w:highlight w:val="none"/>
          <w:lang w:val="en-US" w:eastAsia="zh-CN"/>
        </w:rPr>
        <w:t>（</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eastAsia="宋体" w:cs="Arial"/>
          <w:color w:val="auto"/>
          <w:szCs w:val="21"/>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right="50" w:firstLine="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⑾农民工工资保证金的交纳与使用承诺书</w:t>
      </w:r>
      <w:r>
        <w:rPr>
          <w:rFonts w:hint="default" w:ascii="Arial" w:hAnsi="Arial" w:eastAsia="宋体" w:cs="Arial"/>
          <w:color w:val="auto"/>
          <w:szCs w:val="21"/>
          <w:highlight w:val="none"/>
          <w:lang w:val="en-US" w:eastAsia="zh-CN"/>
        </w:rPr>
        <w:t>（</w:t>
      </w:r>
      <w:r>
        <w:rPr>
          <w:rFonts w:hint="eastAsia" w:eastAsia="宋体" w:cs="Arial"/>
          <w:color w:val="auto"/>
          <w:szCs w:val="21"/>
          <w:highlight w:val="none"/>
          <w:lang w:val="en-US" w:eastAsia="zh-CN"/>
        </w:rPr>
        <w:t>格式自拟，</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2"/>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6" w:right="50" w:firstLine="40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⑿</w:t>
      </w:r>
      <w:r>
        <w:rPr>
          <w:rFonts w:hint="eastAsia" w:asciiTheme="minorEastAsia" w:hAnsiTheme="minorEastAsia" w:eastAsiaTheme="minorEastAsia" w:cstheme="minorEastAsia"/>
          <w:color w:val="auto"/>
          <w:spacing w:val="9"/>
          <w:sz w:val="20"/>
          <w:szCs w:val="20"/>
          <w:highlight w:val="none"/>
        </w:rPr>
        <w:t>安全防护、文明施工措施方案的承诺书</w:t>
      </w:r>
      <w:r>
        <w:rPr>
          <w:rFonts w:hint="default" w:ascii="Arial" w:hAnsi="Arial" w:eastAsia="宋体" w:cs="Arial"/>
          <w:color w:val="auto"/>
          <w:szCs w:val="21"/>
          <w:highlight w:val="none"/>
          <w:lang w:val="en-US" w:eastAsia="zh-CN"/>
        </w:rPr>
        <w:t>（</w:t>
      </w:r>
      <w:r>
        <w:rPr>
          <w:rFonts w:hint="eastAsia" w:eastAsia="宋体" w:cs="Arial"/>
          <w:color w:val="auto"/>
          <w:szCs w:val="21"/>
          <w:highlight w:val="none"/>
          <w:lang w:val="en-US" w:eastAsia="zh-CN"/>
        </w:rPr>
        <w:t>格式自拟，</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7"/>
          <w:sz w:val="20"/>
          <w:szCs w:val="20"/>
          <w:highlight w:val="none"/>
        </w:rPr>
        <w:t>；</w:t>
      </w:r>
    </w:p>
    <w:p>
      <w:pPr>
        <w:tabs>
          <w:tab w:val="left" w:pos="3870"/>
          <w:tab w:val="left" w:pos="4085"/>
        </w:tabs>
        <w:snapToGrid w:val="0"/>
        <w:spacing w:line="420" w:lineRule="exact"/>
        <w:ind w:firstLine="396" w:firstLineChars="200"/>
        <w:jc w:val="left"/>
        <w:rPr>
          <w:rFonts w:hint="eastAsia" w:ascii="宋体" w:hAnsi="宋体" w:eastAsia="宋体" w:cs="宋体"/>
          <w:b/>
          <w:bCs/>
          <w:color w:val="auto"/>
          <w:sz w:val="21"/>
          <w:szCs w:val="21"/>
          <w:highlight w:val="none"/>
        </w:rPr>
      </w:pPr>
      <w:r>
        <w:rPr>
          <w:rFonts w:hint="eastAsia" w:asciiTheme="minorEastAsia" w:hAnsiTheme="minorEastAsia" w:eastAsiaTheme="minorEastAsia" w:cstheme="minorEastAsia"/>
          <w:color w:val="auto"/>
          <w:spacing w:val="-1"/>
          <w:sz w:val="20"/>
          <w:szCs w:val="20"/>
          <w:highlight w:val="none"/>
        </w:rPr>
        <w:t>⒀</w:t>
      </w:r>
      <w:r>
        <w:rPr>
          <w:rFonts w:hint="eastAsia" w:ascii="宋体" w:hAnsi="宋体" w:eastAsia="宋体" w:cs="宋体"/>
          <w:b/>
          <w:bCs/>
          <w:color w:val="auto"/>
          <w:sz w:val="21"/>
          <w:szCs w:val="21"/>
          <w:highlight w:val="none"/>
        </w:rPr>
        <w:t>本项目属于专门面向</w:t>
      </w:r>
      <w:r>
        <w:rPr>
          <w:rFonts w:hint="eastAsia" w:ascii="宋体" w:hAnsi="宋体" w:eastAsia="宋体" w:cs="宋体"/>
          <w:b/>
          <w:bCs/>
          <w:color w:val="auto"/>
          <w:sz w:val="21"/>
          <w:szCs w:val="21"/>
          <w:highlight w:val="none"/>
          <w:lang w:val="en-US" w:eastAsia="zh-CN"/>
        </w:rPr>
        <w:t>中小</w:t>
      </w:r>
      <w:r>
        <w:rPr>
          <w:rFonts w:hint="eastAsia" w:ascii="宋体" w:hAnsi="宋体" w:eastAsia="宋体" w:cs="宋体"/>
          <w:b/>
          <w:bCs/>
          <w:color w:val="auto"/>
          <w:sz w:val="21"/>
          <w:szCs w:val="21"/>
          <w:highlight w:val="none"/>
        </w:rPr>
        <w:t>企业采购的项目，</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必须提供以下</w:t>
      </w:r>
      <w:r>
        <w:rPr>
          <w:rFonts w:hint="eastAsia" w:ascii="宋体" w:hAnsi="宋体" w:eastAsia="宋体" w:cs="宋体"/>
          <w:b/>
          <w:bCs/>
          <w:color w:val="auto"/>
          <w:sz w:val="21"/>
          <w:szCs w:val="21"/>
          <w:highlight w:val="none"/>
          <w:lang w:val="en-US" w:eastAsia="zh-CN"/>
        </w:rPr>
        <w:t>中小</w:t>
      </w:r>
      <w:r>
        <w:rPr>
          <w:rFonts w:hint="eastAsia" w:ascii="宋体" w:hAnsi="宋体" w:eastAsia="宋体" w:cs="宋体"/>
          <w:b/>
          <w:bCs/>
          <w:color w:val="auto"/>
          <w:sz w:val="21"/>
          <w:szCs w:val="21"/>
          <w:highlight w:val="none"/>
        </w:rPr>
        <w:t>企业证明材料之一：</w:t>
      </w:r>
    </w:p>
    <w:p>
      <w:pPr>
        <w:tabs>
          <w:tab w:val="left" w:pos="3870"/>
          <w:tab w:val="left" w:pos="4085"/>
        </w:tabs>
        <w:snapToGrid w:val="0"/>
        <w:spacing w:line="42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①中小企业声明函（</w:t>
      </w:r>
      <w:r>
        <w:rPr>
          <w:rFonts w:hint="eastAsia" w:ascii="宋体" w:hAnsi="宋体" w:eastAsia="宋体" w:cs="宋体"/>
          <w:color w:val="auto"/>
          <w:sz w:val="21"/>
          <w:szCs w:val="21"/>
          <w:highlight w:val="none"/>
          <w:lang w:val="en-US" w:eastAsia="zh-CN"/>
        </w:rPr>
        <w:t>详见格式要求</w:t>
      </w:r>
      <w:r>
        <w:rPr>
          <w:rFonts w:hint="eastAsia" w:ascii="宋体" w:hAnsi="宋体" w:eastAsia="宋体" w:cs="宋体"/>
          <w:color w:val="auto"/>
          <w:sz w:val="21"/>
          <w:szCs w:val="21"/>
          <w:highlight w:val="none"/>
        </w:rPr>
        <w:t>）；</w:t>
      </w:r>
    </w:p>
    <w:p>
      <w:pPr>
        <w:tabs>
          <w:tab w:val="left" w:pos="3870"/>
          <w:tab w:val="left" w:pos="4085"/>
        </w:tabs>
        <w:snapToGrid w:val="0"/>
        <w:spacing w:line="42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②残疾人福利性单位声明函（</w:t>
      </w:r>
      <w:r>
        <w:rPr>
          <w:rFonts w:hint="eastAsia" w:ascii="宋体" w:hAnsi="宋体" w:eastAsia="宋体" w:cs="宋体"/>
          <w:color w:val="auto"/>
          <w:sz w:val="21"/>
          <w:szCs w:val="21"/>
          <w:highlight w:val="none"/>
          <w:lang w:val="en-US" w:eastAsia="zh-CN"/>
        </w:rPr>
        <w:t>详见格式要求</w:t>
      </w:r>
      <w:r>
        <w:rPr>
          <w:rFonts w:hint="eastAsia" w:ascii="宋体" w:hAnsi="宋体" w:eastAsia="宋体" w:cs="宋体"/>
          <w:color w:val="auto"/>
          <w:sz w:val="21"/>
          <w:szCs w:val="21"/>
          <w:highlight w:val="none"/>
        </w:rPr>
        <w:t>）；</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③监狱企业由省级以上监狱管理局、戒毒管理局（含新疆生产建设兵团）出具的属于监狱企业</w:t>
      </w:r>
    </w:p>
    <w:p>
      <w:pPr>
        <w:keepNext w:val="0"/>
        <w:keepLines w:val="0"/>
        <w:pageBreakBefore w:val="0"/>
        <w:widowControl/>
        <w:kinsoku w:val="0"/>
        <w:wordWrap/>
        <w:overflowPunct/>
        <w:topLinePunct w:val="0"/>
        <w:autoSpaceDE w:val="0"/>
        <w:autoSpaceDN w:val="0"/>
        <w:bidi w:val="0"/>
        <w:adjustRightInd w:val="0"/>
        <w:snapToGrid w:val="0"/>
        <w:spacing w:before="2" w:line="360" w:lineRule="exact"/>
        <w:ind w:left="1" w:right="50" w:firstLine="419"/>
        <w:textAlignment w:val="baseline"/>
        <w:rPr>
          <w:rFonts w:hint="eastAsia" w:asciiTheme="minorEastAsia" w:hAnsiTheme="minorEastAsia" w:eastAsiaTheme="minorEastAsia" w:cstheme="minorEastAsia"/>
          <w:color w:val="auto"/>
          <w:spacing w:val="15"/>
          <w:position w:val="15"/>
          <w:sz w:val="20"/>
          <w:szCs w:val="20"/>
          <w:highlight w:val="none"/>
        </w:rPr>
      </w:pPr>
      <w:r>
        <w:rPr>
          <w:rFonts w:hint="eastAsia" w:ascii="宋体" w:hAnsi="宋体" w:eastAsia="宋体" w:cs="宋体"/>
          <w:color w:val="auto"/>
          <w:sz w:val="21"/>
          <w:szCs w:val="21"/>
          <w:highlight w:val="none"/>
        </w:rPr>
        <w:t>的证明文件</w:t>
      </w:r>
      <w:r>
        <w:rPr>
          <w:rFonts w:hint="eastAsia" w:asciiTheme="minorEastAsia" w:hAnsiTheme="minorEastAsia" w:eastAsiaTheme="minorEastAsia" w:cstheme="minorEastAsia"/>
          <w:color w:val="auto"/>
          <w:spacing w:val="7"/>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left="444"/>
        <w:textAlignment w:val="baseline"/>
        <w:rPr>
          <w:rFonts w:hint="eastAsia" w:asciiTheme="minorEastAsia" w:hAnsiTheme="minorEastAsia" w:eastAsiaTheme="minorEastAsia" w:cstheme="minorEastAsia"/>
          <w:color w:val="auto"/>
          <w:spacing w:val="8"/>
          <w:sz w:val="20"/>
          <w:szCs w:val="20"/>
          <w:highlight w:val="none"/>
        </w:rPr>
      </w:pPr>
      <w:r>
        <w:rPr>
          <w:rFonts w:hint="eastAsia" w:asciiTheme="minorEastAsia" w:hAnsiTheme="minorEastAsia" w:eastAsiaTheme="minorEastAsia" w:cstheme="minorEastAsia"/>
          <w:color w:val="auto"/>
          <w:spacing w:val="18"/>
          <w:sz w:val="20"/>
          <w:szCs w:val="20"/>
          <w:highlight w:val="none"/>
          <w14:textOutline w14:w="3795" w14:cap="sq" w14:cmpd="sng">
            <w14:solidFill>
              <w14:srgbClr w14:val="000000"/>
            </w14:solidFill>
            <w14:prstDash w14:val="solid"/>
            <w14:bevel/>
          </w14:textOutline>
        </w:rPr>
        <w:t>以</w:t>
      </w:r>
      <w:r>
        <w:rPr>
          <w:rFonts w:hint="eastAsia" w:asciiTheme="minorEastAsia" w:hAnsiTheme="minorEastAsia" w:eastAsiaTheme="minorEastAsia" w:cstheme="minorEastAsia"/>
          <w:color w:val="auto"/>
          <w:spacing w:val="17"/>
          <w:sz w:val="20"/>
          <w:szCs w:val="20"/>
          <w:highlight w:val="none"/>
          <w14:textOutline w14:w="3795" w14:cap="sq" w14:cmpd="sng">
            <w14:solidFill>
              <w14:srgbClr w14:val="000000"/>
            </w14:solidFill>
            <w14:prstDash w14:val="solid"/>
            <w14:bevel/>
          </w14:textOutline>
        </w:rPr>
        <w:t>上</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文件均须加盖投标人单位电子公章或自然人加盖手指指印，否则投标无效。</w:t>
      </w:r>
    </w:p>
    <w:p>
      <w:pPr>
        <w:keepNext w:val="0"/>
        <w:keepLines w:val="0"/>
        <w:pageBreakBefore w:val="0"/>
        <w:widowControl/>
        <w:kinsoku w:val="0"/>
        <w:wordWrap/>
        <w:overflowPunct/>
        <w:topLinePunct w:val="0"/>
        <w:autoSpaceDE w:val="0"/>
        <w:autoSpaceDN w:val="0"/>
        <w:bidi w:val="0"/>
        <w:adjustRightInd w:val="0"/>
        <w:snapToGrid w:val="0"/>
        <w:spacing w:before="162" w:line="360" w:lineRule="exact"/>
        <w:ind w:left="41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2</w:t>
      </w:r>
      <w:r>
        <w:rPr>
          <w:rFonts w:hint="eastAsia" w:asciiTheme="minorEastAsia" w:hAnsiTheme="minorEastAsia" w:eastAsiaTheme="minorEastAsia" w:cstheme="minorEastAsia"/>
          <w:color w:val="auto"/>
          <w:spacing w:val="5"/>
          <w:sz w:val="20"/>
          <w:szCs w:val="20"/>
          <w:highlight w:val="none"/>
        </w:rPr>
        <w:t xml:space="preserve">. </w:t>
      </w:r>
      <w:r>
        <w:rPr>
          <w:rFonts w:hint="eastAsia" w:asciiTheme="minorEastAsia" w:hAnsiTheme="minorEastAsia" w:eastAsiaTheme="minorEastAsia" w:cstheme="minorEastAsia"/>
          <w:color w:val="auto"/>
          <w:spacing w:val="5"/>
          <w:sz w:val="20"/>
          <w:szCs w:val="20"/>
          <w:highlight w:val="none"/>
          <w14:textOutline w14:w="3795" w14:cap="sq" w14:cmpd="sng">
            <w14:solidFill>
              <w14:srgbClr w14:val="000000"/>
            </w14:solidFill>
            <w14:prstDash w14:val="solid"/>
            <w14:bevel/>
          </w14:textOutline>
        </w:rPr>
        <w:t>商务文件</w:t>
      </w:r>
    </w:p>
    <w:p>
      <w:pPr>
        <w:keepNext w:val="0"/>
        <w:keepLines w:val="0"/>
        <w:pageBreakBefore w:val="0"/>
        <w:widowControl/>
        <w:kinsoku w:val="0"/>
        <w:wordWrap/>
        <w:overflowPunct/>
        <w:topLinePunct w:val="0"/>
        <w:autoSpaceDE w:val="0"/>
        <w:autoSpaceDN w:val="0"/>
        <w:bidi w:val="0"/>
        <w:adjustRightInd w:val="0"/>
        <w:snapToGrid w:val="0"/>
        <w:spacing w:before="160" w:line="360" w:lineRule="exact"/>
        <w:ind w:left="44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
          <w:sz w:val="20"/>
          <w:szCs w:val="20"/>
          <w:highlight w:val="none"/>
        </w:rPr>
        <w:t>(1</w:t>
      </w:r>
      <w:r>
        <w:rPr>
          <w:rFonts w:hint="eastAsia" w:asciiTheme="minorEastAsia" w:hAnsiTheme="minorEastAsia" w:eastAsiaTheme="minorEastAsia" w:cstheme="minorEastAsia"/>
          <w:color w:val="auto"/>
          <w:sz w:val="20"/>
          <w:szCs w:val="20"/>
          <w:highlight w:val="none"/>
        </w:rPr>
        <w:t>)投标函；</w:t>
      </w:r>
    </w:p>
    <w:p>
      <w:pPr>
        <w:keepNext w:val="0"/>
        <w:keepLines w:val="0"/>
        <w:pageBreakBefore w:val="0"/>
        <w:widowControl/>
        <w:kinsoku w:val="0"/>
        <w:wordWrap/>
        <w:overflowPunct/>
        <w:topLinePunct w:val="0"/>
        <w:autoSpaceDE w:val="0"/>
        <w:autoSpaceDN w:val="0"/>
        <w:bidi w:val="0"/>
        <w:adjustRightInd w:val="0"/>
        <w:snapToGrid w:val="0"/>
        <w:spacing w:before="160" w:line="360" w:lineRule="exact"/>
        <w:ind w:left="44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(2)投标函附录；</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1" w:right="127" w:firstLine="44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(3)已标</w:t>
      </w:r>
      <w:r>
        <w:rPr>
          <w:rFonts w:hint="eastAsia" w:asciiTheme="minorEastAsia" w:hAnsiTheme="minorEastAsia" w:eastAsiaTheme="minorEastAsia" w:cstheme="minorEastAsia"/>
          <w:color w:val="auto"/>
          <w:spacing w:val="7"/>
          <w:sz w:val="20"/>
          <w:szCs w:val="20"/>
          <w:highlight w:val="none"/>
        </w:rPr>
        <w:t>价工程量清单 ；</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5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pacing w:val="7"/>
          <w:sz w:val="20"/>
          <w:szCs w:val="20"/>
          <w:highlight w:val="none"/>
        </w:rPr>
        <w:t>4)中小企业声明函 (</w:t>
      </w:r>
      <w:r>
        <w:rPr>
          <w:rFonts w:hint="eastAsia" w:asciiTheme="minorEastAsia" w:hAnsiTheme="minorEastAsia" w:eastAsiaTheme="minorEastAsia" w:cstheme="minorEastAsia"/>
          <w:color w:val="auto"/>
          <w:spacing w:val="7"/>
          <w:sz w:val="20"/>
          <w:szCs w:val="20"/>
          <w:highlight w:val="none"/>
          <w:lang w:val="en-US" w:eastAsia="zh-CN"/>
        </w:rPr>
        <w:t>必须提供</w:t>
      </w:r>
      <w:r>
        <w:rPr>
          <w:rFonts w:hint="eastAsia" w:asciiTheme="minorEastAsia" w:hAnsiTheme="minorEastAsia" w:eastAsiaTheme="minorEastAsia" w:cstheme="minorEastAsia"/>
          <w:color w:val="auto"/>
          <w:spacing w:val="7"/>
          <w:sz w:val="20"/>
          <w:szCs w:val="20"/>
          <w:highlight w:val="none"/>
        </w:rPr>
        <w:t>) 。</w:t>
      </w:r>
    </w:p>
    <w:p>
      <w:pPr>
        <w:keepNext w:val="0"/>
        <w:keepLines w:val="0"/>
        <w:pageBreakBefore w:val="0"/>
        <w:widowControl/>
        <w:kinsoku w:val="0"/>
        <w:wordWrap/>
        <w:overflowPunct/>
        <w:topLinePunct w:val="0"/>
        <w:autoSpaceDE w:val="0"/>
        <w:autoSpaceDN w:val="0"/>
        <w:bidi w:val="0"/>
        <w:adjustRightInd w:val="0"/>
        <w:snapToGrid w:val="0"/>
        <w:spacing w:before="162" w:line="360" w:lineRule="exact"/>
        <w:ind w:left="44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(5</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pacing w:val="6"/>
          <w:sz w:val="20"/>
          <w:szCs w:val="20"/>
          <w:highlight w:val="none"/>
        </w:rPr>
        <w:t>招标文件要求投标人提交的其他投标资料。</w:t>
      </w:r>
    </w:p>
    <w:p>
      <w:pPr>
        <w:keepNext w:val="0"/>
        <w:keepLines w:val="0"/>
        <w:pageBreakBefore w:val="0"/>
        <w:widowControl/>
        <w:kinsoku w:val="0"/>
        <w:wordWrap/>
        <w:overflowPunct/>
        <w:topLinePunct w:val="0"/>
        <w:autoSpaceDE w:val="0"/>
        <w:autoSpaceDN w:val="0"/>
        <w:bidi w:val="0"/>
        <w:adjustRightInd w:val="0"/>
        <w:snapToGrid w:val="0"/>
        <w:spacing w:before="160" w:line="360" w:lineRule="exact"/>
        <w:ind w:left="425" w:right="1292" w:rightChars="0" w:firstLine="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以上文件均须加盖投标人单位电子公章或自然人加盖手指指印，否则投标无效</w:t>
      </w:r>
      <w:r>
        <w:rPr>
          <w:rFonts w:hint="eastAsia" w:asciiTheme="minorEastAsia" w:hAnsiTheme="minorEastAsia" w:eastAsiaTheme="minorEastAsia" w:cstheme="minorEastAsia"/>
          <w:color w:val="auto"/>
          <w:spacing w:val="3"/>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3</w:t>
      </w:r>
      <w:r>
        <w:rPr>
          <w:rFonts w:hint="eastAsia" w:asciiTheme="minorEastAsia" w:hAnsiTheme="minorEastAsia" w:eastAsiaTheme="minorEastAsia" w:cstheme="minorEastAsia"/>
          <w:color w:val="auto"/>
          <w:spacing w:val="6"/>
          <w:sz w:val="20"/>
          <w:szCs w:val="20"/>
          <w:highlight w:val="none"/>
          <w14:textOutline w14:w="3795" w14:cap="sq" w14:cmpd="sng">
            <w14:solidFill>
              <w14:srgbClr w14:val="000000"/>
            </w14:solidFill>
            <w14:prstDash w14:val="solid"/>
            <w14:bevel/>
          </w14:textOutline>
        </w:rPr>
        <w:t>.技术文件</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21"/>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21"/>
          <w:sz w:val="20"/>
          <w:szCs w:val="20"/>
          <w:highlight w:val="none"/>
        </w:rPr>
        <w:t>(</w:t>
      </w:r>
      <w:r>
        <w:rPr>
          <w:rFonts w:hint="eastAsia" w:asciiTheme="minorEastAsia" w:hAnsiTheme="minorEastAsia" w:eastAsiaTheme="minorEastAsia" w:cstheme="minorEastAsia"/>
          <w:color w:val="auto"/>
          <w:spacing w:val="16"/>
          <w:sz w:val="20"/>
          <w:szCs w:val="20"/>
          <w:highlight w:val="none"/>
        </w:rPr>
        <w:t>1) 主要施工方法</w:t>
      </w:r>
      <w:r>
        <w:rPr>
          <w:rFonts w:hint="eastAsia" w:asciiTheme="minorEastAsia" w:hAnsiTheme="minorEastAsia" w:eastAsiaTheme="minorEastAsia" w:cstheme="minorEastAsia"/>
          <w:color w:val="auto"/>
          <w:spacing w:val="16"/>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59" w:line="360" w:lineRule="exact"/>
        <w:ind w:left="421"/>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23"/>
          <w:sz w:val="20"/>
          <w:szCs w:val="20"/>
          <w:highlight w:val="none"/>
        </w:rPr>
        <w:t>(</w:t>
      </w:r>
      <w:r>
        <w:rPr>
          <w:rFonts w:hint="eastAsia" w:asciiTheme="minorEastAsia" w:hAnsiTheme="minorEastAsia" w:eastAsiaTheme="minorEastAsia" w:cstheme="minorEastAsia"/>
          <w:color w:val="auto"/>
          <w:spacing w:val="14"/>
          <w:sz w:val="20"/>
          <w:szCs w:val="20"/>
          <w:highlight w:val="none"/>
        </w:rPr>
        <w:t>2) 拟投入的主要物资计划</w:t>
      </w:r>
      <w:r>
        <w:rPr>
          <w:rFonts w:hint="eastAsia" w:asciiTheme="minorEastAsia" w:hAnsiTheme="minorEastAsia" w:eastAsiaTheme="minorEastAsia" w:cstheme="minorEastAsia"/>
          <w:color w:val="auto"/>
          <w:spacing w:val="14"/>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421"/>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6"/>
          <w:sz w:val="20"/>
          <w:szCs w:val="20"/>
          <w:highlight w:val="none"/>
        </w:rPr>
        <w:t>(3) 劳动力安排计划</w:t>
      </w:r>
      <w:r>
        <w:rPr>
          <w:rFonts w:hint="eastAsia" w:asciiTheme="minorEastAsia" w:hAnsiTheme="minorEastAsia" w:eastAsiaTheme="minorEastAsia" w:cstheme="minorEastAsia"/>
          <w:color w:val="auto"/>
          <w:spacing w:val="16"/>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421"/>
        <w:textAlignment w:val="baseline"/>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pacing w:val="14"/>
          <w:sz w:val="20"/>
          <w:szCs w:val="20"/>
          <w:highlight w:val="none"/>
        </w:rPr>
        <w:t>(4) 确保工程质量的技术组织措</w:t>
      </w:r>
      <w:r>
        <w:rPr>
          <w:rFonts w:hint="eastAsia" w:asciiTheme="minorEastAsia" w:hAnsiTheme="minorEastAsia" w:eastAsiaTheme="minorEastAsia" w:cstheme="minorEastAsia"/>
          <w:color w:val="auto"/>
          <w:spacing w:val="12"/>
          <w:sz w:val="20"/>
          <w:szCs w:val="20"/>
          <w:highlight w:val="none"/>
        </w:rPr>
        <w:t>施</w:t>
      </w:r>
      <w:r>
        <w:rPr>
          <w:rFonts w:hint="eastAsia" w:asciiTheme="minorEastAsia" w:hAnsiTheme="minorEastAsia" w:eastAsiaTheme="minorEastAsia" w:cstheme="minorEastAsia"/>
          <w:color w:val="auto"/>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421"/>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4"/>
          <w:sz w:val="20"/>
          <w:szCs w:val="20"/>
          <w:highlight w:val="none"/>
        </w:rPr>
        <w:t>(5) 确保安全生产的技术组织措</w:t>
      </w:r>
      <w:r>
        <w:rPr>
          <w:rFonts w:hint="eastAsia" w:asciiTheme="minorEastAsia" w:hAnsiTheme="minorEastAsia" w:eastAsiaTheme="minorEastAsia" w:cstheme="minorEastAsia"/>
          <w:color w:val="auto"/>
          <w:spacing w:val="12"/>
          <w:sz w:val="20"/>
          <w:szCs w:val="20"/>
          <w:highlight w:val="none"/>
        </w:rPr>
        <w:t>施</w:t>
      </w:r>
      <w:r>
        <w:rPr>
          <w:rFonts w:hint="eastAsia" w:asciiTheme="minorEastAsia" w:hAnsiTheme="minorEastAsia" w:eastAsiaTheme="minorEastAsia" w:cstheme="minorEastAsia"/>
          <w:color w:val="auto"/>
          <w:spacing w:val="12"/>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420"/>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4"/>
          <w:sz w:val="20"/>
          <w:szCs w:val="20"/>
          <w:highlight w:val="none"/>
        </w:rPr>
        <w:t>6) 确保工期的技术组织措施</w:t>
      </w:r>
      <w:r>
        <w:rPr>
          <w:rFonts w:hint="eastAsia" w:asciiTheme="minorEastAsia" w:hAnsiTheme="minorEastAsia" w:eastAsiaTheme="minorEastAsia" w:cstheme="minorEastAsia"/>
          <w:color w:val="auto"/>
          <w:spacing w:val="14"/>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60" w:line="360" w:lineRule="exact"/>
        <w:ind w:left="420"/>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4"/>
          <w:sz w:val="20"/>
          <w:szCs w:val="20"/>
          <w:highlight w:val="none"/>
        </w:rPr>
        <w:t>(7) 确保文明施工的技术组织措</w:t>
      </w:r>
      <w:r>
        <w:rPr>
          <w:rFonts w:hint="eastAsia" w:asciiTheme="minorEastAsia" w:hAnsiTheme="minorEastAsia" w:eastAsiaTheme="minorEastAsia" w:cstheme="minorEastAsia"/>
          <w:color w:val="auto"/>
          <w:spacing w:val="12"/>
          <w:sz w:val="20"/>
          <w:szCs w:val="20"/>
          <w:highlight w:val="none"/>
        </w:rPr>
        <w:t>施</w:t>
      </w:r>
      <w:r>
        <w:rPr>
          <w:rFonts w:hint="eastAsia" w:asciiTheme="minorEastAsia" w:hAnsiTheme="minorEastAsia" w:eastAsiaTheme="minorEastAsia" w:cstheme="minorEastAsia"/>
          <w:color w:val="auto"/>
          <w:spacing w:val="12"/>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60" w:line="360" w:lineRule="exact"/>
        <w:ind w:left="420"/>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8) 工程施工的重点和难点及保证措施</w:t>
      </w:r>
      <w:r>
        <w:rPr>
          <w:rFonts w:hint="eastAsia" w:asciiTheme="minorEastAsia" w:hAnsiTheme="minorEastAsia" w:eastAsiaTheme="minorEastAsia" w:cstheme="minorEastAsia"/>
          <w:color w:val="auto"/>
          <w:spacing w:val="13"/>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420"/>
        <w:textAlignment w:val="baseline"/>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5"/>
          <w:sz w:val="20"/>
          <w:szCs w:val="20"/>
          <w:highlight w:val="none"/>
        </w:rPr>
        <w:t>9) 施工总平面布置图</w:t>
      </w:r>
      <w:r>
        <w:rPr>
          <w:rFonts w:hint="eastAsia" w:asciiTheme="minorEastAsia" w:hAnsiTheme="minorEastAsia" w:eastAsiaTheme="minorEastAsia" w:cstheme="minorEastAsia"/>
          <w:color w:val="auto"/>
          <w:spacing w:val="15"/>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66" w:line="360" w:lineRule="exact"/>
        <w:ind w:left="480"/>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7"/>
          <w:sz w:val="23"/>
          <w:szCs w:val="23"/>
          <w:highlight w:val="none"/>
          <w14:textOutline w14:w="4358" w14:cap="sq" w14:cmpd="sng">
            <w14:solidFill>
              <w14:srgbClr w14:val="000000"/>
            </w14:solidFill>
            <w14:prstDash w14:val="solid"/>
            <w14:bevel/>
          </w14:textOutline>
        </w:rPr>
        <w:t>(二)</w:t>
      </w:r>
      <w:r>
        <w:rPr>
          <w:rFonts w:hint="eastAsia" w:asciiTheme="minorEastAsia" w:hAnsiTheme="minorEastAsia" w:eastAsiaTheme="minorEastAsia" w:cstheme="minorEastAsia"/>
          <w:color w:val="auto"/>
          <w:spacing w:val="17"/>
          <w:sz w:val="23"/>
          <w:szCs w:val="23"/>
          <w:highlight w:val="none"/>
        </w:rPr>
        <w:t xml:space="preserve"> </w:t>
      </w:r>
      <w:r>
        <w:rPr>
          <w:rFonts w:hint="eastAsia" w:asciiTheme="minorEastAsia" w:hAnsiTheme="minorEastAsia" w:eastAsiaTheme="minorEastAsia" w:cstheme="minorEastAsia"/>
          <w:color w:val="auto"/>
          <w:spacing w:val="17"/>
          <w:sz w:val="23"/>
          <w:szCs w:val="23"/>
          <w:highlight w:val="none"/>
          <w14:textOutline w14:w="4358" w14:cap="sq" w14:cmpd="sng">
            <w14:solidFill>
              <w14:srgbClr w14:val="000000"/>
            </w14:solidFill>
            <w14:prstDash w14:val="solid"/>
            <w14:bevel/>
          </w14:textOutline>
        </w:rPr>
        <w:t>投标文件的语言及计</w:t>
      </w:r>
      <w:r>
        <w:rPr>
          <w:rFonts w:hint="eastAsia" w:asciiTheme="minorEastAsia" w:hAnsiTheme="minorEastAsia" w:eastAsiaTheme="minorEastAsia" w:cstheme="minorEastAsia"/>
          <w:color w:val="auto"/>
          <w:spacing w:val="15"/>
          <w:sz w:val="23"/>
          <w:szCs w:val="23"/>
          <w:highlight w:val="none"/>
          <w14:textOutline w14:w="4358" w14:cap="sq" w14:cmpd="sng">
            <w14:solidFill>
              <w14:srgbClr w14:val="000000"/>
            </w14:solidFill>
            <w14:prstDash w14:val="solid"/>
            <w14:bevel/>
          </w14:textOutline>
        </w:rPr>
        <w:t>量</w:t>
      </w:r>
    </w:p>
    <w:p>
      <w:pPr>
        <w:keepNext w:val="0"/>
        <w:keepLines w:val="0"/>
        <w:pageBreakBefore w:val="0"/>
        <w:widowControl/>
        <w:kinsoku w:val="0"/>
        <w:wordWrap/>
        <w:overflowPunct/>
        <w:topLinePunct w:val="0"/>
        <w:autoSpaceDE w:val="0"/>
        <w:autoSpaceDN w:val="0"/>
        <w:bidi w:val="0"/>
        <w:adjustRightInd w:val="0"/>
        <w:snapToGrid w:val="0"/>
        <w:spacing w:before="177" w:afterAutospacing="0" w:line="360" w:lineRule="exact"/>
        <w:ind w:left="435"/>
        <w:textAlignment w:val="baseline"/>
        <w:rPr>
          <w:rFonts w:hint="eastAsia" w:asciiTheme="minorEastAsia" w:hAnsiTheme="minorEastAsia" w:eastAsiaTheme="minorEastAsia" w:cstheme="minorEastAsia"/>
          <w:color w:val="auto"/>
          <w:spacing w:val="8"/>
          <w:position w:val="1"/>
          <w:sz w:val="20"/>
          <w:szCs w:val="20"/>
          <w:highlight w:val="none"/>
        </w:rPr>
      </w:pPr>
      <w:r>
        <w:rPr>
          <w:rFonts w:hint="eastAsia" w:asciiTheme="minorEastAsia" w:hAnsiTheme="minorEastAsia" w:eastAsiaTheme="minorEastAsia" w:cstheme="minorEastAsia"/>
          <w:color w:val="auto"/>
          <w:spacing w:val="16"/>
          <w:position w:val="1"/>
          <w:sz w:val="20"/>
          <w:szCs w:val="20"/>
          <w:highlight w:val="none"/>
        </w:rPr>
        <w:t>1</w:t>
      </w:r>
      <w:r>
        <w:rPr>
          <w:rFonts w:hint="eastAsia" w:asciiTheme="minorEastAsia" w:hAnsiTheme="minorEastAsia" w:eastAsiaTheme="minorEastAsia" w:cstheme="minorEastAsia"/>
          <w:color w:val="auto"/>
          <w:spacing w:val="9"/>
          <w:position w:val="1"/>
          <w:sz w:val="20"/>
          <w:szCs w:val="20"/>
          <w:highlight w:val="none"/>
        </w:rPr>
        <w:t>．</w:t>
      </w:r>
      <w:r>
        <w:rPr>
          <w:rFonts w:hint="eastAsia" w:asciiTheme="minorEastAsia" w:hAnsiTheme="minorEastAsia" w:eastAsiaTheme="minorEastAsia" w:cstheme="minorEastAsia"/>
          <w:color w:val="auto"/>
          <w:spacing w:val="8"/>
          <w:position w:val="1"/>
          <w:sz w:val="20"/>
          <w:szCs w:val="20"/>
          <w:highlight w:val="none"/>
        </w:rPr>
        <w:t>投标文件以及投标方与招标方就有关投标事宜的所有来往函电，均应以中文汉语书写。除</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position w:val="1"/>
          <w:sz w:val="20"/>
          <w:szCs w:val="20"/>
          <w:highlight w:val="none"/>
        </w:rPr>
        <w:t>签名、</w:t>
      </w:r>
      <w:r>
        <w:rPr>
          <w:rFonts w:hint="eastAsia" w:asciiTheme="minorEastAsia" w:hAnsiTheme="minorEastAsia" w:eastAsiaTheme="minorEastAsia" w:cstheme="minorEastAsia"/>
          <w:color w:val="auto"/>
          <w:spacing w:val="18"/>
          <w:sz w:val="20"/>
          <w:szCs w:val="20"/>
          <w:highlight w:val="none"/>
        </w:rPr>
        <w:t>盖</w:t>
      </w:r>
      <w:r>
        <w:rPr>
          <w:rFonts w:hint="eastAsia" w:asciiTheme="minorEastAsia" w:hAnsiTheme="minorEastAsia" w:eastAsiaTheme="minorEastAsia" w:cstheme="minorEastAsia"/>
          <w:color w:val="auto"/>
          <w:spacing w:val="15"/>
          <w:sz w:val="20"/>
          <w:szCs w:val="20"/>
          <w:highlight w:val="none"/>
        </w:rPr>
        <w:t>章</w:t>
      </w:r>
      <w:r>
        <w:rPr>
          <w:rFonts w:hint="eastAsia" w:asciiTheme="minorEastAsia" w:hAnsiTheme="minorEastAsia" w:eastAsiaTheme="minorEastAsia" w:cstheme="minorEastAsia"/>
          <w:color w:val="auto"/>
          <w:spacing w:val="9"/>
          <w:sz w:val="20"/>
          <w:szCs w:val="20"/>
          <w:highlight w:val="none"/>
        </w:rPr>
        <w:t>、专用名称等特殊情形外，以中文汉语以外的文字表述的投标文件视同未提供。</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beforeAutospacing="0" w:afterAutospacing="0" w:line="360" w:lineRule="exact"/>
        <w:ind w:left="422"/>
        <w:textAlignment w:val="baseline"/>
        <w:rPr>
          <w:rFonts w:hint="eastAsia" w:asciiTheme="minorEastAsia" w:hAnsiTheme="minorEastAsia" w:eastAsiaTheme="minorEastAsia" w:cstheme="minorEastAsia"/>
          <w:color w:val="auto"/>
          <w:spacing w:val="9"/>
          <w:position w:val="1"/>
          <w:sz w:val="20"/>
          <w:szCs w:val="20"/>
          <w:highlight w:val="none"/>
        </w:rPr>
      </w:pPr>
      <w:r>
        <w:rPr>
          <w:rFonts w:hint="eastAsia" w:asciiTheme="minorEastAsia" w:hAnsiTheme="minorEastAsia" w:eastAsiaTheme="minorEastAsia" w:cstheme="minorEastAsia"/>
          <w:color w:val="auto"/>
          <w:spacing w:val="14"/>
          <w:position w:val="1"/>
          <w:sz w:val="20"/>
          <w:szCs w:val="20"/>
          <w:highlight w:val="none"/>
        </w:rPr>
        <w:t>投</w:t>
      </w:r>
      <w:r>
        <w:rPr>
          <w:rFonts w:hint="eastAsia" w:asciiTheme="minorEastAsia" w:hAnsiTheme="minorEastAsia" w:eastAsiaTheme="minorEastAsia" w:cstheme="minorEastAsia"/>
          <w:color w:val="auto"/>
          <w:spacing w:val="9"/>
          <w:position w:val="1"/>
          <w:sz w:val="20"/>
          <w:szCs w:val="20"/>
          <w:highlight w:val="none"/>
        </w:rPr>
        <w:t>标计量单位，招标文件已有明确规定的，使用招标文件规定的计量单位；招标文件没有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Autospacing="0"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规定</w:t>
      </w:r>
      <w:r>
        <w:rPr>
          <w:rFonts w:hint="eastAsia" w:asciiTheme="minorEastAsia" w:hAnsiTheme="minorEastAsia" w:eastAsiaTheme="minorEastAsia" w:cstheme="minorEastAsia"/>
          <w:color w:val="auto"/>
          <w:spacing w:val="16"/>
          <w:sz w:val="20"/>
          <w:szCs w:val="20"/>
          <w:highlight w:val="none"/>
        </w:rPr>
        <w:t>的，</w:t>
      </w:r>
      <w:r>
        <w:rPr>
          <w:rFonts w:hint="eastAsia" w:asciiTheme="minorEastAsia" w:hAnsiTheme="minorEastAsia" w:eastAsiaTheme="minorEastAsia" w:cstheme="minorEastAsia"/>
          <w:color w:val="auto"/>
          <w:spacing w:val="15"/>
          <w:sz w:val="20"/>
          <w:szCs w:val="20"/>
          <w:highlight w:val="none"/>
        </w:rPr>
        <w:t>应</w:t>
      </w:r>
      <w:r>
        <w:rPr>
          <w:rFonts w:hint="eastAsia" w:asciiTheme="minorEastAsia" w:hAnsiTheme="minorEastAsia" w:eastAsiaTheme="minorEastAsia" w:cstheme="minorEastAsia"/>
          <w:color w:val="auto"/>
          <w:spacing w:val="8"/>
          <w:sz w:val="20"/>
          <w:szCs w:val="20"/>
          <w:highlight w:val="none"/>
        </w:rPr>
        <w:t>采用中华人民共和国法定计量单位 (货币单位：人民币元) ，否则视同未响应。</w:t>
      </w:r>
    </w:p>
    <w:p>
      <w:pPr>
        <w:keepNext w:val="0"/>
        <w:keepLines w:val="0"/>
        <w:pageBreakBefore w:val="0"/>
        <w:widowControl/>
        <w:kinsoku w:val="0"/>
        <w:wordWrap/>
        <w:overflowPunct/>
        <w:topLinePunct w:val="0"/>
        <w:autoSpaceDE w:val="0"/>
        <w:autoSpaceDN w:val="0"/>
        <w:bidi w:val="0"/>
        <w:adjustRightInd w:val="0"/>
        <w:snapToGrid w:val="0"/>
        <w:spacing w:before="286" w:line="360" w:lineRule="exact"/>
        <w:ind w:left="480"/>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21"/>
          <w:sz w:val="23"/>
          <w:szCs w:val="23"/>
          <w:highlight w:val="none"/>
          <w14:textOutline w14:w="4358" w14:cap="sq" w14:cmpd="sng">
            <w14:solidFill>
              <w14:srgbClr w14:val="000000"/>
            </w14:solidFill>
            <w14:prstDash w14:val="solid"/>
            <w14:bevel/>
          </w14:textOutline>
        </w:rPr>
        <w:t>(三)</w:t>
      </w:r>
      <w:r>
        <w:rPr>
          <w:rFonts w:hint="eastAsia" w:asciiTheme="minorEastAsia" w:hAnsiTheme="minorEastAsia" w:eastAsiaTheme="minorEastAsia" w:cstheme="minorEastAsia"/>
          <w:color w:val="auto"/>
          <w:spacing w:val="21"/>
          <w:sz w:val="23"/>
          <w:szCs w:val="23"/>
          <w:highlight w:val="none"/>
        </w:rPr>
        <w:t xml:space="preserve"> </w:t>
      </w:r>
      <w:r>
        <w:rPr>
          <w:rFonts w:hint="eastAsia" w:asciiTheme="minorEastAsia" w:hAnsiTheme="minorEastAsia" w:eastAsiaTheme="minorEastAsia" w:cstheme="minorEastAsia"/>
          <w:color w:val="auto"/>
          <w:spacing w:val="21"/>
          <w:sz w:val="23"/>
          <w:szCs w:val="23"/>
          <w:highlight w:val="none"/>
          <w14:textOutline w14:w="4358" w14:cap="sq" w14:cmpd="sng">
            <w14:solidFill>
              <w14:srgbClr w14:val="000000"/>
            </w14:solidFill>
            <w14:prstDash w14:val="solid"/>
            <w14:bevel/>
          </w14:textOutline>
        </w:rPr>
        <w:t>投标报价</w:t>
      </w:r>
    </w:p>
    <w:p>
      <w:pPr>
        <w:keepNext w:val="0"/>
        <w:keepLines w:val="0"/>
        <w:pageBreakBefore w:val="0"/>
        <w:widowControl/>
        <w:kinsoku w:val="0"/>
        <w:wordWrap/>
        <w:overflowPunct/>
        <w:topLinePunct w:val="0"/>
        <w:autoSpaceDE w:val="0"/>
        <w:autoSpaceDN w:val="0"/>
        <w:bidi w:val="0"/>
        <w:adjustRightInd w:val="0"/>
        <w:snapToGrid w:val="0"/>
        <w:spacing w:before="180" w:line="360" w:lineRule="exact"/>
        <w:ind w:left="412" w:right="872" w:rightChars="0" w:firstLine="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sz w:val="20"/>
          <w:szCs w:val="20"/>
          <w:highlight w:val="none"/>
        </w:rPr>
        <w:t>1</w:t>
      </w:r>
      <w:r>
        <w:rPr>
          <w:rFonts w:hint="eastAsia" w:asciiTheme="minorEastAsia" w:hAnsiTheme="minorEastAsia" w:eastAsiaTheme="minorEastAsia" w:cstheme="minorEastAsia"/>
          <w:color w:val="auto"/>
          <w:spacing w:val="9"/>
          <w:sz w:val="20"/>
          <w:szCs w:val="20"/>
          <w:highlight w:val="none"/>
        </w:rPr>
        <w:t>.本工程投标报价采用工程量清单报价的方式。</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2</w:t>
      </w:r>
      <w:r>
        <w:rPr>
          <w:rFonts w:hint="eastAsia" w:asciiTheme="minorEastAsia" w:hAnsiTheme="minorEastAsia" w:eastAsiaTheme="minorEastAsia" w:cstheme="minorEastAsia"/>
          <w:color w:val="auto"/>
          <w:spacing w:val="8"/>
          <w:sz w:val="20"/>
          <w:szCs w:val="20"/>
          <w:highlight w:val="none"/>
        </w:rPr>
        <w:t>.投标人应认真填写工程量清单中所列的所有各细目的单价和合价，填写时应注意：</w:t>
      </w:r>
    </w:p>
    <w:p>
      <w:pPr>
        <w:keepNext w:val="0"/>
        <w:keepLines w:val="0"/>
        <w:pageBreakBefore w:val="0"/>
        <w:widowControl/>
        <w:kinsoku w:val="0"/>
        <w:wordWrap/>
        <w:overflowPunct/>
        <w:topLinePunct w:val="0"/>
        <w:autoSpaceDE w:val="0"/>
        <w:autoSpaceDN w:val="0"/>
        <w:bidi w:val="0"/>
        <w:adjustRightInd w:val="0"/>
        <w:snapToGrid w:val="0"/>
        <w:spacing w:before="1" w:afterAutospacing="0"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(1) 有工程数量的应报单价和合价</w:t>
      </w:r>
      <w:r>
        <w:rPr>
          <w:rFonts w:hint="eastAsia" w:asciiTheme="minorEastAsia" w:hAnsiTheme="minorEastAsia" w:eastAsiaTheme="minorEastAsia" w:cstheme="minorEastAsia"/>
          <w:color w:val="auto"/>
          <w:spacing w:val="12"/>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w:t>
      </w:r>
      <w:r>
        <w:rPr>
          <w:rFonts w:hint="eastAsia" w:asciiTheme="minorEastAsia" w:hAnsiTheme="minorEastAsia" w:eastAsiaTheme="minorEastAsia" w:cstheme="minorEastAsia"/>
          <w:color w:val="auto"/>
          <w:spacing w:val="13"/>
          <w:sz w:val="20"/>
          <w:szCs w:val="20"/>
          <w:highlight w:val="none"/>
        </w:rPr>
        <w:t>2) 无工程数量的项目不报价。</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right="174"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3) 除非招标人对招标文件予以修改，投标人应按招标人提供的工程量清单中列出的工程项目和</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工程量填报单价和合价。每一项目只允许有一个报价。任何有选择的报价将不予接受。投标人未填单</w:t>
      </w:r>
      <w:r>
        <w:rPr>
          <w:rFonts w:hint="eastAsia" w:asciiTheme="minorEastAsia" w:hAnsiTheme="minorEastAsia" w:eastAsiaTheme="minorEastAsia" w:cstheme="minorEastAsia"/>
          <w:color w:val="auto"/>
          <w:spacing w:val="3"/>
          <w:sz w:val="20"/>
          <w:szCs w:val="20"/>
          <w:highlight w:val="none"/>
        </w:rPr>
        <w:t>价</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或合价的工程项目时，在实施后，招标人将不予以支付，并视为该项费用已包括在其他有价款的单价</w:t>
      </w:r>
      <w:r>
        <w:rPr>
          <w:rFonts w:hint="eastAsia" w:asciiTheme="minorEastAsia" w:hAnsiTheme="minorEastAsia" w:eastAsiaTheme="minorEastAsia" w:cstheme="minorEastAsia"/>
          <w:color w:val="auto"/>
          <w:spacing w:val="3"/>
          <w:sz w:val="20"/>
          <w:szCs w:val="20"/>
          <w:highlight w:val="none"/>
        </w:rPr>
        <w:t>或</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合价内，承包人必须按监理工程师的指令完成工程量清单中未填入单价和总价的工程细目，但不能得</w:t>
      </w:r>
      <w:r>
        <w:rPr>
          <w:rFonts w:hint="eastAsia" w:asciiTheme="minorEastAsia" w:hAnsiTheme="minorEastAsia" w:eastAsiaTheme="minorEastAsia" w:cstheme="minorEastAsia"/>
          <w:color w:val="auto"/>
          <w:spacing w:val="5"/>
          <w:sz w:val="20"/>
          <w:szCs w:val="20"/>
          <w:highlight w:val="none"/>
        </w:rPr>
        <w:t>到</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支</w:t>
      </w:r>
      <w:r>
        <w:rPr>
          <w:rFonts w:hint="eastAsia" w:asciiTheme="minorEastAsia" w:hAnsiTheme="minorEastAsia" w:eastAsiaTheme="minorEastAsia" w:cstheme="minorEastAsia"/>
          <w:color w:val="auto"/>
          <w:spacing w:val="6"/>
          <w:sz w:val="20"/>
          <w:szCs w:val="20"/>
          <w:highlight w:val="none"/>
        </w:rPr>
        <w:t>付与结算。</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 w:right="105" w:firstLine="4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3.采购代理机构所提供的工程量清单，应认为已包括完成本工程的所有项目。凡设计图纸已指明</w:t>
      </w:r>
      <w:r>
        <w:rPr>
          <w:rFonts w:hint="eastAsia" w:asciiTheme="minorEastAsia" w:hAnsiTheme="minorEastAsia" w:eastAsiaTheme="minorEastAsia" w:cstheme="minorEastAsia"/>
          <w:color w:val="auto"/>
          <w:sz w:val="20"/>
          <w:szCs w:val="20"/>
          <w:highlight w:val="none"/>
        </w:rPr>
        <w:t xml:space="preserve">的 </w:t>
      </w:r>
      <w:r>
        <w:rPr>
          <w:rFonts w:hint="eastAsia" w:asciiTheme="minorEastAsia" w:hAnsiTheme="minorEastAsia" w:eastAsiaTheme="minorEastAsia" w:cstheme="minorEastAsia"/>
          <w:color w:val="auto"/>
          <w:spacing w:val="6"/>
          <w:sz w:val="20"/>
          <w:szCs w:val="20"/>
          <w:highlight w:val="none"/>
        </w:rPr>
        <w:t>工程或图纸所示的附属工程、相关工程、衔接与后续工程所需的费用，投标人应计入相关项目的单价</w:t>
      </w:r>
      <w:r>
        <w:rPr>
          <w:rFonts w:hint="eastAsia" w:asciiTheme="minorEastAsia" w:hAnsiTheme="minorEastAsia" w:eastAsiaTheme="minorEastAsia" w:cstheme="minorEastAsia"/>
          <w:color w:val="auto"/>
          <w:spacing w:val="5"/>
          <w:sz w:val="20"/>
          <w:szCs w:val="20"/>
          <w:highlight w:val="none"/>
        </w:rPr>
        <w:t>中</w:t>
      </w:r>
      <w:r>
        <w:rPr>
          <w:rFonts w:hint="eastAsia" w:asciiTheme="minorEastAsia" w:hAnsiTheme="minorEastAsia" w:eastAsiaTheme="minorEastAsia" w:cstheme="minorEastAsia"/>
          <w:color w:val="auto"/>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2" w:line="360" w:lineRule="exact"/>
        <w:ind w:firstLine="40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4.承</w:t>
      </w:r>
      <w:r>
        <w:rPr>
          <w:rFonts w:hint="eastAsia" w:asciiTheme="minorEastAsia" w:hAnsiTheme="minorEastAsia" w:eastAsiaTheme="minorEastAsia" w:cstheme="minorEastAsia"/>
          <w:color w:val="auto"/>
          <w:spacing w:val="5"/>
          <w:sz w:val="20"/>
          <w:szCs w:val="20"/>
          <w:highlight w:val="none"/>
        </w:rPr>
        <w:t>包</w:t>
      </w:r>
      <w:r>
        <w:rPr>
          <w:rFonts w:hint="eastAsia" w:asciiTheme="minorEastAsia" w:hAnsiTheme="minorEastAsia" w:eastAsiaTheme="minorEastAsia" w:cstheme="minorEastAsia"/>
          <w:color w:val="auto"/>
          <w:spacing w:val="4"/>
          <w:sz w:val="20"/>
          <w:szCs w:val="20"/>
          <w:highlight w:val="none"/>
        </w:rPr>
        <w:t>人的临时占地 (含预制厂、料厂、拌和站、借弃土场、项目部驻地等) 租用费 (含拆迁补偿)、</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临时用地的环保、恢复及所有临时性占地的青苗补偿及地面附着物发生的费用均由承包人负责；由于</w:t>
      </w:r>
      <w:r>
        <w:rPr>
          <w:rFonts w:hint="eastAsia" w:asciiTheme="minorEastAsia" w:hAnsiTheme="minorEastAsia" w:eastAsiaTheme="minorEastAsia" w:cstheme="minorEastAsia"/>
          <w:color w:val="auto"/>
          <w:spacing w:val="6"/>
          <w:sz w:val="20"/>
          <w:szCs w:val="20"/>
          <w:highlight w:val="none"/>
        </w:rPr>
        <w:t>承</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包</w:t>
      </w:r>
      <w:r>
        <w:rPr>
          <w:rFonts w:hint="eastAsia" w:asciiTheme="minorEastAsia" w:hAnsiTheme="minorEastAsia" w:eastAsiaTheme="minorEastAsia" w:cstheme="minorEastAsia"/>
          <w:color w:val="auto"/>
          <w:spacing w:val="9"/>
          <w:sz w:val="20"/>
          <w:szCs w:val="20"/>
          <w:highlight w:val="none"/>
        </w:rPr>
        <w:t>人</w:t>
      </w:r>
      <w:r>
        <w:rPr>
          <w:rFonts w:hint="eastAsia" w:asciiTheme="minorEastAsia" w:hAnsiTheme="minorEastAsia" w:eastAsiaTheme="minorEastAsia" w:cstheme="minorEastAsia"/>
          <w:color w:val="auto"/>
          <w:spacing w:val="8"/>
          <w:sz w:val="20"/>
          <w:szCs w:val="20"/>
          <w:highlight w:val="none"/>
        </w:rPr>
        <w:t>原因引起工期延长造成承包人临时占地的租用费增加由承包人负责。以上费用在投标价中自行考虑。</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firstLine="41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5</w:t>
      </w:r>
      <w:r>
        <w:rPr>
          <w:rFonts w:hint="eastAsia" w:asciiTheme="minorEastAsia" w:hAnsiTheme="minorEastAsia" w:eastAsiaTheme="minorEastAsia" w:cstheme="minorEastAsia"/>
          <w:color w:val="auto"/>
          <w:spacing w:val="8"/>
          <w:sz w:val="20"/>
          <w:szCs w:val="20"/>
          <w:highlight w:val="none"/>
        </w:rPr>
        <w:t>.投标人在报价中所报的单价和合价，以及投标报价汇总表中的价格均包括完成该工程项目的成本、</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利润</w:t>
      </w:r>
      <w:r>
        <w:rPr>
          <w:rFonts w:hint="eastAsia" w:asciiTheme="minorEastAsia" w:hAnsiTheme="minorEastAsia" w:eastAsiaTheme="minorEastAsia" w:cstheme="minorEastAsia"/>
          <w:color w:val="auto"/>
          <w:spacing w:val="14"/>
          <w:sz w:val="20"/>
          <w:szCs w:val="20"/>
          <w:highlight w:val="none"/>
        </w:rPr>
        <w:t>、</w:t>
      </w:r>
      <w:r>
        <w:rPr>
          <w:rFonts w:hint="eastAsia" w:asciiTheme="minorEastAsia" w:hAnsiTheme="minorEastAsia" w:eastAsiaTheme="minorEastAsia" w:cstheme="minorEastAsia"/>
          <w:color w:val="auto"/>
          <w:spacing w:val="9"/>
          <w:sz w:val="20"/>
          <w:szCs w:val="20"/>
          <w:highlight w:val="none"/>
        </w:rPr>
        <w:t>税金、开办费、技术措施费、大型机械进出场费、风险费、政策性文件规定费用等所有费用。</w:t>
      </w:r>
    </w:p>
    <w:p>
      <w:pPr>
        <w:keepNext w:val="0"/>
        <w:keepLines w:val="0"/>
        <w:pageBreakBefore w:val="0"/>
        <w:widowControl/>
        <w:kinsoku w:val="0"/>
        <w:wordWrap/>
        <w:overflowPunct/>
        <w:topLinePunct w:val="0"/>
        <w:autoSpaceDE w:val="0"/>
        <w:autoSpaceDN w:val="0"/>
        <w:bidi w:val="0"/>
        <w:adjustRightInd w:val="0"/>
        <w:snapToGrid w:val="0"/>
        <w:spacing w:afterAutospacing="0" w:line="360" w:lineRule="exact"/>
        <w:ind w:left="4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position w:val="1"/>
          <w:sz w:val="20"/>
          <w:szCs w:val="20"/>
          <w:highlight w:val="none"/>
        </w:rPr>
        <w:t>6</w:t>
      </w:r>
      <w:r>
        <w:rPr>
          <w:rFonts w:hint="eastAsia" w:asciiTheme="minorEastAsia" w:hAnsiTheme="minorEastAsia" w:eastAsiaTheme="minorEastAsia" w:cstheme="minorEastAsia"/>
          <w:color w:val="auto"/>
          <w:spacing w:val="9"/>
          <w:position w:val="1"/>
          <w:sz w:val="20"/>
          <w:szCs w:val="20"/>
          <w:highlight w:val="none"/>
        </w:rPr>
        <w:t>.发包人不提供取土点、弃土点，土石方单价包含但不限于以下费用：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7"/>
          <w:sz w:val="20"/>
          <w:szCs w:val="20"/>
          <w:highlight w:val="none"/>
        </w:rPr>
        <w:t>1</w:t>
      </w:r>
      <w:r>
        <w:rPr>
          <w:rFonts w:hint="eastAsia" w:asciiTheme="minorEastAsia" w:hAnsiTheme="minorEastAsia" w:eastAsiaTheme="minorEastAsia" w:cstheme="minorEastAsia"/>
          <w:color w:val="auto"/>
          <w:spacing w:val="11"/>
          <w:sz w:val="20"/>
          <w:szCs w:val="20"/>
          <w:highlight w:val="none"/>
        </w:rPr>
        <w:t>) 有关土石方挖、填、弃(含超运)等一切作业的费用；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20"/>
          <w:sz w:val="20"/>
          <w:szCs w:val="20"/>
          <w:highlight w:val="none"/>
        </w:rPr>
        <w:t>2</w:t>
      </w:r>
      <w:r>
        <w:rPr>
          <w:rFonts w:hint="eastAsia" w:asciiTheme="minorEastAsia" w:hAnsiTheme="minorEastAsia" w:eastAsiaTheme="minorEastAsia" w:cstheme="minorEastAsia"/>
          <w:color w:val="auto"/>
          <w:spacing w:val="11"/>
          <w:sz w:val="20"/>
          <w:szCs w:val="20"/>
          <w:highlight w:val="none"/>
        </w:rPr>
        <w:t>) 取、弃土场的租用、青苗补偿、场地的恢复、平整、压实、检测等一切作业的费用;</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right="174" w:firstLine="432" w:firstLineChars="2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(3)土石方作业的其他费用，含政府临时性管制政策影响因素而发生的费用，如城乡清洁工程管理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要</w:t>
      </w:r>
      <w:r>
        <w:rPr>
          <w:rFonts w:hint="eastAsia" w:asciiTheme="minorEastAsia" w:hAnsiTheme="minorEastAsia" w:eastAsiaTheme="minorEastAsia" w:cstheme="minorEastAsia"/>
          <w:color w:val="auto"/>
          <w:spacing w:val="6"/>
          <w:sz w:val="20"/>
          <w:szCs w:val="20"/>
          <w:highlight w:val="none"/>
        </w:rPr>
        <w:t>求等因素；</w:t>
      </w:r>
    </w:p>
    <w:p>
      <w:pPr>
        <w:keepNext w:val="0"/>
        <w:keepLines w:val="0"/>
        <w:pageBreakBefore w:val="0"/>
        <w:widowControl/>
        <w:kinsoku w:val="0"/>
        <w:wordWrap/>
        <w:overflowPunct/>
        <w:topLinePunct w:val="0"/>
        <w:autoSpaceDE w:val="0"/>
        <w:autoSpaceDN w:val="0"/>
        <w:bidi w:val="0"/>
        <w:adjustRightInd w:val="0"/>
        <w:snapToGrid w:val="0"/>
        <w:spacing w:before="1" w:afterAutospacing="0"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3"/>
          <w:sz w:val="20"/>
          <w:szCs w:val="20"/>
          <w:highlight w:val="none"/>
        </w:rPr>
        <w:t>(</w:t>
      </w:r>
      <w:r>
        <w:rPr>
          <w:rFonts w:hint="eastAsia" w:asciiTheme="minorEastAsia" w:hAnsiTheme="minorEastAsia" w:eastAsiaTheme="minorEastAsia" w:cstheme="minorEastAsia"/>
          <w:color w:val="auto"/>
          <w:spacing w:val="13"/>
          <w:sz w:val="20"/>
          <w:szCs w:val="20"/>
          <w:highlight w:val="none"/>
        </w:rPr>
        <w:t>4) 土石方单价按市场报价。</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right="177" w:firstLine="41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土</w:t>
      </w:r>
      <w:r>
        <w:rPr>
          <w:rFonts w:hint="eastAsia" w:asciiTheme="minorEastAsia" w:hAnsiTheme="minorEastAsia" w:eastAsiaTheme="minorEastAsia" w:cstheme="minorEastAsia"/>
          <w:color w:val="auto"/>
          <w:spacing w:val="9"/>
          <w:sz w:val="20"/>
          <w:szCs w:val="20"/>
          <w:highlight w:val="none"/>
        </w:rPr>
        <w:t>石方单价以综合单价包干，运距由投标人按所能承受能力自行考虑。结算时不对运距进行费用签</w:t>
      </w:r>
      <w:r>
        <w:rPr>
          <w:rFonts w:hint="eastAsia" w:asciiTheme="minorEastAsia" w:hAnsiTheme="minorEastAsia" w:eastAsiaTheme="minorEastAsia" w:cstheme="minorEastAsia"/>
          <w:color w:val="auto"/>
          <w:sz w:val="20"/>
          <w:szCs w:val="20"/>
          <w:highlight w:val="none"/>
        </w:rPr>
        <w:t>证。</w:t>
      </w:r>
    </w:p>
    <w:p>
      <w:pPr>
        <w:keepNext w:val="0"/>
        <w:keepLines w:val="0"/>
        <w:pageBreakBefore w:val="0"/>
        <w:widowControl/>
        <w:kinsoku w:val="0"/>
        <w:wordWrap/>
        <w:overflowPunct/>
        <w:topLinePunct w:val="0"/>
        <w:autoSpaceDE w:val="0"/>
        <w:autoSpaceDN w:val="0"/>
        <w:bidi w:val="0"/>
        <w:adjustRightInd w:val="0"/>
        <w:snapToGrid w:val="0"/>
        <w:spacing w:before="42" w:afterAutospacing="0" w:line="360" w:lineRule="exact"/>
        <w:ind w:firstLine="444" w:firstLineChars="2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7</w:t>
      </w:r>
      <w:r>
        <w:rPr>
          <w:rFonts w:hint="eastAsia" w:asciiTheme="minorEastAsia" w:hAnsiTheme="minorEastAsia" w:eastAsiaTheme="minorEastAsia" w:cstheme="minorEastAsia"/>
          <w:color w:val="auto"/>
          <w:spacing w:val="6"/>
          <w:sz w:val="20"/>
          <w:szCs w:val="20"/>
          <w:highlight w:val="none"/>
        </w:rPr>
        <w:t>.承包人承建本工程所需的水电报装 (含设备的购买、安装、维修、使用、拆除、维护及场地租用、</w:t>
      </w:r>
      <w:r>
        <w:rPr>
          <w:rFonts w:hint="eastAsia" w:asciiTheme="minorEastAsia" w:hAnsiTheme="minorEastAsia" w:eastAsiaTheme="minorEastAsia" w:cstheme="minorEastAsia"/>
          <w:color w:val="auto"/>
          <w:spacing w:val="14"/>
          <w:sz w:val="20"/>
          <w:szCs w:val="20"/>
          <w:highlight w:val="none"/>
        </w:rPr>
        <w:t>恢</w:t>
      </w:r>
      <w:r>
        <w:rPr>
          <w:rFonts w:hint="eastAsia" w:asciiTheme="minorEastAsia" w:hAnsiTheme="minorEastAsia" w:eastAsiaTheme="minorEastAsia" w:cstheme="minorEastAsia"/>
          <w:color w:val="auto"/>
          <w:spacing w:val="9"/>
          <w:sz w:val="20"/>
          <w:szCs w:val="20"/>
          <w:highlight w:val="none"/>
        </w:rPr>
        <w:t>复等一切与此相关的费用) 由承包人负责，以上费用在投标报价中综合考虑。</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left="4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8.工程</w:t>
      </w:r>
      <w:r>
        <w:rPr>
          <w:rFonts w:hint="eastAsia" w:asciiTheme="minorEastAsia" w:hAnsiTheme="minorEastAsia" w:eastAsiaTheme="minorEastAsia" w:cstheme="minorEastAsia"/>
          <w:color w:val="auto"/>
          <w:spacing w:val="9"/>
          <w:sz w:val="20"/>
          <w:szCs w:val="20"/>
          <w:highlight w:val="none"/>
        </w:rPr>
        <w:t>量</w:t>
      </w:r>
      <w:r>
        <w:rPr>
          <w:rFonts w:hint="eastAsia" w:asciiTheme="minorEastAsia" w:hAnsiTheme="minorEastAsia" w:eastAsiaTheme="minorEastAsia" w:cstheme="minorEastAsia"/>
          <w:color w:val="auto"/>
          <w:spacing w:val="6"/>
          <w:sz w:val="20"/>
          <w:szCs w:val="20"/>
          <w:highlight w:val="none"/>
        </w:rPr>
        <w:t>清单中涉及混凝土的细目，投标人应综合考虑现行地方政府有关规定， 自行报价。</w:t>
      </w:r>
    </w:p>
    <w:p>
      <w:pPr>
        <w:keepNext w:val="0"/>
        <w:keepLines w:val="0"/>
        <w:pageBreakBefore w:val="0"/>
        <w:widowControl/>
        <w:kinsoku w:val="0"/>
        <w:wordWrap/>
        <w:overflowPunct/>
        <w:topLinePunct w:val="0"/>
        <w:autoSpaceDE w:val="0"/>
        <w:autoSpaceDN w:val="0"/>
        <w:bidi w:val="0"/>
        <w:adjustRightInd w:val="0"/>
        <w:snapToGrid w:val="0"/>
        <w:spacing w:before="162" w:afterAutospacing="0" w:line="360" w:lineRule="exact"/>
        <w:ind w:firstLine="4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9.投标人在进行工程量清单投标时，应按照招标人的工程量清单进行报价。投标人对自已所填写</w:t>
      </w:r>
      <w:r>
        <w:rPr>
          <w:rFonts w:hint="eastAsia" w:asciiTheme="minorEastAsia" w:hAnsiTheme="minorEastAsia" w:eastAsiaTheme="minorEastAsia" w:cstheme="minorEastAsia"/>
          <w:color w:val="auto"/>
          <w:spacing w:val="1"/>
          <w:sz w:val="20"/>
          <w:szCs w:val="20"/>
          <w:highlight w:val="none"/>
        </w:rPr>
        <w:t>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序号、项目名称、合同内工程量、单位、单价、金额负责。评标中，如序号、项目名称、合同内工程量</w:t>
      </w:r>
      <w:r>
        <w:rPr>
          <w:rFonts w:hint="eastAsia" w:asciiTheme="minorEastAsia" w:hAnsiTheme="minorEastAsia" w:eastAsiaTheme="minorEastAsia" w:cstheme="minorEastAsia"/>
          <w:color w:val="auto"/>
          <w:spacing w:val="1"/>
          <w:sz w:val="20"/>
          <w:szCs w:val="20"/>
          <w:highlight w:val="none"/>
        </w:rPr>
        <w:t>、</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单位无法一一对应，该清单项目作废，该清单项目的费用视为包含在其他清单中；如作废的清单项目</w:t>
      </w:r>
      <w:r>
        <w:rPr>
          <w:rFonts w:hint="eastAsia" w:asciiTheme="minorEastAsia" w:hAnsiTheme="minorEastAsia" w:eastAsiaTheme="minorEastAsia" w:cstheme="minorEastAsia"/>
          <w:color w:val="auto"/>
          <w:spacing w:val="4"/>
          <w:sz w:val="20"/>
          <w:szCs w:val="20"/>
          <w:highlight w:val="none"/>
        </w:rPr>
        <w:t>达</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到三项以上 (含本数) 或作废的清单项目造价累计超过单位工程投标报价的 2% (含本数) ，视为不响</w:t>
      </w:r>
      <w:r>
        <w:rPr>
          <w:rFonts w:hint="eastAsia" w:asciiTheme="minorEastAsia" w:hAnsiTheme="minorEastAsia" w:eastAsiaTheme="minorEastAsia" w:cstheme="minorEastAsia"/>
          <w:color w:val="auto"/>
          <w:spacing w:val="3"/>
          <w:sz w:val="20"/>
          <w:szCs w:val="20"/>
          <w:highlight w:val="none"/>
        </w:rPr>
        <w:t>应</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招标文件实质性内容，作无效投标处理</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right="71" w:firstLine="42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1</w:t>
      </w:r>
      <w:r>
        <w:rPr>
          <w:rFonts w:hint="eastAsia" w:asciiTheme="minorEastAsia" w:hAnsiTheme="minorEastAsia" w:eastAsiaTheme="minorEastAsia" w:cstheme="minorEastAsia"/>
          <w:color w:val="auto"/>
          <w:spacing w:val="20"/>
          <w:sz w:val="20"/>
          <w:szCs w:val="20"/>
          <w:highlight w:val="none"/>
          <w:lang w:val="en-US" w:eastAsia="zh-CN"/>
        </w:rPr>
        <w:t>0</w:t>
      </w: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3"/>
          <w:sz w:val="20"/>
          <w:szCs w:val="20"/>
          <w:highlight w:val="none"/>
        </w:rPr>
        <w:t>投</w:t>
      </w:r>
      <w:r>
        <w:rPr>
          <w:rFonts w:hint="eastAsia" w:asciiTheme="minorEastAsia" w:hAnsiTheme="minorEastAsia" w:eastAsiaTheme="minorEastAsia" w:cstheme="minorEastAsia"/>
          <w:color w:val="auto"/>
          <w:spacing w:val="10"/>
          <w:sz w:val="20"/>
          <w:szCs w:val="20"/>
          <w:highlight w:val="none"/>
        </w:rPr>
        <w:t>标人不得采用总价优惠、总价百分比优惠或以报价调整函的方式进行投标报价，其优惠应直</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接体</w:t>
      </w:r>
      <w:r>
        <w:rPr>
          <w:rFonts w:hint="eastAsia" w:asciiTheme="minorEastAsia" w:hAnsiTheme="minorEastAsia" w:eastAsiaTheme="minorEastAsia" w:cstheme="minorEastAsia"/>
          <w:color w:val="auto"/>
          <w:spacing w:val="16"/>
          <w:sz w:val="20"/>
          <w:szCs w:val="20"/>
          <w:highlight w:val="none"/>
        </w:rPr>
        <w:t>现</w:t>
      </w:r>
      <w:r>
        <w:rPr>
          <w:rFonts w:hint="eastAsia" w:asciiTheme="minorEastAsia" w:hAnsiTheme="minorEastAsia" w:eastAsiaTheme="minorEastAsia" w:cstheme="minorEastAsia"/>
          <w:color w:val="auto"/>
          <w:spacing w:val="9"/>
          <w:sz w:val="20"/>
          <w:szCs w:val="20"/>
          <w:highlight w:val="none"/>
        </w:rPr>
        <w:t>在各项投标报价的单价中，投标函中的报价必须与工程量清单汇总表一致，否则作废标处理。</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right="71" w:firstLine="42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1</w:t>
      </w:r>
      <w:r>
        <w:rPr>
          <w:rFonts w:hint="eastAsia" w:asciiTheme="minorEastAsia" w:hAnsiTheme="minorEastAsia" w:eastAsiaTheme="minorEastAsia" w:cstheme="minorEastAsia"/>
          <w:color w:val="auto"/>
          <w:spacing w:val="20"/>
          <w:sz w:val="20"/>
          <w:szCs w:val="20"/>
          <w:highlight w:val="none"/>
          <w:lang w:val="en-US" w:eastAsia="zh-CN"/>
        </w:rPr>
        <w:t>1</w:t>
      </w: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3"/>
          <w:sz w:val="20"/>
          <w:szCs w:val="20"/>
          <w:highlight w:val="none"/>
        </w:rPr>
        <w:t>因</w:t>
      </w:r>
      <w:r>
        <w:rPr>
          <w:rFonts w:hint="eastAsia" w:asciiTheme="minorEastAsia" w:hAnsiTheme="minorEastAsia" w:eastAsiaTheme="minorEastAsia" w:cstheme="minorEastAsia"/>
          <w:color w:val="auto"/>
          <w:spacing w:val="10"/>
          <w:sz w:val="20"/>
          <w:szCs w:val="20"/>
          <w:highlight w:val="none"/>
        </w:rPr>
        <w:t>施工产生的污水、废水、建筑垃圾以及噪音扰民等的处置由承包人负责，相关费用结合工程</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1"/>
          <w:sz w:val="20"/>
          <w:szCs w:val="20"/>
          <w:highlight w:val="none"/>
        </w:rPr>
        <w:t>量</w:t>
      </w:r>
      <w:r>
        <w:rPr>
          <w:rFonts w:hint="eastAsia" w:asciiTheme="minorEastAsia" w:hAnsiTheme="minorEastAsia" w:eastAsiaTheme="minorEastAsia" w:cstheme="minorEastAsia"/>
          <w:color w:val="auto"/>
          <w:spacing w:val="7"/>
          <w:sz w:val="20"/>
          <w:szCs w:val="20"/>
          <w:highlight w:val="none"/>
        </w:rPr>
        <w:t>清单综合考虑。</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3" w:right="68" w:firstLine="42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1</w:t>
      </w:r>
      <w:r>
        <w:rPr>
          <w:rFonts w:hint="eastAsia" w:asciiTheme="minorEastAsia" w:hAnsiTheme="minorEastAsia" w:eastAsiaTheme="minorEastAsia" w:cstheme="minorEastAsia"/>
          <w:color w:val="auto"/>
          <w:spacing w:val="20"/>
          <w:sz w:val="20"/>
          <w:szCs w:val="20"/>
          <w:highlight w:val="none"/>
          <w:lang w:val="en-US" w:eastAsia="zh-CN"/>
        </w:rPr>
        <w:t>2</w:t>
      </w: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3"/>
          <w:sz w:val="20"/>
          <w:szCs w:val="20"/>
          <w:highlight w:val="none"/>
        </w:rPr>
        <w:t>投</w:t>
      </w:r>
      <w:r>
        <w:rPr>
          <w:rFonts w:hint="eastAsia" w:asciiTheme="minorEastAsia" w:hAnsiTheme="minorEastAsia" w:eastAsiaTheme="minorEastAsia" w:cstheme="minorEastAsia"/>
          <w:color w:val="auto"/>
          <w:spacing w:val="10"/>
          <w:sz w:val="20"/>
          <w:szCs w:val="20"/>
          <w:highlight w:val="none"/>
        </w:rPr>
        <w:t>标人可先到工地踏勘以充分了解工地位置、情况、道路、储存空间、装卸限制及任何其他足</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以影响承包价的情况，任何因忽视或误解工地情况而导致的索赔或工期延长申请将不被批准。由投标</w:t>
      </w:r>
      <w:r>
        <w:rPr>
          <w:rFonts w:hint="eastAsia" w:asciiTheme="minorEastAsia" w:hAnsiTheme="minorEastAsia" w:eastAsiaTheme="minorEastAsia" w:cstheme="minorEastAsia"/>
          <w:color w:val="auto"/>
          <w:spacing w:val="1"/>
          <w:sz w:val="20"/>
          <w:szCs w:val="20"/>
          <w:highlight w:val="none"/>
        </w:rPr>
        <w:t>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自行考虑主要材料价格涨跌的风险。因征地拆迁影响及重大设计变更等建设单位原因，在招标后延迟</w:t>
      </w:r>
      <w:r>
        <w:rPr>
          <w:rFonts w:hint="eastAsia" w:asciiTheme="minorEastAsia" w:hAnsiTheme="minorEastAsia" w:eastAsiaTheme="minorEastAsia" w:cstheme="minorEastAsia"/>
          <w:color w:val="auto"/>
          <w:spacing w:val="3"/>
          <w:sz w:val="20"/>
          <w:szCs w:val="20"/>
          <w:highlight w:val="none"/>
        </w:rPr>
        <w:t>开</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工</w:t>
      </w:r>
      <w:r>
        <w:rPr>
          <w:rFonts w:hint="eastAsia" w:asciiTheme="minorEastAsia" w:hAnsiTheme="minorEastAsia" w:eastAsiaTheme="minorEastAsia" w:cstheme="minorEastAsia"/>
          <w:color w:val="auto"/>
          <w:spacing w:val="9"/>
          <w:sz w:val="20"/>
          <w:szCs w:val="20"/>
          <w:highlight w:val="none"/>
        </w:rPr>
        <w:t>或中途停建重新复工的施工工期内，按有关政策规定执行。</w:t>
      </w:r>
    </w:p>
    <w:p>
      <w:pPr>
        <w:keepNext w:val="0"/>
        <w:keepLines w:val="0"/>
        <w:pageBreakBefore w:val="0"/>
        <w:widowControl/>
        <w:kinsoku w:val="0"/>
        <w:wordWrap/>
        <w:overflowPunct/>
        <w:topLinePunct w:val="0"/>
        <w:autoSpaceDE w:val="0"/>
        <w:autoSpaceDN w:val="0"/>
        <w:bidi w:val="0"/>
        <w:adjustRightInd w:val="0"/>
        <w:snapToGrid w:val="0"/>
        <w:spacing w:before="2" w:line="360" w:lineRule="exact"/>
        <w:ind w:left="2" w:right="71" w:firstLine="42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1</w:t>
      </w:r>
      <w:r>
        <w:rPr>
          <w:rFonts w:hint="eastAsia" w:asciiTheme="minorEastAsia" w:hAnsiTheme="minorEastAsia" w:eastAsiaTheme="minorEastAsia" w:cstheme="minorEastAsia"/>
          <w:color w:val="auto"/>
          <w:spacing w:val="20"/>
          <w:sz w:val="20"/>
          <w:szCs w:val="20"/>
          <w:highlight w:val="none"/>
          <w:lang w:val="en-US" w:eastAsia="zh-CN"/>
        </w:rPr>
        <w:t>3</w:t>
      </w: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3"/>
          <w:sz w:val="20"/>
          <w:szCs w:val="20"/>
          <w:highlight w:val="none"/>
        </w:rPr>
        <w:t>投</w:t>
      </w:r>
      <w:r>
        <w:rPr>
          <w:rFonts w:hint="eastAsia" w:asciiTheme="minorEastAsia" w:hAnsiTheme="minorEastAsia" w:eastAsiaTheme="minorEastAsia" w:cstheme="minorEastAsia"/>
          <w:color w:val="auto"/>
          <w:spacing w:val="10"/>
          <w:sz w:val="20"/>
          <w:szCs w:val="20"/>
          <w:highlight w:val="none"/>
        </w:rPr>
        <w:t>标人应充分考虑沿路单位及过路车辆、行人的交通疏导问题，因交通管理导致的费用由投标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人</w:t>
      </w:r>
      <w:r>
        <w:rPr>
          <w:rFonts w:hint="eastAsia" w:asciiTheme="minorEastAsia" w:hAnsiTheme="minorEastAsia" w:eastAsiaTheme="minorEastAsia" w:cstheme="minorEastAsia"/>
          <w:color w:val="auto"/>
          <w:spacing w:val="6"/>
          <w:sz w:val="20"/>
          <w:szCs w:val="20"/>
          <w:highlight w:val="none"/>
        </w:rPr>
        <w:t>自行承担。</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 w:right="68" w:firstLine="42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1</w:t>
      </w:r>
      <w:r>
        <w:rPr>
          <w:rFonts w:hint="eastAsia" w:asciiTheme="minorEastAsia" w:hAnsiTheme="minorEastAsia" w:eastAsiaTheme="minorEastAsia" w:cstheme="minorEastAsia"/>
          <w:color w:val="auto"/>
          <w:spacing w:val="6"/>
          <w:sz w:val="20"/>
          <w:szCs w:val="20"/>
          <w:highlight w:val="none"/>
          <w:lang w:val="en-US" w:eastAsia="zh-CN"/>
        </w:rPr>
        <w:t>4</w:t>
      </w:r>
      <w:r>
        <w:rPr>
          <w:rFonts w:hint="eastAsia" w:asciiTheme="minorEastAsia" w:hAnsiTheme="minorEastAsia" w:eastAsiaTheme="minorEastAsia" w:cstheme="minorEastAsia"/>
          <w:color w:val="auto"/>
          <w:spacing w:val="6"/>
          <w:sz w:val="20"/>
          <w:szCs w:val="20"/>
          <w:highlight w:val="none"/>
        </w:rPr>
        <w:t>.投标人的投标报价与招标预算控制价相比，如下浮的比例超过 10%以上的，投标人需提供成本</w:t>
      </w:r>
      <w:r>
        <w:rPr>
          <w:rFonts w:hint="eastAsia" w:asciiTheme="minorEastAsia" w:hAnsiTheme="minorEastAsia" w:eastAsiaTheme="minorEastAsia" w:cstheme="minorEastAsia"/>
          <w:color w:val="auto"/>
          <w:sz w:val="20"/>
          <w:szCs w:val="20"/>
          <w:highlight w:val="none"/>
        </w:rPr>
        <w:t>分</w:t>
      </w:r>
      <w:r>
        <w:rPr>
          <w:rFonts w:hint="eastAsia" w:asciiTheme="minorEastAsia" w:hAnsiTheme="minorEastAsia" w:eastAsiaTheme="minorEastAsia" w:cstheme="minorEastAsia"/>
          <w:color w:val="auto"/>
          <w:spacing w:val="16"/>
          <w:sz w:val="20"/>
          <w:szCs w:val="20"/>
          <w:highlight w:val="none"/>
        </w:rPr>
        <w:t>析</w:t>
      </w:r>
      <w:r>
        <w:rPr>
          <w:rFonts w:hint="eastAsia" w:asciiTheme="minorEastAsia" w:hAnsiTheme="minorEastAsia" w:eastAsiaTheme="minorEastAsia" w:cstheme="minorEastAsia"/>
          <w:color w:val="auto"/>
          <w:spacing w:val="11"/>
          <w:sz w:val="20"/>
          <w:szCs w:val="20"/>
          <w:highlight w:val="none"/>
        </w:rPr>
        <w:t>等</w:t>
      </w:r>
      <w:r>
        <w:rPr>
          <w:rFonts w:hint="eastAsia" w:asciiTheme="minorEastAsia" w:hAnsiTheme="minorEastAsia" w:eastAsiaTheme="minorEastAsia" w:cstheme="minorEastAsia"/>
          <w:color w:val="auto"/>
          <w:spacing w:val="8"/>
          <w:sz w:val="20"/>
          <w:szCs w:val="20"/>
          <w:highlight w:val="none"/>
        </w:rPr>
        <w:t>相关材料，否则其投标报价无效。</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30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lang w:val="en-US" w:eastAsia="zh-CN"/>
          <w14:textOutline w14:w="3795" w14:cap="sq" w14:cmpd="sng">
            <w14:solidFill>
              <w14:srgbClr w14:val="000000"/>
            </w14:solidFill>
            <w14:prstDash w14:val="solid"/>
            <w14:bevel/>
          </w14:textOutline>
        </w:rPr>
        <w:t>15.</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计算依据</w:t>
      </w:r>
      <w:r>
        <w:rPr>
          <w:rFonts w:hint="eastAsia" w:asciiTheme="minorEastAsia" w:hAnsiTheme="minorEastAsia" w:eastAsiaTheme="minorEastAsia" w:cstheme="minorEastAsia"/>
          <w:color w:val="auto"/>
          <w:spacing w:val="6"/>
          <w:sz w:val="20"/>
          <w:szCs w:val="20"/>
          <w:highlight w:val="none"/>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43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position w:val="1"/>
          <w:sz w:val="20"/>
          <w:szCs w:val="20"/>
          <w:highlight w:val="none"/>
        </w:rPr>
        <w:t>1</w:t>
      </w:r>
      <w:r>
        <w:rPr>
          <w:rFonts w:hint="eastAsia" w:asciiTheme="minorEastAsia" w:hAnsiTheme="minorEastAsia" w:eastAsiaTheme="minorEastAsia" w:cstheme="minorEastAsia"/>
          <w:color w:val="auto"/>
          <w:spacing w:val="7"/>
          <w:position w:val="1"/>
          <w:sz w:val="20"/>
          <w:szCs w:val="20"/>
          <w:highlight w:val="none"/>
        </w:rPr>
        <w:t>.</w:t>
      </w:r>
      <w:r>
        <w:rPr>
          <w:rFonts w:hint="eastAsia" w:asciiTheme="minorEastAsia" w:hAnsiTheme="minorEastAsia" w:eastAsiaTheme="minorEastAsia" w:cstheme="minorEastAsia"/>
          <w:color w:val="auto"/>
          <w:spacing w:val="5"/>
          <w:position w:val="1"/>
          <w:sz w:val="20"/>
          <w:szCs w:val="20"/>
          <w:highlight w:val="none"/>
        </w:rPr>
        <w:t>本工程的计算依据：</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标项一：</w:t>
      </w:r>
    </w:p>
    <w:p>
      <w:pPr>
        <w:pStyle w:val="9"/>
        <w:rPr>
          <w:rFonts w:hint="default"/>
          <w:color w:val="auto"/>
          <w:highlight w:val="none"/>
          <w:lang w:val="en-US" w:eastAsia="zh-CN"/>
        </w:rPr>
      </w:pPr>
      <w:r>
        <w:rPr>
          <w:rFonts w:hint="default"/>
          <w:color w:val="auto"/>
          <w:highlight w:val="none"/>
          <w:lang w:val="en-US" w:eastAsia="zh-CN"/>
        </w:rPr>
        <w:t>（1）《广西壮族自治区财政厅 广西壮族自治区自然资源厅关于印发广西地质灾害防治工程预算定额标准的通知》（桂财资环【2020】6号）及其附件。</w:t>
      </w:r>
    </w:p>
    <w:p>
      <w:pPr>
        <w:pStyle w:val="9"/>
        <w:rPr>
          <w:rFonts w:hint="default"/>
          <w:color w:val="auto"/>
          <w:highlight w:val="none"/>
          <w:lang w:val="en-US" w:eastAsia="zh-CN"/>
        </w:rPr>
      </w:pPr>
      <w:r>
        <w:rPr>
          <w:rFonts w:hint="default"/>
          <w:color w:val="auto"/>
          <w:highlight w:val="none"/>
          <w:lang w:val="en-US" w:eastAsia="zh-CN"/>
        </w:rPr>
        <w:t>（2）《关于调整广西水利水电建设工程定额人工预算单价的通知》（桂水基〔2016〕1号）。</w:t>
      </w:r>
    </w:p>
    <w:p>
      <w:pPr>
        <w:pStyle w:val="9"/>
        <w:rPr>
          <w:rFonts w:hint="default"/>
          <w:color w:val="auto"/>
          <w:highlight w:val="none"/>
          <w:lang w:val="en-US" w:eastAsia="zh-CN"/>
        </w:rPr>
      </w:pPr>
      <w:r>
        <w:rPr>
          <w:rFonts w:hint="default"/>
          <w:color w:val="auto"/>
          <w:highlight w:val="none"/>
          <w:lang w:val="en-US" w:eastAsia="zh-CN"/>
        </w:rPr>
        <w:t>（3）柳州市三江侗族自治县八江镇归岭村六更屯滑坡地质灾害治理工程详细勘查报告及施工图设计。</w:t>
      </w:r>
    </w:p>
    <w:p>
      <w:pPr>
        <w:pStyle w:val="9"/>
        <w:rPr>
          <w:rFonts w:hint="default"/>
          <w:color w:val="auto"/>
          <w:highlight w:val="none"/>
          <w:lang w:val="en-US" w:eastAsia="zh-CN"/>
        </w:rPr>
      </w:pPr>
      <w:r>
        <w:rPr>
          <w:rFonts w:hint="default"/>
          <w:color w:val="auto"/>
          <w:highlight w:val="none"/>
          <w:lang w:val="en-US" w:eastAsia="zh-CN"/>
        </w:rPr>
        <w:t>（4）《自治区水利厅关于调整水利工程增值税计算标准的通知》（桂水建设【2019】4号）。</w:t>
      </w:r>
    </w:p>
    <w:p>
      <w:pPr>
        <w:pStyle w:val="9"/>
        <w:rPr>
          <w:rFonts w:hint="default"/>
          <w:color w:val="auto"/>
          <w:highlight w:val="none"/>
          <w:lang w:val="en-US" w:eastAsia="zh-CN"/>
        </w:rPr>
      </w:pPr>
      <w:r>
        <w:rPr>
          <w:rFonts w:hint="default"/>
          <w:color w:val="auto"/>
          <w:highlight w:val="none"/>
          <w:lang w:val="en-US" w:eastAsia="zh-CN"/>
        </w:rPr>
        <w:t>（5）本编制材料价按《柳州市建设工程造价信息》2022年第10期三江价计取，三江未有的部分材料按柳州信息价及市场询价计取</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标项二：</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（1）《广西壮族自治区财政厅 广西壮族自治区自然资源厅关于印发广西地质灾害防治工程预算定额标准的通知》（桂财资环【2020】6号）及其附件。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（2）《关于调整广西水利水电建设工程定额人工预算单价的通知》（桂水基〔2016〕1号）。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（3）柳州市三江侗族自治县八江镇八斗村八斗大屯滑坡地质灾害治理工程详细勘查报告及施工图设计。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（4）《自治区水利厅关于调整水利工程增值税计算标准的通知》（桂水建设【2019】4号）。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default"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（5）本编制材料价按《柳州市建设工程造价信息》2022年第10期三江除税价计取，三江未有的部分材料按柳州信息价及市场询价计取。</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default"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标项三：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（1）《广西壮族自治区财政厅广西壮族自治区自然资源厅关于印发广西地质灾害防治工程预算定额标准的通知》桂财资环[2020]6号。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（2）《广西地质灾害防治工程预算定额标准》（2020版）。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（3）《广西壮族自治区地质灾害防治工程施工机械台时费定额及混凝土、砂浆配合比基价》(桂财资环〔2020〕号附件3)。</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（4）国家及省、自治区、直辖市颁发的有关法令法规、制度、规程；</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lang w:val="en-US" w:eastAsia="zh-CN"/>
        </w:rPr>
        <w:t>（5）主要建筑材料价格采用《柳州市建设工程造价信息》2022年第11期三江县信息价，三江县没有的参考柳州市信息价。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firstLine="400" w:firstLineChars="2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2.投</w:t>
      </w:r>
      <w:r>
        <w:rPr>
          <w:rFonts w:hint="eastAsia" w:asciiTheme="minorEastAsia" w:hAnsiTheme="minorEastAsia" w:eastAsiaTheme="minorEastAsia" w:cstheme="minorEastAsia"/>
          <w:color w:val="auto"/>
          <w:spacing w:val="11"/>
          <w:sz w:val="20"/>
          <w:szCs w:val="20"/>
          <w:highlight w:val="none"/>
        </w:rPr>
        <w:t>标</w:t>
      </w:r>
      <w:r>
        <w:rPr>
          <w:rFonts w:hint="eastAsia" w:asciiTheme="minorEastAsia" w:hAnsiTheme="minorEastAsia" w:eastAsiaTheme="minorEastAsia" w:cstheme="minorEastAsia"/>
          <w:color w:val="auto"/>
          <w:spacing w:val="8"/>
          <w:sz w:val="20"/>
          <w:szCs w:val="20"/>
          <w:highlight w:val="none"/>
        </w:rPr>
        <w:t>人投标工程量清单中原有项目的工程量结算时无论增减，均按原中标单价支付，承包人必须</w:t>
      </w:r>
      <w:r>
        <w:rPr>
          <w:rFonts w:hint="eastAsia" w:asciiTheme="minorEastAsia" w:hAnsiTheme="minorEastAsia" w:eastAsiaTheme="minorEastAsia" w:cstheme="minorEastAsia"/>
          <w:color w:val="auto"/>
          <w:spacing w:val="9"/>
          <w:sz w:val="20"/>
          <w:szCs w:val="20"/>
          <w:highlight w:val="none"/>
        </w:rPr>
        <w:t>按发包人的指令进行施工，不得以任何理由拒绝，否则将视为违约，投标人必须在报价中充分考虑由</w:t>
      </w:r>
      <w:r>
        <w:rPr>
          <w:rFonts w:hint="eastAsia" w:asciiTheme="minorEastAsia" w:hAnsiTheme="minorEastAsia" w:eastAsiaTheme="minorEastAsia" w:cstheme="minorEastAsia"/>
          <w:color w:val="auto"/>
          <w:spacing w:val="4"/>
          <w:sz w:val="20"/>
          <w:szCs w:val="20"/>
          <w:highlight w:val="none"/>
        </w:rPr>
        <w:t>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程</w:t>
      </w:r>
      <w:r>
        <w:rPr>
          <w:rFonts w:hint="eastAsia" w:asciiTheme="minorEastAsia" w:hAnsiTheme="minorEastAsia" w:eastAsiaTheme="minorEastAsia" w:cstheme="minorEastAsia"/>
          <w:color w:val="auto"/>
          <w:spacing w:val="8"/>
          <w:sz w:val="20"/>
          <w:szCs w:val="20"/>
          <w:highlight w:val="none"/>
        </w:rPr>
        <w:t>量变化带来的风险。</w:t>
      </w:r>
    </w:p>
    <w:p>
      <w:pPr>
        <w:keepNext w:val="0"/>
        <w:keepLines w:val="0"/>
        <w:pageBreakBefore w:val="0"/>
        <w:widowControl/>
        <w:kinsoku w:val="0"/>
        <w:wordWrap/>
        <w:overflowPunct/>
        <w:topLinePunct w:val="0"/>
        <w:autoSpaceDE w:val="0"/>
        <w:autoSpaceDN w:val="0"/>
        <w:bidi w:val="0"/>
        <w:adjustRightInd w:val="0"/>
        <w:snapToGrid w:val="0"/>
        <w:spacing w:afterAutospacing="0" w:line="360" w:lineRule="exact"/>
        <w:ind w:left="2" w:right="69" w:firstLine="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3.本</w:t>
      </w:r>
      <w:r>
        <w:rPr>
          <w:rFonts w:hint="eastAsia" w:asciiTheme="minorEastAsia" w:hAnsiTheme="minorEastAsia" w:eastAsiaTheme="minorEastAsia" w:cstheme="minorEastAsia"/>
          <w:color w:val="auto"/>
          <w:spacing w:val="10"/>
          <w:sz w:val="20"/>
          <w:szCs w:val="20"/>
          <w:highlight w:val="none"/>
        </w:rPr>
        <w:t>工</w:t>
      </w:r>
      <w:r>
        <w:rPr>
          <w:rFonts w:hint="eastAsia" w:asciiTheme="minorEastAsia" w:hAnsiTheme="minorEastAsia" w:eastAsiaTheme="minorEastAsia" w:cstheme="minorEastAsia"/>
          <w:color w:val="auto"/>
          <w:spacing w:val="8"/>
          <w:sz w:val="20"/>
          <w:szCs w:val="20"/>
          <w:highlight w:val="none"/>
        </w:rPr>
        <w:t>程的投标报价不准使用报价调整函、投标函中的报价必须与工程量清单汇总表一致，否则作</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rPr>
        <w:t>无效投标处理</w:t>
      </w:r>
      <w:r>
        <w:rPr>
          <w:rFonts w:hint="eastAsia" w:asciiTheme="minorEastAsia" w:hAnsiTheme="minorEastAsia" w:eastAsiaTheme="minorEastAsia" w:cstheme="minorEastAsia"/>
          <w:color w:val="auto"/>
          <w:spacing w:val="5"/>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81"/>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8"/>
          <w:sz w:val="23"/>
          <w:szCs w:val="23"/>
          <w:highlight w:val="none"/>
          <w14:textOutline w14:w="4358" w14:cap="sq" w14:cmpd="sng">
            <w14:solidFill>
              <w14:srgbClr w14:val="000000"/>
            </w14:solidFill>
            <w14:prstDash w14:val="solid"/>
            <w14:bevel/>
          </w14:textOutline>
        </w:rPr>
        <w:t>(四)</w:t>
      </w:r>
      <w:r>
        <w:rPr>
          <w:rFonts w:hint="eastAsia" w:asciiTheme="minorEastAsia" w:hAnsiTheme="minorEastAsia" w:eastAsiaTheme="minorEastAsia" w:cstheme="minorEastAsia"/>
          <w:color w:val="auto"/>
          <w:spacing w:val="18"/>
          <w:sz w:val="23"/>
          <w:szCs w:val="23"/>
          <w:highlight w:val="none"/>
        </w:rPr>
        <w:t xml:space="preserve"> </w:t>
      </w:r>
      <w:r>
        <w:rPr>
          <w:rFonts w:hint="eastAsia" w:asciiTheme="minorEastAsia" w:hAnsiTheme="minorEastAsia" w:eastAsiaTheme="minorEastAsia" w:cstheme="minorEastAsia"/>
          <w:color w:val="auto"/>
          <w:spacing w:val="18"/>
          <w:sz w:val="23"/>
          <w:szCs w:val="23"/>
          <w:highlight w:val="none"/>
          <w14:textOutline w14:w="4358" w14:cap="sq" w14:cmpd="sng">
            <w14:solidFill>
              <w14:srgbClr w14:val="000000"/>
            </w14:solidFill>
            <w14:prstDash w14:val="solid"/>
            <w14:bevel/>
          </w14:textOutline>
        </w:rPr>
        <w:t>投标文件的有效</w:t>
      </w:r>
      <w:r>
        <w:rPr>
          <w:rFonts w:hint="eastAsia" w:asciiTheme="minorEastAsia" w:hAnsiTheme="minorEastAsia" w:eastAsiaTheme="minorEastAsia" w:cstheme="minorEastAsia"/>
          <w:color w:val="auto"/>
          <w:spacing w:val="15"/>
          <w:sz w:val="23"/>
          <w:szCs w:val="23"/>
          <w:highlight w:val="none"/>
          <w14:textOutline w14:w="4358" w14:cap="sq" w14:cmpd="sng">
            <w14:solidFill>
              <w14:srgbClr w14:val="000000"/>
            </w14:solidFill>
            <w14:prstDash w14:val="solid"/>
            <w14:bevel/>
          </w14:textOutline>
        </w:rPr>
        <w:t>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3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position w:val="1"/>
          <w:sz w:val="20"/>
          <w:szCs w:val="20"/>
          <w:highlight w:val="none"/>
        </w:rPr>
        <w:t>1.投</w:t>
      </w:r>
      <w:r>
        <w:rPr>
          <w:rFonts w:hint="eastAsia" w:asciiTheme="minorEastAsia" w:hAnsiTheme="minorEastAsia" w:eastAsiaTheme="minorEastAsia" w:cstheme="minorEastAsia"/>
          <w:color w:val="auto"/>
          <w:spacing w:val="9"/>
          <w:position w:val="1"/>
          <w:sz w:val="20"/>
          <w:szCs w:val="20"/>
          <w:highlight w:val="none"/>
        </w:rPr>
        <w:t>标</w:t>
      </w:r>
      <w:r>
        <w:rPr>
          <w:rFonts w:hint="eastAsia" w:asciiTheme="minorEastAsia" w:hAnsiTheme="minorEastAsia" w:eastAsiaTheme="minorEastAsia" w:cstheme="minorEastAsia"/>
          <w:color w:val="auto"/>
          <w:spacing w:val="8"/>
          <w:position w:val="1"/>
          <w:sz w:val="20"/>
          <w:szCs w:val="20"/>
          <w:highlight w:val="none"/>
        </w:rPr>
        <w:t>文件有效期：详见投标人须知前附表。有效期不足的投标文件将被拒绝。</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left="42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position w:val="1"/>
          <w:sz w:val="20"/>
          <w:szCs w:val="20"/>
          <w:highlight w:val="none"/>
        </w:rPr>
        <w:t>2.在特</w:t>
      </w:r>
      <w:r>
        <w:rPr>
          <w:rFonts w:hint="eastAsia" w:asciiTheme="minorEastAsia" w:hAnsiTheme="minorEastAsia" w:eastAsiaTheme="minorEastAsia" w:cstheme="minorEastAsia"/>
          <w:color w:val="auto"/>
          <w:spacing w:val="9"/>
          <w:position w:val="1"/>
          <w:sz w:val="20"/>
          <w:szCs w:val="20"/>
          <w:highlight w:val="none"/>
        </w:rPr>
        <w:t>殊</w:t>
      </w:r>
      <w:r>
        <w:rPr>
          <w:rFonts w:hint="eastAsia" w:asciiTheme="minorEastAsia" w:hAnsiTheme="minorEastAsia" w:eastAsiaTheme="minorEastAsia" w:cstheme="minorEastAsia"/>
          <w:color w:val="auto"/>
          <w:spacing w:val="5"/>
          <w:position w:val="1"/>
          <w:sz w:val="20"/>
          <w:szCs w:val="20"/>
          <w:highlight w:val="none"/>
        </w:rPr>
        <w:t>情况下，招标人可与投标人协商延长投标书的有效期，这种要求和答复均以书面形式进行。</w:t>
      </w:r>
    </w:p>
    <w:p>
      <w:pPr>
        <w:keepNext w:val="0"/>
        <w:keepLines w:val="0"/>
        <w:pageBreakBefore w:val="0"/>
        <w:widowControl/>
        <w:kinsoku w:val="0"/>
        <w:wordWrap/>
        <w:overflowPunct/>
        <w:topLinePunct w:val="0"/>
        <w:autoSpaceDE w:val="0"/>
        <w:autoSpaceDN w:val="0"/>
        <w:bidi w:val="0"/>
        <w:adjustRightInd w:val="0"/>
        <w:snapToGrid w:val="0"/>
        <w:spacing w:before="210" w:line="360" w:lineRule="exact"/>
        <w:ind w:left="1" w:right="71" w:firstLine="42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3.</w:t>
      </w:r>
      <w:r>
        <w:rPr>
          <w:rFonts w:hint="eastAsia" w:asciiTheme="minorEastAsia" w:hAnsiTheme="minorEastAsia" w:eastAsiaTheme="minorEastAsia" w:cstheme="minorEastAsia"/>
          <w:color w:val="auto"/>
          <w:spacing w:val="15"/>
          <w:sz w:val="20"/>
          <w:szCs w:val="20"/>
          <w:highlight w:val="none"/>
        </w:rPr>
        <w:t>投</w:t>
      </w:r>
      <w:r>
        <w:rPr>
          <w:rFonts w:hint="eastAsia" w:asciiTheme="minorEastAsia" w:hAnsiTheme="minorEastAsia" w:eastAsiaTheme="minorEastAsia" w:cstheme="minorEastAsia"/>
          <w:color w:val="auto"/>
          <w:spacing w:val="8"/>
          <w:sz w:val="20"/>
          <w:szCs w:val="20"/>
          <w:highlight w:val="none"/>
        </w:rPr>
        <w:t>标人可拒绝接受延期要求而不会导致投标保证金被没收。同意延长有效期的投标人需要相应延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长投标保证金的有效期，但不能修改投标文件</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4.中标人的投标文件自开标之日起至合同履行完毕止均应保持有效。</w:t>
      </w:r>
    </w:p>
    <w:p>
      <w:pPr>
        <w:keepNext w:val="0"/>
        <w:keepLines w:val="0"/>
        <w:pageBreakBefore w:val="0"/>
        <w:widowControl/>
        <w:kinsoku w:val="0"/>
        <w:wordWrap/>
        <w:overflowPunct/>
        <w:topLinePunct w:val="0"/>
        <w:autoSpaceDE w:val="0"/>
        <w:autoSpaceDN w:val="0"/>
        <w:bidi w:val="0"/>
        <w:adjustRightInd w:val="0"/>
        <w:snapToGrid w:val="0"/>
        <w:spacing w:before="185" w:line="360" w:lineRule="exact"/>
        <w:ind w:left="481"/>
        <w:textAlignment w:val="baseline"/>
        <w:rPr>
          <w:rFonts w:hint="eastAsia" w:asciiTheme="minorEastAsia" w:hAnsiTheme="minorEastAsia" w:eastAsiaTheme="minorEastAsia" w:cstheme="minorEastAsia"/>
          <w:color w:val="auto"/>
          <w:sz w:val="23"/>
          <w:szCs w:val="23"/>
          <w:highlight w:val="none"/>
          <w:lang w:eastAsia="zh-CN"/>
        </w:rPr>
      </w:pPr>
      <w:r>
        <w:rPr>
          <w:rFonts w:hint="eastAsia" w:asciiTheme="minorEastAsia" w:hAnsiTheme="minorEastAsia" w:eastAsiaTheme="minorEastAsia" w:cstheme="minorEastAsia"/>
          <w:color w:val="auto"/>
          <w:spacing w:val="21"/>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20"/>
          <w:sz w:val="23"/>
          <w:szCs w:val="23"/>
          <w:highlight w:val="none"/>
          <w14:textOutline w14:w="4358" w14:cap="sq" w14:cmpd="sng">
            <w14:solidFill>
              <w14:srgbClr w14:val="000000"/>
            </w14:solidFill>
            <w14:prstDash w14:val="solid"/>
            <w14:bevel/>
          </w14:textOutline>
        </w:rPr>
        <w:t>五)</w:t>
      </w:r>
      <w:r>
        <w:rPr>
          <w:rFonts w:hint="eastAsia" w:asciiTheme="minorEastAsia" w:hAnsiTheme="minorEastAsia" w:eastAsiaTheme="minorEastAsia" w:cstheme="minorEastAsia"/>
          <w:color w:val="auto"/>
          <w:spacing w:val="20"/>
          <w:sz w:val="23"/>
          <w:szCs w:val="23"/>
          <w:highlight w:val="none"/>
        </w:rPr>
        <w:t xml:space="preserve"> </w:t>
      </w:r>
      <w:r>
        <w:rPr>
          <w:rFonts w:hint="eastAsia" w:asciiTheme="minorEastAsia" w:hAnsiTheme="minorEastAsia" w:eastAsiaTheme="minorEastAsia" w:cstheme="minorEastAsia"/>
          <w:color w:val="auto"/>
          <w:spacing w:val="20"/>
          <w:sz w:val="23"/>
          <w:szCs w:val="23"/>
          <w:highlight w:val="none"/>
          <w14:textOutline w14:w="4358" w14:cap="sq" w14:cmpd="sng">
            <w14:solidFill>
              <w14:srgbClr w14:val="000000"/>
            </w14:solidFill>
            <w14:prstDash w14:val="solid"/>
            <w14:bevel/>
          </w14:textOutline>
        </w:rPr>
        <w:t>投标保证金</w:t>
      </w:r>
      <w:r>
        <w:rPr>
          <w:rFonts w:hint="eastAsia" w:asciiTheme="minorEastAsia" w:hAnsiTheme="minorEastAsia" w:eastAsiaTheme="minorEastAsia" w:cstheme="minorEastAsia"/>
          <w:color w:val="auto"/>
          <w:spacing w:val="20"/>
          <w:sz w:val="23"/>
          <w:szCs w:val="23"/>
          <w:highlight w:val="none"/>
          <w:lang w:eastAsia="zh-CN"/>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20"/>
          <w:sz w:val="23"/>
          <w:szCs w:val="23"/>
          <w:highlight w:val="none"/>
          <w:lang w:val="en-US" w:eastAsia="zh-CN"/>
          <w14:textOutline w14:w="4358" w14:cap="sq" w14:cmpd="sng">
            <w14:solidFill>
              <w14:srgbClr w14:val="000000"/>
            </w14:solidFill>
            <w14:prstDash w14:val="solid"/>
            <w14:bevel/>
          </w14:textOutline>
        </w:rPr>
        <w:t>本项目不收取投标保证金</w:t>
      </w:r>
      <w:r>
        <w:rPr>
          <w:rFonts w:hint="eastAsia" w:asciiTheme="minorEastAsia" w:hAnsiTheme="minorEastAsia" w:eastAsiaTheme="minorEastAsia" w:cstheme="minorEastAsia"/>
          <w:color w:val="auto"/>
          <w:spacing w:val="20"/>
          <w:sz w:val="23"/>
          <w:szCs w:val="23"/>
          <w:highlight w:val="none"/>
          <w:lang w:eastAsia="zh-CN"/>
          <w14:textOutline w14:w="4358"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98" w:afterAutospacing="0" w:line="360" w:lineRule="exact"/>
        <w:ind w:left="423" w:right="252" w:rightChars="0" w:firstLine="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1</w:t>
      </w:r>
      <w:r>
        <w:rPr>
          <w:rFonts w:hint="eastAsia" w:asciiTheme="minorEastAsia" w:hAnsiTheme="minorEastAsia" w:eastAsiaTheme="minorEastAsia" w:cstheme="minorEastAsia"/>
          <w:color w:val="auto"/>
          <w:spacing w:val="8"/>
          <w:sz w:val="20"/>
          <w:szCs w:val="20"/>
          <w:highlight w:val="none"/>
        </w:rPr>
        <w:t>. 投标保证金金额：详见投标人须知前附表。投标保证金应在投标有效期内保持有效。</w:t>
      </w:r>
      <w:r>
        <w:rPr>
          <w:rFonts w:hint="eastAsia" w:asciiTheme="minorEastAsia" w:hAnsiTheme="minorEastAsia" w:eastAsiaTheme="minorEastAsia" w:cstheme="minorEastAsia"/>
          <w:color w:val="auto"/>
          <w:sz w:val="20"/>
          <w:szCs w:val="20"/>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3" w:right="252" w:rightChars="0" w:firstLine="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2</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pacing w:val="9"/>
          <w:sz w:val="20"/>
          <w:szCs w:val="20"/>
          <w:highlight w:val="none"/>
        </w:rPr>
        <w:t>投标人须按规定于投标截止前足额提交投标保证金，</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否则，其投标将被拒绝。</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ind w:left="425"/>
        <w:textAlignment w:val="baseline"/>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18"/>
          <w:sz w:val="20"/>
          <w:szCs w:val="20"/>
          <w:highlight w:val="none"/>
        </w:rPr>
        <w:t>3</w:t>
      </w:r>
      <w:r>
        <w:rPr>
          <w:rFonts w:hint="eastAsia" w:asciiTheme="minorEastAsia" w:hAnsiTheme="minorEastAsia" w:eastAsiaTheme="minorEastAsia" w:cstheme="minorEastAsia"/>
          <w:color w:val="auto"/>
          <w:spacing w:val="14"/>
          <w:sz w:val="20"/>
          <w:szCs w:val="20"/>
          <w:highlight w:val="none"/>
        </w:rPr>
        <w:t>.</w:t>
      </w:r>
      <w:r>
        <w:rPr>
          <w:rFonts w:hint="eastAsia" w:asciiTheme="minorEastAsia" w:hAnsiTheme="minorEastAsia" w:eastAsiaTheme="minorEastAsia" w:cstheme="minorEastAsia"/>
          <w:color w:val="auto"/>
          <w:spacing w:val="9"/>
          <w:sz w:val="20"/>
          <w:szCs w:val="20"/>
          <w:highlight w:val="none"/>
        </w:rPr>
        <w:t xml:space="preserve"> 投标保证金交纳形式：转账、电汇、网上银行、支票、汇票、本票或者银行、保险机构出</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具的</w:t>
      </w:r>
      <w:r>
        <w:rPr>
          <w:rFonts w:hint="eastAsia" w:asciiTheme="minorEastAsia" w:hAnsiTheme="minorEastAsia" w:eastAsiaTheme="minorEastAsia" w:cstheme="minorEastAsia"/>
          <w:color w:val="auto"/>
          <w:spacing w:val="11"/>
          <w:sz w:val="20"/>
          <w:szCs w:val="20"/>
          <w:highlight w:val="none"/>
        </w:rPr>
        <w:t>保</w:t>
      </w:r>
      <w:r>
        <w:rPr>
          <w:rFonts w:hint="eastAsia" w:asciiTheme="minorEastAsia" w:hAnsiTheme="minorEastAsia" w:eastAsiaTheme="minorEastAsia" w:cstheme="minorEastAsia"/>
          <w:color w:val="auto"/>
          <w:spacing w:val="8"/>
          <w:sz w:val="20"/>
          <w:szCs w:val="20"/>
          <w:highlight w:val="none"/>
        </w:rPr>
        <w:t>函，禁止采用现钞方式。</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left="1" w:right="69" w:firstLine="41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采</w:t>
      </w:r>
      <w:r>
        <w:rPr>
          <w:rFonts w:hint="eastAsia" w:asciiTheme="minorEastAsia" w:hAnsiTheme="minorEastAsia" w:eastAsiaTheme="minorEastAsia" w:cstheme="minorEastAsia"/>
          <w:color w:val="auto"/>
          <w:spacing w:val="4"/>
          <w:sz w:val="20"/>
          <w:szCs w:val="20"/>
          <w:highlight w:val="none"/>
        </w:rPr>
        <w:t>用转账、电汇、网上银行方式的，在投标截止时间前交至</w:t>
      </w:r>
      <w:r>
        <w:rPr>
          <w:rFonts w:hint="eastAsia" w:asciiTheme="minorEastAsia" w:hAnsiTheme="minorEastAsia" w:eastAsiaTheme="minorEastAsia" w:cstheme="minorEastAsia"/>
          <w:color w:val="auto"/>
          <w:highlight w:val="none"/>
          <w:lang w:val="en-US" w:eastAsia="zh-CN"/>
        </w:rPr>
        <w:t>【开户名称：广西同泽工程项目管理股份有限公司 ；银行账号：2682 1201 0108 4782 11；开户银行：柳州市区农村信用合作联社窑埠分社】</w:t>
      </w:r>
    </w:p>
    <w:p>
      <w:pPr>
        <w:keepNext w:val="0"/>
        <w:keepLines w:val="0"/>
        <w:pageBreakBefore w:val="0"/>
        <w:widowControl/>
        <w:kinsoku w:val="0"/>
        <w:wordWrap/>
        <w:overflowPunct/>
        <w:topLinePunct w:val="0"/>
        <w:autoSpaceDE w:val="0"/>
        <w:autoSpaceDN w:val="0"/>
        <w:bidi w:val="0"/>
        <w:adjustRightInd w:val="0"/>
        <w:snapToGrid w:val="0"/>
        <w:spacing w:before="3" w:line="360" w:lineRule="exact"/>
        <w:ind w:right="69" w:firstLine="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采用转账、电汇、网上银行方式的，由投标人按上条中明确的全称、帐号、开户行，在保证金规</w:t>
      </w:r>
      <w:r>
        <w:rPr>
          <w:rFonts w:hint="eastAsia" w:asciiTheme="minorEastAsia" w:hAnsiTheme="minorEastAsia" w:eastAsiaTheme="minorEastAsia" w:cstheme="minorEastAsia"/>
          <w:color w:val="auto"/>
          <w:spacing w:val="2"/>
          <w:sz w:val="20"/>
          <w:szCs w:val="20"/>
          <w:highlight w:val="none"/>
        </w:rPr>
        <w:t>定</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递交时</w:t>
      </w:r>
      <w:r>
        <w:rPr>
          <w:rFonts w:hint="eastAsia" w:asciiTheme="minorEastAsia" w:hAnsiTheme="minorEastAsia" w:eastAsiaTheme="minorEastAsia" w:cstheme="minorEastAsia"/>
          <w:color w:val="auto"/>
          <w:spacing w:val="11"/>
          <w:sz w:val="20"/>
          <w:szCs w:val="20"/>
          <w:highlight w:val="none"/>
        </w:rPr>
        <w:t>间</w:t>
      </w:r>
      <w:r>
        <w:rPr>
          <w:rFonts w:hint="eastAsia" w:asciiTheme="minorEastAsia" w:hAnsiTheme="minorEastAsia" w:eastAsiaTheme="minorEastAsia" w:cstheme="minorEastAsia"/>
          <w:color w:val="auto"/>
          <w:spacing w:val="8"/>
          <w:sz w:val="20"/>
          <w:szCs w:val="20"/>
          <w:highlight w:val="none"/>
        </w:rPr>
        <w:t xml:space="preserve">内转入 (汇入) </w:t>
      </w:r>
      <w:r>
        <w:rPr>
          <w:rFonts w:hint="eastAsia" w:asciiTheme="minorEastAsia" w:hAnsiTheme="minorEastAsia" w:eastAsiaTheme="minorEastAsia" w:cstheme="minorEastAsia"/>
          <w:color w:val="auto"/>
          <w:highlight w:val="none"/>
          <w:lang w:val="en-US" w:eastAsia="zh-CN"/>
        </w:rPr>
        <w:t>广西同泽工程项目管理股份有限公司</w:t>
      </w:r>
      <w:r>
        <w:rPr>
          <w:rFonts w:hint="eastAsia" w:asciiTheme="minorEastAsia" w:hAnsiTheme="minorEastAsia" w:eastAsiaTheme="minorEastAsia" w:cstheme="minorEastAsia"/>
          <w:color w:val="auto"/>
          <w:spacing w:val="8"/>
          <w:sz w:val="20"/>
          <w:szCs w:val="20"/>
          <w:highlight w:val="none"/>
        </w:rPr>
        <w:t>保证金专户上，并将银行转账底单的复印</w:t>
      </w:r>
      <w:r>
        <w:rPr>
          <w:rFonts w:hint="eastAsia" w:asciiTheme="minorEastAsia" w:hAnsiTheme="minorEastAsia" w:eastAsiaTheme="minorEastAsia" w:cstheme="minorEastAsia"/>
          <w:color w:val="auto"/>
          <w:spacing w:val="9"/>
          <w:sz w:val="20"/>
          <w:szCs w:val="20"/>
          <w:highlight w:val="none"/>
        </w:rPr>
        <w:t>件作为投标保证金提交凭证，放置于投标文件中，</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否则其投标无效</w:t>
      </w:r>
      <w:r>
        <w:rPr>
          <w:rFonts w:hint="eastAsia" w:asciiTheme="minorEastAsia" w:hAnsiTheme="minorEastAsia" w:eastAsiaTheme="minorEastAsia" w:cstheme="minorEastAsia"/>
          <w:color w:val="auto"/>
          <w:spacing w:val="9"/>
          <w:sz w:val="20"/>
          <w:szCs w:val="20"/>
          <w:highlight w:val="none"/>
        </w:rPr>
        <w:t>。若</w:t>
      </w:r>
      <w:r>
        <w:rPr>
          <w:rFonts w:hint="eastAsia" w:asciiTheme="minorEastAsia" w:hAnsiTheme="minorEastAsia" w:eastAsiaTheme="minorEastAsia" w:cstheme="minorEastAsia"/>
          <w:color w:val="auto"/>
          <w:highlight w:val="none"/>
          <w:lang w:val="en-US" w:eastAsia="zh-CN"/>
        </w:rPr>
        <w:t>广西同泽工程项目管理股份有限公司 </w:t>
      </w:r>
      <w:r>
        <w:rPr>
          <w:rFonts w:hint="eastAsia" w:asciiTheme="minorEastAsia" w:hAnsiTheme="minorEastAsia" w:eastAsiaTheme="minorEastAsia" w:cstheme="minorEastAsia"/>
          <w:color w:val="auto"/>
          <w:spacing w:val="9"/>
          <w:sz w:val="20"/>
          <w:szCs w:val="20"/>
          <w:highlight w:val="none"/>
        </w:rPr>
        <w:t>保证金专户在保证金规定递交时间内没有收到投标人足额交纳的投标保证金，</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其投标无效</w:t>
      </w:r>
      <w:r>
        <w:rPr>
          <w:rFonts w:hint="eastAsia" w:asciiTheme="minorEastAsia" w:hAnsiTheme="minorEastAsia" w:eastAsiaTheme="minorEastAsia" w:cstheme="minorEastAsia"/>
          <w:color w:val="auto"/>
          <w:spacing w:val="9"/>
          <w:sz w:val="20"/>
          <w:szCs w:val="20"/>
          <w:highlight w:val="none"/>
        </w:rPr>
        <w:t>；因此</w:t>
      </w:r>
      <w:r>
        <w:rPr>
          <w:rFonts w:hint="eastAsia" w:asciiTheme="minorEastAsia" w:hAnsiTheme="minorEastAsia" w:eastAsiaTheme="minorEastAsia" w:cstheme="minorEastAsia"/>
          <w:color w:val="auto"/>
          <w:spacing w:val="7"/>
          <w:sz w:val="20"/>
          <w:szCs w:val="20"/>
          <w:highlight w:val="none"/>
        </w:rPr>
        <w:t>投</w:t>
      </w:r>
      <w:r>
        <w:rPr>
          <w:rFonts w:hint="eastAsia" w:asciiTheme="minorEastAsia" w:hAnsiTheme="minorEastAsia" w:eastAsiaTheme="minorEastAsia" w:cstheme="minorEastAsia"/>
          <w:color w:val="auto"/>
          <w:spacing w:val="9"/>
          <w:sz w:val="20"/>
          <w:szCs w:val="20"/>
          <w:highlight w:val="none"/>
        </w:rPr>
        <w:t>标人在缴纳投标保证金时应充分考虑保证金到达本公司保证金专户上的时间，以免影响投标。办理投</w:t>
      </w:r>
      <w:r>
        <w:rPr>
          <w:rFonts w:hint="eastAsia" w:asciiTheme="minorEastAsia" w:hAnsiTheme="minorEastAsia" w:eastAsiaTheme="minorEastAsia" w:cstheme="minorEastAsia"/>
          <w:color w:val="auto"/>
          <w:spacing w:val="4"/>
          <w:sz w:val="20"/>
          <w:szCs w:val="20"/>
          <w:highlight w:val="none"/>
        </w:rPr>
        <w:t>标</w:t>
      </w:r>
      <w:r>
        <w:rPr>
          <w:rFonts w:hint="eastAsia" w:asciiTheme="minorEastAsia" w:hAnsiTheme="minorEastAsia" w:eastAsiaTheme="minorEastAsia" w:cstheme="minorEastAsia"/>
          <w:color w:val="auto"/>
          <w:spacing w:val="9"/>
          <w:sz w:val="20"/>
          <w:szCs w:val="20"/>
          <w:highlight w:val="none"/>
        </w:rPr>
        <w:t>保证金手续时，</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请务必在银行进帐单的用途或空白栏上注明招标项目名称或采购编号</w:t>
      </w:r>
      <w:r>
        <w:rPr>
          <w:rFonts w:hint="eastAsia" w:asciiTheme="minorEastAsia" w:hAnsiTheme="minorEastAsia" w:eastAsiaTheme="minorEastAsia" w:cstheme="minorEastAsia"/>
          <w:color w:val="auto"/>
          <w:spacing w:val="9"/>
          <w:sz w:val="20"/>
          <w:szCs w:val="20"/>
          <w:highlight w:val="none"/>
          <w:lang w:val="en-US" w:eastAsia="zh-CN"/>
          <w14:textOutline w14:w="3795" w14:cap="sq" w14:cmpd="sng">
            <w14:solidFill>
              <w14:srgbClr w14:val="000000"/>
            </w14:solidFill>
            <w14:prstDash w14:val="solid"/>
            <w14:bevel/>
          </w14:textOutline>
        </w:rPr>
        <w:t>及标项号</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，如遇受字符限</w:t>
      </w:r>
      <w:r>
        <w:rPr>
          <w:rFonts w:hint="eastAsia" w:asciiTheme="minorEastAsia" w:hAnsiTheme="minorEastAsia" w:eastAsiaTheme="minorEastAsia" w:cstheme="minorEastAsia"/>
          <w:color w:val="auto"/>
          <w:spacing w:val="4"/>
          <w:sz w:val="20"/>
          <w:szCs w:val="20"/>
          <w:highlight w:val="none"/>
          <w14:textOutline w14:w="3795" w14:cap="sq" w14:cmpd="sng">
            <w14:solidFill>
              <w14:srgbClr w14:val="000000"/>
            </w14:solidFill>
            <w14:prstDash w14:val="solid"/>
            <w14:bevel/>
          </w14:textOutline>
        </w:rPr>
        <w:t>制</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的情况，项目名称可简写。</w:t>
      </w:r>
    </w:p>
    <w:p>
      <w:pPr>
        <w:keepNext w:val="0"/>
        <w:keepLines w:val="0"/>
        <w:pageBreakBefore w:val="0"/>
        <w:widowControl/>
        <w:kinsoku w:val="0"/>
        <w:wordWrap/>
        <w:overflowPunct/>
        <w:topLinePunct w:val="0"/>
        <w:autoSpaceDE w:val="0"/>
        <w:autoSpaceDN w:val="0"/>
        <w:bidi w:val="0"/>
        <w:adjustRightInd w:val="0"/>
        <w:snapToGrid w:val="0"/>
        <w:spacing w:before="2" w:line="360" w:lineRule="exact"/>
        <w:ind w:right="60" w:firstLine="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采用支票、汇票、本票或银行、保险机构出具的保函交纳方式的，投标人应将支票、汇票、本票</w:t>
      </w:r>
      <w:r>
        <w:rPr>
          <w:rFonts w:hint="eastAsia" w:asciiTheme="minorEastAsia" w:hAnsiTheme="minorEastAsia" w:eastAsiaTheme="minorEastAsia" w:cstheme="minorEastAsia"/>
          <w:color w:val="auto"/>
          <w:spacing w:val="5"/>
          <w:sz w:val="20"/>
          <w:szCs w:val="20"/>
          <w:highlight w:val="none"/>
        </w:rPr>
        <w:t>或</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银</w:t>
      </w:r>
      <w:r>
        <w:rPr>
          <w:rFonts w:hint="eastAsia" w:asciiTheme="minorEastAsia" w:hAnsiTheme="minorEastAsia" w:eastAsiaTheme="minorEastAsia" w:cstheme="minorEastAsia"/>
          <w:color w:val="auto"/>
          <w:spacing w:val="9"/>
          <w:sz w:val="20"/>
          <w:szCs w:val="20"/>
          <w:highlight w:val="none"/>
        </w:rPr>
        <w:t>行、保险机构出具的保函的复印件作为投标保证金提交凭证，放置于投标文件中</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，否则其投标无效</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并于投标截止时间前，递交支票、汇票、本票或银行、保险机构出具的保函原件；原件递交的形式可</w:t>
      </w:r>
      <w:r>
        <w:rPr>
          <w:rFonts w:hint="eastAsia" w:asciiTheme="minorEastAsia" w:hAnsiTheme="minorEastAsia" w:eastAsiaTheme="minorEastAsia" w:cstheme="minorEastAsia"/>
          <w:color w:val="auto"/>
          <w:spacing w:val="7"/>
          <w:sz w:val="20"/>
          <w:szCs w:val="20"/>
          <w:highlight w:val="none"/>
        </w:rPr>
        <w:t>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是在线下</w:t>
      </w:r>
      <w:r>
        <w:rPr>
          <w:rFonts w:hint="eastAsia" w:asciiTheme="minorEastAsia" w:hAnsiTheme="minorEastAsia" w:eastAsiaTheme="minorEastAsia" w:cstheme="minorEastAsia"/>
          <w:color w:val="auto"/>
          <w:spacing w:val="11"/>
          <w:sz w:val="20"/>
          <w:szCs w:val="20"/>
          <w:highlight w:val="none"/>
        </w:rPr>
        <w:t>开</w:t>
      </w:r>
      <w:r>
        <w:rPr>
          <w:rFonts w:hint="eastAsia" w:asciiTheme="minorEastAsia" w:hAnsiTheme="minorEastAsia" w:eastAsiaTheme="minorEastAsia" w:cstheme="minorEastAsia"/>
          <w:color w:val="auto"/>
          <w:spacing w:val="8"/>
          <w:sz w:val="20"/>
          <w:szCs w:val="20"/>
          <w:highlight w:val="none"/>
        </w:rPr>
        <w:t>标现场递交密封好的原件 (原件放入一个密封袋中，并在封口处加盖供应商公章或委托代理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人签</w:t>
      </w:r>
      <w:r>
        <w:rPr>
          <w:rFonts w:hint="eastAsia" w:asciiTheme="minorEastAsia" w:hAnsiTheme="minorEastAsia" w:eastAsiaTheme="minorEastAsia" w:cstheme="minorEastAsia"/>
          <w:color w:val="auto"/>
          <w:spacing w:val="11"/>
          <w:sz w:val="20"/>
          <w:szCs w:val="20"/>
          <w:highlight w:val="none"/>
        </w:rPr>
        <w:t>字</w:t>
      </w:r>
      <w:r>
        <w:rPr>
          <w:rFonts w:hint="eastAsia" w:asciiTheme="minorEastAsia" w:hAnsiTheme="minorEastAsia" w:eastAsiaTheme="minorEastAsia" w:cstheme="minorEastAsia"/>
          <w:color w:val="auto"/>
          <w:spacing w:val="8"/>
          <w:sz w:val="20"/>
          <w:szCs w:val="20"/>
          <w:highlight w:val="none"/>
        </w:rPr>
        <w:t>，以示密封，在封套上标记“项目名称 (项目编号) 投标保证金”字样) ，也可以以邮寄方式递</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交原件</w:t>
      </w:r>
      <w:r>
        <w:rPr>
          <w:rFonts w:hint="eastAsia" w:asciiTheme="minorEastAsia" w:hAnsiTheme="minorEastAsia" w:eastAsiaTheme="minorEastAsia" w:cstheme="minorEastAsia"/>
          <w:color w:val="auto"/>
          <w:spacing w:val="11"/>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(邮寄地址及收件人详见招标公告采购代理机构信息) ；若</w:t>
      </w:r>
      <w:r>
        <w:rPr>
          <w:rFonts w:hint="eastAsia" w:asciiTheme="minorEastAsia" w:hAnsiTheme="minorEastAsia" w:eastAsiaTheme="minorEastAsia" w:cstheme="minorEastAsia"/>
          <w:color w:val="auto"/>
          <w:highlight w:val="none"/>
          <w:lang w:val="en-US" w:eastAsia="zh-CN"/>
        </w:rPr>
        <w:t>广西同泽工程项目管理股份有限公司 </w:t>
      </w:r>
      <w:r>
        <w:rPr>
          <w:rFonts w:hint="eastAsia" w:asciiTheme="minorEastAsia" w:hAnsiTheme="minorEastAsia" w:eastAsiaTheme="minorEastAsia" w:cstheme="minorEastAsia"/>
          <w:color w:val="auto"/>
          <w:spacing w:val="9"/>
          <w:sz w:val="20"/>
          <w:szCs w:val="20"/>
          <w:highlight w:val="none"/>
        </w:rPr>
        <w:t>在保证金规定递交时间内没有收到上述原件的，</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其投标无效</w:t>
      </w:r>
      <w:r>
        <w:rPr>
          <w:rFonts w:hint="eastAsia" w:asciiTheme="minorEastAsia" w:hAnsiTheme="minorEastAsia" w:eastAsiaTheme="minorEastAsia" w:cstheme="minorEastAsia"/>
          <w:color w:val="auto"/>
          <w:spacing w:val="9"/>
          <w:sz w:val="20"/>
          <w:szCs w:val="20"/>
          <w:highlight w:val="none"/>
        </w:rPr>
        <w:t>；因此供应商无论采用现场或者是邮寄递</w:t>
      </w:r>
      <w:r>
        <w:rPr>
          <w:rFonts w:hint="eastAsia" w:asciiTheme="minorEastAsia" w:hAnsiTheme="minorEastAsia" w:eastAsiaTheme="minorEastAsia" w:cstheme="minorEastAsia"/>
          <w:color w:val="auto"/>
          <w:spacing w:val="4"/>
          <w:sz w:val="20"/>
          <w:szCs w:val="20"/>
          <w:highlight w:val="none"/>
        </w:rPr>
        <w:t>交</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上</w:t>
      </w:r>
      <w:r>
        <w:rPr>
          <w:rFonts w:hint="eastAsia" w:asciiTheme="minorEastAsia" w:hAnsiTheme="minorEastAsia" w:eastAsiaTheme="minorEastAsia" w:cstheme="minorEastAsia"/>
          <w:color w:val="auto"/>
          <w:spacing w:val="9"/>
          <w:sz w:val="20"/>
          <w:szCs w:val="20"/>
          <w:highlight w:val="none"/>
        </w:rPr>
        <w:t>述原件时应充分考虑到达时间，以免影响投标。</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31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4.</w:t>
      </w:r>
      <w:r>
        <w:rPr>
          <w:rFonts w:hint="eastAsia" w:asciiTheme="minorEastAsia" w:hAnsiTheme="minorEastAsia" w:eastAsiaTheme="minorEastAsia" w:cstheme="minorEastAsia"/>
          <w:color w:val="auto"/>
          <w:spacing w:val="8"/>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14:textOutline w14:w="3795" w14:cap="sq" w14:cmpd="sng">
            <w14:solidFill>
              <w14:srgbClr w14:val="000000"/>
            </w14:solidFill>
            <w14:prstDash w14:val="solid"/>
            <w14:bevel/>
          </w14:textOutline>
        </w:rPr>
        <w:t>投标截止时间后提交的，或未足额交纳的，或保函额度不足的，视为无效投标保证金。</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2" w:right="71" w:firstLine="31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5</w:t>
      </w:r>
      <w:r>
        <w:rPr>
          <w:rFonts w:hint="eastAsia" w:asciiTheme="minorEastAsia" w:hAnsiTheme="minorEastAsia" w:eastAsiaTheme="minorEastAsia" w:cstheme="minorEastAsia"/>
          <w:color w:val="auto"/>
          <w:spacing w:val="8"/>
          <w:sz w:val="20"/>
          <w:szCs w:val="20"/>
          <w:highlight w:val="none"/>
        </w:rPr>
        <w:t>．</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投标人采用现钞方式或从个人账户</w:t>
      </w:r>
      <w:r>
        <w:rPr>
          <w:rFonts w:hint="eastAsia" w:asciiTheme="minorEastAsia" w:hAnsiTheme="minorEastAsia" w:eastAsiaTheme="minorEastAsia" w:cstheme="minorEastAsia"/>
          <w:color w:val="auto"/>
          <w:spacing w:val="8"/>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(个体工商户及自然人投标除外)</w:t>
      </w:r>
      <w:r>
        <w:rPr>
          <w:rFonts w:hint="eastAsia" w:asciiTheme="minorEastAsia" w:hAnsiTheme="minorEastAsia" w:eastAsiaTheme="minorEastAsia" w:cstheme="minorEastAsia"/>
          <w:color w:val="auto"/>
          <w:spacing w:val="8"/>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转出的投标保证金，视为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无效投标保证金</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42" w:line="360" w:lineRule="exact"/>
        <w:ind w:left="3" w:right="68" w:firstLine="31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 xml:space="preserve">6. </w:t>
      </w:r>
      <w:r>
        <w:rPr>
          <w:rFonts w:hint="eastAsia" w:asciiTheme="minorEastAsia" w:hAnsiTheme="minorEastAsia" w:eastAsiaTheme="minorEastAsia" w:cstheme="minorEastAsia"/>
          <w:color w:val="auto"/>
          <w:spacing w:val="10"/>
          <w:sz w:val="20"/>
          <w:szCs w:val="20"/>
          <w:highlight w:val="none"/>
          <w14:textOutline w14:w="3795" w14:cap="sq" w14:cmpd="sng">
            <w14:solidFill>
              <w14:srgbClr w14:val="000000"/>
            </w14:solidFill>
            <w14:prstDash w14:val="solid"/>
            <w14:bevel/>
          </w14:textOutline>
        </w:rPr>
        <w:t>支</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票、汇票、本票出现背书情形，或者有条件支付的，或者支票、汇票、本票无效的，视为无效</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14:textOutline w14:w="3795" w14:cap="sq" w14:cmpd="sng">
            <w14:solidFill>
              <w14:srgbClr w14:val="000000"/>
            </w14:solidFill>
            <w14:prstDash w14:val="solid"/>
            <w14:bevel/>
          </w14:textOutline>
        </w:rPr>
        <w:t>投</w:t>
      </w:r>
      <w:r>
        <w:rPr>
          <w:rFonts w:hint="eastAsia" w:asciiTheme="minorEastAsia" w:hAnsiTheme="minorEastAsia" w:eastAsiaTheme="minorEastAsia" w:cstheme="minorEastAsia"/>
          <w:color w:val="auto"/>
          <w:spacing w:val="6"/>
          <w:sz w:val="20"/>
          <w:szCs w:val="20"/>
          <w:highlight w:val="none"/>
          <w14:textOutline w14:w="3795" w14:cap="sq" w14:cmpd="sng">
            <w14:solidFill>
              <w14:srgbClr w14:val="000000"/>
            </w14:solidFill>
            <w14:prstDash w14:val="solid"/>
            <w14:bevel/>
          </w14:textOutline>
        </w:rPr>
        <w:t>标保证金。</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3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sz w:val="20"/>
          <w:szCs w:val="20"/>
          <w:highlight w:val="none"/>
        </w:rPr>
        <w:t>7</w:t>
      </w:r>
      <w:r>
        <w:rPr>
          <w:rFonts w:hint="eastAsia" w:asciiTheme="minorEastAsia" w:hAnsiTheme="minorEastAsia" w:eastAsiaTheme="minorEastAsia" w:cstheme="minorEastAsia"/>
          <w:color w:val="auto"/>
          <w:spacing w:val="9"/>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保函有效期低于投标有效期的，视为无效投标保证金。</w:t>
      </w:r>
    </w:p>
    <w:p>
      <w:pPr>
        <w:keepNext w:val="0"/>
        <w:keepLines w:val="0"/>
        <w:pageBreakBefore w:val="0"/>
        <w:widowControl/>
        <w:kinsoku w:val="0"/>
        <w:wordWrap/>
        <w:overflowPunct/>
        <w:topLinePunct w:val="0"/>
        <w:autoSpaceDE w:val="0"/>
        <w:autoSpaceDN w:val="0"/>
        <w:bidi w:val="0"/>
        <w:adjustRightInd w:val="0"/>
        <w:snapToGrid w:val="0"/>
        <w:spacing w:before="111" w:line="360" w:lineRule="exact"/>
        <w:ind w:left="31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 xml:space="preserve">8. </w:t>
      </w:r>
      <w:r>
        <w:rPr>
          <w:rFonts w:hint="eastAsia" w:asciiTheme="minorEastAsia" w:hAnsiTheme="minorEastAsia" w:eastAsiaTheme="minorEastAsia" w:cstheme="minorEastAsia"/>
          <w:color w:val="auto"/>
          <w:spacing w:val="10"/>
          <w:sz w:val="20"/>
          <w:szCs w:val="20"/>
          <w:highlight w:val="none"/>
          <w14:textOutline w14:w="3795" w14:cap="sq" w14:cmpd="sng">
            <w14:solidFill>
              <w14:srgbClr w14:val="000000"/>
            </w14:solidFill>
            <w14:prstDash w14:val="solid"/>
            <w14:bevel/>
          </w14:textOutline>
        </w:rPr>
        <w:t>投标保证金采用金融机构、担保机构出具的保函为有条件保函的，视为无效投标保证金</w:t>
      </w:r>
      <w:r>
        <w:rPr>
          <w:rFonts w:hint="eastAsia" w:asciiTheme="minorEastAsia" w:hAnsiTheme="minorEastAsia" w:eastAsiaTheme="minorEastAsia" w:cstheme="minorEastAsia"/>
          <w:color w:val="auto"/>
          <w:spacing w:val="4"/>
          <w:sz w:val="20"/>
          <w:szCs w:val="20"/>
          <w:highlight w:val="none"/>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31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9</w:t>
      </w:r>
      <w:r>
        <w:rPr>
          <w:rFonts w:hint="eastAsia" w:asciiTheme="minorEastAsia" w:hAnsiTheme="minorEastAsia" w:eastAsiaTheme="minorEastAsia" w:cstheme="minorEastAsia"/>
          <w:color w:val="auto"/>
          <w:spacing w:val="8"/>
          <w:sz w:val="20"/>
          <w:szCs w:val="20"/>
          <w:highlight w:val="none"/>
        </w:rPr>
        <w:t>.</w:t>
      </w:r>
      <w:r>
        <w:rPr>
          <w:rFonts w:hint="eastAsia" w:asciiTheme="minorEastAsia" w:hAnsiTheme="minorEastAsia" w:eastAsiaTheme="minorEastAsia" w:cstheme="minorEastAsia"/>
          <w:color w:val="auto"/>
          <w:spacing w:val="7"/>
          <w:sz w:val="20"/>
          <w:szCs w:val="20"/>
          <w:highlight w:val="none"/>
        </w:rPr>
        <w:t xml:space="preserve"> 投标保证金的退还</w:t>
      </w:r>
    </w:p>
    <w:p>
      <w:pPr>
        <w:keepNext w:val="0"/>
        <w:keepLines w:val="0"/>
        <w:pageBreakBefore w:val="0"/>
        <w:widowControl/>
        <w:kinsoku w:val="0"/>
        <w:wordWrap/>
        <w:overflowPunct/>
        <w:topLinePunct w:val="0"/>
        <w:autoSpaceDE w:val="0"/>
        <w:autoSpaceDN w:val="0"/>
        <w:bidi w:val="0"/>
        <w:adjustRightInd w:val="0"/>
        <w:snapToGrid w:val="0"/>
        <w:spacing w:before="111"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(1</w:t>
      </w:r>
      <w:r>
        <w:rPr>
          <w:rFonts w:hint="eastAsia" w:asciiTheme="minorEastAsia" w:hAnsiTheme="minorEastAsia" w:eastAsiaTheme="minorEastAsia" w:cstheme="minorEastAsia"/>
          <w:color w:val="auto"/>
          <w:spacing w:val="16"/>
          <w:sz w:val="20"/>
          <w:szCs w:val="20"/>
          <w:highlight w:val="none"/>
        </w:rPr>
        <w:t>)</w:t>
      </w:r>
      <w:r>
        <w:rPr>
          <w:rFonts w:hint="eastAsia" w:asciiTheme="minorEastAsia" w:hAnsiTheme="minorEastAsia" w:eastAsiaTheme="minorEastAsia" w:cstheme="minorEastAsia"/>
          <w:color w:val="auto"/>
          <w:spacing w:val="9"/>
          <w:sz w:val="20"/>
          <w:szCs w:val="20"/>
          <w:highlight w:val="none"/>
        </w:rPr>
        <w:t xml:space="preserve"> 未中标人的投标保证金自中标通知书发出之日起 5 个工作日内退还，退还方式如下：</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62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①</w:t>
      </w:r>
      <w:r>
        <w:rPr>
          <w:rFonts w:hint="eastAsia" w:asciiTheme="minorEastAsia" w:hAnsiTheme="minorEastAsia" w:eastAsiaTheme="minorEastAsia" w:cstheme="minorEastAsia"/>
          <w:color w:val="auto"/>
          <w:spacing w:val="9"/>
          <w:sz w:val="20"/>
          <w:szCs w:val="20"/>
          <w:highlight w:val="none"/>
        </w:rPr>
        <w:t>采用银行转账方式的，以转账方式退回到投标人银行账户。</w:t>
      </w:r>
    </w:p>
    <w:p>
      <w:pPr>
        <w:keepNext w:val="0"/>
        <w:keepLines w:val="0"/>
        <w:pageBreakBefore w:val="0"/>
        <w:widowControl/>
        <w:kinsoku w:val="0"/>
        <w:wordWrap/>
        <w:overflowPunct/>
        <w:topLinePunct w:val="0"/>
        <w:autoSpaceDE w:val="0"/>
        <w:autoSpaceDN w:val="0"/>
        <w:bidi w:val="0"/>
        <w:adjustRightInd w:val="0"/>
        <w:snapToGrid w:val="0"/>
        <w:spacing w:before="116" w:line="360" w:lineRule="exact"/>
        <w:ind w:right="68" w:firstLine="62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②采用支票、汇票或本票方式的，以转账方式退回到投标人银行账户或由投标人代表持相关授</w:t>
      </w:r>
      <w:r>
        <w:rPr>
          <w:rFonts w:hint="eastAsia" w:asciiTheme="minorEastAsia" w:hAnsiTheme="minorEastAsia" w:eastAsiaTheme="minorEastAsia" w:cstheme="minorEastAsia"/>
          <w:color w:val="auto"/>
          <w:spacing w:val="6"/>
          <w:sz w:val="20"/>
          <w:szCs w:val="20"/>
          <w:highlight w:val="none"/>
        </w:rPr>
        <w:t>权</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证</w:t>
      </w:r>
      <w:r>
        <w:rPr>
          <w:rFonts w:hint="eastAsia" w:asciiTheme="minorEastAsia" w:hAnsiTheme="minorEastAsia" w:eastAsiaTheme="minorEastAsia" w:cstheme="minorEastAsia"/>
          <w:color w:val="auto"/>
          <w:spacing w:val="12"/>
          <w:sz w:val="20"/>
          <w:szCs w:val="20"/>
          <w:highlight w:val="none"/>
        </w:rPr>
        <w:t>明</w:t>
      </w:r>
      <w:r>
        <w:rPr>
          <w:rFonts w:hint="eastAsia" w:asciiTheme="minorEastAsia" w:hAnsiTheme="minorEastAsia" w:eastAsiaTheme="minorEastAsia" w:cstheme="minorEastAsia"/>
          <w:color w:val="auto"/>
          <w:spacing w:val="9"/>
          <w:sz w:val="20"/>
          <w:szCs w:val="20"/>
          <w:highlight w:val="none"/>
        </w:rPr>
        <w:t>材料至采购人或采购代理机构办理支票、汇票或本票原件退还手续。</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right="68" w:firstLine="62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③采用银行、保险机构出具的保函方式的，由投标人代表持相关授权证明材料在采购结果公告</w:t>
      </w:r>
      <w:r>
        <w:rPr>
          <w:rFonts w:hint="eastAsia" w:asciiTheme="minorEastAsia" w:hAnsiTheme="minorEastAsia" w:eastAsiaTheme="minorEastAsia" w:cstheme="minorEastAsia"/>
          <w:color w:val="auto"/>
          <w:spacing w:val="6"/>
          <w:sz w:val="20"/>
          <w:szCs w:val="20"/>
          <w:highlight w:val="none"/>
        </w:rPr>
        <w:t>公</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布之日起五个工作日内至采购人或采购代理机构办理保函原件退还手续，投标人逾期领取所造成的后</w:t>
      </w:r>
      <w:r>
        <w:rPr>
          <w:rFonts w:hint="eastAsia" w:asciiTheme="minorEastAsia" w:hAnsiTheme="minorEastAsia" w:eastAsiaTheme="minorEastAsia" w:cstheme="minorEastAsia"/>
          <w:color w:val="auto"/>
          <w:spacing w:val="6"/>
          <w:sz w:val="20"/>
          <w:szCs w:val="20"/>
          <w:highlight w:val="none"/>
        </w:rPr>
        <w:t>果</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3"/>
          <w:sz w:val="20"/>
          <w:szCs w:val="20"/>
          <w:highlight w:val="none"/>
        </w:rPr>
        <w:t>由</w:t>
      </w:r>
      <w:r>
        <w:rPr>
          <w:rFonts w:hint="eastAsia" w:asciiTheme="minorEastAsia" w:hAnsiTheme="minorEastAsia" w:eastAsiaTheme="minorEastAsia" w:cstheme="minorEastAsia"/>
          <w:color w:val="auto"/>
          <w:spacing w:val="7"/>
          <w:sz w:val="20"/>
          <w:szCs w:val="20"/>
          <w:highlight w:val="none"/>
        </w:rPr>
        <w:t>投标人自行承担。</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360" w:lineRule="exact"/>
        <w:ind w:left="430"/>
        <w:textAlignment w:val="baseline"/>
        <w:rPr>
          <w:rFonts w:hint="eastAsia" w:asciiTheme="minorEastAsia" w:hAnsiTheme="minorEastAsia" w:eastAsiaTheme="minorEastAsia" w:cstheme="minorEastAsia"/>
          <w:color w:val="auto"/>
          <w:spacing w:val="14"/>
          <w:position w:val="11"/>
          <w:sz w:val="20"/>
          <w:szCs w:val="20"/>
          <w:highlight w:val="none"/>
        </w:rPr>
      </w:pPr>
      <w:r>
        <w:rPr>
          <w:rFonts w:hint="eastAsia" w:asciiTheme="minorEastAsia" w:hAnsiTheme="minorEastAsia" w:eastAsiaTheme="minorEastAsia" w:cstheme="minorEastAsia"/>
          <w:color w:val="auto"/>
          <w:spacing w:val="14"/>
          <w:position w:val="11"/>
          <w:sz w:val="20"/>
          <w:szCs w:val="20"/>
          <w:highlight w:val="none"/>
        </w:rPr>
        <w:t>投标保证金不计息。</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32" w:firstLineChars="2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10.投标人有下列情形之一的，投标保证金将不予退还</w:t>
      </w:r>
      <w:r>
        <w:rPr>
          <w:rFonts w:hint="eastAsia" w:asciiTheme="minorEastAsia" w:hAnsiTheme="minorEastAsia" w:eastAsiaTheme="minorEastAsia" w:cstheme="minorEastAsia"/>
          <w:color w:val="auto"/>
          <w:spacing w:val="4"/>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1"/>
          <w:sz w:val="20"/>
          <w:szCs w:val="20"/>
          <w:highlight w:val="none"/>
        </w:rPr>
        <w:t>(</w:t>
      </w:r>
      <w:r>
        <w:rPr>
          <w:rFonts w:hint="eastAsia" w:asciiTheme="minorEastAsia" w:hAnsiTheme="minorEastAsia" w:eastAsiaTheme="minorEastAsia" w:cstheme="minorEastAsia"/>
          <w:color w:val="auto"/>
          <w:spacing w:val="12"/>
          <w:sz w:val="20"/>
          <w:szCs w:val="20"/>
          <w:highlight w:val="none"/>
        </w:rPr>
        <w:t>1) 投标人在投标有效期内撤回投标文件的；</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7"/>
          <w:sz w:val="20"/>
          <w:szCs w:val="20"/>
          <w:highlight w:val="none"/>
        </w:rPr>
        <w:t>(</w:t>
      </w:r>
      <w:r>
        <w:rPr>
          <w:rFonts w:hint="eastAsia" w:asciiTheme="minorEastAsia" w:hAnsiTheme="minorEastAsia" w:eastAsiaTheme="minorEastAsia" w:cstheme="minorEastAsia"/>
          <w:color w:val="auto"/>
          <w:spacing w:val="13"/>
          <w:sz w:val="20"/>
          <w:szCs w:val="20"/>
          <w:highlight w:val="none"/>
        </w:rPr>
        <w:t>2) 未按规定提交履约保证金的；</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w:t>
      </w:r>
      <w:r>
        <w:rPr>
          <w:rFonts w:hint="eastAsia" w:asciiTheme="minorEastAsia" w:hAnsiTheme="minorEastAsia" w:eastAsiaTheme="minorEastAsia" w:cstheme="minorEastAsia"/>
          <w:color w:val="auto"/>
          <w:spacing w:val="12"/>
          <w:sz w:val="20"/>
          <w:szCs w:val="20"/>
          <w:highlight w:val="none"/>
        </w:rPr>
        <w:t>3) 投标人在投标过程中弄虚作假，提供虚假材料的；</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2"/>
          <w:sz w:val="20"/>
          <w:szCs w:val="20"/>
          <w:highlight w:val="none"/>
        </w:rPr>
        <w:t>4) 中标人无正当理由不与采购人签订合同的；</w:t>
      </w:r>
    </w:p>
    <w:p>
      <w:pPr>
        <w:keepNext w:val="0"/>
        <w:keepLines w:val="0"/>
        <w:pageBreakBefore w:val="0"/>
        <w:widowControl/>
        <w:kinsoku w:val="0"/>
        <w:wordWrap/>
        <w:overflowPunct/>
        <w:topLinePunct w:val="0"/>
        <w:autoSpaceDE w:val="0"/>
        <w:autoSpaceDN w:val="0"/>
        <w:bidi w:val="0"/>
        <w:adjustRightInd w:val="0"/>
        <w:snapToGrid w:val="0"/>
        <w:spacing w:before="114" w:line="360" w:lineRule="exact"/>
        <w:ind w:left="1" w:right="135" w:firstLine="42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20"/>
          <w:sz w:val="20"/>
          <w:szCs w:val="20"/>
          <w:highlight w:val="none"/>
        </w:rPr>
        <w:t>5</w:t>
      </w:r>
      <w:r>
        <w:rPr>
          <w:rFonts w:hint="eastAsia" w:asciiTheme="minorEastAsia" w:hAnsiTheme="minorEastAsia" w:eastAsiaTheme="minorEastAsia" w:cstheme="minorEastAsia"/>
          <w:color w:val="auto"/>
          <w:spacing w:val="11"/>
          <w:sz w:val="20"/>
          <w:szCs w:val="20"/>
          <w:highlight w:val="none"/>
        </w:rPr>
        <w:t>) 将中标项目转让给他人或者在投标文件中未说明且未经招标采购单位同意，将中标项目分包</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给</w:t>
      </w:r>
      <w:r>
        <w:rPr>
          <w:rFonts w:hint="eastAsia" w:asciiTheme="minorEastAsia" w:hAnsiTheme="minorEastAsia" w:eastAsiaTheme="minorEastAsia" w:cstheme="minorEastAsia"/>
          <w:color w:val="auto"/>
          <w:spacing w:val="5"/>
          <w:sz w:val="20"/>
          <w:szCs w:val="20"/>
          <w:highlight w:val="none"/>
        </w:rPr>
        <w:t>他人的；</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(6) 拒绝履行合同义务的</w:t>
      </w:r>
      <w:r>
        <w:rPr>
          <w:rFonts w:hint="eastAsia" w:asciiTheme="minorEastAsia" w:hAnsiTheme="minorEastAsia" w:eastAsiaTheme="minorEastAsia" w:cstheme="minorEastAsia"/>
          <w:color w:val="auto"/>
          <w:spacing w:val="11"/>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7"/>
          <w:sz w:val="20"/>
          <w:szCs w:val="20"/>
          <w:highlight w:val="none"/>
        </w:rPr>
        <w:t>(</w:t>
      </w:r>
      <w:r>
        <w:rPr>
          <w:rFonts w:hint="eastAsia" w:asciiTheme="minorEastAsia" w:hAnsiTheme="minorEastAsia" w:eastAsiaTheme="minorEastAsia" w:cstheme="minorEastAsia"/>
          <w:color w:val="auto"/>
          <w:spacing w:val="13"/>
          <w:sz w:val="20"/>
          <w:szCs w:val="20"/>
          <w:highlight w:val="none"/>
        </w:rPr>
        <w:t>7) 其他严重扰乱招投标程序的；</w:t>
      </w:r>
    </w:p>
    <w:p>
      <w:pPr>
        <w:keepNext w:val="0"/>
        <w:keepLines w:val="0"/>
        <w:pageBreakBefore w:val="0"/>
        <w:widowControl/>
        <w:kinsoku w:val="0"/>
        <w:wordWrap/>
        <w:overflowPunct/>
        <w:topLinePunct w:val="0"/>
        <w:autoSpaceDE w:val="0"/>
        <w:autoSpaceDN w:val="0"/>
        <w:bidi w:val="0"/>
        <w:adjustRightInd w:val="0"/>
        <w:snapToGrid w:val="0"/>
        <w:spacing w:before="206" w:line="360" w:lineRule="exact"/>
        <w:ind w:left="481"/>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8"/>
          <w:sz w:val="23"/>
          <w:szCs w:val="23"/>
          <w:highlight w:val="none"/>
          <w14:textOutline w14:w="4358" w14:cap="sq" w14:cmpd="sng">
            <w14:solidFill>
              <w14:srgbClr w14:val="000000"/>
            </w14:solidFill>
            <w14:prstDash w14:val="solid"/>
            <w14:bevel/>
          </w14:textOutline>
        </w:rPr>
        <w:t>六)</w:t>
      </w:r>
      <w:r>
        <w:rPr>
          <w:rFonts w:hint="eastAsia" w:asciiTheme="minorEastAsia" w:hAnsiTheme="minorEastAsia" w:eastAsiaTheme="minorEastAsia" w:cstheme="minorEastAsia"/>
          <w:color w:val="auto"/>
          <w:spacing w:val="18"/>
          <w:sz w:val="23"/>
          <w:szCs w:val="23"/>
          <w:highlight w:val="none"/>
        </w:rPr>
        <w:t xml:space="preserve"> </w:t>
      </w:r>
      <w:r>
        <w:rPr>
          <w:rFonts w:hint="eastAsia" w:asciiTheme="minorEastAsia" w:hAnsiTheme="minorEastAsia" w:eastAsiaTheme="minorEastAsia" w:cstheme="minorEastAsia"/>
          <w:color w:val="auto"/>
          <w:spacing w:val="18"/>
          <w:sz w:val="23"/>
          <w:szCs w:val="23"/>
          <w:highlight w:val="none"/>
          <w14:textOutline w14:w="4358" w14:cap="sq" w14:cmpd="sng">
            <w14:solidFill>
              <w14:srgbClr w14:val="000000"/>
            </w14:solidFill>
            <w14:prstDash w14:val="solid"/>
            <w14:bevel/>
          </w14:textOutline>
        </w:rPr>
        <w:t>投标文件的编制</w:t>
      </w:r>
    </w:p>
    <w:p>
      <w:pPr>
        <w:keepNext w:val="0"/>
        <w:keepLines w:val="0"/>
        <w:pageBreakBefore w:val="0"/>
        <w:widowControl/>
        <w:kinsoku w:val="0"/>
        <w:wordWrap/>
        <w:overflowPunct/>
        <w:topLinePunct w:val="0"/>
        <w:autoSpaceDE w:val="0"/>
        <w:autoSpaceDN w:val="0"/>
        <w:bidi w:val="0"/>
        <w:adjustRightInd w:val="0"/>
        <w:snapToGrid w:val="0"/>
        <w:spacing w:before="103" w:line="360" w:lineRule="exact"/>
        <w:ind w:left="2" w:firstLine="43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1.</w:t>
      </w:r>
      <w:r>
        <w:rPr>
          <w:rFonts w:hint="eastAsia" w:asciiTheme="minorEastAsia" w:hAnsiTheme="minorEastAsia" w:eastAsiaTheme="minorEastAsia" w:cstheme="minorEastAsia"/>
          <w:color w:val="auto"/>
          <w:spacing w:val="8"/>
          <w:sz w:val="20"/>
          <w:szCs w:val="20"/>
          <w:highlight w:val="none"/>
        </w:rPr>
        <w:t>投</w:t>
      </w:r>
      <w:r>
        <w:rPr>
          <w:rFonts w:hint="eastAsia" w:asciiTheme="minorEastAsia" w:hAnsiTheme="minorEastAsia" w:eastAsiaTheme="minorEastAsia" w:cstheme="minorEastAsia"/>
          <w:color w:val="auto"/>
          <w:spacing w:val="6"/>
          <w:sz w:val="20"/>
          <w:szCs w:val="20"/>
          <w:highlight w:val="none"/>
        </w:rPr>
        <w:t>标人应按本招标文件规定的格式和顺序编制、装订投标文件并标注页码，投标文件内容不完整、</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编</w:t>
      </w:r>
      <w:r>
        <w:rPr>
          <w:rFonts w:hint="eastAsia" w:asciiTheme="minorEastAsia" w:hAnsiTheme="minorEastAsia" w:eastAsiaTheme="minorEastAsia" w:cstheme="minorEastAsia"/>
          <w:color w:val="auto"/>
          <w:spacing w:val="14"/>
          <w:sz w:val="20"/>
          <w:szCs w:val="20"/>
          <w:highlight w:val="none"/>
        </w:rPr>
        <w:t>排</w:t>
      </w:r>
      <w:r>
        <w:rPr>
          <w:rFonts w:hint="eastAsia" w:asciiTheme="minorEastAsia" w:hAnsiTheme="minorEastAsia" w:eastAsiaTheme="minorEastAsia" w:cstheme="minorEastAsia"/>
          <w:color w:val="auto"/>
          <w:spacing w:val="9"/>
          <w:sz w:val="20"/>
          <w:szCs w:val="20"/>
          <w:highlight w:val="none"/>
        </w:rPr>
        <w:t>混乱导致投标文件被误读、漏读或者查找不到相关内容的，是投标人的责任。</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 w:right="70" w:firstLine="41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2</w:t>
      </w:r>
      <w:r>
        <w:rPr>
          <w:rFonts w:hint="eastAsia" w:asciiTheme="minorEastAsia" w:hAnsiTheme="minorEastAsia" w:eastAsiaTheme="minorEastAsia" w:cstheme="minorEastAsia"/>
          <w:color w:val="auto"/>
          <w:spacing w:val="11"/>
          <w:sz w:val="20"/>
          <w:szCs w:val="20"/>
          <w:highlight w:val="none"/>
        </w:rPr>
        <w:t>.</w:t>
      </w:r>
      <w:r>
        <w:rPr>
          <w:rFonts w:hint="eastAsia" w:asciiTheme="minorEastAsia" w:hAnsiTheme="minorEastAsia" w:eastAsiaTheme="minorEastAsia" w:cstheme="minorEastAsia"/>
          <w:color w:val="auto"/>
          <w:spacing w:val="7"/>
          <w:sz w:val="20"/>
          <w:szCs w:val="20"/>
          <w:highlight w:val="none"/>
        </w:rPr>
        <w:t xml:space="preserve">  投标文件按照招标文件第</w:t>
      </w:r>
      <w:r>
        <w:rPr>
          <w:rFonts w:hint="eastAsia" w:asciiTheme="minorEastAsia" w:hAnsiTheme="minorEastAsia" w:eastAsiaTheme="minorEastAsia" w:cstheme="minorEastAsia"/>
          <w:color w:val="auto"/>
          <w:spacing w:val="7"/>
          <w:sz w:val="20"/>
          <w:szCs w:val="20"/>
          <w:highlight w:val="none"/>
          <w:lang w:val="en-US" w:eastAsia="zh-CN"/>
        </w:rPr>
        <w:t>八</w:t>
      </w:r>
      <w:r>
        <w:rPr>
          <w:rFonts w:hint="eastAsia" w:asciiTheme="minorEastAsia" w:hAnsiTheme="minorEastAsia" w:eastAsiaTheme="minorEastAsia" w:cstheme="minorEastAsia"/>
          <w:color w:val="auto"/>
          <w:spacing w:val="7"/>
          <w:sz w:val="20"/>
          <w:szCs w:val="20"/>
          <w:highlight w:val="none"/>
        </w:rPr>
        <w:t>章格式要求在规定位置进行签署、盖章。投标人的投标文件未按照招</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标</w:t>
      </w:r>
      <w:r>
        <w:rPr>
          <w:rFonts w:hint="eastAsia" w:asciiTheme="minorEastAsia" w:hAnsiTheme="minorEastAsia" w:eastAsiaTheme="minorEastAsia" w:cstheme="minorEastAsia"/>
          <w:color w:val="auto"/>
          <w:spacing w:val="13"/>
          <w:sz w:val="20"/>
          <w:szCs w:val="20"/>
          <w:highlight w:val="none"/>
        </w:rPr>
        <w:t>文</w:t>
      </w:r>
      <w:r>
        <w:rPr>
          <w:rFonts w:hint="eastAsia" w:asciiTheme="minorEastAsia" w:hAnsiTheme="minorEastAsia" w:eastAsiaTheme="minorEastAsia" w:cstheme="minorEastAsia"/>
          <w:color w:val="auto"/>
          <w:spacing w:val="9"/>
          <w:sz w:val="20"/>
          <w:szCs w:val="20"/>
          <w:highlight w:val="none"/>
        </w:rPr>
        <w:t>件要求签署、盖章的，其投标无效。骑缝盖公章不视为在规定位置盖章。</w:t>
      </w:r>
    </w:p>
    <w:p>
      <w:pPr>
        <w:keepNext w:val="0"/>
        <w:keepLines w:val="0"/>
        <w:pageBreakBefore w:val="0"/>
        <w:widowControl/>
        <w:kinsoku w:val="0"/>
        <w:wordWrap/>
        <w:overflowPunct/>
        <w:topLinePunct w:val="0"/>
        <w:autoSpaceDE w:val="0"/>
        <w:autoSpaceDN w:val="0"/>
        <w:bidi w:val="0"/>
        <w:adjustRightInd w:val="0"/>
        <w:snapToGrid w:val="0"/>
        <w:spacing w:line="360" w:lineRule="exact"/>
        <w:ind w:right="85" w:firstLine="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3.</w:t>
      </w:r>
      <w:r>
        <w:rPr>
          <w:rFonts w:hint="eastAsia" w:asciiTheme="minorEastAsia" w:hAnsiTheme="minorEastAsia" w:eastAsiaTheme="minorEastAsia" w:cstheme="minorEastAsia"/>
          <w:color w:val="auto"/>
          <w:spacing w:val="10"/>
          <w:sz w:val="20"/>
          <w:szCs w:val="20"/>
          <w:highlight w:val="none"/>
        </w:rPr>
        <w:t>为</w:t>
      </w:r>
      <w:r>
        <w:rPr>
          <w:rFonts w:hint="eastAsia" w:asciiTheme="minorEastAsia" w:hAnsiTheme="minorEastAsia" w:eastAsiaTheme="minorEastAsia" w:cstheme="minorEastAsia"/>
          <w:color w:val="auto"/>
          <w:spacing w:val="9"/>
          <w:sz w:val="20"/>
          <w:szCs w:val="20"/>
          <w:highlight w:val="none"/>
        </w:rPr>
        <w:t>确保网上操作合法、有效和安全，投标人应当在投标截止时间前完成在“政采云”平台的身份</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认</w:t>
      </w:r>
      <w:r>
        <w:rPr>
          <w:rFonts w:hint="eastAsia" w:asciiTheme="minorEastAsia" w:hAnsiTheme="minorEastAsia" w:eastAsiaTheme="minorEastAsia" w:cstheme="minorEastAsia"/>
          <w:color w:val="auto"/>
          <w:spacing w:val="14"/>
          <w:sz w:val="20"/>
          <w:szCs w:val="20"/>
          <w:highlight w:val="none"/>
        </w:rPr>
        <w:t>证</w:t>
      </w:r>
      <w:r>
        <w:rPr>
          <w:rFonts w:hint="eastAsia" w:asciiTheme="minorEastAsia" w:hAnsiTheme="minorEastAsia" w:eastAsiaTheme="minorEastAsia" w:cstheme="minorEastAsia"/>
          <w:color w:val="auto"/>
          <w:spacing w:val="9"/>
          <w:sz w:val="20"/>
          <w:szCs w:val="20"/>
          <w:highlight w:val="none"/>
        </w:rPr>
        <w:t>，确保在电子投标过程中能够对相关数据电文进行加密和使用电子签名。</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35" w:firstLine="38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4.投标</w:t>
      </w:r>
      <w:r>
        <w:rPr>
          <w:rFonts w:hint="eastAsia" w:asciiTheme="minorEastAsia" w:hAnsiTheme="minorEastAsia" w:eastAsiaTheme="minorEastAsia" w:cstheme="minorEastAsia"/>
          <w:color w:val="auto"/>
          <w:spacing w:val="11"/>
          <w:sz w:val="20"/>
          <w:szCs w:val="20"/>
          <w:highlight w:val="none"/>
        </w:rPr>
        <w:t>文</w:t>
      </w:r>
      <w:r>
        <w:rPr>
          <w:rFonts w:hint="eastAsia" w:asciiTheme="minorEastAsia" w:hAnsiTheme="minorEastAsia" w:eastAsiaTheme="minorEastAsia" w:cstheme="minorEastAsia"/>
          <w:color w:val="auto"/>
          <w:spacing w:val="6"/>
          <w:sz w:val="20"/>
          <w:szCs w:val="20"/>
          <w:highlight w:val="none"/>
        </w:rPr>
        <w:t>件中标注的投标人名称应与主体资格证明 (如营业执照、事业单位法人证书、执业许可证、</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自然</w:t>
      </w:r>
      <w:r>
        <w:rPr>
          <w:rFonts w:hint="eastAsia" w:asciiTheme="minorEastAsia" w:hAnsiTheme="minorEastAsia" w:eastAsiaTheme="minorEastAsia" w:cstheme="minorEastAsia"/>
          <w:color w:val="auto"/>
          <w:spacing w:val="11"/>
          <w:sz w:val="20"/>
          <w:szCs w:val="20"/>
          <w:highlight w:val="none"/>
        </w:rPr>
        <w:t>人</w:t>
      </w:r>
      <w:r>
        <w:rPr>
          <w:rFonts w:hint="eastAsia" w:asciiTheme="minorEastAsia" w:hAnsiTheme="minorEastAsia" w:eastAsiaTheme="minorEastAsia" w:cstheme="minorEastAsia"/>
          <w:color w:val="auto"/>
          <w:spacing w:val="7"/>
          <w:sz w:val="20"/>
          <w:szCs w:val="20"/>
          <w:highlight w:val="none"/>
        </w:rPr>
        <w:t>身份证等) 及公章一致，</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否则作无效投标处理。</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7" w:right="85" w:firstLine="40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5</w:t>
      </w:r>
      <w:r>
        <w:rPr>
          <w:rFonts w:hint="eastAsia" w:asciiTheme="minorEastAsia" w:hAnsiTheme="minorEastAsia" w:eastAsiaTheme="minorEastAsia" w:cstheme="minorEastAsia"/>
          <w:color w:val="auto"/>
          <w:spacing w:val="17"/>
          <w:sz w:val="20"/>
          <w:szCs w:val="20"/>
          <w:highlight w:val="none"/>
        </w:rPr>
        <w:t>.</w:t>
      </w:r>
      <w:r>
        <w:rPr>
          <w:rFonts w:hint="eastAsia" w:asciiTheme="minorEastAsia" w:hAnsiTheme="minorEastAsia" w:eastAsiaTheme="minorEastAsia" w:cstheme="minorEastAsia"/>
          <w:color w:val="auto"/>
          <w:spacing w:val="9"/>
          <w:sz w:val="20"/>
          <w:szCs w:val="20"/>
          <w:highlight w:val="none"/>
        </w:rPr>
        <w:t>对招标文件的实质性要求和条件作出响应是指投标人必须对招标文件中标注为实质性要求和条件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的货物内容及要求、商务条款及其它内容作出满足或者优于原要求和条件的承诺</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1"/>
        <w:textAlignment w:val="baseline"/>
        <w:rPr>
          <w:rFonts w:hint="eastAsia" w:asciiTheme="minorEastAsia" w:hAnsiTheme="minorEastAsia" w:eastAsiaTheme="minorEastAsia" w:cstheme="minorEastAsia"/>
          <w:color w:val="auto"/>
          <w:spacing w:val="6"/>
          <w:sz w:val="20"/>
          <w:szCs w:val="20"/>
          <w:highlight w:val="none"/>
        </w:rPr>
      </w:pPr>
      <w:r>
        <w:rPr>
          <w:rFonts w:hint="eastAsia" w:asciiTheme="minorEastAsia" w:hAnsiTheme="minorEastAsia" w:eastAsiaTheme="minorEastAsia" w:cstheme="minorEastAsia"/>
          <w:color w:val="auto"/>
          <w:spacing w:val="6"/>
          <w:sz w:val="20"/>
          <w:szCs w:val="20"/>
          <w:highlight w:val="none"/>
        </w:rPr>
        <w:t>6.本项目为全流程电子化项目，异常情况见“第二节 投标人须知正文”中“四、  (三) 开标</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程序</w:t>
      </w:r>
      <w:r>
        <w:rPr>
          <w:rFonts w:hint="eastAsia" w:asciiTheme="minorEastAsia" w:hAnsiTheme="minorEastAsia" w:eastAsiaTheme="minorEastAsia" w:cstheme="minorEastAsia"/>
          <w:color w:val="auto"/>
          <w:spacing w:val="4"/>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207" w:line="360" w:lineRule="exact"/>
        <w:ind w:left="366"/>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8"/>
          <w:sz w:val="23"/>
          <w:szCs w:val="23"/>
          <w:highlight w:val="none"/>
          <w14:textOutline w14:w="4358" w14:cap="sq" w14:cmpd="sng">
            <w14:solidFill>
              <w14:srgbClr w14:val="000000"/>
            </w14:solidFill>
            <w14:prstDash w14:val="solid"/>
            <w14:bevel/>
          </w14:textOutline>
        </w:rPr>
        <w:t>七)</w:t>
      </w:r>
      <w:r>
        <w:rPr>
          <w:rFonts w:hint="eastAsia" w:asciiTheme="minorEastAsia" w:hAnsiTheme="minorEastAsia" w:eastAsiaTheme="minorEastAsia" w:cstheme="minorEastAsia"/>
          <w:color w:val="auto"/>
          <w:spacing w:val="18"/>
          <w:sz w:val="23"/>
          <w:szCs w:val="23"/>
          <w:highlight w:val="none"/>
        </w:rPr>
        <w:t xml:space="preserve"> </w:t>
      </w:r>
      <w:r>
        <w:rPr>
          <w:rFonts w:hint="eastAsia" w:asciiTheme="minorEastAsia" w:hAnsiTheme="minorEastAsia" w:eastAsiaTheme="minorEastAsia" w:cstheme="minorEastAsia"/>
          <w:color w:val="auto"/>
          <w:spacing w:val="18"/>
          <w:sz w:val="23"/>
          <w:szCs w:val="23"/>
          <w:highlight w:val="none"/>
          <w14:textOutline w14:w="4358" w14:cap="sq" w14:cmpd="sng">
            <w14:solidFill>
              <w14:srgbClr w14:val="000000"/>
            </w14:solidFill>
            <w14:prstDash w14:val="solid"/>
            <w14:bevel/>
          </w14:textOutline>
        </w:rPr>
        <w:t>投标文件的提交</w:t>
      </w:r>
    </w:p>
    <w:p>
      <w:pPr>
        <w:keepNext w:val="0"/>
        <w:keepLines w:val="0"/>
        <w:pageBreakBefore w:val="0"/>
        <w:widowControl/>
        <w:kinsoku w:val="0"/>
        <w:wordWrap/>
        <w:overflowPunct/>
        <w:topLinePunct w:val="0"/>
        <w:autoSpaceDE w:val="0"/>
        <w:autoSpaceDN w:val="0"/>
        <w:bidi w:val="0"/>
        <w:adjustRightInd w:val="0"/>
        <w:snapToGrid w:val="0"/>
        <w:spacing w:before="104" w:line="360" w:lineRule="exact"/>
        <w:ind w:left="1" w:right="109" w:firstLine="43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1.</w:t>
      </w:r>
      <w:r>
        <w:rPr>
          <w:rFonts w:hint="eastAsia" w:asciiTheme="minorEastAsia" w:hAnsiTheme="minorEastAsia" w:eastAsiaTheme="minorEastAsia" w:cstheme="minorEastAsia"/>
          <w:color w:val="auto"/>
          <w:spacing w:val="15"/>
          <w:sz w:val="20"/>
          <w:szCs w:val="20"/>
          <w:highlight w:val="none"/>
        </w:rPr>
        <w:t>投</w:t>
      </w:r>
      <w:r>
        <w:rPr>
          <w:rFonts w:hint="eastAsia" w:asciiTheme="minorEastAsia" w:hAnsiTheme="minorEastAsia" w:eastAsiaTheme="minorEastAsia" w:cstheme="minorEastAsia"/>
          <w:color w:val="auto"/>
          <w:spacing w:val="8"/>
          <w:sz w:val="20"/>
          <w:szCs w:val="20"/>
          <w:highlight w:val="none"/>
        </w:rPr>
        <w:t>标人必须在“投标人须知前附表”规定的投标文件接收时间和投标地点提交电子版投标文件。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电子</w:t>
      </w:r>
      <w:r>
        <w:rPr>
          <w:rFonts w:hint="eastAsia" w:asciiTheme="minorEastAsia" w:hAnsiTheme="minorEastAsia" w:eastAsiaTheme="minorEastAsia" w:cstheme="minorEastAsia"/>
          <w:color w:val="auto"/>
          <w:spacing w:val="9"/>
          <w:sz w:val="20"/>
          <w:szCs w:val="20"/>
          <w:highlight w:val="none"/>
        </w:rPr>
        <w:t>投标文件应在制作完成后，在投标截止时间前通过有效数字证书 (</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9"/>
          <w:sz w:val="20"/>
          <w:szCs w:val="20"/>
          <w:highlight w:val="none"/>
        </w:rPr>
        <w:t xml:space="preserve"> 认证锁) 进行电子签章、加</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密</w:t>
      </w:r>
      <w:r>
        <w:rPr>
          <w:rFonts w:hint="eastAsia" w:asciiTheme="minorEastAsia" w:hAnsiTheme="minorEastAsia" w:eastAsiaTheme="minorEastAsia" w:cstheme="minorEastAsia"/>
          <w:color w:val="auto"/>
          <w:spacing w:val="9"/>
          <w:sz w:val="20"/>
          <w:szCs w:val="20"/>
          <w:highlight w:val="none"/>
        </w:rPr>
        <w:t>，然后通过网络将加密的电子投标文件递交至“政采云平台”。</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17" w:right="252" w:rightChars="120"/>
        <w:textAlignment w:val="baseline"/>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18"/>
          <w:sz w:val="20"/>
          <w:szCs w:val="20"/>
          <w:highlight w:val="none"/>
        </w:rPr>
        <w:t>2.</w:t>
      </w:r>
      <w:r>
        <w:rPr>
          <w:rFonts w:hint="eastAsia" w:asciiTheme="minorEastAsia" w:hAnsiTheme="minorEastAsia" w:eastAsiaTheme="minorEastAsia" w:cstheme="minorEastAsia"/>
          <w:color w:val="auto"/>
          <w:spacing w:val="14"/>
          <w:sz w:val="20"/>
          <w:szCs w:val="20"/>
          <w:highlight w:val="none"/>
        </w:rPr>
        <w:t>未</w:t>
      </w:r>
      <w:r>
        <w:rPr>
          <w:rFonts w:hint="eastAsia" w:asciiTheme="minorEastAsia" w:hAnsiTheme="minorEastAsia" w:eastAsiaTheme="minorEastAsia" w:cstheme="minorEastAsia"/>
          <w:color w:val="auto"/>
          <w:spacing w:val="9"/>
          <w:sz w:val="20"/>
          <w:szCs w:val="20"/>
          <w:highlight w:val="none"/>
        </w:rPr>
        <w:t>在规定时间内提交或者未按照招标文件要求密封或者标记的电子投标文件，“政采云”</w:t>
      </w:r>
    </w:p>
    <w:p>
      <w:pPr>
        <w:keepNext w:val="0"/>
        <w:keepLines w:val="0"/>
        <w:pageBreakBefore w:val="0"/>
        <w:widowControl/>
        <w:kinsoku w:val="0"/>
        <w:wordWrap/>
        <w:overflowPunct/>
        <w:topLinePunct w:val="0"/>
        <w:autoSpaceDE w:val="0"/>
        <w:autoSpaceDN w:val="0"/>
        <w:bidi w:val="0"/>
        <w:adjustRightInd w:val="0"/>
        <w:snapToGrid w:val="0"/>
        <w:spacing w:line="360" w:lineRule="exact"/>
        <w:ind w:right="252" w:rightChars="1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平台将</w:t>
      </w:r>
      <w:r>
        <w:rPr>
          <w:rFonts w:hint="eastAsia" w:asciiTheme="minorEastAsia" w:hAnsiTheme="minorEastAsia" w:eastAsiaTheme="minorEastAsia" w:cstheme="minorEastAsia"/>
          <w:color w:val="auto"/>
          <w:spacing w:val="4"/>
          <w:sz w:val="20"/>
          <w:szCs w:val="20"/>
          <w:highlight w:val="none"/>
        </w:rPr>
        <w:t>拒</w:t>
      </w:r>
      <w:r>
        <w:rPr>
          <w:rFonts w:hint="eastAsia" w:asciiTheme="minorEastAsia" w:hAnsiTheme="minorEastAsia" w:eastAsiaTheme="minorEastAsia" w:cstheme="minorEastAsia"/>
          <w:color w:val="auto"/>
          <w:spacing w:val="3"/>
          <w:sz w:val="20"/>
          <w:szCs w:val="20"/>
          <w:highlight w:val="none"/>
        </w:rPr>
        <w:t>收。</w:t>
      </w:r>
    </w:p>
    <w:p>
      <w:pPr>
        <w:keepNext w:val="0"/>
        <w:keepLines w:val="0"/>
        <w:pageBreakBefore w:val="0"/>
        <w:widowControl/>
        <w:numPr>
          <w:ilvl w:val="0"/>
          <w:numId w:val="7"/>
        </w:numPr>
        <w:kinsoku w:val="0"/>
        <w:wordWrap/>
        <w:overflowPunct/>
        <w:topLinePunct w:val="0"/>
        <w:autoSpaceDE w:val="0"/>
        <w:autoSpaceDN w:val="0"/>
        <w:bidi w:val="0"/>
        <w:adjustRightInd w:val="0"/>
        <w:snapToGrid w:val="0"/>
        <w:spacing w:before="42" w:line="360" w:lineRule="exact"/>
        <w:ind w:left="422" w:right="252" w:rightChars="120"/>
        <w:textAlignment w:val="baseline"/>
        <w:rPr>
          <w:rFonts w:hint="eastAsia" w:asciiTheme="minorEastAsia" w:hAnsiTheme="minorEastAsia" w:eastAsiaTheme="minorEastAsia" w:cstheme="minorEastAsia"/>
          <w:color w:val="auto"/>
          <w:spacing w:val="8"/>
          <w:sz w:val="20"/>
          <w:szCs w:val="20"/>
          <w:highlight w:val="none"/>
        </w:rPr>
      </w:pPr>
      <w:r>
        <w:rPr>
          <w:rFonts w:hint="eastAsia" w:asciiTheme="minorEastAsia" w:hAnsiTheme="minorEastAsia" w:eastAsiaTheme="minorEastAsia" w:cstheme="minorEastAsia"/>
          <w:color w:val="auto"/>
          <w:spacing w:val="8"/>
          <w:sz w:val="20"/>
          <w:szCs w:val="20"/>
          <w:highlight w:val="none"/>
        </w:rPr>
        <w:t>电子版投标文件提交方式见“招标公告”中“四、提交投标文件截止时间、开标时间和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42" w:line="360" w:lineRule="exact"/>
        <w:ind w:right="252" w:rightChars="1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地点”</w:t>
      </w:r>
      <w:r>
        <w:rPr>
          <w:rFonts w:hint="eastAsia" w:asciiTheme="minorEastAsia" w:hAnsiTheme="minorEastAsia" w:eastAsiaTheme="minorEastAsia" w:cstheme="minorEastAsia"/>
          <w:color w:val="auto"/>
          <w:spacing w:val="4"/>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84" w:line="360" w:lineRule="exact"/>
        <w:ind w:left="437" w:right="148" w:firstLine="56"/>
        <w:textAlignment w:val="baseline"/>
        <w:rPr>
          <w:rFonts w:hint="eastAsia" w:asciiTheme="minorEastAsia" w:hAnsiTheme="minorEastAsia" w:eastAsiaTheme="minorEastAsia" w:cstheme="minorEastAsia"/>
          <w:color w:val="auto"/>
          <w:spacing w:val="8"/>
          <w:sz w:val="20"/>
          <w:szCs w:val="20"/>
          <w:highlight w:val="none"/>
        </w:rPr>
      </w:pPr>
      <w:r>
        <w:rPr>
          <w:rFonts w:hint="eastAsia" w:asciiTheme="minorEastAsia" w:hAnsiTheme="minorEastAsia" w:eastAsiaTheme="minorEastAsia" w:cstheme="minorEastAsia"/>
          <w:b/>
          <w:bCs/>
          <w:color w:val="auto"/>
          <w:spacing w:val="18"/>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b/>
          <w:bCs/>
          <w:color w:val="auto"/>
          <w:spacing w:val="14"/>
          <w:sz w:val="23"/>
          <w:szCs w:val="23"/>
          <w:highlight w:val="none"/>
          <w14:textOutline w14:w="4358" w14:cap="sq" w14:cmpd="sng">
            <w14:solidFill>
              <w14:srgbClr w14:val="000000"/>
            </w14:solidFill>
            <w14:prstDash w14:val="solid"/>
            <w14:bevel/>
          </w14:textOutline>
        </w:rPr>
        <w:t>八)</w:t>
      </w:r>
      <w:r>
        <w:rPr>
          <w:rFonts w:hint="eastAsia" w:asciiTheme="minorEastAsia" w:hAnsiTheme="minorEastAsia" w:eastAsiaTheme="minorEastAsia" w:cstheme="minorEastAsia"/>
          <w:b/>
          <w:bCs/>
          <w:color w:val="auto"/>
          <w:spacing w:val="14"/>
          <w:sz w:val="23"/>
          <w:szCs w:val="23"/>
          <w:highlight w:val="none"/>
        </w:rPr>
        <w:t xml:space="preserve"> 投标文件的补充、修改、撤回与退回</w:t>
      </w:r>
      <w:r>
        <w:rPr>
          <w:rFonts w:hint="eastAsia" w:asciiTheme="minorEastAsia" w:hAnsiTheme="minorEastAsia" w:eastAsiaTheme="minorEastAsia" w:cstheme="minorEastAsia"/>
          <w:b/>
          <w:bCs/>
          <w:color w:val="auto"/>
          <w:sz w:val="23"/>
          <w:szCs w:val="23"/>
          <w:highlight w:val="none"/>
        </w:rPr>
        <w:t xml:space="preserve">  </w:t>
      </w:r>
      <w:r>
        <w:rPr>
          <w:rFonts w:hint="eastAsia" w:asciiTheme="minorEastAsia" w:hAnsiTheme="minorEastAsia" w:eastAsiaTheme="minorEastAsia" w:cstheme="minorEastAsia"/>
          <w:color w:val="auto"/>
          <w:sz w:val="23"/>
          <w:szCs w:val="23"/>
          <w:highlight w:val="none"/>
        </w:rPr>
        <w:t xml:space="preserve">                                   </w:t>
      </w:r>
      <w:r>
        <w:rPr>
          <w:rFonts w:hint="eastAsia" w:asciiTheme="minorEastAsia" w:hAnsiTheme="minorEastAsia" w:eastAsiaTheme="minorEastAsia" w:cstheme="minorEastAsia"/>
          <w:color w:val="auto"/>
          <w:spacing w:val="16"/>
          <w:sz w:val="20"/>
          <w:szCs w:val="20"/>
          <w:highlight w:val="none"/>
        </w:rPr>
        <w:t>1</w:t>
      </w:r>
      <w:r>
        <w:rPr>
          <w:rFonts w:hint="eastAsia" w:asciiTheme="minorEastAsia" w:hAnsiTheme="minorEastAsia" w:eastAsiaTheme="minorEastAsia" w:cstheme="minorEastAsia"/>
          <w:color w:val="auto"/>
          <w:spacing w:val="13"/>
          <w:sz w:val="20"/>
          <w:szCs w:val="20"/>
          <w:highlight w:val="none"/>
        </w:rPr>
        <w:t>.</w:t>
      </w:r>
      <w:r>
        <w:rPr>
          <w:rFonts w:hint="eastAsia" w:asciiTheme="minorEastAsia" w:hAnsiTheme="minorEastAsia" w:eastAsiaTheme="minorEastAsia" w:cstheme="minorEastAsia"/>
          <w:color w:val="auto"/>
          <w:spacing w:val="8"/>
          <w:sz w:val="20"/>
          <w:szCs w:val="20"/>
          <w:highlight w:val="none"/>
        </w:rPr>
        <w:t>供应商应当在投标截止时间前完成投标文件的传输递交，并可以补充、修改或者撤回投标</w:t>
      </w:r>
    </w:p>
    <w:p>
      <w:pPr>
        <w:keepNext w:val="0"/>
        <w:keepLines w:val="0"/>
        <w:pageBreakBefore w:val="0"/>
        <w:widowControl/>
        <w:kinsoku w:val="0"/>
        <w:wordWrap/>
        <w:overflowPunct/>
        <w:topLinePunct w:val="0"/>
        <w:autoSpaceDE w:val="0"/>
        <w:autoSpaceDN w:val="0"/>
        <w:bidi w:val="0"/>
        <w:adjustRightInd w:val="0"/>
        <w:snapToGrid w:val="0"/>
        <w:spacing w:before="84" w:line="360" w:lineRule="exact"/>
        <w:ind w:right="14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文件。</w:t>
      </w:r>
      <w:r>
        <w:rPr>
          <w:rFonts w:hint="eastAsia" w:asciiTheme="minorEastAsia" w:hAnsiTheme="minorEastAsia" w:eastAsiaTheme="minorEastAsia" w:cstheme="minorEastAsia"/>
          <w:color w:val="auto"/>
          <w:spacing w:val="9"/>
          <w:sz w:val="20"/>
          <w:szCs w:val="20"/>
          <w:highlight w:val="none"/>
        </w:rPr>
        <w:t>补充或者修改投标文件的，应当先行撤回原文件，补充、修改后重新传输递交。投标截止时间前未完</w:t>
      </w:r>
      <w:r>
        <w:rPr>
          <w:rFonts w:hint="eastAsia" w:asciiTheme="minorEastAsia" w:hAnsiTheme="minorEastAsia" w:eastAsiaTheme="minorEastAsia" w:cstheme="minorEastAsia"/>
          <w:color w:val="auto"/>
          <w:spacing w:val="3"/>
          <w:sz w:val="20"/>
          <w:szCs w:val="20"/>
          <w:highlight w:val="none"/>
        </w:rPr>
        <w:t>成</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传输</w:t>
      </w:r>
      <w:r>
        <w:rPr>
          <w:rFonts w:hint="eastAsia" w:asciiTheme="minorEastAsia" w:hAnsiTheme="minorEastAsia" w:eastAsiaTheme="minorEastAsia" w:cstheme="minorEastAsia"/>
          <w:color w:val="auto"/>
          <w:spacing w:val="11"/>
          <w:sz w:val="20"/>
          <w:szCs w:val="20"/>
          <w:highlight w:val="none"/>
        </w:rPr>
        <w:t>的</w:t>
      </w:r>
      <w:r>
        <w:rPr>
          <w:rFonts w:hint="eastAsia" w:asciiTheme="minorEastAsia" w:hAnsiTheme="minorEastAsia" w:eastAsiaTheme="minorEastAsia" w:cstheme="minorEastAsia"/>
          <w:color w:val="auto"/>
          <w:spacing w:val="9"/>
          <w:sz w:val="20"/>
          <w:szCs w:val="20"/>
          <w:highlight w:val="none"/>
        </w:rPr>
        <w:t>，视为撤回投标文件。投标截止时间后递交的投标文件，“政采云”平台将拒收。</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17"/>
        <w:textAlignment w:val="baseline"/>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18"/>
          <w:sz w:val="20"/>
          <w:szCs w:val="20"/>
          <w:highlight w:val="none"/>
        </w:rPr>
        <w:t>2.</w:t>
      </w:r>
      <w:r>
        <w:rPr>
          <w:rFonts w:hint="eastAsia" w:asciiTheme="minorEastAsia" w:hAnsiTheme="minorEastAsia" w:eastAsiaTheme="minorEastAsia" w:cstheme="minorEastAsia"/>
          <w:color w:val="auto"/>
          <w:spacing w:val="14"/>
          <w:sz w:val="20"/>
          <w:szCs w:val="20"/>
          <w:highlight w:val="none"/>
        </w:rPr>
        <w:t>“</w:t>
      </w:r>
      <w:r>
        <w:rPr>
          <w:rFonts w:hint="eastAsia" w:asciiTheme="minorEastAsia" w:hAnsiTheme="minorEastAsia" w:eastAsiaTheme="minorEastAsia" w:cstheme="minorEastAsia"/>
          <w:color w:val="auto"/>
          <w:spacing w:val="9"/>
          <w:sz w:val="20"/>
          <w:szCs w:val="20"/>
          <w:highlight w:val="none"/>
        </w:rPr>
        <w:t>政采云”平台收到投标文件，将妥善保存并即时向供应商发出确认回执通知。在投标截止</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时间</w:t>
      </w:r>
      <w:r>
        <w:rPr>
          <w:rFonts w:hint="eastAsia" w:asciiTheme="minorEastAsia" w:hAnsiTheme="minorEastAsia" w:eastAsiaTheme="minorEastAsia" w:cstheme="minorEastAsia"/>
          <w:color w:val="auto"/>
          <w:spacing w:val="18"/>
          <w:sz w:val="20"/>
          <w:szCs w:val="20"/>
          <w:highlight w:val="none"/>
        </w:rPr>
        <w:t>前</w:t>
      </w:r>
      <w:r>
        <w:rPr>
          <w:rFonts w:hint="eastAsia" w:asciiTheme="minorEastAsia" w:hAnsiTheme="minorEastAsia" w:eastAsiaTheme="minorEastAsia" w:cstheme="minorEastAsia"/>
          <w:color w:val="auto"/>
          <w:spacing w:val="17"/>
          <w:sz w:val="20"/>
          <w:szCs w:val="20"/>
          <w:highlight w:val="none"/>
        </w:rPr>
        <w:t>，</w:t>
      </w:r>
      <w:r>
        <w:rPr>
          <w:rFonts w:hint="eastAsia" w:asciiTheme="minorEastAsia" w:hAnsiTheme="minorEastAsia" w:eastAsiaTheme="minorEastAsia" w:cstheme="minorEastAsia"/>
          <w:color w:val="auto"/>
          <w:spacing w:val="9"/>
          <w:sz w:val="20"/>
          <w:szCs w:val="20"/>
          <w:highlight w:val="none"/>
        </w:rPr>
        <w:t>除供应商补充、修改或者撤回投标文件外，任何单位和个人不得解密或提取投标文件。</w:t>
      </w:r>
    </w:p>
    <w:p>
      <w:pPr>
        <w:keepNext w:val="0"/>
        <w:keepLines w:val="0"/>
        <w:pageBreakBefore w:val="0"/>
        <w:widowControl/>
        <w:kinsoku w:val="0"/>
        <w:wordWrap/>
        <w:overflowPunct/>
        <w:topLinePunct w:val="0"/>
        <w:autoSpaceDE w:val="0"/>
        <w:autoSpaceDN w:val="0"/>
        <w:bidi w:val="0"/>
        <w:adjustRightInd w:val="0"/>
        <w:snapToGrid w:val="0"/>
        <w:spacing w:before="111" w:line="360" w:lineRule="exact"/>
        <w:ind w:right="114" w:firstLine="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3.在投标截止时间止提交电子版投标文件的投标人不足 3 家时，电子版投标文件由代理机构在“</w:t>
      </w:r>
      <w:r>
        <w:rPr>
          <w:rFonts w:hint="eastAsia" w:asciiTheme="minorEastAsia" w:hAnsiTheme="minorEastAsia" w:eastAsiaTheme="minorEastAsia" w:cstheme="minorEastAsia"/>
          <w:color w:val="auto"/>
          <w:spacing w:val="5"/>
          <w:sz w:val="20"/>
          <w:szCs w:val="20"/>
          <w:highlight w:val="none"/>
        </w:rPr>
        <w:t>政</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采</w:t>
      </w:r>
      <w:r>
        <w:rPr>
          <w:rFonts w:hint="eastAsia" w:asciiTheme="minorEastAsia" w:hAnsiTheme="minorEastAsia" w:eastAsiaTheme="minorEastAsia" w:cstheme="minorEastAsia"/>
          <w:color w:val="auto"/>
          <w:spacing w:val="17"/>
          <w:sz w:val="20"/>
          <w:szCs w:val="20"/>
          <w:highlight w:val="none"/>
        </w:rPr>
        <w:t>云</w:t>
      </w:r>
      <w:r>
        <w:rPr>
          <w:rFonts w:hint="eastAsia" w:asciiTheme="minorEastAsia" w:hAnsiTheme="minorEastAsia" w:eastAsiaTheme="minorEastAsia" w:cstheme="minorEastAsia"/>
          <w:color w:val="auto"/>
          <w:spacing w:val="9"/>
          <w:sz w:val="20"/>
          <w:szCs w:val="20"/>
          <w:highlight w:val="none"/>
        </w:rPr>
        <w:t>”平台操作退回，除此之外采购人和采购代理机构对已提交的投标文件概不退回。</w:t>
      </w:r>
    </w:p>
    <w:p>
      <w:pPr>
        <w:keepNext w:val="0"/>
        <w:keepLines w:val="0"/>
        <w:pageBreakBefore w:val="0"/>
        <w:widowControl/>
        <w:kinsoku w:val="0"/>
        <w:wordWrap/>
        <w:overflowPunct/>
        <w:topLinePunct w:val="0"/>
        <w:autoSpaceDE w:val="0"/>
        <w:autoSpaceDN w:val="0"/>
        <w:bidi w:val="0"/>
        <w:adjustRightInd w:val="0"/>
        <w:snapToGrid w:val="0"/>
        <w:spacing w:before="71" w:line="360" w:lineRule="exact"/>
        <w:ind w:left="482"/>
        <w:textAlignment w:val="baseline"/>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23"/>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8"/>
          <w:sz w:val="23"/>
          <w:szCs w:val="23"/>
          <w:highlight w:val="none"/>
          <w14:textOutline w14:w="4358" w14:cap="sq" w14:cmpd="sng">
            <w14:solidFill>
              <w14:srgbClr w14:val="000000"/>
            </w14:solidFill>
            <w14:prstDash w14:val="solid"/>
            <w14:bevel/>
          </w14:textOutline>
        </w:rPr>
        <w:t>九)</w:t>
      </w:r>
      <w:r>
        <w:rPr>
          <w:rFonts w:hint="eastAsia" w:asciiTheme="minorEastAsia" w:hAnsiTheme="minorEastAsia" w:eastAsiaTheme="minorEastAsia" w:cstheme="minorEastAsia"/>
          <w:color w:val="auto"/>
          <w:spacing w:val="18"/>
          <w:sz w:val="23"/>
          <w:szCs w:val="23"/>
          <w:highlight w:val="none"/>
        </w:rPr>
        <w:t xml:space="preserve"> </w:t>
      </w:r>
      <w:r>
        <w:rPr>
          <w:rFonts w:hint="eastAsia" w:asciiTheme="minorEastAsia" w:hAnsiTheme="minorEastAsia" w:eastAsiaTheme="minorEastAsia" w:cstheme="minorEastAsia"/>
          <w:color w:val="auto"/>
          <w:spacing w:val="18"/>
          <w:sz w:val="23"/>
          <w:szCs w:val="23"/>
          <w:highlight w:val="none"/>
          <w14:textOutline w14:w="4358" w14:cap="sq" w14:cmpd="sng">
            <w14:solidFill>
              <w14:srgbClr w14:val="000000"/>
            </w14:solidFill>
            <w14:prstDash w14:val="solid"/>
            <w14:bevel/>
          </w14:textOutline>
        </w:rPr>
        <w:t>投标无效的情形</w:t>
      </w:r>
    </w:p>
    <w:p>
      <w:pPr>
        <w:keepNext w:val="0"/>
        <w:keepLines w:val="0"/>
        <w:pageBreakBefore w:val="0"/>
        <w:widowControl/>
        <w:kinsoku w:val="0"/>
        <w:wordWrap/>
        <w:overflowPunct/>
        <w:topLinePunct w:val="0"/>
        <w:autoSpaceDE w:val="0"/>
        <w:autoSpaceDN w:val="0"/>
        <w:bidi w:val="0"/>
        <w:adjustRightInd w:val="0"/>
        <w:snapToGrid w:val="0"/>
        <w:spacing w:before="103" w:line="360" w:lineRule="exact"/>
        <w:ind w:right="97" w:firstLine="42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实质上</w:t>
      </w:r>
      <w:r>
        <w:rPr>
          <w:rFonts w:hint="eastAsia" w:asciiTheme="minorEastAsia" w:hAnsiTheme="minorEastAsia" w:eastAsiaTheme="minorEastAsia" w:cstheme="minorEastAsia"/>
          <w:color w:val="auto"/>
          <w:spacing w:val="14"/>
          <w:sz w:val="20"/>
          <w:szCs w:val="20"/>
          <w:highlight w:val="none"/>
        </w:rPr>
        <w:t>没</w:t>
      </w:r>
      <w:r>
        <w:rPr>
          <w:rFonts w:hint="eastAsia" w:asciiTheme="minorEastAsia" w:hAnsiTheme="minorEastAsia" w:eastAsiaTheme="minorEastAsia" w:cstheme="minorEastAsia"/>
          <w:color w:val="auto"/>
          <w:spacing w:val="8"/>
          <w:sz w:val="20"/>
          <w:szCs w:val="20"/>
          <w:highlight w:val="none"/>
        </w:rPr>
        <w:t>有响应招标文件要求的投标将被视为无效投标。投标人不得通过修正或撤消不合要求的偏</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离或保留从而使其投标成为实质上响应的投标，修改或者补正投标文件必须以书面形式进行。限期内</w:t>
      </w:r>
      <w:r>
        <w:rPr>
          <w:rFonts w:hint="eastAsia" w:asciiTheme="minorEastAsia" w:hAnsiTheme="minorEastAsia" w:eastAsiaTheme="minorEastAsia" w:cstheme="minorEastAsia"/>
          <w:color w:val="auto"/>
          <w:spacing w:val="4"/>
          <w:sz w:val="20"/>
          <w:szCs w:val="20"/>
          <w:highlight w:val="none"/>
        </w:rPr>
        <w:t>不</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补正或经补正后仍不符合招标文件要求的，应认定其投标无效。投标人修改、补正投标文件后，不影</w:t>
      </w:r>
      <w:r>
        <w:rPr>
          <w:rFonts w:hint="eastAsia" w:asciiTheme="minorEastAsia" w:hAnsiTheme="minorEastAsia" w:eastAsiaTheme="minorEastAsia" w:cstheme="minorEastAsia"/>
          <w:color w:val="auto"/>
          <w:spacing w:val="7"/>
          <w:sz w:val="20"/>
          <w:szCs w:val="20"/>
          <w:highlight w:val="none"/>
        </w:rPr>
        <w:t>响</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评</w:t>
      </w:r>
      <w:r>
        <w:rPr>
          <w:rFonts w:hint="eastAsia" w:asciiTheme="minorEastAsia" w:hAnsiTheme="minorEastAsia" w:eastAsiaTheme="minorEastAsia" w:cstheme="minorEastAsia"/>
          <w:color w:val="auto"/>
          <w:spacing w:val="9"/>
          <w:sz w:val="20"/>
          <w:szCs w:val="20"/>
          <w:highlight w:val="none"/>
        </w:rPr>
        <w:t>标委员会对其投标文件所作的评价和评分结果。</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3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position w:val="1"/>
          <w:sz w:val="20"/>
          <w:szCs w:val="20"/>
          <w:highlight w:val="none"/>
          <w14:textOutline w14:w="3795"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13"/>
          <w:position w:val="1"/>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9"/>
          <w:position w:val="1"/>
          <w:sz w:val="20"/>
          <w:szCs w:val="20"/>
          <w:highlight w:val="none"/>
          <w14:textOutline w14:w="3795" w14:cap="sq" w14:cmpd="sng">
            <w14:solidFill>
              <w14:srgbClr w14:val="000000"/>
            </w14:solidFill>
            <w14:prstDash w14:val="solid"/>
            <w14:bevel/>
          </w14:textOutline>
        </w:rPr>
        <w:t>在资格审查时，如发现下列情形之一的，投标文件将被视为无效：</w:t>
      </w:r>
    </w:p>
    <w:p>
      <w:pPr>
        <w:keepNext w:val="0"/>
        <w:keepLines w:val="0"/>
        <w:pageBreakBefore w:val="0"/>
        <w:widowControl/>
        <w:kinsoku w:val="0"/>
        <w:wordWrap/>
        <w:overflowPunct/>
        <w:topLinePunct w:val="0"/>
        <w:autoSpaceDE w:val="0"/>
        <w:autoSpaceDN w:val="0"/>
        <w:bidi w:val="0"/>
        <w:adjustRightInd w:val="0"/>
        <w:snapToGrid w:val="0"/>
        <w:spacing w:before="121" w:line="360" w:lineRule="exact"/>
        <w:ind w:left="2" w:right="100" w:firstLine="42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(1) 不具备招标文件中规定的资格要求的；  (注：其中信用查询由采购人或采购代理机构于</w:t>
      </w:r>
      <w:r>
        <w:rPr>
          <w:rFonts w:hint="eastAsia" w:asciiTheme="minorEastAsia" w:hAnsiTheme="minorEastAsia" w:eastAsiaTheme="minorEastAsia" w:cstheme="minorEastAsia"/>
          <w:color w:val="auto"/>
          <w:spacing w:val="8"/>
          <w:sz w:val="20"/>
          <w:szCs w:val="20"/>
          <w:highlight w:val="none"/>
        </w:rPr>
        <w:t>资</w:t>
      </w:r>
      <w:r>
        <w:rPr>
          <w:rFonts w:hint="eastAsia" w:asciiTheme="minorEastAsia" w:hAnsiTheme="minorEastAsia" w:eastAsiaTheme="minorEastAsia" w:cstheme="minorEastAsia"/>
          <w:color w:val="auto"/>
          <w:sz w:val="20"/>
          <w:szCs w:val="20"/>
          <w:highlight w:val="none"/>
        </w:rPr>
        <w:t xml:space="preserve">格 </w:t>
      </w:r>
      <w:r>
        <w:rPr>
          <w:rFonts w:hint="eastAsia" w:asciiTheme="minorEastAsia" w:hAnsiTheme="minorEastAsia" w:eastAsiaTheme="minorEastAsia" w:cstheme="minorEastAsia"/>
          <w:color w:val="auto"/>
          <w:spacing w:val="9"/>
          <w:sz w:val="20"/>
          <w:szCs w:val="20"/>
          <w:highlight w:val="none"/>
        </w:rPr>
        <w:t>审查时在“信用中国”网站和“中国政府采购网”对投标人进行信用查询，联合体成员存在不良信用</w:t>
      </w:r>
      <w:r>
        <w:rPr>
          <w:rFonts w:hint="eastAsia" w:asciiTheme="minorEastAsia" w:hAnsiTheme="minorEastAsia" w:eastAsiaTheme="minorEastAsia" w:cstheme="minorEastAsia"/>
          <w:color w:val="auto"/>
          <w:spacing w:val="3"/>
          <w:sz w:val="20"/>
          <w:szCs w:val="20"/>
          <w:highlight w:val="none"/>
        </w:rPr>
        <w:t>记</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0"/>
          <w:sz w:val="20"/>
          <w:szCs w:val="20"/>
          <w:highlight w:val="none"/>
        </w:rPr>
        <w:t>录</w:t>
      </w:r>
      <w:r>
        <w:rPr>
          <w:rFonts w:hint="eastAsia" w:asciiTheme="minorEastAsia" w:hAnsiTheme="minorEastAsia" w:eastAsiaTheme="minorEastAsia" w:cstheme="minorEastAsia"/>
          <w:color w:val="auto"/>
          <w:spacing w:val="11"/>
          <w:sz w:val="20"/>
          <w:szCs w:val="20"/>
          <w:highlight w:val="none"/>
        </w:rPr>
        <w:t>的</w:t>
      </w:r>
      <w:r>
        <w:rPr>
          <w:rFonts w:hint="eastAsia" w:asciiTheme="minorEastAsia" w:hAnsiTheme="minorEastAsia" w:eastAsiaTheme="minorEastAsia" w:cstheme="minorEastAsia"/>
          <w:color w:val="auto"/>
          <w:spacing w:val="10"/>
          <w:sz w:val="20"/>
          <w:szCs w:val="20"/>
          <w:highlight w:val="none"/>
        </w:rPr>
        <w:t>视同联合体存在不良信用记录。)</w:t>
      </w:r>
    </w:p>
    <w:p>
      <w:pPr>
        <w:keepNext w:val="0"/>
        <w:keepLines w:val="0"/>
        <w:pageBreakBefore w:val="0"/>
        <w:widowControl/>
        <w:kinsoku w:val="0"/>
        <w:wordWrap/>
        <w:overflowPunct/>
        <w:topLinePunct w:val="0"/>
        <w:autoSpaceDE w:val="0"/>
        <w:autoSpaceDN w:val="0"/>
        <w:bidi w:val="0"/>
        <w:adjustRightInd w:val="0"/>
        <w:snapToGrid w:val="0"/>
        <w:spacing w:before="1" w:afterAutospacing="0" w:line="360" w:lineRule="exact"/>
        <w:ind w:left="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(2) 未提供招标文件中“ ( 一) 投标文件的组成 1.资格证明文件”要求必须提供的资料的</w:t>
      </w:r>
      <w:r>
        <w:rPr>
          <w:rFonts w:hint="eastAsia" w:asciiTheme="minorEastAsia" w:hAnsiTheme="minorEastAsia" w:eastAsiaTheme="minorEastAsia" w:cstheme="minorEastAsia"/>
          <w:color w:val="auto"/>
          <w:spacing w:val="2"/>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7"/>
          <w:sz w:val="20"/>
          <w:szCs w:val="20"/>
          <w:highlight w:val="none"/>
        </w:rPr>
        <w:t>(</w:t>
      </w:r>
      <w:r>
        <w:rPr>
          <w:rFonts w:hint="eastAsia" w:asciiTheme="minorEastAsia" w:hAnsiTheme="minorEastAsia" w:eastAsiaTheme="minorEastAsia" w:cstheme="minorEastAsia"/>
          <w:color w:val="auto"/>
          <w:spacing w:val="12"/>
          <w:sz w:val="20"/>
          <w:szCs w:val="20"/>
          <w:highlight w:val="none"/>
        </w:rPr>
        <w:t>3) 法律、法规和招标文件规定的其他无效情形。</w:t>
      </w:r>
    </w:p>
    <w:p>
      <w:pPr>
        <w:keepNext w:val="0"/>
        <w:keepLines w:val="0"/>
        <w:pageBreakBefore w:val="0"/>
        <w:widowControl/>
        <w:kinsoku w:val="0"/>
        <w:wordWrap/>
        <w:overflowPunct/>
        <w:topLinePunct w:val="0"/>
        <w:autoSpaceDE w:val="0"/>
        <w:autoSpaceDN w:val="0"/>
        <w:bidi w:val="0"/>
        <w:adjustRightInd w:val="0"/>
        <w:snapToGrid w:val="0"/>
        <w:spacing w:before="184" w:line="360" w:lineRule="exact"/>
        <w:ind w:left="41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position w:val="1"/>
          <w:sz w:val="20"/>
          <w:szCs w:val="20"/>
          <w:highlight w:val="none"/>
          <w14:textOutline w14:w="3795" w14:cap="sq" w14:cmpd="sng">
            <w14:solidFill>
              <w14:srgbClr w14:val="000000"/>
            </w14:solidFill>
            <w14:prstDash w14:val="solid"/>
            <w14:bevel/>
          </w14:textOutline>
        </w:rPr>
        <w:t>2、在符合性审查时，如发现下列情形之一的，投标文件将被视为无效</w:t>
      </w:r>
      <w:r>
        <w:rPr>
          <w:rFonts w:hint="eastAsia" w:asciiTheme="minorEastAsia" w:hAnsiTheme="minorEastAsia" w:eastAsiaTheme="minorEastAsia" w:cstheme="minorEastAsia"/>
          <w:color w:val="auto"/>
          <w:spacing w:val="6"/>
          <w:position w:val="1"/>
          <w:sz w:val="20"/>
          <w:szCs w:val="20"/>
          <w:highlight w:val="none"/>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138"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2"/>
          <w:sz w:val="20"/>
          <w:szCs w:val="20"/>
          <w:highlight w:val="none"/>
        </w:rPr>
        <w:t>1) 未按照招标文件的规定提交投标保证金的；</w:t>
      </w:r>
    </w:p>
    <w:p>
      <w:pPr>
        <w:keepNext w:val="0"/>
        <w:keepLines w:val="0"/>
        <w:pageBreakBefore w:val="0"/>
        <w:widowControl/>
        <w:kinsoku w:val="0"/>
        <w:wordWrap/>
        <w:overflowPunct/>
        <w:topLinePunct w:val="0"/>
        <w:autoSpaceDE w:val="0"/>
        <w:autoSpaceDN w:val="0"/>
        <w:bidi w:val="0"/>
        <w:adjustRightInd w:val="0"/>
        <w:snapToGrid w:val="0"/>
        <w:spacing w:before="153"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2"/>
          <w:sz w:val="20"/>
          <w:szCs w:val="20"/>
          <w:highlight w:val="none"/>
        </w:rPr>
        <w:t>2) 投标文件未按招标文件要求签署、盖章的；</w:t>
      </w:r>
    </w:p>
    <w:p>
      <w:pPr>
        <w:keepNext w:val="0"/>
        <w:keepLines w:val="0"/>
        <w:pageBreakBefore w:val="0"/>
        <w:widowControl/>
        <w:kinsoku w:val="0"/>
        <w:wordWrap/>
        <w:overflowPunct/>
        <w:topLinePunct w:val="0"/>
        <w:autoSpaceDE w:val="0"/>
        <w:autoSpaceDN w:val="0"/>
        <w:bidi w:val="0"/>
        <w:adjustRightInd w:val="0"/>
        <w:snapToGrid w:val="0"/>
        <w:spacing w:before="185"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9"/>
          <w:sz w:val="20"/>
          <w:szCs w:val="20"/>
          <w:highlight w:val="none"/>
        </w:rPr>
        <w:t>3</w:t>
      </w:r>
      <w:r>
        <w:rPr>
          <w:rFonts w:hint="eastAsia" w:asciiTheme="minorEastAsia" w:hAnsiTheme="minorEastAsia" w:eastAsiaTheme="minorEastAsia" w:cstheme="minorEastAsia"/>
          <w:color w:val="auto"/>
          <w:spacing w:val="11"/>
          <w:sz w:val="20"/>
          <w:szCs w:val="20"/>
          <w:highlight w:val="none"/>
        </w:rPr>
        <w:t>) 投标代表人未能出具身份证明或与法定代表人授权委托人身份不符的；</w:t>
      </w:r>
    </w:p>
    <w:p>
      <w:pPr>
        <w:keepNext w:val="0"/>
        <w:keepLines w:val="0"/>
        <w:pageBreakBefore w:val="0"/>
        <w:widowControl/>
        <w:kinsoku w:val="0"/>
        <w:wordWrap/>
        <w:overflowPunct/>
        <w:topLinePunct w:val="0"/>
        <w:autoSpaceDE w:val="0"/>
        <w:autoSpaceDN w:val="0"/>
        <w:bidi w:val="0"/>
        <w:adjustRightInd w:val="0"/>
        <w:snapToGrid w:val="0"/>
        <w:spacing w:before="191" w:line="360" w:lineRule="exact"/>
        <w:ind w:left="2" w:right="97"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4) 投标文件的实质性内容未使用中文表述、意思表述不明确、前后矛盾或者使用计量单位不符</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合招标文件要求的 (经评标委员会认定并允许其当场更正的笔误除外)</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9"/>
          <w:sz w:val="20"/>
          <w:szCs w:val="20"/>
          <w:highlight w:val="none"/>
        </w:rPr>
        <w:t>5</w:t>
      </w:r>
      <w:r>
        <w:rPr>
          <w:rFonts w:hint="eastAsia" w:asciiTheme="minorEastAsia" w:hAnsiTheme="minorEastAsia" w:eastAsiaTheme="minorEastAsia" w:cstheme="minorEastAsia"/>
          <w:color w:val="auto"/>
          <w:spacing w:val="11"/>
          <w:sz w:val="20"/>
          <w:szCs w:val="20"/>
          <w:highlight w:val="none"/>
        </w:rPr>
        <w:t>) 投标有效期、交货时间、质保期等商务条款不能满足招标文件要求的；</w:t>
      </w:r>
    </w:p>
    <w:p>
      <w:pPr>
        <w:keepNext w:val="0"/>
        <w:keepLines w:val="0"/>
        <w:pageBreakBefore w:val="0"/>
        <w:widowControl/>
        <w:kinsoku w:val="0"/>
        <w:wordWrap/>
        <w:overflowPunct/>
        <w:topLinePunct w:val="0"/>
        <w:autoSpaceDE w:val="0"/>
        <w:autoSpaceDN w:val="0"/>
        <w:bidi w:val="0"/>
        <w:adjustRightInd w:val="0"/>
        <w:snapToGrid w:val="0"/>
        <w:spacing w:before="191"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7"/>
          <w:sz w:val="20"/>
          <w:szCs w:val="20"/>
          <w:highlight w:val="none"/>
        </w:rPr>
        <w:t>6</w:t>
      </w:r>
      <w:r>
        <w:rPr>
          <w:rFonts w:hint="eastAsia" w:asciiTheme="minorEastAsia" w:hAnsiTheme="minorEastAsia" w:eastAsiaTheme="minorEastAsia" w:cstheme="minorEastAsia"/>
          <w:color w:val="auto"/>
          <w:spacing w:val="11"/>
          <w:sz w:val="20"/>
          <w:szCs w:val="20"/>
          <w:highlight w:val="none"/>
        </w:rPr>
        <w:t>) 未实质性响应招标文件要求或者投标文件有招标方不能接受的附加条件的。</w:t>
      </w:r>
    </w:p>
    <w:p>
      <w:pPr>
        <w:keepNext w:val="0"/>
        <w:keepLines w:val="0"/>
        <w:pageBreakBefore w:val="0"/>
        <w:widowControl/>
        <w:kinsoku w:val="0"/>
        <w:wordWrap/>
        <w:overflowPunct/>
        <w:topLinePunct w:val="0"/>
        <w:autoSpaceDE w:val="0"/>
        <w:autoSpaceDN w:val="0"/>
        <w:bidi w:val="0"/>
        <w:adjustRightInd w:val="0"/>
        <w:snapToGrid w:val="0"/>
        <w:spacing w:before="191" w:line="360" w:lineRule="exact"/>
        <w:ind w:left="18" w:right="97" w:firstLine="40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 xml:space="preserve">(7) </w:t>
      </w:r>
      <w:r>
        <w:rPr>
          <w:rFonts w:hint="eastAsia" w:asciiTheme="minorEastAsia" w:hAnsiTheme="minorEastAsia" w:eastAsiaTheme="minorEastAsia" w:cstheme="minorEastAsia"/>
          <w:color w:val="auto"/>
          <w:spacing w:val="10"/>
          <w:sz w:val="20"/>
          <w:szCs w:val="20"/>
          <w:highlight w:val="none"/>
        </w:rPr>
        <w:t>未</w:t>
      </w:r>
      <w:r>
        <w:rPr>
          <w:rFonts w:hint="eastAsia" w:asciiTheme="minorEastAsia" w:hAnsiTheme="minorEastAsia" w:eastAsiaTheme="minorEastAsia" w:cstheme="minorEastAsia"/>
          <w:color w:val="auto"/>
          <w:spacing w:val="7"/>
          <w:sz w:val="20"/>
          <w:szCs w:val="20"/>
          <w:highlight w:val="none"/>
        </w:rPr>
        <w:t>提供招标文件中“ ( 一) 投标文件的组成 2.商务文件、3.技术文件”要求必须提供的资料</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的</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2" w:line="360" w:lineRule="exact"/>
        <w:ind w:left="1" w:right="97" w:firstLine="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8) 未提供或未如实提供投标货物的技术参数，或者投标文件标明的响应或偏离与事实不符或虚</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假投标的</w:t>
      </w:r>
      <w:r>
        <w:rPr>
          <w:rFonts w:hint="eastAsia" w:asciiTheme="minorEastAsia" w:hAnsiTheme="minorEastAsia" w:eastAsiaTheme="minorEastAsia" w:cstheme="minorEastAsia"/>
          <w:color w:val="auto"/>
          <w:spacing w:val="5"/>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2"/>
        <w:textAlignment w:val="baseline"/>
        <w:rPr>
          <w:rFonts w:hint="eastAsia" w:asciiTheme="minorEastAsia" w:hAnsiTheme="minorEastAsia" w:eastAsiaTheme="minorEastAsia" w:cstheme="minorEastAsia"/>
          <w:color w:val="auto"/>
          <w:spacing w:val="15"/>
          <w:sz w:val="20"/>
          <w:szCs w:val="20"/>
          <w:highlight w:val="none"/>
        </w:rPr>
      </w:pPr>
      <w:r>
        <w:rPr>
          <w:rFonts w:hint="eastAsia" w:asciiTheme="minorEastAsia" w:hAnsiTheme="minorEastAsia" w:eastAsiaTheme="minorEastAsia" w:cstheme="minorEastAsia"/>
          <w:color w:val="auto"/>
          <w:spacing w:val="30"/>
          <w:sz w:val="20"/>
          <w:szCs w:val="20"/>
          <w:highlight w:val="none"/>
        </w:rPr>
        <w:t>(</w:t>
      </w:r>
      <w:r>
        <w:rPr>
          <w:rFonts w:hint="eastAsia" w:asciiTheme="minorEastAsia" w:hAnsiTheme="minorEastAsia" w:eastAsiaTheme="minorEastAsia" w:cstheme="minorEastAsia"/>
          <w:color w:val="auto"/>
          <w:spacing w:val="19"/>
          <w:sz w:val="20"/>
          <w:szCs w:val="20"/>
          <w:highlight w:val="none"/>
        </w:rPr>
        <w:t>9</w:t>
      </w:r>
      <w:r>
        <w:rPr>
          <w:rFonts w:hint="eastAsia" w:asciiTheme="minorEastAsia" w:hAnsiTheme="minorEastAsia" w:eastAsiaTheme="minorEastAsia" w:cstheme="minorEastAsia"/>
          <w:color w:val="auto"/>
          <w:spacing w:val="15"/>
          <w:sz w:val="20"/>
          <w:szCs w:val="20"/>
          <w:highlight w:val="none"/>
        </w:rPr>
        <w:t>) 明显不符合招标文件要求的规格型号、质量标准和采购需求的，或者与招标文件中标“</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sz w:val="20"/>
          <w:szCs w:val="20"/>
          <w:highlight w:val="none"/>
        </w:rPr>
        <w:t>▲”</w:t>
      </w:r>
      <w:r>
        <w:rPr>
          <w:rFonts w:hint="eastAsia" w:asciiTheme="minorEastAsia" w:hAnsiTheme="minorEastAsia" w:eastAsiaTheme="minorEastAsia" w:cstheme="minorEastAsia"/>
          <w:color w:val="auto"/>
          <w:spacing w:val="12"/>
          <w:sz w:val="20"/>
          <w:szCs w:val="20"/>
          <w:highlight w:val="none"/>
        </w:rPr>
        <w:t>的</w:t>
      </w:r>
      <w:r>
        <w:rPr>
          <w:rFonts w:hint="eastAsia" w:asciiTheme="minorEastAsia" w:hAnsiTheme="minorEastAsia" w:eastAsiaTheme="minorEastAsia" w:cstheme="minorEastAsia"/>
          <w:color w:val="auto"/>
          <w:spacing w:val="8"/>
          <w:sz w:val="20"/>
          <w:szCs w:val="20"/>
          <w:highlight w:val="none"/>
        </w:rPr>
        <w:t>技术指标、主要功能项目发生实质性偏离的；</w:t>
      </w:r>
    </w:p>
    <w:p>
      <w:pPr>
        <w:keepNext w:val="0"/>
        <w:keepLines w:val="0"/>
        <w:pageBreakBefore w:val="0"/>
        <w:widowControl/>
        <w:kinsoku w:val="0"/>
        <w:wordWrap/>
        <w:overflowPunct/>
        <w:topLinePunct w:val="0"/>
        <w:autoSpaceDE w:val="0"/>
        <w:autoSpaceDN w:val="0"/>
        <w:bidi w:val="0"/>
        <w:adjustRightInd w:val="0"/>
        <w:snapToGrid w:val="0"/>
        <w:spacing w:before="130"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w:t>
      </w:r>
      <w:r>
        <w:rPr>
          <w:rFonts w:hint="eastAsia" w:asciiTheme="minorEastAsia" w:hAnsiTheme="minorEastAsia" w:eastAsiaTheme="minorEastAsia" w:cstheme="minorEastAsia"/>
          <w:color w:val="auto"/>
          <w:spacing w:val="10"/>
          <w:sz w:val="20"/>
          <w:szCs w:val="20"/>
          <w:highlight w:val="none"/>
        </w:rPr>
        <w:t>10) 允许偏离的技术、性能指标或者辅助功能项目发生负偏离达</w:t>
      </w:r>
      <w:r>
        <w:rPr>
          <w:rFonts w:hint="eastAsia" w:asciiTheme="minorEastAsia" w:hAnsiTheme="minorEastAsia" w:eastAsiaTheme="minorEastAsia" w:cstheme="minorEastAsia"/>
          <w:color w:val="auto"/>
          <w:spacing w:val="10"/>
          <w:sz w:val="20"/>
          <w:szCs w:val="20"/>
          <w:highlight w:val="none"/>
          <w:u w:val="single" w:color="auto"/>
        </w:rPr>
        <w:t xml:space="preserve"> / </w:t>
      </w:r>
      <w:r>
        <w:rPr>
          <w:rFonts w:hint="eastAsia" w:asciiTheme="minorEastAsia" w:hAnsiTheme="minorEastAsia" w:eastAsiaTheme="minorEastAsia" w:cstheme="minorEastAsia"/>
          <w:color w:val="auto"/>
          <w:spacing w:val="10"/>
          <w:sz w:val="20"/>
          <w:szCs w:val="20"/>
          <w:highlight w:val="none"/>
        </w:rPr>
        <w:t>项 (含 / 项) 以上的；</w:t>
      </w:r>
    </w:p>
    <w:p>
      <w:pPr>
        <w:keepNext w:val="0"/>
        <w:keepLines w:val="0"/>
        <w:pageBreakBefore w:val="0"/>
        <w:widowControl/>
        <w:kinsoku w:val="0"/>
        <w:wordWrap/>
        <w:overflowPunct/>
        <w:topLinePunct w:val="0"/>
        <w:autoSpaceDE w:val="0"/>
        <w:autoSpaceDN w:val="0"/>
        <w:bidi w:val="0"/>
        <w:adjustRightInd w:val="0"/>
        <w:snapToGrid w:val="0"/>
        <w:spacing w:before="175"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(11) 投标技术方案不明确，存在一个或一个以上备选 (替代) 投标方案的</w:t>
      </w:r>
      <w:r>
        <w:rPr>
          <w:rFonts w:hint="eastAsia" w:asciiTheme="minorEastAsia" w:hAnsiTheme="minorEastAsia" w:eastAsiaTheme="minorEastAsia" w:cstheme="minorEastAsia"/>
          <w:color w:val="auto"/>
          <w:spacing w:val="3"/>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94"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(12) 未</w:t>
      </w:r>
      <w:r>
        <w:rPr>
          <w:rFonts w:hint="eastAsia" w:asciiTheme="minorEastAsia" w:hAnsiTheme="minorEastAsia" w:eastAsiaTheme="minorEastAsia" w:cstheme="minorEastAsia"/>
          <w:color w:val="auto"/>
          <w:spacing w:val="6"/>
          <w:sz w:val="20"/>
          <w:szCs w:val="20"/>
          <w:highlight w:val="none"/>
        </w:rPr>
        <w:t>提供招标文件中“ ( 一) 投标文件的组成 4.报价文件”要求必须提供的资料的；</w:t>
      </w:r>
    </w:p>
    <w:p>
      <w:pPr>
        <w:keepNext w:val="0"/>
        <w:keepLines w:val="0"/>
        <w:pageBreakBefore w:val="0"/>
        <w:widowControl/>
        <w:kinsoku w:val="0"/>
        <w:wordWrap/>
        <w:overflowPunct/>
        <w:topLinePunct w:val="0"/>
        <w:autoSpaceDE w:val="0"/>
        <w:autoSpaceDN w:val="0"/>
        <w:bidi w:val="0"/>
        <w:adjustRightInd w:val="0"/>
        <w:snapToGrid w:val="0"/>
        <w:spacing w:before="41" w:line="360" w:lineRule="exact"/>
        <w:ind w:left="43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20"/>
          <w:sz w:val="20"/>
          <w:szCs w:val="20"/>
          <w:highlight w:val="none"/>
        </w:rPr>
        <w:t>1</w:t>
      </w:r>
      <w:r>
        <w:rPr>
          <w:rFonts w:hint="eastAsia" w:asciiTheme="minorEastAsia" w:hAnsiTheme="minorEastAsia" w:eastAsiaTheme="minorEastAsia" w:cstheme="minorEastAsia"/>
          <w:color w:val="auto"/>
          <w:spacing w:val="11"/>
          <w:sz w:val="20"/>
          <w:szCs w:val="20"/>
          <w:highlight w:val="none"/>
        </w:rPr>
        <w:t>3) 报价超过招标文件中规定的预算金额或者最高限价的；</w:t>
      </w:r>
    </w:p>
    <w:p>
      <w:pPr>
        <w:keepNext w:val="0"/>
        <w:keepLines w:val="0"/>
        <w:pageBreakBefore w:val="0"/>
        <w:widowControl/>
        <w:kinsoku w:val="0"/>
        <w:wordWrap/>
        <w:overflowPunct/>
        <w:topLinePunct w:val="0"/>
        <w:autoSpaceDE w:val="0"/>
        <w:autoSpaceDN w:val="0"/>
        <w:bidi w:val="0"/>
        <w:adjustRightInd w:val="0"/>
        <w:snapToGrid w:val="0"/>
        <w:spacing w:before="193" w:line="360" w:lineRule="exact"/>
        <w:ind w:left="43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8"/>
          <w:sz w:val="20"/>
          <w:szCs w:val="20"/>
          <w:highlight w:val="none"/>
        </w:rPr>
        <w:t>1</w:t>
      </w:r>
      <w:r>
        <w:rPr>
          <w:rFonts w:hint="eastAsia" w:asciiTheme="minorEastAsia" w:hAnsiTheme="minorEastAsia" w:eastAsiaTheme="minorEastAsia" w:cstheme="minorEastAsia"/>
          <w:color w:val="auto"/>
          <w:spacing w:val="11"/>
          <w:sz w:val="20"/>
          <w:szCs w:val="20"/>
          <w:highlight w:val="none"/>
        </w:rPr>
        <w:t>4) 未采用人民币报价或者未按照招标文件标明的币种报价的；</w:t>
      </w:r>
    </w:p>
    <w:p>
      <w:pPr>
        <w:keepNext w:val="0"/>
        <w:keepLines w:val="0"/>
        <w:pageBreakBefore w:val="0"/>
        <w:widowControl/>
        <w:kinsoku w:val="0"/>
        <w:wordWrap/>
        <w:overflowPunct/>
        <w:topLinePunct w:val="0"/>
        <w:autoSpaceDE w:val="0"/>
        <w:autoSpaceDN w:val="0"/>
        <w:bidi w:val="0"/>
        <w:adjustRightInd w:val="0"/>
        <w:snapToGrid w:val="0"/>
        <w:spacing w:before="193" w:line="360" w:lineRule="exact"/>
        <w:ind w:left="43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(15</w:t>
      </w:r>
      <w:r>
        <w:rPr>
          <w:rFonts w:hint="eastAsia" w:asciiTheme="minorEastAsia" w:hAnsiTheme="minorEastAsia" w:eastAsiaTheme="minorEastAsia" w:cstheme="minorEastAsia"/>
          <w:color w:val="auto"/>
          <w:spacing w:val="10"/>
          <w:sz w:val="20"/>
          <w:szCs w:val="20"/>
          <w:highlight w:val="none"/>
        </w:rPr>
        <w:t>) 投标报价具有选择性，或者开标价格与投标文件承诺的优惠 (折扣) 价格不一致的；</w:t>
      </w:r>
    </w:p>
    <w:p>
      <w:pPr>
        <w:keepNext w:val="0"/>
        <w:keepLines w:val="0"/>
        <w:pageBreakBefore w:val="0"/>
        <w:widowControl/>
        <w:kinsoku w:val="0"/>
        <w:wordWrap/>
        <w:overflowPunct/>
        <w:topLinePunct w:val="0"/>
        <w:autoSpaceDE w:val="0"/>
        <w:autoSpaceDN w:val="0"/>
        <w:bidi w:val="0"/>
        <w:adjustRightInd w:val="0"/>
        <w:snapToGrid w:val="0"/>
        <w:spacing w:before="196" w:line="360" w:lineRule="exact"/>
        <w:ind w:left="43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(16) 法律、法规和招标文件规定的其他无效情形</w:t>
      </w:r>
      <w:r>
        <w:rPr>
          <w:rFonts w:hint="eastAsia" w:asciiTheme="minorEastAsia" w:hAnsiTheme="minorEastAsia" w:eastAsiaTheme="minorEastAsia" w:cstheme="minorEastAsia"/>
          <w:color w:val="auto"/>
          <w:spacing w:val="11"/>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26" w:line="360" w:lineRule="exact"/>
        <w:ind w:left="435"/>
        <w:textAlignment w:val="baseline"/>
        <w:rPr>
          <w:rFonts w:hint="eastAsia" w:asciiTheme="minorEastAsia" w:hAnsiTheme="minorEastAsia" w:eastAsiaTheme="minorEastAsia" w:cstheme="minorEastAsia"/>
          <w:color w:val="auto"/>
          <w:spacing w:val="-10"/>
          <w:sz w:val="28"/>
          <w:szCs w:val="28"/>
          <w:highlight w:val="none"/>
          <w14:textOutline w14:w="5103"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14"/>
          <w:position w:val="1"/>
          <w:sz w:val="20"/>
          <w:szCs w:val="20"/>
          <w:highlight w:val="none"/>
          <w14:textOutline w14:w="3795" w14:cap="sq" w14:cmpd="sng">
            <w14:solidFill>
              <w14:srgbClr w14:val="000000"/>
            </w14:solidFill>
            <w14:prstDash w14:val="solid"/>
            <w14:bevel/>
          </w14:textOutline>
        </w:rPr>
        <w:t>3</w:t>
      </w:r>
      <w:r>
        <w:rPr>
          <w:rFonts w:hint="eastAsia" w:asciiTheme="minorEastAsia" w:hAnsiTheme="minorEastAsia" w:eastAsiaTheme="minorEastAsia" w:cstheme="minorEastAsia"/>
          <w:color w:val="auto"/>
          <w:spacing w:val="8"/>
          <w:position w:val="1"/>
          <w:sz w:val="20"/>
          <w:szCs w:val="20"/>
          <w:highlight w:val="none"/>
          <w14:textOutline w14:w="3795" w14:cap="sq" w14:cmpd="sng">
            <w14:solidFill>
              <w14:srgbClr w14:val="000000"/>
            </w14:solidFill>
            <w14:prstDash w14:val="solid"/>
            <w14:bevel/>
          </w14:textOutline>
        </w:rPr>
        <w:t>、被拒绝的投标文件为无效；</w:t>
      </w:r>
    </w:p>
    <w:p>
      <w:pPr>
        <w:keepNext w:val="0"/>
        <w:keepLines w:val="0"/>
        <w:pageBreakBefore w:val="0"/>
        <w:widowControl/>
        <w:kinsoku w:val="0"/>
        <w:wordWrap/>
        <w:overflowPunct/>
        <w:topLinePunct w:val="0"/>
        <w:autoSpaceDE w:val="0"/>
        <w:autoSpaceDN w:val="0"/>
        <w:bidi w:val="0"/>
        <w:adjustRightInd w:val="0"/>
        <w:snapToGrid w:val="0"/>
        <w:spacing w:before="150" w:line="360" w:lineRule="exact"/>
        <w:ind w:firstLine="520" w:firstLineChars="200"/>
        <w:textAlignment w:val="baseline"/>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pacing w:val="-10"/>
          <w:sz w:val="28"/>
          <w:szCs w:val="28"/>
          <w:highlight w:val="none"/>
          <w14:textOutline w14:w="5103" w14:cap="sq" w14:cmpd="sng">
            <w14:solidFill>
              <w14:srgbClr w14:val="000000"/>
            </w14:solidFill>
            <w14:prstDash w14:val="solid"/>
            <w14:bevel/>
          </w14:textOutline>
        </w:rPr>
        <w:t>四</w:t>
      </w:r>
      <w:r>
        <w:rPr>
          <w:rFonts w:hint="eastAsia" w:asciiTheme="minorEastAsia" w:hAnsiTheme="minorEastAsia" w:eastAsiaTheme="minorEastAsia" w:cstheme="minorEastAsia"/>
          <w:color w:val="auto"/>
          <w:spacing w:val="-8"/>
          <w:sz w:val="28"/>
          <w:szCs w:val="28"/>
          <w:highlight w:val="none"/>
          <w14:textOutline w14:w="5103" w14:cap="sq" w14:cmpd="sng">
            <w14:solidFill>
              <w14:srgbClr w14:val="000000"/>
            </w14:solidFill>
            <w14:prstDash w14:val="solid"/>
            <w14:bevel/>
          </w14:textOutline>
        </w:rPr>
        <w:t>、开标</w:t>
      </w:r>
    </w:p>
    <w:p>
      <w:pPr>
        <w:keepNext w:val="0"/>
        <w:keepLines w:val="0"/>
        <w:pageBreakBefore w:val="0"/>
        <w:widowControl/>
        <w:kinsoku w:val="0"/>
        <w:wordWrap/>
        <w:overflowPunct/>
        <w:topLinePunct w:val="0"/>
        <w:autoSpaceDE w:val="0"/>
        <w:autoSpaceDN w:val="0"/>
        <w:bidi w:val="0"/>
        <w:adjustRightInd w:val="0"/>
        <w:snapToGrid w:val="0"/>
        <w:spacing w:before="200" w:line="360" w:lineRule="exact"/>
        <w:ind w:left="43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7"/>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一)</w:t>
      </w:r>
      <w:r>
        <w:rPr>
          <w:rFonts w:hint="eastAsia" w:asciiTheme="minorEastAsia" w:hAnsiTheme="minorEastAsia" w:eastAsiaTheme="minorEastAsia" w:cstheme="minorEastAsia"/>
          <w:color w:val="auto"/>
          <w:spacing w:val="7"/>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开标时间和地点</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4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position w:val="1"/>
          <w:sz w:val="20"/>
          <w:szCs w:val="20"/>
          <w:highlight w:val="none"/>
        </w:rPr>
        <w:t>1</w:t>
      </w:r>
      <w:r>
        <w:rPr>
          <w:rFonts w:hint="eastAsia" w:asciiTheme="minorEastAsia" w:hAnsiTheme="minorEastAsia" w:eastAsiaTheme="minorEastAsia" w:cstheme="minorEastAsia"/>
          <w:color w:val="auto"/>
          <w:spacing w:val="13"/>
          <w:position w:val="1"/>
          <w:sz w:val="20"/>
          <w:szCs w:val="20"/>
          <w:highlight w:val="none"/>
        </w:rPr>
        <w:t>.开标时间及地点详见“投标人须知前附表”</w:t>
      </w:r>
    </w:p>
    <w:p>
      <w:pPr>
        <w:keepNext w:val="0"/>
        <w:keepLines w:val="0"/>
        <w:pageBreakBefore w:val="0"/>
        <w:widowControl/>
        <w:kinsoku w:val="0"/>
        <w:wordWrap/>
        <w:overflowPunct/>
        <w:topLinePunct w:val="0"/>
        <w:autoSpaceDE w:val="0"/>
        <w:autoSpaceDN w:val="0"/>
        <w:bidi w:val="0"/>
        <w:adjustRightInd w:val="0"/>
        <w:snapToGrid w:val="0"/>
        <w:spacing w:before="90" w:line="360" w:lineRule="exact"/>
        <w:ind w:left="16" w:firstLine="41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2.如</w:t>
      </w:r>
      <w:r>
        <w:rPr>
          <w:rFonts w:hint="eastAsia" w:asciiTheme="minorEastAsia" w:hAnsiTheme="minorEastAsia" w:eastAsiaTheme="minorEastAsia" w:cstheme="minorEastAsia"/>
          <w:color w:val="auto"/>
          <w:spacing w:val="11"/>
          <w:sz w:val="20"/>
          <w:szCs w:val="20"/>
          <w:highlight w:val="none"/>
        </w:rPr>
        <w:t>投</w:t>
      </w:r>
      <w:r>
        <w:rPr>
          <w:rFonts w:hint="eastAsia" w:asciiTheme="minorEastAsia" w:hAnsiTheme="minorEastAsia" w:eastAsiaTheme="minorEastAsia" w:cstheme="minorEastAsia"/>
          <w:color w:val="auto"/>
          <w:spacing w:val="8"/>
          <w:sz w:val="20"/>
          <w:szCs w:val="20"/>
          <w:highlight w:val="none"/>
        </w:rPr>
        <w:t>标人成功解密投标文件，但未在“政采云”电子开标大厅参加开标的，视同认可开标过程和</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结果，由此产生的后果由投标人自行负责。投标人不足 3 家的，不得开标</w:t>
      </w:r>
      <w:r>
        <w:rPr>
          <w:rFonts w:hint="eastAsia" w:asciiTheme="minorEastAsia" w:hAnsiTheme="minorEastAsia" w:eastAsiaTheme="minorEastAsia" w:cstheme="minorEastAsia"/>
          <w:color w:val="auto"/>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3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二)</w:t>
      </w:r>
      <w:r>
        <w:rPr>
          <w:rFonts w:hint="eastAsia" w:asciiTheme="minorEastAsia" w:hAnsiTheme="minorEastAsia" w:eastAsiaTheme="minorEastAsia" w:cstheme="minorEastAsia"/>
          <w:color w:val="auto"/>
          <w:spacing w:val="19"/>
          <w:sz w:val="20"/>
          <w:szCs w:val="20"/>
          <w:highlight w:val="none"/>
        </w:rPr>
        <w:t xml:space="preserve"> </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开标准备</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11"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采购代理机构将按照招标文件规定的时间通过“政采云”平台组织线上开标活动、开启投标文件</w:t>
      </w:r>
      <w:r>
        <w:rPr>
          <w:rFonts w:hint="eastAsia" w:asciiTheme="minorEastAsia" w:hAnsiTheme="minorEastAsia" w:eastAsiaTheme="minorEastAsia" w:cstheme="minorEastAsia"/>
          <w:color w:val="auto"/>
          <w:spacing w:val="5"/>
          <w:sz w:val="20"/>
          <w:szCs w:val="20"/>
          <w:highlight w:val="none"/>
        </w:rPr>
        <w:t>，</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所有供应商均应当准时在线参加。投标人如不参加开标大会的，视同认可开标结果，事后不得对采购</w:t>
      </w:r>
      <w:r>
        <w:rPr>
          <w:rFonts w:hint="eastAsia" w:asciiTheme="minorEastAsia" w:hAnsiTheme="minorEastAsia" w:eastAsiaTheme="minorEastAsia" w:cstheme="minorEastAsia"/>
          <w:color w:val="auto"/>
          <w:spacing w:val="3"/>
          <w:sz w:val="20"/>
          <w:szCs w:val="20"/>
          <w:highlight w:val="none"/>
        </w:rPr>
        <w:t>相</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关人员、开标过程和开标结果提出异议，同时投标人因未在线参加开标而导致投标文件无法按时解密</w:t>
      </w:r>
      <w:r>
        <w:rPr>
          <w:rFonts w:hint="eastAsia" w:asciiTheme="minorEastAsia" w:hAnsiTheme="minorEastAsia" w:eastAsiaTheme="minorEastAsia" w:cstheme="minorEastAsia"/>
          <w:color w:val="auto"/>
          <w:spacing w:val="6"/>
          <w:sz w:val="20"/>
          <w:szCs w:val="20"/>
          <w:highlight w:val="none"/>
        </w:rPr>
        <w:t>等</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3"/>
          <w:sz w:val="20"/>
          <w:szCs w:val="20"/>
          <w:highlight w:val="none"/>
        </w:rPr>
        <w:t>一</w:t>
      </w:r>
      <w:r>
        <w:rPr>
          <w:rFonts w:hint="eastAsia" w:asciiTheme="minorEastAsia" w:hAnsiTheme="minorEastAsia" w:eastAsiaTheme="minorEastAsia" w:cstheme="minorEastAsia"/>
          <w:color w:val="auto"/>
          <w:spacing w:val="8"/>
          <w:sz w:val="20"/>
          <w:szCs w:val="20"/>
          <w:highlight w:val="none"/>
        </w:rPr>
        <w:t>切后果由投标人自己承担。</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3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7"/>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三)</w:t>
      </w:r>
      <w:r>
        <w:rPr>
          <w:rFonts w:hint="eastAsia" w:asciiTheme="minorEastAsia" w:hAnsiTheme="minorEastAsia" w:eastAsiaTheme="minorEastAsia" w:cstheme="minorEastAsia"/>
          <w:color w:val="auto"/>
          <w:spacing w:val="16"/>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开标程序：</w:t>
      </w:r>
    </w:p>
    <w:p>
      <w:pPr>
        <w:keepNext w:val="0"/>
        <w:keepLines w:val="0"/>
        <w:pageBreakBefore w:val="0"/>
        <w:widowControl/>
        <w:kinsoku w:val="0"/>
        <w:wordWrap/>
        <w:overflowPunct/>
        <w:topLinePunct w:val="0"/>
        <w:autoSpaceDE w:val="0"/>
        <w:autoSpaceDN w:val="0"/>
        <w:bidi w:val="0"/>
        <w:adjustRightInd w:val="0"/>
        <w:snapToGrid w:val="0"/>
        <w:spacing w:before="114" w:line="360" w:lineRule="exact"/>
        <w:ind w:firstLine="44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(1) 解密电子投标文件。“政采云”平台按开标时间自动提取所有投标文件。采购代理机构依托</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5"/>
          <w:sz w:val="20"/>
          <w:szCs w:val="20"/>
          <w:highlight w:val="none"/>
        </w:rPr>
        <w:t>“</w:t>
      </w:r>
      <w:r>
        <w:rPr>
          <w:rFonts w:hint="eastAsia" w:asciiTheme="minorEastAsia" w:hAnsiTheme="minorEastAsia" w:eastAsiaTheme="minorEastAsia" w:cstheme="minorEastAsia"/>
          <w:color w:val="auto"/>
          <w:spacing w:val="9"/>
          <w:sz w:val="20"/>
          <w:szCs w:val="20"/>
          <w:highlight w:val="none"/>
        </w:rPr>
        <w:t>政采云”平台向各投标人发出电子加密投标文件【开始解密】通知，由投标人按招标文件规定的时间</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2"/>
          <w:sz w:val="20"/>
          <w:szCs w:val="20"/>
          <w:highlight w:val="none"/>
        </w:rPr>
        <w:t>内自</w:t>
      </w:r>
      <w:r>
        <w:rPr>
          <w:rFonts w:hint="eastAsia" w:asciiTheme="minorEastAsia" w:hAnsiTheme="minorEastAsia" w:eastAsiaTheme="minorEastAsia" w:cstheme="minorEastAsia"/>
          <w:color w:val="auto"/>
          <w:spacing w:val="19"/>
          <w:sz w:val="20"/>
          <w:szCs w:val="20"/>
          <w:highlight w:val="none"/>
        </w:rPr>
        <w:t>行</w:t>
      </w:r>
      <w:r>
        <w:rPr>
          <w:rFonts w:hint="eastAsia" w:asciiTheme="minorEastAsia" w:hAnsiTheme="minorEastAsia" w:eastAsiaTheme="minorEastAsia" w:cstheme="minorEastAsia"/>
          <w:color w:val="auto"/>
          <w:spacing w:val="11"/>
          <w:sz w:val="20"/>
          <w:szCs w:val="20"/>
          <w:highlight w:val="none"/>
        </w:rPr>
        <w:t>进行投标文件解密。投标人的法定代表人或其委托代理人须携带加密时所用的</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11"/>
          <w:sz w:val="20"/>
          <w:szCs w:val="20"/>
          <w:highlight w:val="none"/>
        </w:rPr>
        <w:t xml:space="preserve"> 锁准时登录到</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“政采云</w:t>
      </w:r>
      <w:r>
        <w:rPr>
          <w:rFonts w:hint="eastAsia" w:asciiTheme="minorEastAsia" w:hAnsiTheme="minorEastAsia" w:eastAsiaTheme="minorEastAsia" w:cstheme="minorEastAsia"/>
          <w:color w:val="auto"/>
          <w:spacing w:val="11"/>
          <w:sz w:val="20"/>
          <w:szCs w:val="20"/>
          <w:highlight w:val="none"/>
        </w:rPr>
        <w:t>”</w:t>
      </w:r>
      <w:r>
        <w:rPr>
          <w:rFonts w:hint="eastAsia" w:asciiTheme="minorEastAsia" w:hAnsiTheme="minorEastAsia" w:eastAsiaTheme="minorEastAsia" w:cstheme="minorEastAsia"/>
          <w:color w:val="auto"/>
          <w:spacing w:val="6"/>
          <w:sz w:val="20"/>
          <w:szCs w:val="20"/>
          <w:highlight w:val="none"/>
        </w:rPr>
        <w:t>平台电子开标大厅签到并对电子投标文件解密。开标后 5 分钟投标人还未进行解密的，代理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机</w:t>
      </w:r>
      <w:r>
        <w:rPr>
          <w:rFonts w:hint="eastAsia" w:asciiTheme="minorEastAsia" w:hAnsiTheme="minorEastAsia" w:eastAsiaTheme="minorEastAsia" w:cstheme="minorEastAsia"/>
          <w:color w:val="auto"/>
          <w:spacing w:val="9"/>
          <w:sz w:val="20"/>
          <w:szCs w:val="20"/>
          <w:highlight w:val="none"/>
        </w:rPr>
        <w:t>构通知投标人。通知后，投标文件仍未按时解密，或者投标人没预留联系方式或预留联系方式无效，</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非代</w:t>
      </w:r>
      <w:r>
        <w:rPr>
          <w:rFonts w:hint="eastAsia" w:asciiTheme="minorEastAsia" w:hAnsiTheme="minorEastAsia" w:eastAsiaTheme="minorEastAsia" w:cstheme="minorEastAsia"/>
          <w:color w:val="auto"/>
          <w:spacing w:val="17"/>
          <w:sz w:val="20"/>
          <w:szCs w:val="20"/>
          <w:highlight w:val="none"/>
        </w:rPr>
        <w:t>理</w:t>
      </w:r>
      <w:r>
        <w:rPr>
          <w:rFonts w:hint="eastAsia" w:asciiTheme="minorEastAsia" w:hAnsiTheme="minorEastAsia" w:eastAsiaTheme="minorEastAsia" w:cstheme="minorEastAsia"/>
          <w:color w:val="auto"/>
          <w:spacing w:val="9"/>
          <w:sz w:val="20"/>
          <w:szCs w:val="20"/>
          <w:highlight w:val="none"/>
        </w:rPr>
        <w:t>机构原因导致代理机构无法联系到供应商进行解密的，均视为无效投标。</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4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4"/>
          <w:sz w:val="20"/>
          <w:szCs w:val="20"/>
          <w:highlight w:val="none"/>
        </w:rPr>
        <w:t>(</w:t>
      </w:r>
      <w:r>
        <w:rPr>
          <w:rFonts w:hint="eastAsia" w:asciiTheme="minorEastAsia" w:hAnsiTheme="minorEastAsia" w:eastAsiaTheme="minorEastAsia" w:cstheme="minorEastAsia"/>
          <w:color w:val="auto"/>
          <w:spacing w:val="15"/>
          <w:sz w:val="20"/>
          <w:szCs w:val="20"/>
          <w:highlight w:val="none"/>
        </w:rPr>
        <w:t>解</w:t>
      </w:r>
      <w:r>
        <w:rPr>
          <w:rFonts w:hint="eastAsia" w:asciiTheme="minorEastAsia" w:hAnsiTheme="minorEastAsia" w:eastAsiaTheme="minorEastAsia" w:cstheme="minorEastAsia"/>
          <w:color w:val="auto"/>
          <w:spacing w:val="12"/>
          <w:sz w:val="20"/>
          <w:szCs w:val="20"/>
          <w:highlight w:val="none"/>
        </w:rPr>
        <w:t>密异常情况处理：详见本章第五点 (九) 电子交易活动的中止。)</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13" w:firstLine="42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(2) 电子唱标。投标文件解密结束，各投标供应商报价均在“政采云”平台远程不见面开标大厅</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3"/>
          <w:sz w:val="20"/>
          <w:szCs w:val="20"/>
          <w:highlight w:val="none"/>
        </w:rPr>
        <w:t>展</w:t>
      </w:r>
      <w:r>
        <w:rPr>
          <w:rFonts w:hint="eastAsia" w:asciiTheme="minorEastAsia" w:hAnsiTheme="minorEastAsia" w:eastAsiaTheme="minorEastAsia" w:cstheme="minorEastAsia"/>
          <w:color w:val="auto"/>
          <w:spacing w:val="2"/>
          <w:sz w:val="20"/>
          <w:szCs w:val="20"/>
          <w:highlight w:val="none"/>
        </w:rPr>
        <w:t>示；</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12" w:firstLine="42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(3</w:t>
      </w:r>
      <w:r>
        <w:rPr>
          <w:rFonts w:hint="eastAsia" w:asciiTheme="minorEastAsia" w:hAnsiTheme="minorEastAsia" w:eastAsiaTheme="minorEastAsia" w:cstheme="minorEastAsia"/>
          <w:color w:val="auto"/>
          <w:spacing w:val="11"/>
          <w:sz w:val="20"/>
          <w:szCs w:val="20"/>
          <w:highlight w:val="none"/>
        </w:rPr>
        <w:t>)</w:t>
      </w:r>
      <w:r>
        <w:rPr>
          <w:rFonts w:hint="eastAsia" w:asciiTheme="minorEastAsia" w:hAnsiTheme="minorEastAsia" w:eastAsiaTheme="minorEastAsia" w:cstheme="minorEastAsia"/>
          <w:color w:val="auto"/>
          <w:spacing w:val="10"/>
          <w:sz w:val="20"/>
          <w:szCs w:val="20"/>
          <w:highlight w:val="none"/>
        </w:rPr>
        <w:t xml:space="preserve"> 签署电子《政府采购活动现场确认声明书》 。通过邮件形式在远程不见面开标大厅发送各投</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标</w:t>
      </w:r>
      <w:r>
        <w:rPr>
          <w:rFonts w:hint="eastAsia" w:asciiTheme="minorEastAsia" w:hAnsiTheme="minorEastAsia" w:eastAsiaTheme="minorEastAsia" w:cstheme="minorEastAsia"/>
          <w:color w:val="auto"/>
          <w:spacing w:val="12"/>
          <w:sz w:val="20"/>
          <w:szCs w:val="20"/>
          <w:highlight w:val="none"/>
        </w:rPr>
        <w:t>人</w:t>
      </w:r>
      <w:r>
        <w:rPr>
          <w:rFonts w:hint="eastAsia" w:asciiTheme="minorEastAsia" w:hAnsiTheme="minorEastAsia" w:eastAsiaTheme="minorEastAsia" w:cstheme="minorEastAsia"/>
          <w:color w:val="auto"/>
          <w:spacing w:val="8"/>
          <w:sz w:val="20"/>
          <w:szCs w:val="20"/>
          <w:highlight w:val="none"/>
        </w:rPr>
        <w:t>签署电子《政府采购活动现场确认声明书》。</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2" w:firstLine="42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(4</w:t>
      </w:r>
      <w:r>
        <w:rPr>
          <w:rFonts w:hint="eastAsia" w:asciiTheme="minorEastAsia" w:hAnsiTheme="minorEastAsia" w:eastAsiaTheme="minorEastAsia" w:cstheme="minorEastAsia"/>
          <w:color w:val="auto"/>
          <w:spacing w:val="11"/>
          <w:sz w:val="20"/>
          <w:szCs w:val="20"/>
          <w:highlight w:val="none"/>
        </w:rPr>
        <w:t>)</w:t>
      </w:r>
      <w:r>
        <w:rPr>
          <w:rFonts w:hint="eastAsia" w:asciiTheme="minorEastAsia" w:hAnsiTheme="minorEastAsia" w:eastAsiaTheme="minorEastAsia" w:cstheme="minorEastAsia"/>
          <w:color w:val="auto"/>
          <w:spacing w:val="10"/>
          <w:sz w:val="20"/>
          <w:szCs w:val="20"/>
          <w:highlight w:val="none"/>
        </w:rPr>
        <w:t xml:space="preserve"> 开标过程由采购代理机构如实记录，并电子留痕， 由参加电子开标的各投标人代表对电子开</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rPr>
        <w:t>标记录在开标记录公布后 15 分钟内进行当场校核及勘误，并线上确认，未确认的视同认可开标结果</w:t>
      </w:r>
      <w:r>
        <w:rPr>
          <w:rFonts w:hint="eastAsia" w:asciiTheme="minorEastAsia" w:hAnsiTheme="minorEastAsia" w:eastAsiaTheme="minorEastAsia" w:cstheme="minorEastAsia"/>
          <w:color w:val="auto"/>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1" w:firstLine="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(5) 投标人代表对开标过程和开标记录有疑义，以及认为采购人、采购代理机构相关工作人员</w:t>
      </w:r>
      <w:r>
        <w:rPr>
          <w:rFonts w:hint="eastAsia" w:asciiTheme="minorEastAsia" w:hAnsiTheme="minorEastAsia" w:eastAsiaTheme="minorEastAsia" w:cstheme="minorEastAsia"/>
          <w:color w:val="auto"/>
          <w:spacing w:val="12"/>
          <w:sz w:val="20"/>
          <w:szCs w:val="20"/>
          <w:highlight w:val="none"/>
        </w:rPr>
        <w:t>有</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需要回</w:t>
      </w:r>
      <w:r>
        <w:rPr>
          <w:rFonts w:hint="eastAsia" w:asciiTheme="minorEastAsia" w:hAnsiTheme="minorEastAsia" w:eastAsiaTheme="minorEastAsia" w:cstheme="minorEastAsia"/>
          <w:color w:val="auto"/>
          <w:spacing w:val="14"/>
          <w:sz w:val="20"/>
          <w:szCs w:val="20"/>
          <w:highlight w:val="none"/>
        </w:rPr>
        <w:t>避</w:t>
      </w:r>
      <w:r>
        <w:rPr>
          <w:rFonts w:hint="eastAsia" w:asciiTheme="minorEastAsia" w:hAnsiTheme="minorEastAsia" w:eastAsiaTheme="minorEastAsia" w:cstheme="minorEastAsia"/>
          <w:color w:val="auto"/>
          <w:spacing w:val="8"/>
          <w:sz w:val="20"/>
          <w:szCs w:val="20"/>
          <w:highlight w:val="none"/>
        </w:rPr>
        <w:t>的情形的，应当场提出在线询问或者回避申请。采购人、采购代理机构对投标人代表提出的询</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问或者回避申请应当及时处理</w:t>
      </w:r>
      <w:r>
        <w:rPr>
          <w:rFonts w:hint="eastAsia" w:asciiTheme="minorEastAsia" w:hAnsiTheme="minorEastAsia" w:eastAsiaTheme="minorEastAsia" w:cstheme="minorEastAsia"/>
          <w:color w:val="auto"/>
          <w:spacing w:val="6"/>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4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7"/>
          <w:sz w:val="20"/>
          <w:szCs w:val="20"/>
          <w:highlight w:val="none"/>
        </w:rPr>
        <w:t>(</w:t>
      </w:r>
      <w:r>
        <w:rPr>
          <w:rFonts w:hint="eastAsia" w:asciiTheme="minorEastAsia" w:hAnsiTheme="minorEastAsia" w:eastAsiaTheme="minorEastAsia" w:cstheme="minorEastAsia"/>
          <w:color w:val="auto"/>
          <w:spacing w:val="16"/>
          <w:sz w:val="20"/>
          <w:szCs w:val="20"/>
          <w:highlight w:val="none"/>
        </w:rPr>
        <w:t>6) 开标结束。</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特</w:t>
      </w:r>
      <w:r>
        <w:rPr>
          <w:rFonts w:hint="eastAsia" w:asciiTheme="minorEastAsia" w:hAnsiTheme="minorEastAsia" w:eastAsiaTheme="minorEastAsia" w:cstheme="minorEastAsia"/>
          <w:color w:val="auto"/>
          <w:spacing w:val="14"/>
          <w:sz w:val="20"/>
          <w:szCs w:val="20"/>
          <w:highlight w:val="none"/>
        </w:rPr>
        <w:t>别</w:t>
      </w:r>
      <w:r>
        <w:rPr>
          <w:rFonts w:hint="eastAsia" w:asciiTheme="minorEastAsia" w:hAnsiTheme="minorEastAsia" w:eastAsiaTheme="minorEastAsia" w:cstheme="minorEastAsia"/>
          <w:color w:val="auto"/>
          <w:spacing w:val="9"/>
          <w:sz w:val="20"/>
          <w:szCs w:val="20"/>
          <w:highlight w:val="none"/>
        </w:rPr>
        <w:t>说明：如遇“政采云”平台电子化开标或评审程序调整的，按调整后执行。</w:t>
      </w:r>
    </w:p>
    <w:p>
      <w:pPr>
        <w:keepNext w:val="0"/>
        <w:keepLines w:val="0"/>
        <w:pageBreakBefore w:val="0"/>
        <w:widowControl/>
        <w:kinsoku w:val="0"/>
        <w:wordWrap/>
        <w:overflowPunct/>
        <w:topLinePunct w:val="0"/>
        <w:autoSpaceDE w:val="0"/>
        <w:autoSpaceDN w:val="0"/>
        <w:bidi w:val="0"/>
        <w:adjustRightInd w:val="0"/>
        <w:snapToGrid w:val="0"/>
        <w:spacing w:before="52" w:line="360" w:lineRule="exact"/>
        <w:ind w:left="578"/>
        <w:textAlignment w:val="baseline"/>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pacing w:val="-4"/>
          <w:sz w:val="28"/>
          <w:szCs w:val="28"/>
          <w:highlight w:val="none"/>
          <w14:textOutline w14:w="5103" w14:cap="sq" w14:cmpd="sng">
            <w14:solidFill>
              <w14:srgbClr w14:val="000000"/>
            </w14:solidFill>
            <w14:prstDash w14:val="solid"/>
            <w14:bevel/>
          </w14:textOutline>
        </w:rPr>
        <w:t>五</w:t>
      </w:r>
      <w:r>
        <w:rPr>
          <w:rFonts w:hint="eastAsia" w:asciiTheme="minorEastAsia" w:hAnsiTheme="minorEastAsia" w:eastAsiaTheme="minorEastAsia" w:cstheme="minorEastAsia"/>
          <w:color w:val="auto"/>
          <w:spacing w:val="-3"/>
          <w:sz w:val="28"/>
          <w:szCs w:val="28"/>
          <w:highlight w:val="none"/>
          <w14:textOutline w14:w="5103" w14:cap="sq" w14:cmpd="sng">
            <w14:solidFill>
              <w14:srgbClr w14:val="000000"/>
            </w14:solidFill>
            <w14:prstDash w14:val="solid"/>
            <w14:bevel/>
          </w14:textOutline>
        </w:rPr>
        <w:t>、评标</w:t>
      </w:r>
    </w:p>
    <w:p>
      <w:pPr>
        <w:keepNext w:val="0"/>
        <w:keepLines w:val="0"/>
        <w:pageBreakBefore w:val="0"/>
        <w:widowControl/>
        <w:kinsoku w:val="0"/>
        <w:wordWrap/>
        <w:overflowPunct/>
        <w:topLinePunct w:val="0"/>
        <w:autoSpaceDE w:val="0"/>
        <w:autoSpaceDN w:val="0"/>
        <w:bidi w:val="0"/>
        <w:adjustRightInd w:val="0"/>
        <w:snapToGrid w:val="0"/>
        <w:spacing w:before="69" w:line="360" w:lineRule="exact"/>
        <w:ind w:left="49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一)</w:t>
      </w:r>
      <w:r>
        <w:rPr>
          <w:rFonts w:hint="eastAsia" w:asciiTheme="minorEastAsia" w:hAnsiTheme="minorEastAsia" w:eastAsiaTheme="minorEastAsia" w:cstheme="minorEastAsia"/>
          <w:color w:val="auto"/>
          <w:spacing w:val="7"/>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组建评标委员会</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3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本</w:t>
      </w:r>
      <w:r>
        <w:rPr>
          <w:rFonts w:hint="eastAsia" w:asciiTheme="minorEastAsia" w:hAnsiTheme="minorEastAsia" w:eastAsiaTheme="minorEastAsia" w:cstheme="minorEastAsia"/>
          <w:color w:val="auto"/>
          <w:spacing w:val="8"/>
          <w:sz w:val="20"/>
          <w:szCs w:val="20"/>
          <w:highlight w:val="none"/>
        </w:rPr>
        <w:t>项目评标委员会由政府采购评审专家</w:t>
      </w:r>
      <w:r>
        <w:rPr>
          <w:rFonts w:hint="eastAsia" w:asciiTheme="minorEastAsia" w:hAnsiTheme="minorEastAsia" w:eastAsiaTheme="minorEastAsia" w:cstheme="minorEastAsia"/>
          <w:color w:val="auto"/>
          <w:spacing w:val="8"/>
          <w:sz w:val="20"/>
          <w:szCs w:val="20"/>
          <w:highlight w:val="none"/>
          <w:u w:val="single" w:color="auto"/>
        </w:rPr>
        <w:t xml:space="preserve"> 4 </w:t>
      </w:r>
      <w:r>
        <w:rPr>
          <w:rFonts w:hint="eastAsia" w:asciiTheme="minorEastAsia" w:hAnsiTheme="minorEastAsia" w:eastAsiaTheme="minorEastAsia" w:cstheme="minorEastAsia"/>
          <w:color w:val="auto"/>
          <w:spacing w:val="8"/>
          <w:sz w:val="20"/>
          <w:szCs w:val="20"/>
          <w:highlight w:val="none"/>
        </w:rPr>
        <w:t>人和采购人代表</w:t>
      </w:r>
      <w:r>
        <w:rPr>
          <w:rFonts w:hint="eastAsia" w:asciiTheme="minorEastAsia" w:hAnsiTheme="minorEastAsia" w:eastAsiaTheme="minorEastAsia" w:cstheme="minorEastAsia"/>
          <w:color w:val="auto"/>
          <w:spacing w:val="8"/>
          <w:sz w:val="20"/>
          <w:szCs w:val="20"/>
          <w:highlight w:val="none"/>
          <w:u w:val="single" w:color="auto"/>
        </w:rPr>
        <w:t xml:space="preserve"> 1 </w:t>
      </w:r>
      <w:r>
        <w:rPr>
          <w:rFonts w:hint="eastAsia" w:asciiTheme="minorEastAsia" w:hAnsiTheme="minorEastAsia" w:eastAsiaTheme="minorEastAsia" w:cstheme="minorEastAsia"/>
          <w:color w:val="auto"/>
          <w:spacing w:val="8"/>
          <w:sz w:val="20"/>
          <w:szCs w:val="20"/>
          <w:highlight w:val="none"/>
        </w:rPr>
        <w:t>人,共</w:t>
      </w:r>
      <w:r>
        <w:rPr>
          <w:rFonts w:hint="eastAsia" w:asciiTheme="minorEastAsia" w:hAnsiTheme="minorEastAsia" w:eastAsiaTheme="minorEastAsia" w:cstheme="minorEastAsia"/>
          <w:color w:val="auto"/>
          <w:spacing w:val="8"/>
          <w:sz w:val="20"/>
          <w:szCs w:val="20"/>
          <w:highlight w:val="none"/>
          <w:u w:val="single" w:color="auto"/>
        </w:rPr>
        <w:t xml:space="preserve"> 5 </w:t>
      </w:r>
      <w:r>
        <w:rPr>
          <w:rFonts w:hint="eastAsia" w:asciiTheme="minorEastAsia" w:hAnsiTheme="minorEastAsia" w:eastAsiaTheme="minorEastAsia" w:cstheme="minorEastAsia"/>
          <w:color w:val="auto"/>
          <w:spacing w:val="8"/>
          <w:sz w:val="20"/>
          <w:szCs w:val="20"/>
          <w:highlight w:val="none"/>
        </w:rPr>
        <w:t>人组成。</w:t>
      </w:r>
    </w:p>
    <w:p>
      <w:pPr>
        <w:keepNext w:val="0"/>
        <w:keepLines w:val="0"/>
        <w:pageBreakBefore w:val="0"/>
        <w:widowControl/>
        <w:kinsoku w:val="0"/>
        <w:wordWrap/>
        <w:overflowPunct/>
        <w:topLinePunct w:val="0"/>
        <w:autoSpaceDE w:val="0"/>
        <w:autoSpaceDN w:val="0"/>
        <w:bidi w:val="0"/>
        <w:adjustRightInd w:val="0"/>
        <w:snapToGrid w:val="0"/>
        <w:spacing w:before="114" w:line="360" w:lineRule="exact"/>
        <w:ind w:left="49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8"/>
          <w:sz w:val="20"/>
          <w:szCs w:val="20"/>
          <w:highlight w:val="none"/>
          <w14:textOutline w14:w="3795" w14:cap="sq" w14:cmpd="sng">
            <w14:solidFill>
              <w14:srgbClr w14:val="000000"/>
            </w14:solidFill>
            <w14:prstDash w14:val="solid"/>
            <w14:bevel/>
          </w14:textOutline>
        </w:rPr>
        <w:t>二)</w:t>
      </w:r>
      <w:r>
        <w:rPr>
          <w:rFonts w:hint="eastAsia" w:asciiTheme="minorEastAsia" w:hAnsiTheme="minorEastAsia" w:eastAsiaTheme="minorEastAsia" w:cstheme="minorEastAsia"/>
          <w:color w:val="auto"/>
          <w:spacing w:val="18"/>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14:textOutline w14:w="3795" w14:cap="sq" w14:cmpd="sng">
            <w14:solidFill>
              <w14:srgbClr w14:val="000000"/>
            </w14:solidFill>
            <w14:prstDash w14:val="solid"/>
            <w14:bevel/>
          </w14:textOutline>
        </w:rPr>
        <w:t>评标的方式</w:t>
      </w:r>
    </w:p>
    <w:p>
      <w:pPr>
        <w:keepNext w:val="0"/>
        <w:keepLines w:val="0"/>
        <w:pageBreakBefore w:val="0"/>
        <w:widowControl/>
        <w:kinsoku w:val="0"/>
        <w:wordWrap/>
        <w:overflowPunct/>
        <w:topLinePunct w:val="0"/>
        <w:autoSpaceDE w:val="0"/>
        <w:autoSpaceDN w:val="0"/>
        <w:bidi w:val="0"/>
        <w:adjustRightInd w:val="0"/>
        <w:snapToGrid w:val="0"/>
        <w:spacing w:before="111" w:line="360" w:lineRule="exact"/>
        <w:ind w:left="49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本</w:t>
      </w:r>
      <w:r>
        <w:rPr>
          <w:rFonts w:hint="eastAsia" w:asciiTheme="minorEastAsia" w:hAnsiTheme="minorEastAsia" w:eastAsiaTheme="minorEastAsia" w:cstheme="minorEastAsia"/>
          <w:color w:val="auto"/>
          <w:spacing w:val="9"/>
          <w:sz w:val="20"/>
          <w:szCs w:val="20"/>
          <w:highlight w:val="none"/>
        </w:rPr>
        <w:t>项目采用不公开方式评标，评标的依据为招标文件和投标文件。</w:t>
      </w:r>
    </w:p>
    <w:p>
      <w:pPr>
        <w:keepNext w:val="0"/>
        <w:keepLines w:val="0"/>
        <w:pageBreakBefore w:val="0"/>
        <w:widowControl/>
        <w:kinsoku w:val="0"/>
        <w:wordWrap/>
        <w:overflowPunct/>
        <w:topLinePunct w:val="0"/>
        <w:autoSpaceDE w:val="0"/>
        <w:autoSpaceDN w:val="0"/>
        <w:bidi w:val="0"/>
        <w:adjustRightInd w:val="0"/>
        <w:snapToGrid w:val="0"/>
        <w:spacing w:before="41" w:line="360" w:lineRule="exact"/>
        <w:ind w:left="48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position w:val="11"/>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9"/>
          <w:position w:val="11"/>
          <w:sz w:val="20"/>
          <w:szCs w:val="20"/>
          <w:highlight w:val="none"/>
          <w14:textOutline w14:w="3795" w14:cap="sq" w14:cmpd="sng">
            <w14:solidFill>
              <w14:srgbClr w14:val="000000"/>
            </w14:solidFill>
            <w14:prstDash w14:val="solid"/>
            <w14:bevel/>
          </w14:textOutline>
        </w:rPr>
        <w:t>三)</w:t>
      </w:r>
      <w:r>
        <w:rPr>
          <w:rFonts w:hint="eastAsia" w:asciiTheme="minorEastAsia" w:hAnsiTheme="minorEastAsia" w:eastAsiaTheme="minorEastAsia" w:cstheme="minorEastAsia"/>
          <w:color w:val="auto"/>
          <w:spacing w:val="19"/>
          <w:position w:val="11"/>
          <w:sz w:val="20"/>
          <w:szCs w:val="20"/>
          <w:highlight w:val="none"/>
        </w:rPr>
        <w:t xml:space="preserve"> </w:t>
      </w:r>
      <w:r>
        <w:rPr>
          <w:rFonts w:hint="eastAsia" w:asciiTheme="minorEastAsia" w:hAnsiTheme="minorEastAsia" w:eastAsiaTheme="minorEastAsia" w:cstheme="minorEastAsia"/>
          <w:color w:val="auto"/>
          <w:spacing w:val="19"/>
          <w:position w:val="11"/>
          <w:sz w:val="20"/>
          <w:szCs w:val="20"/>
          <w:highlight w:val="none"/>
          <w14:textOutline w14:w="3795" w14:cap="sq" w14:cmpd="sng">
            <w14:solidFill>
              <w14:srgbClr w14:val="000000"/>
            </w14:solidFill>
            <w14:prstDash w14:val="solid"/>
            <w14:bevel/>
          </w14:textOutline>
        </w:rPr>
        <w:t>评标程序</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52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position w:val="1"/>
          <w:sz w:val="20"/>
          <w:szCs w:val="20"/>
          <w:highlight w:val="none"/>
          <w14:textOutline w14:w="3795" w14:cap="sq" w14:cmpd="sng">
            <w14:solidFill>
              <w14:srgbClr w14:val="000000"/>
            </w14:solidFill>
            <w14:prstDash w14:val="solid"/>
            <w14:bevel/>
          </w14:textOutline>
        </w:rPr>
        <w:t>1.资格审查</w:t>
      </w:r>
    </w:p>
    <w:p>
      <w:pPr>
        <w:keepNext w:val="0"/>
        <w:keepLines w:val="0"/>
        <w:pageBreakBefore w:val="0"/>
        <w:widowControl/>
        <w:kinsoku w:val="0"/>
        <w:wordWrap/>
        <w:overflowPunct/>
        <w:topLinePunct w:val="0"/>
        <w:autoSpaceDE w:val="0"/>
        <w:autoSpaceDN w:val="0"/>
        <w:bidi w:val="0"/>
        <w:adjustRightInd w:val="0"/>
        <w:snapToGrid w:val="0"/>
        <w:spacing w:before="88" w:line="360" w:lineRule="exact"/>
        <w:ind w:left="4" w:right="31" w:firstLine="5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采</w:t>
      </w:r>
      <w:r>
        <w:rPr>
          <w:rFonts w:hint="eastAsia" w:asciiTheme="minorEastAsia" w:hAnsiTheme="minorEastAsia" w:eastAsiaTheme="minorEastAsia" w:cstheme="minorEastAsia"/>
          <w:color w:val="auto"/>
          <w:spacing w:val="8"/>
          <w:sz w:val="20"/>
          <w:szCs w:val="20"/>
          <w:highlight w:val="none"/>
        </w:rPr>
        <w:t>购</w:t>
      </w:r>
      <w:r>
        <w:rPr>
          <w:rFonts w:hint="eastAsia" w:asciiTheme="minorEastAsia" w:hAnsiTheme="minorEastAsia" w:eastAsiaTheme="minorEastAsia" w:cstheme="minorEastAsia"/>
          <w:color w:val="auto"/>
          <w:spacing w:val="5"/>
          <w:sz w:val="20"/>
          <w:szCs w:val="20"/>
          <w:highlight w:val="none"/>
        </w:rPr>
        <w:t>人或采购机构依法通过电子投标文件对投标人的资格进行线上审查。合格投标人不足 3 家的，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不</w:t>
      </w:r>
      <w:r>
        <w:rPr>
          <w:rFonts w:hint="eastAsia" w:asciiTheme="minorEastAsia" w:hAnsiTheme="minorEastAsia" w:eastAsiaTheme="minorEastAsia" w:cstheme="minorEastAsia"/>
          <w:color w:val="auto"/>
          <w:spacing w:val="5"/>
          <w:sz w:val="20"/>
          <w:szCs w:val="20"/>
          <w:highlight w:val="none"/>
        </w:rPr>
        <w:t>得评标。</w:t>
      </w:r>
    </w:p>
    <w:p>
      <w:pPr>
        <w:keepNext w:val="0"/>
        <w:keepLines w:val="0"/>
        <w:pageBreakBefore w:val="0"/>
        <w:widowControl/>
        <w:kinsoku w:val="0"/>
        <w:wordWrap/>
        <w:overflowPunct/>
        <w:topLinePunct w:val="0"/>
        <w:autoSpaceDE w:val="0"/>
        <w:autoSpaceDN w:val="0"/>
        <w:bidi w:val="0"/>
        <w:adjustRightInd w:val="0"/>
        <w:snapToGrid w:val="0"/>
        <w:spacing w:before="8" w:line="360" w:lineRule="exact"/>
        <w:ind w:left="52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position w:val="1"/>
          <w:sz w:val="20"/>
          <w:szCs w:val="20"/>
          <w:highlight w:val="none"/>
          <w14:textOutline w14:w="3795" w14:cap="sq" w14:cmpd="sng">
            <w14:solidFill>
              <w14:srgbClr w14:val="000000"/>
            </w14:solidFill>
            <w14:prstDash w14:val="solid"/>
            <w14:bevel/>
          </w14:textOutline>
        </w:rPr>
        <w:t>2</w:t>
      </w:r>
      <w:r>
        <w:rPr>
          <w:rFonts w:hint="eastAsia" w:asciiTheme="minorEastAsia" w:hAnsiTheme="minorEastAsia" w:eastAsiaTheme="minorEastAsia" w:cstheme="minorEastAsia"/>
          <w:color w:val="auto"/>
          <w:spacing w:val="8"/>
          <w:position w:val="1"/>
          <w:sz w:val="20"/>
          <w:szCs w:val="20"/>
          <w:highlight w:val="none"/>
          <w14:textOutline w14:w="3795" w14:cap="sq" w14:cmpd="sng">
            <w14:solidFill>
              <w14:srgbClr w14:val="000000"/>
            </w14:solidFill>
            <w14:prstDash w14:val="solid"/>
            <w14:bevel/>
          </w14:textOutline>
        </w:rPr>
        <w:t>.实质审查与比较</w:t>
      </w:r>
    </w:p>
    <w:p>
      <w:pPr>
        <w:keepNext w:val="0"/>
        <w:keepLines w:val="0"/>
        <w:pageBreakBefore w:val="0"/>
        <w:widowControl/>
        <w:kinsoku w:val="0"/>
        <w:wordWrap/>
        <w:overflowPunct/>
        <w:topLinePunct w:val="0"/>
        <w:autoSpaceDE w:val="0"/>
        <w:autoSpaceDN w:val="0"/>
        <w:bidi w:val="0"/>
        <w:adjustRightInd w:val="0"/>
        <w:snapToGrid w:val="0"/>
        <w:spacing w:before="99"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7"/>
          <w:sz w:val="20"/>
          <w:szCs w:val="20"/>
          <w:highlight w:val="none"/>
        </w:rPr>
        <w:t>1</w:t>
      </w:r>
      <w:r>
        <w:rPr>
          <w:rFonts w:hint="eastAsia" w:asciiTheme="minorEastAsia" w:hAnsiTheme="minorEastAsia" w:eastAsiaTheme="minorEastAsia" w:cstheme="minorEastAsia"/>
          <w:color w:val="auto"/>
          <w:spacing w:val="11"/>
          <w:sz w:val="20"/>
          <w:szCs w:val="20"/>
          <w:highlight w:val="none"/>
        </w:rPr>
        <w:t>) 评标委员会审查投标文件的实质性内容是否符合招标文件的实质性要求。</w:t>
      </w:r>
    </w:p>
    <w:p>
      <w:pPr>
        <w:keepNext w:val="0"/>
        <w:keepLines w:val="0"/>
        <w:pageBreakBefore w:val="0"/>
        <w:widowControl/>
        <w:kinsoku w:val="0"/>
        <w:wordWrap/>
        <w:overflowPunct/>
        <w:topLinePunct w:val="0"/>
        <w:autoSpaceDE w:val="0"/>
        <w:autoSpaceDN w:val="0"/>
        <w:bidi w:val="0"/>
        <w:adjustRightInd w:val="0"/>
        <w:snapToGrid w:val="0"/>
        <w:spacing w:before="114" w:line="360" w:lineRule="exact"/>
        <w:ind w:left="1" w:right="84" w:firstLine="42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2"/>
          <w:sz w:val="20"/>
          <w:szCs w:val="20"/>
          <w:highlight w:val="none"/>
        </w:rPr>
        <w:t>2</w:t>
      </w:r>
      <w:r>
        <w:rPr>
          <w:rFonts w:hint="eastAsia" w:asciiTheme="minorEastAsia" w:hAnsiTheme="minorEastAsia" w:eastAsiaTheme="minorEastAsia" w:cstheme="minorEastAsia"/>
          <w:color w:val="auto"/>
          <w:spacing w:val="10"/>
          <w:sz w:val="20"/>
          <w:szCs w:val="20"/>
          <w:highlight w:val="none"/>
        </w:rPr>
        <w:t>) 评标委员会将根据投标人的投标文件进行审查、核对,如有疑问,将对投标人进行询标,投标人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要向评标委员会澄清有关问题,并最终以书面形式进行答复。</w:t>
      </w:r>
    </w:p>
    <w:p>
      <w:pPr>
        <w:keepNext w:val="0"/>
        <w:keepLines w:val="0"/>
        <w:pageBreakBefore w:val="0"/>
        <w:widowControl/>
        <w:kinsoku w:val="0"/>
        <w:wordWrap/>
        <w:overflowPunct/>
        <w:topLinePunct w:val="0"/>
        <w:autoSpaceDE w:val="0"/>
        <w:autoSpaceDN w:val="0"/>
        <w:bidi w:val="0"/>
        <w:adjustRightInd w:val="0"/>
        <w:snapToGrid w:val="0"/>
        <w:spacing w:line="360" w:lineRule="exact"/>
        <w:ind w:right="87" w:firstLine="52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投</w:t>
      </w:r>
      <w:r>
        <w:rPr>
          <w:rFonts w:hint="eastAsia" w:asciiTheme="minorEastAsia" w:hAnsiTheme="minorEastAsia" w:eastAsiaTheme="minorEastAsia" w:cstheme="minorEastAsia"/>
          <w:color w:val="auto"/>
          <w:spacing w:val="11"/>
          <w:sz w:val="20"/>
          <w:szCs w:val="20"/>
          <w:highlight w:val="none"/>
        </w:rPr>
        <w:t>标人代表未到场或者拒绝澄清或者澄清的内容改变了投标文件的实质性内容的，评标委员会有</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权对该投标文件作出不利于投标人的评判</w:t>
      </w:r>
      <w:r>
        <w:rPr>
          <w:rFonts w:hint="eastAsia" w:asciiTheme="minorEastAsia" w:hAnsiTheme="minorEastAsia" w:eastAsiaTheme="minorEastAsia" w:cstheme="minorEastAsia"/>
          <w:color w:val="auto"/>
          <w:spacing w:val="8"/>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 w:right="16" w:firstLine="42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(3)</w:t>
      </w:r>
      <w:r>
        <w:rPr>
          <w:rFonts w:hint="eastAsia" w:asciiTheme="minorEastAsia" w:hAnsiTheme="minorEastAsia" w:eastAsiaTheme="minorEastAsia" w:cstheme="minorEastAsia"/>
          <w:color w:val="auto"/>
          <w:spacing w:val="17"/>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评标委员会按照招标文件中规定的评标方法和标准，对符合性审查合格的投标文件进行商务、</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技</w:t>
      </w:r>
      <w:r>
        <w:rPr>
          <w:rFonts w:hint="eastAsia" w:asciiTheme="minorEastAsia" w:hAnsiTheme="minorEastAsia" w:eastAsiaTheme="minorEastAsia" w:cstheme="minorEastAsia"/>
          <w:color w:val="auto"/>
          <w:spacing w:val="11"/>
          <w:sz w:val="20"/>
          <w:szCs w:val="20"/>
          <w:highlight w:val="none"/>
        </w:rPr>
        <w:t>术</w:t>
      </w:r>
      <w:r>
        <w:rPr>
          <w:rFonts w:hint="eastAsia" w:asciiTheme="minorEastAsia" w:hAnsiTheme="minorEastAsia" w:eastAsiaTheme="minorEastAsia" w:cstheme="minorEastAsia"/>
          <w:color w:val="auto"/>
          <w:spacing w:val="8"/>
          <w:sz w:val="20"/>
          <w:szCs w:val="20"/>
          <w:highlight w:val="none"/>
        </w:rPr>
        <w:t>合报价评估，综合比较与评价。</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1"/>
          <w:sz w:val="20"/>
          <w:szCs w:val="20"/>
          <w:highlight w:val="none"/>
        </w:rPr>
        <w:t>4) 各投标人的技术得分为所有评委的有效评分的算术平均数，由指定专人进行计算复核。</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5"/>
          <w:sz w:val="20"/>
          <w:szCs w:val="20"/>
          <w:highlight w:val="none"/>
        </w:rPr>
        <w:t>5</w:t>
      </w:r>
      <w:r>
        <w:rPr>
          <w:rFonts w:hint="eastAsia" w:asciiTheme="minorEastAsia" w:hAnsiTheme="minorEastAsia" w:eastAsiaTheme="minorEastAsia" w:cstheme="minorEastAsia"/>
          <w:color w:val="auto"/>
          <w:spacing w:val="11"/>
          <w:sz w:val="20"/>
          <w:szCs w:val="20"/>
          <w:highlight w:val="none"/>
        </w:rPr>
        <w:t>) 代理机构工作人员协助评标委员会根据本项目的评分标准计算各投标人的得分。</w:t>
      </w:r>
    </w:p>
    <w:p>
      <w:pPr>
        <w:keepNext w:val="0"/>
        <w:keepLines w:val="0"/>
        <w:pageBreakBefore w:val="0"/>
        <w:widowControl/>
        <w:kinsoku w:val="0"/>
        <w:wordWrap/>
        <w:overflowPunct/>
        <w:topLinePunct w:val="0"/>
        <w:autoSpaceDE w:val="0"/>
        <w:autoSpaceDN w:val="0"/>
        <w:bidi w:val="0"/>
        <w:adjustRightInd w:val="0"/>
        <w:snapToGrid w:val="0"/>
        <w:spacing w:before="114" w:line="360" w:lineRule="exact"/>
        <w:ind w:right="85" w:firstLine="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4"/>
          <w:sz w:val="20"/>
          <w:szCs w:val="20"/>
          <w:highlight w:val="none"/>
        </w:rPr>
        <w:t>(6</w:t>
      </w: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2"/>
          <w:sz w:val="20"/>
          <w:szCs w:val="20"/>
          <w:highlight w:val="none"/>
        </w:rPr>
        <w:t xml:space="preserve"> 评标委员会完成评标后,评委对各部分得分汇总,计算出各有效投标人的综合得分。评标委员</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会</w:t>
      </w:r>
      <w:r>
        <w:rPr>
          <w:rFonts w:hint="eastAsia" w:asciiTheme="minorEastAsia" w:hAnsiTheme="minorEastAsia" w:eastAsiaTheme="minorEastAsia" w:cstheme="minorEastAsia"/>
          <w:color w:val="auto"/>
          <w:spacing w:val="9"/>
          <w:sz w:val="20"/>
          <w:szCs w:val="20"/>
          <w:highlight w:val="none"/>
        </w:rPr>
        <w:t>按评标原则推荐中标候选供应商同时编写评标报告。</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3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7"/>
          <w:sz w:val="20"/>
          <w:szCs w:val="20"/>
          <w:highlight w:val="none"/>
          <w14:textOutline w14:w="3795" w14:cap="sq" w14:cmpd="sng">
            <w14:solidFill>
              <w14:srgbClr w14:val="000000"/>
            </w14:solidFill>
            <w14:prstDash w14:val="solid"/>
            <w14:bevel/>
          </w14:textOutline>
        </w:rPr>
        <w:t>四)</w:t>
      </w:r>
      <w:r>
        <w:rPr>
          <w:rFonts w:hint="eastAsia" w:asciiTheme="minorEastAsia" w:hAnsiTheme="minorEastAsia" w:eastAsiaTheme="minorEastAsia" w:cstheme="minorEastAsia"/>
          <w:color w:val="auto"/>
          <w:spacing w:val="17"/>
          <w:sz w:val="20"/>
          <w:szCs w:val="20"/>
          <w:highlight w:val="none"/>
        </w:rPr>
        <w:t xml:space="preserve"> </w:t>
      </w:r>
      <w:r>
        <w:rPr>
          <w:rFonts w:hint="eastAsia" w:asciiTheme="minorEastAsia" w:hAnsiTheme="minorEastAsia" w:eastAsiaTheme="minorEastAsia" w:cstheme="minorEastAsia"/>
          <w:color w:val="auto"/>
          <w:spacing w:val="17"/>
          <w:sz w:val="20"/>
          <w:szCs w:val="20"/>
          <w:highlight w:val="none"/>
          <w14:textOutline w14:w="3795" w14:cap="sq" w14:cmpd="sng">
            <w14:solidFill>
              <w14:srgbClr w14:val="000000"/>
            </w14:solidFill>
            <w14:prstDash w14:val="solid"/>
            <w14:bevel/>
          </w14:textOutline>
        </w:rPr>
        <w:t>澄清问题的形式</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right="80"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对于投标文件中含义不明确、同类问题表述不一致或者有明显文字和计算错误的内容，评标委员</w:t>
      </w:r>
      <w:r>
        <w:rPr>
          <w:rFonts w:hint="eastAsia" w:asciiTheme="minorEastAsia" w:hAnsiTheme="minorEastAsia" w:eastAsiaTheme="minorEastAsia" w:cstheme="minorEastAsia"/>
          <w:color w:val="auto"/>
          <w:spacing w:val="5"/>
          <w:sz w:val="20"/>
          <w:szCs w:val="20"/>
          <w:highlight w:val="none"/>
        </w:rPr>
        <w:t>会</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应在“政采云”平台发布电子澄清函，要求投标人在规定时间内作出必要的澄清、说明或者补正。投</w:t>
      </w:r>
      <w:r>
        <w:rPr>
          <w:rFonts w:hint="eastAsia" w:asciiTheme="minorEastAsia" w:hAnsiTheme="minorEastAsia" w:eastAsiaTheme="minorEastAsia" w:cstheme="minorEastAsia"/>
          <w:color w:val="auto"/>
          <w:spacing w:val="4"/>
          <w:sz w:val="20"/>
          <w:szCs w:val="20"/>
          <w:highlight w:val="none"/>
        </w:rPr>
        <w:t>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人</w:t>
      </w:r>
      <w:r>
        <w:rPr>
          <w:rFonts w:hint="eastAsia" w:asciiTheme="minorEastAsia" w:hAnsiTheme="minorEastAsia" w:eastAsiaTheme="minorEastAsia" w:cstheme="minorEastAsia"/>
          <w:color w:val="auto"/>
          <w:spacing w:val="9"/>
          <w:sz w:val="20"/>
          <w:szCs w:val="20"/>
          <w:highlight w:val="none"/>
        </w:rPr>
        <w:t xml:space="preserve">在“政采云”平台接收到电子澄清函后根据澄清函内容上传 </w:t>
      </w:r>
      <w:r>
        <w:rPr>
          <w:rFonts w:hint="eastAsia" w:asciiTheme="minorEastAsia" w:hAnsiTheme="minorEastAsia" w:eastAsiaTheme="minorEastAsia" w:cstheme="minorEastAsia"/>
          <w:color w:val="auto"/>
          <w:sz w:val="20"/>
          <w:szCs w:val="20"/>
          <w:highlight w:val="none"/>
        </w:rPr>
        <w:t>PDF</w:t>
      </w:r>
      <w:r>
        <w:rPr>
          <w:rFonts w:hint="eastAsia" w:asciiTheme="minorEastAsia" w:hAnsiTheme="minorEastAsia" w:eastAsiaTheme="minorEastAsia" w:cstheme="minorEastAsia"/>
          <w:color w:val="auto"/>
          <w:spacing w:val="9"/>
          <w:sz w:val="20"/>
          <w:szCs w:val="20"/>
          <w:highlight w:val="none"/>
        </w:rPr>
        <w:t xml:space="preserve"> 格式回函，电子澄清答复函使用 </w:t>
      </w:r>
      <w:r>
        <w:rPr>
          <w:rFonts w:hint="eastAsia" w:asciiTheme="minorEastAsia" w:hAnsiTheme="minorEastAsia" w:eastAsiaTheme="minorEastAsia" w:cstheme="minorEastAsia"/>
          <w:color w:val="auto"/>
          <w:sz w:val="20"/>
          <w:szCs w:val="20"/>
          <w:highlight w:val="none"/>
        </w:rPr>
        <w:t xml:space="preserve">CA </w:t>
      </w:r>
      <w:r>
        <w:rPr>
          <w:rFonts w:hint="eastAsia" w:asciiTheme="minorEastAsia" w:hAnsiTheme="minorEastAsia" w:eastAsiaTheme="minorEastAsia" w:cstheme="minorEastAsia"/>
          <w:color w:val="auto"/>
          <w:spacing w:val="9"/>
          <w:sz w:val="20"/>
          <w:szCs w:val="20"/>
          <w:highlight w:val="none"/>
        </w:rPr>
        <w:t>证书加盖单位公章后在线上传至评标委员会。投标人的澄清、说明或者补正不得超出投标文件的范围</w:t>
      </w:r>
      <w:r>
        <w:rPr>
          <w:rFonts w:hint="eastAsia" w:asciiTheme="minorEastAsia" w:hAnsiTheme="minorEastAsia" w:eastAsiaTheme="minorEastAsia" w:cstheme="minorEastAsia"/>
          <w:color w:val="auto"/>
          <w:spacing w:val="3"/>
          <w:sz w:val="20"/>
          <w:szCs w:val="20"/>
          <w:highlight w:val="none"/>
        </w:rPr>
        <w:t>或</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者</w:t>
      </w:r>
      <w:r>
        <w:rPr>
          <w:rFonts w:hint="eastAsia" w:asciiTheme="minorEastAsia" w:hAnsiTheme="minorEastAsia" w:eastAsiaTheme="minorEastAsia" w:cstheme="minorEastAsia"/>
          <w:color w:val="auto"/>
          <w:spacing w:val="9"/>
          <w:sz w:val="20"/>
          <w:szCs w:val="20"/>
          <w:highlight w:val="none"/>
        </w:rPr>
        <w:t>改变投标文件的实质性内容。投标人未在规定时间内进行澄清、说明或者补正的，按无效投标处理。</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3" w:right="87" w:firstLine="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异常情况</w:t>
      </w:r>
      <w:r>
        <w:rPr>
          <w:rFonts w:hint="eastAsia" w:asciiTheme="minorEastAsia" w:hAnsiTheme="minorEastAsia" w:eastAsiaTheme="minorEastAsia" w:cstheme="minorEastAsia"/>
          <w:color w:val="auto"/>
          <w:spacing w:val="9"/>
          <w:sz w:val="20"/>
          <w:szCs w:val="20"/>
          <w:highlight w:val="none"/>
        </w:rPr>
        <w:t>处</w:t>
      </w:r>
      <w:r>
        <w:rPr>
          <w:rFonts w:hint="eastAsia" w:asciiTheme="minorEastAsia" w:hAnsiTheme="minorEastAsia" w:eastAsiaTheme="minorEastAsia" w:cstheme="minorEastAsia"/>
          <w:color w:val="auto"/>
          <w:spacing w:val="8"/>
          <w:sz w:val="20"/>
          <w:szCs w:val="20"/>
          <w:highlight w:val="none"/>
        </w:rPr>
        <w:t>理：如遇无法正常使用线上发送澄清函的情况，将启动书面形式办理。启动书面形式办</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理的情况下，评标委员会以书面形式要求投标人在规定时间内作出必要的澄清、说明或者补正。投标</w:t>
      </w:r>
      <w:r>
        <w:rPr>
          <w:rFonts w:hint="eastAsia" w:asciiTheme="minorEastAsia" w:hAnsiTheme="minorEastAsia" w:eastAsiaTheme="minorEastAsia" w:cstheme="minorEastAsia"/>
          <w:color w:val="auto"/>
          <w:spacing w:val="1"/>
          <w:sz w:val="20"/>
          <w:szCs w:val="20"/>
          <w:highlight w:val="none"/>
        </w:rPr>
        <w:t>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的澄</w:t>
      </w:r>
      <w:r>
        <w:rPr>
          <w:rFonts w:hint="eastAsia" w:asciiTheme="minorEastAsia" w:hAnsiTheme="minorEastAsia" w:eastAsiaTheme="minorEastAsia" w:cstheme="minorEastAsia"/>
          <w:color w:val="auto"/>
          <w:spacing w:val="13"/>
          <w:sz w:val="20"/>
          <w:szCs w:val="20"/>
          <w:highlight w:val="none"/>
        </w:rPr>
        <w:t>清</w:t>
      </w:r>
      <w:r>
        <w:rPr>
          <w:rFonts w:hint="eastAsia" w:asciiTheme="minorEastAsia" w:hAnsiTheme="minorEastAsia" w:eastAsiaTheme="minorEastAsia" w:cstheme="minorEastAsia"/>
          <w:color w:val="auto"/>
          <w:spacing w:val="9"/>
          <w:sz w:val="20"/>
          <w:szCs w:val="20"/>
          <w:highlight w:val="none"/>
        </w:rPr>
        <w:t>、说明或者补正必须采用书面形式，并加盖公章，或者由法定代表人或者其授权的代表签字。</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8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五)</w:t>
      </w:r>
      <w:r>
        <w:rPr>
          <w:rFonts w:hint="eastAsia" w:asciiTheme="minorEastAsia" w:hAnsiTheme="minorEastAsia" w:eastAsiaTheme="minorEastAsia" w:cstheme="minorEastAsia"/>
          <w:color w:val="auto"/>
          <w:spacing w:val="19"/>
          <w:sz w:val="20"/>
          <w:szCs w:val="20"/>
          <w:highlight w:val="none"/>
        </w:rPr>
        <w:t xml:space="preserve"> </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错误修正</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8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投</w:t>
      </w:r>
      <w:r>
        <w:rPr>
          <w:rFonts w:hint="eastAsia" w:asciiTheme="minorEastAsia" w:hAnsiTheme="minorEastAsia" w:eastAsiaTheme="minorEastAsia" w:cstheme="minorEastAsia"/>
          <w:color w:val="auto"/>
          <w:spacing w:val="9"/>
          <w:sz w:val="20"/>
          <w:szCs w:val="20"/>
          <w:highlight w:val="none"/>
        </w:rPr>
        <w:t>标文件如果出现计算上的错误，修正错误的原则如下：</w:t>
      </w:r>
    </w:p>
    <w:p>
      <w:pPr>
        <w:keepNext w:val="0"/>
        <w:keepLines w:val="0"/>
        <w:pageBreakBefore w:val="0"/>
        <w:widowControl/>
        <w:kinsoku w:val="0"/>
        <w:wordWrap/>
        <w:overflowPunct/>
        <w:topLinePunct w:val="0"/>
        <w:autoSpaceDE w:val="0"/>
        <w:autoSpaceDN w:val="0"/>
        <w:bidi w:val="0"/>
        <w:adjustRightInd w:val="0"/>
        <w:snapToGrid w:val="0"/>
        <w:spacing w:before="143" w:line="360" w:lineRule="exact"/>
        <w:ind w:left="3" w:firstLine="43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1.</w:t>
      </w:r>
      <w:r>
        <w:rPr>
          <w:rFonts w:hint="eastAsia" w:asciiTheme="minorEastAsia" w:hAnsiTheme="minorEastAsia" w:eastAsiaTheme="minorEastAsia" w:cstheme="minorEastAsia"/>
          <w:color w:val="auto"/>
          <w:spacing w:val="6"/>
          <w:sz w:val="20"/>
          <w:szCs w:val="20"/>
          <w:highlight w:val="none"/>
        </w:rPr>
        <w:t>投</w:t>
      </w:r>
      <w:r>
        <w:rPr>
          <w:rFonts w:hint="eastAsia" w:asciiTheme="minorEastAsia" w:hAnsiTheme="minorEastAsia" w:eastAsiaTheme="minorEastAsia" w:cstheme="minorEastAsia"/>
          <w:color w:val="auto"/>
          <w:spacing w:val="5"/>
          <w:sz w:val="20"/>
          <w:szCs w:val="20"/>
          <w:highlight w:val="none"/>
        </w:rPr>
        <w:t>标文件中开标一览表 (报价表) 内容与投标文件中相应内容不一致的，以开标一览表 (报价表)</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3"/>
          <w:sz w:val="20"/>
          <w:szCs w:val="20"/>
          <w:highlight w:val="none"/>
        </w:rPr>
        <w:t>为</w:t>
      </w:r>
      <w:r>
        <w:rPr>
          <w:rFonts w:hint="eastAsia" w:asciiTheme="minorEastAsia" w:hAnsiTheme="minorEastAsia" w:eastAsiaTheme="minorEastAsia" w:cstheme="minorEastAsia"/>
          <w:color w:val="auto"/>
          <w:spacing w:val="2"/>
          <w:sz w:val="20"/>
          <w:szCs w:val="20"/>
          <w:highlight w:val="none"/>
        </w:rPr>
        <w:t>准；</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20" w:right="1150" w:firstLine="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2</w:t>
      </w:r>
      <w:r>
        <w:rPr>
          <w:rFonts w:hint="eastAsia" w:asciiTheme="minorEastAsia" w:hAnsiTheme="minorEastAsia" w:eastAsiaTheme="minorEastAsia" w:cstheme="minorEastAsia"/>
          <w:color w:val="auto"/>
          <w:spacing w:val="14"/>
          <w:sz w:val="20"/>
          <w:szCs w:val="20"/>
          <w:highlight w:val="none"/>
        </w:rPr>
        <w:t>.</w:t>
      </w:r>
      <w:r>
        <w:rPr>
          <w:rFonts w:hint="eastAsia" w:asciiTheme="minorEastAsia" w:hAnsiTheme="minorEastAsia" w:eastAsiaTheme="minorEastAsia" w:cstheme="minorEastAsia"/>
          <w:color w:val="auto"/>
          <w:spacing w:val="8"/>
          <w:sz w:val="20"/>
          <w:szCs w:val="20"/>
          <w:highlight w:val="none"/>
        </w:rPr>
        <w:t>大写金额和小写金额不一致的，以大写金额为准；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3"/>
          <w:sz w:val="20"/>
          <w:szCs w:val="20"/>
          <w:highlight w:val="none"/>
        </w:rPr>
        <w:t>3</w:t>
      </w:r>
      <w:r>
        <w:rPr>
          <w:rFonts w:hint="eastAsia" w:asciiTheme="minorEastAsia" w:hAnsiTheme="minorEastAsia" w:eastAsiaTheme="minorEastAsia" w:cstheme="minorEastAsia"/>
          <w:color w:val="auto"/>
          <w:spacing w:val="8"/>
          <w:sz w:val="20"/>
          <w:szCs w:val="20"/>
          <w:highlight w:val="none"/>
        </w:rPr>
        <w:t>.单价金额小数点或者百分比有明显错位的，以开标一览表的总价为准，并修改单价；</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4.总价金额与按单价汇总金额不一致的，以单价金额计算结果为准。</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41"/>
        <w:textAlignment w:val="baseline"/>
        <w:rPr>
          <w:rFonts w:hint="eastAsia" w:asciiTheme="minorEastAsia" w:hAnsiTheme="minorEastAsia" w:eastAsiaTheme="minorEastAsia" w:cstheme="minorEastAsia"/>
          <w:color w:val="auto"/>
          <w:spacing w:val="16"/>
          <w:position w:val="14"/>
          <w:sz w:val="20"/>
          <w:szCs w:val="20"/>
          <w:highlight w:val="none"/>
          <w14:textOutline w14:w="3795"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441"/>
        <w:textAlignment w:val="baseline"/>
        <w:rPr>
          <w:rFonts w:hint="eastAsia"/>
          <w:color w:val="auto"/>
          <w:highlight w:val="none"/>
        </w:rPr>
      </w:pPr>
      <w:r>
        <w:rPr>
          <w:rFonts w:hint="eastAsia" w:asciiTheme="minorEastAsia" w:hAnsiTheme="minorEastAsia" w:eastAsiaTheme="minorEastAsia" w:cstheme="minorEastAsia"/>
          <w:color w:val="auto"/>
          <w:spacing w:val="16"/>
          <w:position w:val="14"/>
          <w:sz w:val="20"/>
          <w:szCs w:val="20"/>
          <w:highlight w:val="none"/>
          <w14:textOutline w14:w="3795" w14:cap="sq" w14:cmpd="sng">
            <w14:solidFill>
              <w14:srgbClr w14:val="000000"/>
            </w14:solidFill>
            <w14:prstDash w14:val="solid"/>
            <w14:bevel/>
          </w14:textOutline>
        </w:rPr>
        <w:t>同</w:t>
      </w:r>
      <w:r>
        <w:rPr>
          <w:rFonts w:hint="eastAsia" w:asciiTheme="minorEastAsia" w:hAnsiTheme="minorEastAsia" w:eastAsiaTheme="minorEastAsia" w:cstheme="minorEastAsia"/>
          <w:color w:val="auto"/>
          <w:spacing w:val="15"/>
          <w:position w:val="14"/>
          <w:sz w:val="20"/>
          <w:szCs w:val="20"/>
          <w:highlight w:val="none"/>
          <w14:textOutline w14:w="3795" w14:cap="sq" w14:cmpd="sng">
            <w14:solidFill>
              <w14:srgbClr w14:val="000000"/>
            </w14:solidFill>
            <w14:prstDash w14:val="solid"/>
            <w14:bevel/>
          </w14:textOutline>
        </w:rPr>
        <w:t>时</w:t>
      </w:r>
      <w:r>
        <w:rPr>
          <w:rFonts w:hint="eastAsia" w:asciiTheme="minorEastAsia" w:hAnsiTheme="minorEastAsia" w:eastAsiaTheme="minorEastAsia" w:cstheme="minorEastAsia"/>
          <w:color w:val="auto"/>
          <w:spacing w:val="8"/>
          <w:position w:val="14"/>
          <w:sz w:val="20"/>
          <w:szCs w:val="20"/>
          <w:highlight w:val="none"/>
          <w14:textOutline w14:w="3795" w14:cap="sq" w14:cmpd="sng">
            <w14:solidFill>
              <w14:srgbClr w14:val="000000"/>
            </w14:solidFill>
            <w14:prstDash w14:val="solid"/>
            <w14:bevel/>
          </w14:textOutline>
        </w:rPr>
        <w:t>出现两种以上不一致的，按照前款规定的顺序修正。修正后的报价经投标人确认并加盖公</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pacing w:val="8"/>
          <w:position w:val="14"/>
          <w:sz w:val="20"/>
          <w:szCs w:val="20"/>
          <w:highlight w:val="none"/>
          <w14:textOutline w14:w="3795"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16"/>
          <w:sz w:val="20"/>
          <w:szCs w:val="20"/>
          <w:highlight w:val="none"/>
          <w:lang w:val="en-US" w:eastAsia="zh-CN"/>
          <w14:textOutline w14:w="3795" w14:cap="sq" w14:cmpd="sng">
            <w14:solidFill>
              <w14:srgbClr w14:val="000000"/>
            </w14:solidFill>
            <w14:prstDash w14:val="solid"/>
            <w14:bevel/>
          </w14:textOutline>
        </w:rPr>
        <w:t>章或</w:t>
      </w: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者</w:t>
      </w:r>
      <w:r>
        <w:rPr>
          <w:rFonts w:hint="eastAsia" w:asciiTheme="minorEastAsia" w:hAnsiTheme="minorEastAsia" w:eastAsiaTheme="minorEastAsia" w:cstheme="minorEastAsia"/>
          <w:color w:val="auto"/>
          <w:spacing w:val="10"/>
          <w:sz w:val="20"/>
          <w:szCs w:val="20"/>
          <w:highlight w:val="none"/>
          <w14:textOutline w14:w="3795" w14:cap="sq" w14:cmpd="sng">
            <w14:solidFill>
              <w14:srgbClr w14:val="000000"/>
            </w14:solidFill>
            <w14:prstDash w14:val="solid"/>
            <w14:bevel/>
          </w14:textOutline>
        </w:rPr>
        <w:t>由法定代表人或其授权的代表签字后产生约束力，投标人不确认的，其投标无效。</w:t>
      </w:r>
    </w:p>
    <w:p>
      <w:pPr>
        <w:keepNext w:val="0"/>
        <w:keepLines w:val="0"/>
        <w:pageBreakBefore w:val="0"/>
        <w:widowControl/>
        <w:kinsoku w:val="0"/>
        <w:wordWrap/>
        <w:overflowPunct/>
        <w:topLinePunct w:val="0"/>
        <w:autoSpaceDE w:val="0"/>
        <w:autoSpaceDN w:val="0"/>
        <w:bidi w:val="0"/>
        <w:adjustRightInd w:val="0"/>
        <w:snapToGrid w:val="0"/>
        <w:spacing w:before="120" w:line="360" w:lineRule="exact"/>
        <w:ind w:left="48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六)</w:t>
      </w:r>
      <w:r>
        <w:rPr>
          <w:rFonts w:hint="eastAsia" w:asciiTheme="minorEastAsia" w:hAnsiTheme="minorEastAsia" w:eastAsiaTheme="minorEastAsia" w:cstheme="minorEastAsia"/>
          <w:color w:val="auto"/>
          <w:spacing w:val="19"/>
          <w:sz w:val="20"/>
          <w:szCs w:val="20"/>
          <w:highlight w:val="none"/>
        </w:rPr>
        <w:t xml:space="preserve"> </w:t>
      </w: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评委表决</w:t>
      </w:r>
    </w:p>
    <w:p>
      <w:pPr>
        <w:keepNext w:val="0"/>
        <w:keepLines w:val="0"/>
        <w:pageBreakBefore w:val="0"/>
        <w:widowControl/>
        <w:kinsoku w:val="0"/>
        <w:wordWrap/>
        <w:overflowPunct/>
        <w:topLinePunct w:val="0"/>
        <w:autoSpaceDE w:val="0"/>
        <w:autoSpaceDN w:val="0"/>
        <w:bidi w:val="0"/>
        <w:adjustRightInd w:val="0"/>
        <w:snapToGrid w:val="0"/>
        <w:spacing w:before="114" w:line="360" w:lineRule="exact"/>
        <w:ind w:left="5" w:right="84" w:firstLine="47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在评标</w:t>
      </w:r>
      <w:r>
        <w:rPr>
          <w:rFonts w:hint="eastAsia" w:asciiTheme="minorEastAsia" w:hAnsiTheme="minorEastAsia" w:eastAsiaTheme="minorEastAsia" w:cstheme="minorEastAsia"/>
          <w:color w:val="auto"/>
          <w:spacing w:val="10"/>
          <w:sz w:val="20"/>
          <w:szCs w:val="20"/>
          <w:highlight w:val="none"/>
        </w:rPr>
        <w:t>过</w:t>
      </w:r>
      <w:r>
        <w:rPr>
          <w:rFonts w:hint="eastAsia" w:asciiTheme="minorEastAsia" w:hAnsiTheme="minorEastAsia" w:eastAsiaTheme="minorEastAsia" w:cstheme="minorEastAsia"/>
          <w:color w:val="auto"/>
          <w:spacing w:val="7"/>
          <w:sz w:val="20"/>
          <w:szCs w:val="20"/>
          <w:highlight w:val="none"/>
        </w:rPr>
        <w:t>程中出现法律法规和招标文件均没有明确规定的情形时，由评标委员会现场协商解决，协</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商</w:t>
      </w:r>
      <w:r>
        <w:rPr>
          <w:rFonts w:hint="eastAsia" w:asciiTheme="minorEastAsia" w:hAnsiTheme="minorEastAsia" w:eastAsiaTheme="minorEastAsia" w:cstheme="minorEastAsia"/>
          <w:color w:val="auto"/>
          <w:spacing w:val="6"/>
          <w:sz w:val="20"/>
          <w:szCs w:val="20"/>
          <w:highlight w:val="none"/>
        </w:rPr>
        <w:t>不一致的， 由全体评委投票表决，以得票率二分之一以上专家的意见为准。</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(七)</w:t>
      </w:r>
      <w:r>
        <w:rPr>
          <w:rFonts w:hint="eastAsia" w:asciiTheme="minorEastAsia" w:hAnsiTheme="minorEastAsia" w:eastAsiaTheme="minorEastAsia" w:cstheme="minorEastAsia"/>
          <w:color w:val="auto"/>
          <w:spacing w:val="16"/>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评标原则和评标办法</w:t>
      </w:r>
    </w:p>
    <w:p>
      <w:pPr>
        <w:keepNext w:val="0"/>
        <w:keepLines w:val="0"/>
        <w:pageBreakBefore w:val="0"/>
        <w:widowControl/>
        <w:kinsoku w:val="0"/>
        <w:wordWrap/>
        <w:overflowPunct/>
        <w:topLinePunct w:val="0"/>
        <w:autoSpaceDE w:val="0"/>
        <w:autoSpaceDN w:val="0"/>
        <w:bidi w:val="0"/>
        <w:adjustRightInd w:val="0"/>
        <w:snapToGrid w:val="0"/>
        <w:spacing w:before="42" w:line="360" w:lineRule="exact"/>
        <w:ind w:left="2" w:firstLine="464" w:firstLineChars="2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1</w:t>
      </w:r>
      <w:r>
        <w:rPr>
          <w:rFonts w:hint="eastAsia" w:asciiTheme="minorEastAsia" w:hAnsiTheme="minorEastAsia" w:eastAsiaTheme="minorEastAsia" w:cstheme="minorEastAsia"/>
          <w:color w:val="auto"/>
          <w:spacing w:val="14"/>
          <w:sz w:val="20"/>
          <w:szCs w:val="20"/>
          <w:highlight w:val="none"/>
        </w:rPr>
        <w:t>.</w:t>
      </w:r>
      <w:r>
        <w:rPr>
          <w:rFonts w:hint="eastAsia" w:asciiTheme="minorEastAsia" w:hAnsiTheme="minorEastAsia" w:eastAsiaTheme="minorEastAsia" w:cstheme="minorEastAsia"/>
          <w:color w:val="auto"/>
          <w:spacing w:val="8"/>
          <w:sz w:val="20"/>
          <w:szCs w:val="20"/>
          <w:highlight w:val="none"/>
        </w:rPr>
        <w:t>评标原则。评标委员会必须公平、公正、客观，不带任何倾向性和启发性；不得向外界透露任何</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与评标有</w:t>
      </w:r>
      <w:r>
        <w:rPr>
          <w:rFonts w:hint="eastAsia" w:asciiTheme="minorEastAsia" w:hAnsiTheme="minorEastAsia" w:eastAsiaTheme="minorEastAsia" w:cstheme="minorEastAsia"/>
          <w:color w:val="auto"/>
          <w:spacing w:val="11"/>
          <w:sz w:val="20"/>
          <w:szCs w:val="20"/>
          <w:highlight w:val="none"/>
        </w:rPr>
        <w:t>关</w:t>
      </w:r>
      <w:r>
        <w:rPr>
          <w:rFonts w:hint="eastAsia" w:asciiTheme="minorEastAsia" w:hAnsiTheme="minorEastAsia" w:eastAsiaTheme="minorEastAsia" w:cstheme="minorEastAsia"/>
          <w:color w:val="auto"/>
          <w:spacing w:val="8"/>
          <w:sz w:val="20"/>
          <w:szCs w:val="20"/>
          <w:highlight w:val="none"/>
        </w:rPr>
        <w:t>的内容；任何单位和个人不得干扰、影响评标的正常进行；评标委员会及有关工作人员不得</w:t>
      </w:r>
      <w:r>
        <w:rPr>
          <w:rFonts w:hint="eastAsia" w:asciiTheme="minorEastAsia" w:hAnsiTheme="minorEastAsia" w:eastAsiaTheme="minorEastAsia" w:cstheme="minorEastAsia"/>
          <w:color w:val="auto"/>
          <w:spacing w:val="14"/>
          <w:sz w:val="20"/>
          <w:szCs w:val="20"/>
          <w:highlight w:val="none"/>
        </w:rPr>
        <w:t>私</w:t>
      </w:r>
      <w:r>
        <w:rPr>
          <w:rFonts w:hint="eastAsia" w:asciiTheme="minorEastAsia" w:hAnsiTheme="minorEastAsia" w:eastAsiaTheme="minorEastAsia" w:cstheme="minorEastAsia"/>
          <w:color w:val="auto"/>
          <w:spacing w:val="9"/>
          <w:sz w:val="20"/>
          <w:szCs w:val="20"/>
          <w:highlight w:val="none"/>
        </w:rPr>
        <w:t>下与投标人接触，不得收受利害关系人的财物或者其他好处。</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right="71" w:firstLine="42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2.评</w:t>
      </w:r>
      <w:r>
        <w:rPr>
          <w:rFonts w:hint="eastAsia" w:asciiTheme="minorEastAsia" w:hAnsiTheme="minorEastAsia" w:eastAsiaTheme="minorEastAsia" w:cstheme="minorEastAsia"/>
          <w:color w:val="auto"/>
          <w:spacing w:val="9"/>
          <w:sz w:val="20"/>
          <w:szCs w:val="20"/>
          <w:highlight w:val="none"/>
        </w:rPr>
        <w:t>标</w:t>
      </w:r>
      <w:r>
        <w:rPr>
          <w:rFonts w:hint="eastAsia" w:asciiTheme="minorEastAsia" w:hAnsiTheme="minorEastAsia" w:eastAsiaTheme="minorEastAsia" w:cstheme="minorEastAsia"/>
          <w:color w:val="auto"/>
          <w:spacing w:val="8"/>
          <w:sz w:val="20"/>
          <w:szCs w:val="20"/>
          <w:highlight w:val="none"/>
        </w:rPr>
        <w:t>办法。本项目评标办法是</w:t>
      </w:r>
      <w:r>
        <w:rPr>
          <w:rFonts w:hint="eastAsia" w:asciiTheme="minorEastAsia" w:hAnsiTheme="minorEastAsia" w:eastAsiaTheme="minorEastAsia" w:cstheme="minorEastAsia"/>
          <w:color w:val="auto"/>
          <w:spacing w:val="8"/>
          <w:sz w:val="20"/>
          <w:szCs w:val="20"/>
          <w:highlight w:val="none"/>
          <w:u w:val="single" w:color="auto"/>
        </w:rPr>
        <w:t>综合评分法</w:t>
      </w:r>
      <w:r>
        <w:rPr>
          <w:rFonts w:hint="eastAsia" w:asciiTheme="minorEastAsia" w:hAnsiTheme="minorEastAsia" w:eastAsiaTheme="minorEastAsia" w:cstheme="minorEastAsia"/>
          <w:color w:val="auto"/>
          <w:spacing w:val="8"/>
          <w:sz w:val="20"/>
          <w:szCs w:val="20"/>
          <w:highlight w:val="none"/>
        </w:rPr>
        <w:t>，具体评标内容及评分标准等详见《第四章：评标办法</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及评分标准》</w:t>
      </w:r>
      <w:r>
        <w:rPr>
          <w:rFonts w:hint="eastAsia" w:asciiTheme="minorEastAsia" w:hAnsiTheme="minorEastAsia" w:eastAsiaTheme="minorEastAsia" w:cstheme="minorEastAsia"/>
          <w:color w:val="auto"/>
          <w:spacing w:val="5"/>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9" w:firstLine="41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7"/>
          <w:sz w:val="20"/>
          <w:szCs w:val="20"/>
          <w:highlight w:val="none"/>
        </w:rPr>
        <w:t>3</w:t>
      </w:r>
      <w:r>
        <w:rPr>
          <w:rFonts w:hint="eastAsia" w:asciiTheme="minorEastAsia" w:hAnsiTheme="minorEastAsia" w:eastAsiaTheme="minorEastAsia" w:cstheme="minorEastAsia"/>
          <w:color w:val="auto"/>
          <w:spacing w:val="10"/>
          <w:sz w:val="20"/>
          <w:szCs w:val="20"/>
          <w:highlight w:val="none"/>
        </w:rPr>
        <w:t>. 评标的保密。采购人、采购代理机构应当采取必要措施，保证评标在严格保密 (封闭式评标)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的情况下</w:t>
      </w:r>
      <w:r>
        <w:rPr>
          <w:rFonts w:hint="eastAsia" w:asciiTheme="minorEastAsia" w:hAnsiTheme="minorEastAsia" w:eastAsiaTheme="minorEastAsia" w:cstheme="minorEastAsia"/>
          <w:color w:val="auto"/>
          <w:spacing w:val="10"/>
          <w:sz w:val="20"/>
          <w:szCs w:val="20"/>
          <w:highlight w:val="none"/>
        </w:rPr>
        <w:t>进</w:t>
      </w:r>
      <w:r>
        <w:rPr>
          <w:rFonts w:hint="eastAsia" w:asciiTheme="minorEastAsia" w:hAnsiTheme="minorEastAsia" w:eastAsiaTheme="minorEastAsia" w:cstheme="minorEastAsia"/>
          <w:color w:val="auto"/>
          <w:spacing w:val="8"/>
          <w:sz w:val="20"/>
          <w:szCs w:val="20"/>
          <w:highlight w:val="none"/>
        </w:rPr>
        <w:t>行。除采购人代表、评标现场组织人员外，采购人的其他工作人员以及与评标工作无关的人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员不得进入评</w:t>
      </w:r>
      <w:r>
        <w:rPr>
          <w:rFonts w:hint="eastAsia" w:asciiTheme="minorEastAsia" w:hAnsiTheme="minorEastAsia" w:eastAsiaTheme="minorEastAsia" w:cstheme="minorEastAsia"/>
          <w:color w:val="auto"/>
          <w:spacing w:val="8"/>
          <w:sz w:val="20"/>
          <w:szCs w:val="20"/>
          <w:highlight w:val="none"/>
        </w:rPr>
        <w:t>标</w:t>
      </w:r>
      <w:r>
        <w:rPr>
          <w:rFonts w:hint="eastAsia" w:asciiTheme="minorEastAsia" w:hAnsiTheme="minorEastAsia" w:eastAsiaTheme="minorEastAsia" w:cstheme="minorEastAsia"/>
          <w:color w:val="auto"/>
          <w:spacing w:val="5"/>
          <w:sz w:val="20"/>
          <w:szCs w:val="20"/>
          <w:highlight w:val="none"/>
        </w:rPr>
        <w:t>现场。有关人员对评标情况以及在评标过程中获悉的国家秘密、商业秘密负有保密责任。</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7"/>
          <w:sz w:val="20"/>
          <w:szCs w:val="20"/>
          <w:highlight w:val="none"/>
          <w14:textOutline w14:w="3795" w14:cap="sq" w14:cmpd="sng">
            <w14:solidFill>
              <w14:srgbClr w14:val="000000"/>
            </w14:solidFill>
            <w14:prstDash w14:val="solid"/>
            <w14:bevel/>
          </w14:textOutline>
        </w:rPr>
        <w:t>八)</w:t>
      </w:r>
      <w:r>
        <w:rPr>
          <w:rFonts w:hint="eastAsia" w:asciiTheme="minorEastAsia" w:hAnsiTheme="minorEastAsia" w:eastAsiaTheme="minorEastAsia" w:cstheme="minorEastAsia"/>
          <w:color w:val="auto"/>
          <w:spacing w:val="17"/>
          <w:sz w:val="20"/>
          <w:szCs w:val="20"/>
          <w:highlight w:val="none"/>
        </w:rPr>
        <w:t xml:space="preserve"> </w:t>
      </w:r>
      <w:r>
        <w:rPr>
          <w:rFonts w:hint="eastAsia" w:asciiTheme="minorEastAsia" w:hAnsiTheme="minorEastAsia" w:eastAsiaTheme="minorEastAsia" w:cstheme="minorEastAsia"/>
          <w:color w:val="auto"/>
          <w:spacing w:val="17"/>
          <w:sz w:val="20"/>
          <w:szCs w:val="20"/>
          <w:highlight w:val="none"/>
          <w14:textOutline w14:w="3795" w14:cap="sq" w14:cmpd="sng">
            <w14:solidFill>
              <w14:srgbClr w14:val="000000"/>
            </w14:solidFill>
            <w14:prstDash w14:val="solid"/>
            <w14:bevel/>
          </w14:textOutline>
        </w:rPr>
        <w:t>评标过程的监控</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right="69" w:firstLine="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本项目电子评标过程实行网上留痕、全程录音、录像监控，投标人在评标过程中所进行的试图影</w:t>
      </w:r>
      <w:r>
        <w:rPr>
          <w:rFonts w:hint="eastAsia" w:asciiTheme="minorEastAsia" w:hAnsiTheme="minorEastAsia" w:eastAsiaTheme="minorEastAsia" w:cstheme="minorEastAsia"/>
          <w:color w:val="auto"/>
          <w:spacing w:val="3"/>
          <w:sz w:val="20"/>
          <w:szCs w:val="20"/>
          <w:highlight w:val="none"/>
        </w:rPr>
        <w:t>响</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评</w:t>
      </w:r>
      <w:r>
        <w:rPr>
          <w:rFonts w:hint="eastAsia" w:asciiTheme="minorEastAsia" w:hAnsiTheme="minorEastAsia" w:eastAsiaTheme="minorEastAsia" w:cstheme="minorEastAsia"/>
          <w:color w:val="auto"/>
          <w:spacing w:val="9"/>
          <w:sz w:val="20"/>
          <w:szCs w:val="20"/>
          <w:highlight w:val="none"/>
        </w:rPr>
        <w:t>标结果的不公正活动，可能导致其投标按无效处理。</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(九)</w:t>
      </w:r>
      <w:r>
        <w:rPr>
          <w:rFonts w:hint="eastAsia" w:asciiTheme="minorEastAsia" w:hAnsiTheme="minorEastAsia" w:eastAsiaTheme="minorEastAsia" w:cstheme="minorEastAsia"/>
          <w:color w:val="auto"/>
          <w:spacing w:val="16"/>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14:textOutline w14:w="3795" w14:cap="sq" w14:cmpd="sng">
            <w14:solidFill>
              <w14:srgbClr w14:val="000000"/>
            </w14:solidFill>
            <w14:prstDash w14:val="solid"/>
            <w14:bevel/>
          </w14:textOutline>
        </w:rPr>
        <w:t>电子交易活动的中止</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5" w:right="69" w:firstLine="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1</w:t>
      </w:r>
      <w:r>
        <w:rPr>
          <w:rFonts w:hint="eastAsia" w:asciiTheme="minorEastAsia" w:hAnsiTheme="minorEastAsia" w:eastAsiaTheme="minorEastAsia" w:cstheme="minorEastAsia"/>
          <w:color w:val="auto"/>
          <w:spacing w:val="14"/>
          <w:sz w:val="20"/>
          <w:szCs w:val="20"/>
          <w:highlight w:val="none"/>
        </w:rPr>
        <w:t>.</w:t>
      </w:r>
      <w:r>
        <w:rPr>
          <w:rFonts w:hint="eastAsia" w:asciiTheme="minorEastAsia" w:hAnsiTheme="minorEastAsia" w:eastAsiaTheme="minorEastAsia" w:cstheme="minorEastAsia"/>
          <w:color w:val="auto"/>
          <w:spacing w:val="8"/>
          <w:sz w:val="20"/>
          <w:szCs w:val="20"/>
          <w:highlight w:val="none"/>
        </w:rPr>
        <w:t>采购过程中出现以下情形，导致电子交易平台无法正常运行，或者无法保证电子交易的公平、公</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正和安全时，采购机构可中止电子交易活动</w:t>
      </w:r>
      <w:r>
        <w:rPr>
          <w:rFonts w:hint="eastAsia" w:asciiTheme="minorEastAsia" w:hAnsiTheme="minorEastAsia" w:eastAsiaTheme="minorEastAsia" w:cstheme="minorEastAsia"/>
          <w:color w:val="auto"/>
          <w:spacing w:val="5"/>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31"/>
        <w:textAlignment w:val="baseline"/>
        <w:rPr>
          <w:rFonts w:hint="eastAsia" w:asciiTheme="minorEastAsia" w:hAnsiTheme="minorEastAsia" w:eastAsiaTheme="minorEastAsia" w:cstheme="minorEastAsia"/>
          <w:color w:val="auto"/>
          <w:spacing w:val="20"/>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2"/>
          <w:sz w:val="20"/>
          <w:szCs w:val="20"/>
          <w:highlight w:val="none"/>
        </w:rPr>
        <w:t>1) 电子交易平台发生故障而无法登录访问的；</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(2</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pacing w:val="11"/>
          <w:sz w:val="20"/>
          <w:szCs w:val="20"/>
          <w:highlight w:val="none"/>
        </w:rPr>
        <w:t xml:space="preserve"> 电子交易平台应用或数据库出现错误，不能进行正常操作的；</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(3) 电子交易平台发现严重安全漏洞，有潜在泄密危险的</w:t>
      </w:r>
      <w:r>
        <w:rPr>
          <w:rFonts w:hint="eastAsia" w:asciiTheme="minorEastAsia" w:hAnsiTheme="minorEastAsia" w:eastAsiaTheme="minorEastAsia" w:cstheme="minorEastAsia"/>
          <w:color w:val="auto"/>
          <w:spacing w:val="9"/>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4"/>
          <w:sz w:val="20"/>
          <w:szCs w:val="20"/>
          <w:highlight w:val="none"/>
        </w:rPr>
        <w:t>(</w:t>
      </w:r>
      <w:r>
        <w:rPr>
          <w:rFonts w:hint="eastAsia" w:asciiTheme="minorEastAsia" w:hAnsiTheme="minorEastAsia" w:eastAsiaTheme="minorEastAsia" w:cstheme="minorEastAsia"/>
          <w:color w:val="auto"/>
          <w:spacing w:val="13"/>
          <w:sz w:val="20"/>
          <w:szCs w:val="20"/>
          <w:highlight w:val="none"/>
        </w:rPr>
        <w:t>4</w:t>
      </w:r>
      <w:r>
        <w:rPr>
          <w:rFonts w:hint="eastAsia" w:asciiTheme="minorEastAsia" w:hAnsiTheme="minorEastAsia" w:eastAsiaTheme="minorEastAsia" w:cstheme="minorEastAsia"/>
          <w:color w:val="auto"/>
          <w:spacing w:val="12"/>
          <w:sz w:val="20"/>
          <w:szCs w:val="20"/>
          <w:highlight w:val="none"/>
        </w:rPr>
        <w:t>) 病毒发作导致不能进行正常操作的；</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3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(4) 其他无法保证电子交易的公平、公正和安全的情况。</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4" w:right="69" w:firstLine="42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2.出</w:t>
      </w:r>
      <w:r>
        <w:rPr>
          <w:rFonts w:hint="eastAsia" w:asciiTheme="minorEastAsia" w:hAnsiTheme="minorEastAsia" w:eastAsiaTheme="minorEastAsia" w:cstheme="minorEastAsia"/>
          <w:color w:val="auto"/>
          <w:spacing w:val="9"/>
          <w:sz w:val="20"/>
          <w:szCs w:val="20"/>
          <w:highlight w:val="none"/>
        </w:rPr>
        <w:t>现</w:t>
      </w:r>
      <w:r>
        <w:rPr>
          <w:rFonts w:hint="eastAsia" w:asciiTheme="minorEastAsia" w:hAnsiTheme="minorEastAsia" w:eastAsiaTheme="minorEastAsia" w:cstheme="minorEastAsia"/>
          <w:color w:val="auto"/>
          <w:spacing w:val="8"/>
          <w:sz w:val="20"/>
          <w:szCs w:val="20"/>
          <w:highlight w:val="none"/>
        </w:rPr>
        <w:t>以上情形，不影响采购公平、公正性的，采购组织机构可以待上述情形消除后继续组织电子</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交易活动；影响或可能影响采购公平、公正性的，经采购代理机构确认后，应当重新采购。采购代理</w:t>
      </w:r>
      <w:r>
        <w:rPr>
          <w:rFonts w:hint="eastAsia" w:asciiTheme="minorEastAsia" w:hAnsiTheme="minorEastAsia" w:eastAsiaTheme="minorEastAsia" w:cstheme="minorEastAsia"/>
          <w:color w:val="auto"/>
          <w:spacing w:val="3"/>
          <w:sz w:val="20"/>
          <w:szCs w:val="20"/>
          <w:highlight w:val="none"/>
        </w:rPr>
        <w:t>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7"/>
          <w:sz w:val="20"/>
          <w:szCs w:val="20"/>
          <w:highlight w:val="none"/>
        </w:rPr>
        <w:t>构</w:t>
      </w:r>
      <w:r>
        <w:rPr>
          <w:rFonts w:hint="eastAsia" w:asciiTheme="minorEastAsia" w:hAnsiTheme="minorEastAsia" w:eastAsiaTheme="minorEastAsia" w:cstheme="minorEastAsia"/>
          <w:color w:val="auto"/>
          <w:spacing w:val="9"/>
          <w:sz w:val="20"/>
          <w:szCs w:val="20"/>
          <w:highlight w:val="none"/>
        </w:rPr>
        <w:t>必须对原有的资料及信息作出妥善保密处理，并报财政部门备案。</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1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14:textOutline w14:w="3795" w14:cap="sq" w14:cmpd="sng">
            <w14:solidFill>
              <w14:srgbClr w14:val="000000"/>
            </w14:solidFill>
            <w14:prstDash w14:val="solid"/>
            <w14:bevel/>
          </w14:textOutline>
        </w:rPr>
        <w:t>六</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、评标结果</w:t>
      </w:r>
    </w:p>
    <w:p>
      <w:pPr>
        <w:keepNext w:val="0"/>
        <w:keepLines w:val="0"/>
        <w:pageBreakBefore w:val="0"/>
        <w:widowControl/>
        <w:kinsoku w:val="0"/>
        <w:wordWrap/>
        <w:overflowPunct/>
        <w:topLinePunct w:val="0"/>
        <w:autoSpaceDE w:val="0"/>
        <w:autoSpaceDN w:val="0"/>
        <w:bidi w:val="0"/>
        <w:adjustRightInd w:val="0"/>
        <w:snapToGrid w:val="0"/>
        <w:spacing w:before="109" w:line="360" w:lineRule="exact"/>
        <w:ind w:right="71" w:firstLine="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w:t>
      </w:r>
      <w:r>
        <w:rPr>
          <w:rFonts w:hint="eastAsia" w:asciiTheme="minorEastAsia" w:hAnsiTheme="minorEastAsia" w:eastAsiaTheme="minorEastAsia" w:cstheme="minorEastAsia"/>
          <w:color w:val="auto"/>
          <w:spacing w:val="11"/>
          <w:sz w:val="20"/>
          <w:szCs w:val="20"/>
          <w:highlight w:val="none"/>
        </w:rPr>
        <w:t>一</w:t>
      </w:r>
      <w:r>
        <w:rPr>
          <w:rFonts w:hint="eastAsia" w:asciiTheme="minorEastAsia" w:hAnsiTheme="minorEastAsia" w:eastAsiaTheme="minorEastAsia" w:cstheme="minorEastAsia"/>
          <w:color w:val="auto"/>
          <w:spacing w:val="8"/>
          <w:sz w:val="20"/>
          <w:szCs w:val="20"/>
          <w:highlight w:val="none"/>
        </w:rPr>
        <w:t>) 采购代理机构在评标结束后二个工作日内将评标报告送采购人，采购人在五个工作日内按照</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评标报告中推荐的中标候选供应商顺序确定中标供应商。采购人也可以事先授权评标委员会直接确定</w:t>
      </w:r>
      <w:r>
        <w:rPr>
          <w:rFonts w:hint="eastAsia" w:asciiTheme="minorEastAsia" w:hAnsiTheme="minorEastAsia" w:eastAsiaTheme="minorEastAsia" w:cstheme="minorEastAsia"/>
          <w:color w:val="auto"/>
          <w:spacing w:val="4"/>
          <w:sz w:val="20"/>
          <w:szCs w:val="20"/>
          <w:highlight w:val="none"/>
        </w:rPr>
        <w:t>中</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标供应商。</w:t>
      </w:r>
    </w:p>
    <w:p>
      <w:pPr>
        <w:keepNext w:val="0"/>
        <w:keepLines w:val="0"/>
        <w:pageBreakBefore w:val="0"/>
        <w:widowControl/>
        <w:kinsoku w:val="0"/>
        <w:wordWrap/>
        <w:overflowPunct/>
        <w:topLinePunct w:val="0"/>
        <w:autoSpaceDE w:val="0"/>
        <w:autoSpaceDN w:val="0"/>
        <w:bidi w:val="0"/>
        <w:adjustRightInd w:val="0"/>
        <w:snapToGrid w:val="0"/>
        <w:spacing w:before="2" w:line="360" w:lineRule="exact"/>
        <w:ind w:right="62" w:firstLine="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(二) 中标供应商确定后二个工作日内，采购代理机构或采购人应当对中标人信用进行核实，如</w:t>
      </w:r>
      <w:r>
        <w:rPr>
          <w:rFonts w:hint="eastAsia" w:asciiTheme="minorEastAsia" w:hAnsiTheme="minorEastAsia" w:eastAsiaTheme="minorEastAsia" w:cstheme="minorEastAsia"/>
          <w:color w:val="auto"/>
          <w:spacing w:val="6"/>
          <w:sz w:val="20"/>
          <w:szCs w:val="20"/>
          <w:highlight w:val="none"/>
        </w:rPr>
        <w:t>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未被列入失信被执行人、重大税收违法案件当事人名单、政府采购严重违法失信行为记录名单，则采</w:t>
      </w:r>
      <w:r>
        <w:rPr>
          <w:rFonts w:hint="eastAsia" w:asciiTheme="minorEastAsia" w:hAnsiTheme="minorEastAsia" w:eastAsiaTheme="minorEastAsia" w:cstheme="minorEastAsia"/>
          <w:color w:val="auto"/>
          <w:spacing w:val="5"/>
          <w:sz w:val="20"/>
          <w:szCs w:val="20"/>
          <w:highlight w:val="none"/>
        </w:rPr>
        <w:t>购</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代理机构在中国政府采购网、广西政府采购网、柳州市政府采购网发布中标公告；如其被列入失信被</w:t>
      </w:r>
      <w:r>
        <w:rPr>
          <w:rFonts w:hint="eastAsia" w:asciiTheme="minorEastAsia" w:hAnsiTheme="minorEastAsia" w:eastAsiaTheme="minorEastAsia" w:cstheme="minorEastAsia"/>
          <w:color w:val="auto"/>
          <w:spacing w:val="5"/>
          <w:sz w:val="20"/>
          <w:szCs w:val="20"/>
          <w:highlight w:val="none"/>
        </w:rPr>
        <w:t>执</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行</w:t>
      </w:r>
      <w:r>
        <w:rPr>
          <w:rFonts w:hint="eastAsia" w:asciiTheme="minorEastAsia" w:hAnsiTheme="minorEastAsia" w:eastAsiaTheme="minorEastAsia" w:cstheme="minorEastAsia"/>
          <w:color w:val="auto"/>
          <w:spacing w:val="9"/>
          <w:sz w:val="20"/>
          <w:szCs w:val="20"/>
          <w:highlight w:val="none"/>
        </w:rPr>
        <w:t>人、重大税收违法案件当事人名单、政府采购严重违法失信行为记录名单，则取消其中标资格，并确</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定排名第二的</w:t>
      </w:r>
      <w:r>
        <w:rPr>
          <w:rFonts w:hint="eastAsia" w:asciiTheme="minorEastAsia" w:hAnsiTheme="minorEastAsia" w:eastAsiaTheme="minorEastAsia" w:cstheme="minorEastAsia"/>
          <w:color w:val="auto"/>
          <w:spacing w:val="7"/>
          <w:sz w:val="20"/>
          <w:szCs w:val="20"/>
          <w:highlight w:val="none"/>
        </w:rPr>
        <w:t>中</w:t>
      </w:r>
      <w:r>
        <w:rPr>
          <w:rFonts w:hint="eastAsia" w:asciiTheme="minorEastAsia" w:hAnsiTheme="minorEastAsia" w:eastAsiaTheme="minorEastAsia" w:cstheme="minorEastAsia"/>
          <w:color w:val="auto"/>
          <w:spacing w:val="4"/>
          <w:sz w:val="20"/>
          <w:szCs w:val="20"/>
          <w:highlight w:val="none"/>
        </w:rPr>
        <w:t>标候选人为中标人。排名第二的中标候选人因前款规定的同样原因被取消中标资格的，采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购人可以确</w:t>
      </w:r>
      <w:r>
        <w:rPr>
          <w:rFonts w:hint="eastAsia" w:asciiTheme="minorEastAsia" w:hAnsiTheme="minorEastAsia" w:eastAsiaTheme="minorEastAsia" w:cstheme="minorEastAsia"/>
          <w:color w:val="auto"/>
          <w:spacing w:val="7"/>
          <w:sz w:val="20"/>
          <w:szCs w:val="20"/>
          <w:highlight w:val="none"/>
        </w:rPr>
        <w:t>定</w:t>
      </w:r>
      <w:r>
        <w:rPr>
          <w:rFonts w:hint="eastAsia" w:asciiTheme="minorEastAsia" w:hAnsiTheme="minorEastAsia" w:eastAsiaTheme="minorEastAsia" w:cstheme="minorEastAsia"/>
          <w:color w:val="auto"/>
          <w:spacing w:val="5"/>
          <w:sz w:val="20"/>
          <w:szCs w:val="20"/>
          <w:highlight w:val="none"/>
        </w:rPr>
        <w:t>排名第三的中标候选人为中标人。以上信息查询记录及相关证据与采购文件一并保存。</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22"/>
        <w:textAlignment w:val="baseline"/>
        <w:rPr>
          <w:rFonts w:hint="eastAsia" w:asciiTheme="minorEastAsia" w:hAnsiTheme="minorEastAsia" w:eastAsiaTheme="minorEastAsia" w:cstheme="minorEastAsia"/>
          <w:color w:val="auto"/>
          <w:spacing w:val="11"/>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7"/>
          <w:sz w:val="20"/>
          <w:szCs w:val="20"/>
          <w:highlight w:val="none"/>
        </w:rPr>
        <w:t>三</w:t>
      </w:r>
      <w:r>
        <w:rPr>
          <w:rFonts w:hint="eastAsia" w:asciiTheme="minorEastAsia" w:hAnsiTheme="minorEastAsia" w:eastAsiaTheme="minorEastAsia" w:cstheme="minorEastAsia"/>
          <w:color w:val="auto"/>
          <w:spacing w:val="11"/>
          <w:sz w:val="20"/>
          <w:szCs w:val="20"/>
          <w:highlight w:val="none"/>
        </w:rPr>
        <w:t>) 在发布中标公告的同时，采购代理机构向中标人通过“政采云”平台发出电子中标通知</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书。</w:t>
      </w:r>
    </w:p>
    <w:p>
      <w:pPr>
        <w:keepNext w:val="0"/>
        <w:keepLines w:val="0"/>
        <w:pageBreakBefore w:val="0"/>
        <w:widowControl/>
        <w:kinsoku w:val="0"/>
        <w:wordWrap/>
        <w:overflowPunct/>
        <w:topLinePunct w:val="0"/>
        <w:autoSpaceDE w:val="0"/>
        <w:autoSpaceDN w:val="0"/>
        <w:bidi w:val="0"/>
        <w:adjustRightInd w:val="0"/>
        <w:snapToGrid w:val="0"/>
        <w:spacing w:before="115" w:line="360" w:lineRule="exact"/>
        <w:ind w:left="2" w:right="69"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(四) 对未通过资格审查的投标人，采购人或采购机构应当告知其未通过的原因；采用综合评分</w:t>
      </w:r>
      <w:r>
        <w:rPr>
          <w:rFonts w:hint="eastAsia" w:asciiTheme="minorEastAsia" w:hAnsiTheme="minorEastAsia" w:eastAsiaTheme="minorEastAsia" w:cstheme="minorEastAsia"/>
          <w:color w:val="auto"/>
          <w:spacing w:val="8"/>
          <w:sz w:val="20"/>
          <w:szCs w:val="20"/>
          <w:highlight w:val="none"/>
        </w:rPr>
        <w:t>办</w:t>
      </w:r>
      <w:r>
        <w:rPr>
          <w:rFonts w:hint="eastAsia" w:asciiTheme="minorEastAsia" w:hAnsiTheme="minorEastAsia" w:eastAsiaTheme="minorEastAsia" w:cstheme="minorEastAsia"/>
          <w:color w:val="auto"/>
          <w:spacing w:val="18"/>
          <w:sz w:val="20"/>
          <w:szCs w:val="20"/>
          <w:highlight w:val="none"/>
        </w:rPr>
        <w:t>法</w:t>
      </w:r>
      <w:r>
        <w:rPr>
          <w:rFonts w:hint="eastAsia" w:asciiTheme="minorEastAsia" w:hAnsiTheme="minorEastAsia" w:eastAsiaTheme="minorEastAsia" w:cstheme="minorEastAsia"/>
          <w:color w:val="auto"/>
          <w:spacing w:val="11"/>
          <w:sz w:val="20"/>
          <w:szCs w:val="20"/>
          <w:highlight w:val="none"/>
        </w:rPr>
        <w:t>评</w:t>
      </w:r>
      <w:r>
        <w:rPr>
          <w:rFonts w:hint="eastAsia" w:asciiTheme="minorEastAsia" w:hAnsiTheme="minorEastAsia" w:eastAsiaTheme="minorEastAsia" w:cstheme="minorEastAsia"/>
          <w:color w:val="auto"/>
          <w:spacing w:val="9"/>
          <w:sz w:val="20"/>
          <w:szCs w:val="20"/>
          <w:highlight w:val="none"/>
        </w:rPr>
        <w:t>审的，采购人或采购机构还应当告知未中标人本人的评审得分与排序。</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2" w:right="69" w:firstLine="419"/>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(五) 投标人认为招标文件、招标工程和中标结果使自己的权益受到损害的，可以在知道或者应</w:t>
      </w:r>
      <w:r>
        <w:rPr>
          <w:rFonts w:hint="eastAsia" w:asciiTheme="minorEastAsia" w:hAnsiTheme="minorEastAsia" w:eastAsiaTheme="minorEastAsia" w:cstheme="minorEastAsia"/>
          <w:color w:val="auto"/>
          <w:spacing w:val="8"/>
          <w:sz w:val="20"/>
          <w:szCs w:val="20"/>
          <w:highlight w:val="none"/>
        </w:rPr>
        <w:t>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其权</w:t>
      </w:r>
      <w:r>
        <w:rPr>
          <w:rFonts w:hint="eastAsia" w:asciiTheme="minorEastAsia" w:hAnsiTheme="minorEastAsia" w:eastAsiaTheme="minorEastAsia" w:cstheme="minorEastAsia"/>
          <w:color w:val="auto"/>
          <w:spacing w:val="14"/>
          <w:sz w:val="20"/>
          <w:szCs w:val="20"/>
          <w:highlight w:val="none"/>
        </w:rPr>
        <w:t>益</w:t>
      </w:r>
      <w:r>
        <w:rPr>
          <w:rFonts w:hint="eastAsia" w:asciiTheme="minorEastAsia" w:hAnsiTheme="minorEastAsia" w:eastAsiaTheme="minorEastAsia" w:cstheme="minorEastAsia"/>
          <w:color w:val="auto"/>
          <w:spacing w:val="9"/>
          <w:sz w:val="20"/>
          <w:szCs w:val="20"/>
          <w:highlight w:val="none"/>
        </w:rPr>
        <w:t>受到损害之日起七个工作日内，以书面形式向采购代理机构提出质疑，并及时索要书面回执。</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 w:right="71" w:firstLine="41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(六) 采购代理机构应当按照有关规定就采购人委托范围内的事项在收到投标人的书面质疑后七</w:t>
      </w:r>
      <w:r>
        <w:rPr>
          <w:rFonts w:hint="eastAsia" w:asciiTheme="minorEastAsia" w:hAnsiTheme="minorEastAsia" w:eastAsiaTheme="minorEastAsia" w:cstheme="minorEastAsia"/>
          <w:color w:val="auto"/>
          <w:spacing w:val="6"/>
          <w:sz w:val="20"/>
          <w:szCs w:val="20"/>
          <w:highlight w:val="none"/>
        </w:rPr>
        <w:t>个</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1"/>
          <w:sz w:val="20"/>
          <w:szCs w:val="20"/>
          <w:highlight w:val="none"/>
        </w:rPr>
        <w:t>工</w:t>
      </w:r>
      <w:r>
        <w:rPr>
          <w:rFonts w:hint="eastAsia" w:asciiTheme="minorEastAsia" w:hAnsiTheme="minorEastAsia" w:eastAsiaTheme="minorEastAsia" w:cstheme="minorEastAsia"/>
          <w:color w:val="auto"/>
          <w:spacing w:val="9"/>
          <w:sz w:val="20"/>
          <w:szCs w:val="20"/>
          <w:highlight w:val="none"/>
        </w:rPr>
        <w:t>作日内做出答复，但答复的内容不得涉及商业秘密。</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41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14:textOutline w14:w="3795" w14:cap="sq" w14:cmpd="sng">
            <w14:solidFill>
              <w14:srgbClr w14:val="000000"/>
            </w14:solidFill>
            <w14:prstDash w14:val="solid"/>
            <w14:bevel/>
          </w14:textOutline>
        </w:rPr>
        <w:t>七</w:t>
      </w: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、签订合同</w:t>
      </w:r>
    </w:p>
    <w:p>
      <w:pPr>
        <w:keepNext w:val="0"/>
        <w:keepLines w:val="0"/>
        <w:pageBreakBefore w:val="0"/>
        <w:widowControl/>
        <w:kinsoku w:val="0"/>
        <w:wordWrap/>
        <w:overflowPunct/>
        <w:topLinePunct w:val="0"/>
        <w:autoSpaceDE w:val="0"/>
        <w:autoSpaceDN w:val="0"/>
        <w:bidi w:val="0"/>
        <w:adjustRightInd w:val="0"/>
        <w:snapToGrid w:val="0"/>
        <w:spacing w:before="100"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7"/>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一)</w:t>
      </w:r>
      <w:r>
        <w:rPr>
          <w:rFonts w:hint="eastAsia" w:asciiTheme="minorEastAsia" w:hAnsiTheme="minorEastAsia" w:eastAsiaTheme="minorEastAsia" w:cstheme="minorEastAsia"/>
          <w:color w:val="auto"/>
          <w:spacing w:val="7"/>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合同授予标准</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合同</w:t>
      </w:r>
      <w:r>
        <w:rPr>
          <w:rFonts w:hint="eastAsia" w:asciiTheme="minorEastAsia" w:hAnsiTheme="minorEastAsia" w:eastAsiaTheme="minorEastAsia" w:cstheme="minorEastAsia"/>
          <w:color w:val="auto"/>
          <w:spacing w:val="12"/>
          <w:sz w:val="20"/>
          <w:szCs w:val="20"/>
          <w:highlight w:val="none"/>
        </w:rPr>
        <w:t>将</w:t>
      </w:r>
      <w:r>
        <w:rPr>
          <w:rFonts w:hint="eastAsia" w:asciiTheme="minorEastAsia" w:hAnsiTheme="minorEastAsia" w:eastAsiaTheme="minorEastAsia" w:cstheme="minorEastAsia"/>
          <w:color w:val="auto"/>
          <w:spacing w:val="9"/>
          <w:sz w:val="20"/>
          <w:szCs w:val="20"/>
          <w:highlight w:val="none"/>
        </w:rPr>
        <w:t>授予被确定实质上响应招标文件要求，具备履行合同能力，综合评分排名第一的投标人。</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2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4"/>
          <w:sz w:val="20"/>
          <w:szCs w:val="20"/>
          <w:highlight w:val="none"/>
          <w14:textOutline w14:w="3795"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4"/>
          <w:sz w:val="20"/>
          <w:szCs w:val="20"/>
          <w:highlight w:val="none"/>
          <w14:textOutline w14:w="3795" w14:cap="sq" w14:cmpd="sng">
            <w14:solidFill>
              <w14:srgbClr w14:val="000000"/>
            </w14:solidFill>
            <w14:prstDash w14:val="solid"/>
            <w14:bevel/>
          </w14:textOutline>
        </w:rPr>
        <w:t>二)</w:t>
      </w:r>
      <w:r>
        <w:rPr>
          <w:rFonts w:hint="eastAsia" w:asciiTheme="minorEastAsia" w:hAnsiTheme="minorEastAsia" w:eastAsiaTheme="minorEastAsia" w:cstheme="minorEastAsia"/>
          <w:color w:val="auto"/>
          <w:spacing w:val="14"/>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14:textOutline w14:w="3795" w14:cap="sq" w14:cmpd="sng">
            <w14:solidFill>
              <w14:srgbClr w14:val="000000"/>
            </w14:solidFill>
            <w14:prstDash w14:val="solid"/>
            <w14:bevel/>
          </w14:textOutline>
        </w:rPr>
        <w:t>签订合同、合同存档及合同公告</w:t>
      </w:r>
    </w:p>
    <w:p>
      <w:pPr>
        <w:keepNext w:val="0"/>
        <w:keepLines w:val="0"/>
        <w:pageBreakBefore w:val="0"/>
        <w:widowControl/>
        <w:kinsoku w:val="0"/>
        <w:wordWrap/>
        <w:overflowPunct/>
        <w:topLinePunct w:val="0"/>
        <w:autoSpaceDE w:val="0"/>
        <w:autoSpaceDN w:val="0"/>
        <w:bidi w:val="0"/>
        <w:adjustRightInd w:val="0"/>
        <w:snapToGrid w:val="0"/>
        <w:spacing w:before="42" w:line="360" w:lineRule="exact"/>
        <w:ind w:right="69" w:firstLine="488" w:firstLineChars="2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1) 投标人领取电子中标通知书后，应按中标通知书规定的时间、地点与采购人签订电子采购合</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同</w:t>
      </w:r>
      <w:r>
        <w:rPr>
          <w:rFonts w:hint="eastAsia" w:asciiTheme="minorEastAsia" w:hAnsiTheme="minorEastAsia" w:eastAsiaTheme="minorEastAsia" w:cstheme="minorEastAsia"/>
          <w:color w:val="auto"/>
          <w:spacing w:val="8"/>
          <w:sz w:val="20"/>
          <w:szCs w:val="20"/>
          <w:highlight w:val="none"/>
        </w:rPr>
        <w:t>。</w:t>
      </w:r>
      <w:r>
        <w:rPr>
          <w:rFonts w:hint="eastAsia" w:asciiTheme="minorEastAsia" w:hAnsiTheme="minorEastAsia" w:eastAsiaTheme="minorEastAsia" w:cstheme="minorEastAsia"/>
          <w:color w:val="auto"/>
          <w:spacing w:val="5"/>
          <w:sz w:val="20"/>
          <w:szCs w:val="20"/>
          <w:highlight w:val="none"/>
        </w:rPr>
        <w:t xml:space="preserve">电子采购合同需要供应商通过有效 </w:t>
      </w:r>
      <w:r>
        <w:rPr>
          <w:rFonts w:hint="eastAsia" w:asciiTheme="minorEastAsia" w:hAnsiTheme="minorEastAsia" w:eastAsiaTheme="minorEastAsia" w:cstheme="minorEastAsia"/>
          <w:color w:val="auto"/>
          <w:sz w:val="20"/>
          <w:szCs w:val="20"/>
          <w:highlight w:val="none"/>
        </w:rPr>
        <w:t>CA</w:t>
      </w:r>
      <w:r>
        <w:rPr>
          <w:rFonts w:hint="eastAsia" w:asciiTheme="minorEastAsia" w:hAnsiTheme="minorEastAsia" w:eastAsiaTheme="minorEastAsia" w:cstheme="minorEastAsia"/>
          <w:color w:val="auto"/>
          <w:spacing w:val="5"/>
          <w:sz w:val="20"/>
          <w:szCs w:val="20"/>
          <w:highlight w:val="none"/>
        </w:rPr>
        <w:t xml:space="preserve"> 证书进行电子签名与签章。</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 w:right="69" w:firstLine="41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2) 如中标供应商不按中标通知书的规定签订合同，则按中标供应商违约处理，采购代理机构将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没</w:t>
      </w:r>
      <w:r>
        <w:rPr>
          <w:rFonts w:hint="eastAsia" w:asciiTheme="minorEastAsia" w:hAnsiTheme="minorEastAsia" w:eastAsiaTheme="minorEastAsia" w:cstheme="minorEastAsia"/>
          <w:color w:val="auto"/>
          <w:spacing w:val="9"/>
          <w:sz w:val="20"/>
          <w:szCs w:val="20"/>
          <w:highlight w:val="none"/>
        </w:rPr>
        <w:t>收中标供应商投标的全部投标保证金并上缴同级财政国库。</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3" w:right="69" w:firstLine="418"/>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3"/>
          <w:sz w:val="20"/>
          <w:szCs w:val="20"/>
          <w:highlight w:val="none"/>
        </w:rPr>
        <w:t>3) 中标供应商因不可抗力或者自身原因不能履行采购合同的，采购人可以与中标供应商之后排</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名</w:t>
      </w:r>
      <w:r>
        <w:rPr>
          <w:rFonts w:hint="eastAsia" w:asciiTheme="minorEastAsia" w:hAnsiTheme="minorEastAsia" w:eastAsiaTheme="minorEastAsia" w:cstheme="minorEastAsia"/>
          <w:color w:val="auto"/>
          <w:spacing w:val="9"/>
          <w:sz w:val="20"/>
          <w:szCs w:val="20"/>
          <w:highlight w:val="none"/>
        </w:rPr>
        <w:t>第一的中标候选供应商签订采购合同，以此类推，也可以重新组织采购。</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right="69" w:firstLine="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9"/>
          <w:sz w:val="20"/>
          <w:szCs w:val="20"/>
          <w:highlight w:val="none"/>
        </w:rPr>
        <w:t>4</w:t>
      </w:r>
      <w:r>
        <w:rPr>
          <w:rFonts w:hint="eastAsia" w:asciiTheme="minorEastAsia" w:hAnsiTheme="minorEastAsia" w:eastAsiaTheme="minorEastAsia" w:cstheme="minorEastAsia"/>
          <w:color w:val="auto"/>
          <w:spacing w:val="10"/>
          <w:sz w:val="20"/>
          <w:szCs w:val="20"/>
          <w:highlight w:val="none"/>
        </w:rPr>
        <w:t>) 政府采购合同公告：采购人或者受托采购代理机构应当自政府采购合同签订之日起 2 个工作</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3"/>
          <w:sz w:val="20"/>
          <w:szCs w:val="20"/>
          <w:highlight w:val="none"/>
        </w:rPr>
        <w:t>日</w:t>
      </w:r>
      <w:r>
        <w:rPr>
          <w:rFonts w:hint="eastAsia" w:asciiTheme="minorEastAsia" w:hAnsiTheme="minorEastAsia" w:eastAsiaTheme="minorEastAsia" w:cstheme="minorEastAsia"/>
          <w:color w:val="auto"/>
          <w:spacing w:val="12"/>
          <w:sz w:val="20"/>
          <w:szCs w:val="20"/>
          <w:highlight w:val="none"/>
        </w:rPr>
        <w:t>内，将政府采购合同在“广西政府采购网” (</w:t>
      </w:r>
      <w:r>
        <w:rPr>
          <w:rFonts w:hint="eastAsia" w:asciiTheme="minorEastAsia" w:hAnsiTheme="minorEastAsia" w:eastAsiaTheme="minorEastAsia" w:cstheme="minorEastAsia"/>
          <w:color w:val="auto"/>
          <w:sz w:val="20"/>
          <w:szCs w:val="20"/>
          <w:highlight w:val="none"/>
        </w:rPr>
        <w:t>http</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z w:val="20"/>
          <w:szCs w:val="20"/>
          <w:highlight w:val="none"/>
        </w:rPr>
        <w:t>zfcg</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z w:val="20"/>
          <w:szCs w:val="20"/>
          <w:highlight w:val="none"/>
        </w:rPr>
        <w:t>gxzf</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z w:val="20"/>
          <w:szCs w:val="20"/>
          <w:highlight w:val="none"/>
        </w:rPr>
        <w:t>gov</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z w:val="20"/>
          <w:szCs w:val="20"/>
          <w:highlight w:val="none"/>
        </w:rPr>
        <w:t>cn</w:t>
      </w:r>
      <w:r>
        <w:rPr>
          <w:rFonts w:hint="eastAsia" w:asciiTheme="minorEastAsia" w:hAnsiTheme="minorEastAsia" w:eastAsiaTheme="minorEastAsia" w:cstheme="minorEastAsia"/>
          <w:color w:val="auto"/>
          <w:spacing w:val="12"/>
          <w:sz w:val="20"/>
          <w:szCs w:val="20"/>
          <w:highlight w:val="none"/>
        </w:rPr>
        <w:t>) 上发布公告，但政府采购</w:t>
      </w:r>
      <w:r>
        <w:rPr>
          <w:rFonts w:hint="eastAsia" w:asciiTheme="minorEastAsia" w:hAnsiTheme="minorEastAsia" w:eastAsiaTheme="minorEastAsia" w:cstheme="minorEastAsia"/>
          <w:color w:val="auto"/>
          <w:sz w:val="20"/>
          <w:szCs w:val="20"/>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right="69" w:firstLine="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合同中涉及国家秘密、商业秘密的内容除外。因此请各投标人应在投标文件中注明投标内容中涉及商</w:t>
      </w:r>
      <w:r>
        <w:rPr>
          <w:rFonts w:hint="eastAsia" w:asciiTheme="minorEastAsia" w:hAnsiTheme="minorEastAsia" w:eastAsiaTheme="minorEastAsia" w:cstheme="minorEastAsia"/>
          <w:color w:val="auto"/>
          <w:spacing w:val="7"/>
          <w:sz w:val="20"/>
          <w:szCs w:val="20"/>
          <w:highlight w:val="none"/>
        </w:rPr>
        <w:t>业</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4"/>
          <w:sz w:val="20"/>
          <w:szCs w:val="20"/>
          <w:highlight w:val="none"/>
        </w:rPr>
        <w:t>秘</w:t>
      </w:r>
      <w:r>
        <w:rPr>
          <w:rFonts w:hint="eastAsia" w:asciiTheme="minorEastAsia" w:hAnsiTheme="minorEastAsia" w:eastAsiaTheme="minorEastAsia" w:cstheme="minorEastAsia"/>
          <w:color w:val="auto"/>
          <w:spacing w:val="9"/>
          <w:sz w:val="20"/>
          <w:szCs w:val="20"/>
          <w:highlight w:val="none"/>
        </w:rPr>
        <w:t>密的部分，未注明的视为投标文件中不涉及商业秘密。</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14"/>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14:textOutline w14:w="3795" w14:cap="sq" w14:cmpd="sng">
            <w14:solidFill>
              <w14:srgbClr w14:val="000000"/>
            </w14:solidFill>
            <w14:prstDash w14:val="solid"/>
            <w14:bevel/>
          </w14:textOutline>
        </w:rPr>
        <w:t>八</w:t>
      </w:r>
      <w:r>
        <w:rPr>
          <w:rFonts w:hint="eastAsia" w:asciiTheme="minorEastAsia" w:hAnsiTheme="minorEastAsia" w:eastAsiaTheme="minorEastAsia" w:cstheme="minorEastAsia"/>
          <w:color w:val="auto"/>
          <w:spacing w:val="7"/>
          <w:sz w:val="20"/>
          <w:szCs w:val="20"/>
          <w:highlight w:val="none"/>
          <w14:textOutline w14:w="3795" w14:cap="sq" w14:cmpd="sng">
            <w14:solidFill>
              <w14:srgbClr w14:val="000000"/>
            </w14:solidFill>
            <w14:prstDash w14:val="solid"/>
            <w14:bevel/>
          </w14:textOutline>
        </w:rPr>
        <w:t>、验收</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1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另行约定</w:t>
      </w:r>
    </w:p>
    <w:p>
      <w:pPr>
        <w:keepNext w:val="0"/>
        <w:keepLines w:val="0"/>
        <w:pageBreakBefore w:val="0"/>
        <w:widowControl/>
        <w:kinsoku w:val="0"/>
        <w:wordWrap/>
        <w:overflowPunct/>
        <w:topLinePunct w:val="0"/>
        <w:autoSpaceDE w:val="0"/>
        <w:autoSpaceDN w:val="0"/>
        <w:bidi w:val="0"/>
        <w:adjustRightInd w:val="0"/>
        <w:snapToGrid w:val="0"/>
        <w:spacing w:before="112" w:line="360" w:lineRule="exact"/>
        <w:ind w:left="41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14:textOutline w14:w="3795" w14:cap="sq" w14:cmpd="sng">
            <w14:solidFill>
              <w14:srgbClr w14:val="000000"/>
            </w14:solidFill>
            <w14:prstDash w14:val="solid"/>
            <w14:bevel/>
          </w14:textOutline>
        </w:rPr>
        <w:t>九</w:t>
      </w:r>
      <w:r>
        <w:rPr>
          <w:rFonts w:hint="eastAsia" w:asciiTheme="minorEastAsia" w:hAnsiTheme="minorEastAsia" w:eastAsiaTheme="minorEastAsia" w:cstheme="minorEastAsia"/>
          <w:color w:val="auto"/>
          <w:spacing w:val="8"/>
          <w:sz w:val="20"/>
          <w:szCs w:val="20"/>
          <w:highlight w:val="none"/>
          <w14:textOutline w14:w="3795" w14:cap="sq" w14:cmpd="sng">
            <w14:solidFill>
              <w14:srgbClr w14:val="000000"/>
            </w14:solidFill>
            <w14:prstDash w14:val="solid"/>
            <w14:bevel/>
          </w14:textOutline>
        </w:rPr>
        <w:t>、其他事项</w:t>
      </w:r>
    </w:p>
    <w:p>
      <w:pPr>
        <w:keepNext w:val="0"/>
        <w:keepLines w:val="0"/>
        <w:pageBreakBefore w:val="0"/>
        <w:widowControl/>
        <w:kinsoku w:val="0"/>
        <w:wordWrap/>
        <w:overflowPunct/>
        <w:topLinePunct w:val="0"/>
        <w:autoSpaceDE w:val="0"/>
        <w:autoSpaceDN w:val="0"/>
        <w:bidi w:val="0"/>
        <w:adjustRightInd w:val="0"/>
        <w:snapToGrid w:val="0"/>
        <w:spacing w:before="109" w:line="360" w:lineRule="exact"/>
        <w:ind w:left="413" w:right="1932" w:rightChars="0" w:firstLine="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w:t>
      </w:r>
      <w:r>
        <w:rPr>
          <w:rFonts w:hint="eastAsia" w:asciiTheme="minorEastAsia" w:hAnsiTheme="minorEastAsia" w:eastAsiaTheme="minorEastAsia" w:cstheme="minorEastAsia"/>
          <w:color w:val="auto"/>
          <w:spacing w:val="7"/>
          <w:sz w:val="20"/>
          <w:szCs w:val="20"/>
          <w:highlight w:val="none"/>
        </w:rPr>
        <w:t xml:space="preserve"> 一) 需要补充的其他内容</w:t>
      </w:r>
      <w:r>
        <w:rPr>
          <w:rFonts w:hint="eastAsia" w:asciiTheme="minorEastAsia" w:hAnsiTheme="minorEastAsia" w:eastAsiaTheme="minorEastAsia" w:cstheme="minorEastAsia"/>
          <w:color w:val="auto"/>
          <w:sz w:val="20"/>
          <w:szCs w:val="20"/>
          <w:highlight w:val="none"/>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09" w:line="360" w:lineRule="exact"/>
        <w:ind w:left="420" w:leftChars="0" w:right="1932" w:rightChars="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lang w:val="en-US" w:eastAsia="zh-CN"/>
        </w:rPr>
        <w:t>1.</w:t>
      </w:r>
      <w:r>
        <w:rPr>
          <w:rFonts w:hint="eastAsia" w:asciiTheme="minorEastAsia" w:hAnsiTheme="minorEastAsia" w:eastAsiaTheme="minorEastAsia" w:cstheme="minorEastAsia"/>
          <w:color w:val="auto"/>
          <w:spacing w:val="9"/>
          <w:sz w:val="20"/>
          <w:szCs w:val="20"/>
          <w:highlight w:val="none"/>
        </w:rPr>
        <w:t>本</w:t>
      </w:r>
      <w:r>
        <w:rPr>
          <w:rFonts w:hint="eastAsia" w:asciiTheme="minorEastAsia" w:hAnsiTheme="minorEastAsia" w:eastAsiaTheme="minorEastAsia" w:cstheme="minorEastAsia"/>
          <w:color w:val="auto"/>
          <w:spacing w:val="7"/>
          <w:sz w:val="20"/>
          <w:szCs w:val="20"/>
          <w:highlight w:val="none"/>
        </w:rPr>
        <w:t>招标文件解释规则详见“投标人须知前附表”。</w:t>
      </w:r>
      <w:r>
        <w:rPr>
          <w:rFonts w:hint="eastAsia" w:asciiTheme="minorEastAsia" w:hAnsiTheme="minorEastAsia" w:eastAsiaTheme="minorEastAsia" w:cstheme="minorEastAsia"/>
          <w:color w:val="auto"/>
          <w:sz w:val="20"/>
          <w:szCs w:val="20"/>
          <w:highlight w:val="none"/>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09" w:line="360" w:lineRule="exact"/>
        <w:ind w:left="420" w:leftChars="0" w:right="1932" w:rightChars="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2</w:t>
      </w:r>
      <w:r>
        <w:rPr>
          <w:rFonts w:hint="eastAsia" w:asciiTheme="minorEastAsia" w:hAnsiTheme="minorEastAsia" w:eastAsiaTheme="minorEastAsia" w:cstheme="minorEastAsia"/>
          <w:color w:val="auto"/>
          <w:spacing w:val="8"/>
          <w:sz w:val="20"/>
          <w:szCs w:val="20"/>
          <w:highlight w:val="none"/>
        </w:rPr>
        <w:t>.其他事项详见“投标人须知前附表”。</w:t>
      </w:r>
    </w:p>
    <w:p>
      <w:pPr>
        <w:keepNext w:val="0"/>
        <w:keepLines w:val="0"/>
        <w:pageBreakBefore w:val="0"/>
        <w:widowControl/>
        <w:kinsoku w:val="0"/>
        <w:wordWrap/>
        <w:overflowPunct/>
        <w:topLinePunct w:val="0"/>
        <w:autoSpaceDE w:val="0"/>
        <w:autoSpaceDN w:val="0"/>
        <w:bidi w:val="0"/>
        <w:adjustRightInd w:val="0"/>
        <w:snapToGrid w:val="0"/>
        <w:spacing w:before="90"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3"/>
          <w:sz w:val="20"/>
          <w:szCs w:val="20"/>
          <w:highlight w:val="none"/>
        </w:rPr>
        <w:t>(</w:t>
      </w:r>
      <w:r>
        <w:rPr>
          <w:rFonts w:hint="eastAsia" w:asciiTheme="minorEastAsia" w:hAnsiTheme="minorEastAsia" w:eastAsiaTheme="minorEastAsia" w:cstheme="minorEastAsia"/>
          <w:color w:val="auto"/>
          <w:spacing w:val="17"/>
          <w:sz w:val="20"/>
          <w:szCs w:val="20"/>
          <w:highlight w:val="none"/>
        </w:rPr>
        <w:t>二) 中标服务费</w:t>
      </w:r>
    </w:p>
    <w:p>
      <w:pPr>
        <w:keepNext w:val="0"/>
        <w:keepLines w:val="0"/>
        <w:pageBreakBefore w:val="0"/>
        <w:widowControl/>
        <w:kinsoku w:val="0"/>
        <w:wordWrap/>
        <w:overflowPunct/>
        <w:topLinePunct w:val="0"/>
        <w:autoSpaceDE w:val="0"/>
        <w:autoSpaceDN w:val="0"/>
        <w:bidi w:val="0"/>
        <w:adjustRightInd w:val="0"/>
        <w:snapToGrid w:val="0"/>
        <w:spacing w:before="112" w:afterAutospacing="0" w:line="360" w:lineRule="exact"/>
        <w:ind w:left="426"/>
        <w:textAlignment w:val="baseline"/>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18"/>
          <w:sz w:val="20"/>
          <w:szCs w:val="20"/>
          <w:highlight w:val="none"/>
        </w:rPr>
        <w:t>1.</w:t>
      </w:r>
      <w:r>
        <w:rPr>
          <w:rFonts w:hint="eastAsia" w:asciiTheme="minorEastAsia" w:hAnsiTheme="minorEastAsia" w:eastAsiaTheme="minorEastAsia" w:cstheme="minorEastAsia"/>
          <w:color w:val="auto"/>
          <w:spacing w:val="16"/>
          <w:sz w:val="20"/>
          <w:szCs w:val="20"/>
          <w:highlight w:val="none"/>
        </w:rPr>
        <w:t>中</w:t>
      </w:r>
      <w:r>
        <w:rPr>
          <w:rFonts w:hint="eastAsia" w:asciiTheme="minorEastAsia" w:hAnsiTheme="minorEastAsia" w:eastAsiaTheme="minorEastAsia" w:cstheme="minorEastAsia"/>
          <w:color w:val="auto"/>
          <w:spacing w:val="9"/>
          <w:sz w:val="20"/>
          <w:szCs w:val="20"/>
          <w:highlight w:val="none"/>
        </w:rPr>
        <w:t>标服务收费按国家发展计划委员会《招标代理服务收费管理暂行办法》  (计价格</w:t>
      </w:r>
    </w:p>
    <w:p>
      <w:pPr>
        <w:keepNext w:val="0"/>
        <w:keepLines w:val="0"/>
        <w:pageBreakBefore w:val="0"/>
        <w:widowControl/>
        <w:kinsoku w:val="0"/>
        <w:wordWrap/>
        <w:overflowPunct/>
        <w:topLinePunct w:val="0"/>
        <w:autoSpaceDE w:val="0"/>
        <w:autoSpaceDN w:val="0"/>
        <w:bidi w:val="0"/>
        <w:adjustRightInd w:val="0"/>
        <w:snapToGrid w:val="0"/>
        <w:spacing w:beforeAutospacing="0"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[2002]1980</w:t>
      </w:r>
      <w:r>
        <w:rPr>
          <w:rFonts w:hint="eastAsia" w:asciiTheme="minorEastAsia" w:hAnsiTheme="minorEastAsia" w:eastAsiaTheme="minorEastAsia" w:cstheme="minorEastAsia"/>
          <w:color w:val="auto"/>
          <w:spacing w:val="14"/>
          <w:sz w:val="20"/>
          <w:szCs w:val="20"/>
          <w:highlight w:val="none"/>
        </w:rPr>
        <w:t>号) 收费</w:t>
      </w:r>
      <w:r>
        <w:rPr>
          <w:rFonts w:hint="eastAsia" w:asciiTheme="minorEastAsia" w:hAnsiTheme="minorEastAsia" w:eastAsiaTheme="minorEastAsia" w:cstheme="minorEastAsia"/>
          <w:color w:val="auto"/>
          <w:spacing w:val="12"/>
          <w:sz w:val="20"/>
          <w:szCs w:val="20"/>
          <w:highlight w:val="none"/>
        </w:rPr>
        <w:t>标</w:t>
      </w:r>
      <w:r>
        <w:rPr>
          <w:rFonts w:hint="eastAsia" w:asciiTheme="minorEastAsia" w:hAnsiTheme="minorEastAsia" w:eastAsiaTheme="minorEastAsia" w:cstheme="minorEastAsia"/>
          <w:color w:val="auto"/>
          <w:spacing w:val="7"/>
          <w:sz w:val="20"/>
          <w:szCs w:val="20"/>
          <w:highlight w:val="none"/>
        </w:rPr>
        <w:t>准和发改办[2003]857 号文规定向中标人收取，领取中标通知书时，中标人应向采购代理机</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构一次付清中标服务费</w:t>
      </w:r>
      <w:r>
        <w:rPr>
          <w:rFonts w:hint="eastAsia" w:asciiTheme="minorEastAsia" w:hAnsiTheme="minorEastAsia" w:eastAsiaTheme="minorEastAsia" w:cstheme="minorEastAsia"/>
          <w:color w:val="auto"/>
          <w:spacing w:val="7"/>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4"/>
          <w:sz w:val="20"/>
          <w:szCs w:val="20"/>
          <w:highlight w:val="none"/>
        </w:rPr>
        <w:t>(</w:t>
      </w:r>
      <w:r>
        <w:rPr>
          <w:rFonts w:hint="eastAsia" w:asciiTheme="minorEastAsia" w:hAnsiTheme="minorEastAsia" w:eastAsiaTheme="minorEastAsia" w:cstheme="minorEastAsia"/>
          <w:color w:val="auto"/>
          <w:spacing w:val="13"/>
          <w:sz w:val="20"/>
          <w:szCs w:val="20"/>
          <w:highlight w:val="none"/>
        </w:rPr>
        <w:t>三) 投标人信用查询相关规定：</w:t>
      </w:r>
    </w:p>
    <w:p>
      <w:pPr>
        <w:keepNext w:val="0"/>
        <w:keepLines w:val="0"/>
        <w:pageBreakBefore w:val="0"/>
        <w:widowControl/>
        <w:kinsoku w:val="0"/>
        <w:wordWrap/>
        <w:overflowPunct/>
        <w:topLinePunct w:val="0"/>
        <w:autoSpaceDE w:val="0"/>
        <w:autoSpaceDN w:val="0"/>
        <w:bidi w:val="0"/>
        <w:adjustRightInd w:val="0"/>
        <w:snapToGrid w:val="0"/>
        <w:spacing w:before="114" w:line="360" w:lineRule="exact"/>
        <w:ind w:left="10" w:right="32" w:rightChars="0" w:firstLine="41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1.</w:t>
      </w:r>
      <w:r>
        <w:rPr>
          <w:rFonts w:hint="eastAsia" w:asciiTheme="minorEastAsia" w:hAnsiTheme="minorEastAsia" w:eastAsiaTheme="minorEastAsia" w:cstheme="minorEastAsia"/>
          <w:color w:val="auto"/>
          <w:spacing w:val="7"/>
          <w:sz w:val="20"/>
          <w:szCs w:val="20"/>
          <w:highlight w:val="none"/>
        </w:rPr>
        <w:t>信用查询渠道：“信用中国”网站</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"http://www.creditchina.gov.cn/"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pacing w:val="7"/>
          <w:sz w:val="20"/>
          <w:szCs w:val="20"/>
          <w:highlight w:val="none"/>
        </w:rPr>
        <w:t>(</w:t>
      </w:r>
      <w:r>
        <w:rPr>
          <w:rFonts w:hint="eastAsia" w:asciiTheme="minorEastAsia" w:hAnsiTheme="minorEastAsia" w:eastAsiaTheme="minorEastAsia" w:cstheme="minorEastAsia"/>
          <w:color w:val="auto"/>
          <w:sz w:val="20"/>
          <w:szCs w:val="20"/>
          <w:highlight w:val="none"/>
        </w:rPr>
        <w:t>www</w:t>
      </w:r>
      <w:r>
        <w:rPr>
          <w:rFonts w:hint="eastAsia" w:asciiTheme="minorEastAsia" w:hAnsiTheme="minorEastAsia" w:eastAsiaTheme="minorEastAsia" w:cstheme="minorEastAsia"/>
          <w:color w:val="auto"/>
          <w:spacing w:val="7"/>
          <w:sz w:val="20"/>
          <w:szCs w:val="20"/>
          <w:highlight w:val="none"/>
        </w:rPr>
        <w:t>.</w:t>
      </w:r>
      <w:r>
        <w:rPr>
          <w:rFonts w:hint="eastAsia" w:asciiTheme="minorEastAsia" w:hAnsiTheme="minorEastAsia" w:eastAsiaTheme="minorEastAsia" w:cstheme="minorEastAsia"/>
          <w:color w:val="auto"/>
          <w:sz w:val="20"/>
          <w:szCs w:val="20"/>
          <w:highlight w:val="none"/>
        </w:rPr>
        <w:t>creditchina</w:t>
      </w:r>
      <w:r>
        <w:rPr>
          <w:rFonts w:hint="eastAsia" w:asciiTheme="minorEastAsia" w:hAnsiTheme="minorEastAsia" w:eastAsiaTheme="minorEastAsia" w:cstheme="minorEastAsia"/>
          <w:color w:val="auto"/>
          <w:spacing w:val="7"/>
          <w:sz w:val="20"/>
          <w:szCs w:val="20"/>
          <w:highlight w:val="none"/>
        </w:rPr>
        <w:t>.</w:t>
      </w:r>
      <w:r>
        <w:rPr>
          <w:rFonts w:hint="eastAsia" w:asciiTheme="minorEastAsia" w:hAnsiTheme="minorEastAsia" w:eastAsiaTheme="minorEastAsia" w:cstheme="minorEastAsia"/>
          <w:color w:val="auto"/>
          <w:sz w:val="20"/>
          <w:szCs w:val="20"/>
          <w:highlight w:val="none"/>
        </w:rPr>
        <w:t>gov</w:t>
      </w:r>
      <w:r>
        <w:rPr>
          <w:rFonts w:hint="eastAsia" w:asciiTheme="minorEastAsia" w:hAnsiTheme="minorEastAsia" w:eastAsiaTheme="minorEastAsia" w:cstheme="minorEastAsia"/>
          <w:color w:val="auto"/>
          <w:spacing w:val="7"/>
          <w:sz w:val="20"/>
          <w:szCs w:val="20"/>
          <w:highlight w:val="none"/>
        </w:rPr>
        <w:t>.</w:t>
      </w:r>
      <w:r>
        <w:rPr>
          <w:rFonts w:hint="eastAsia" w:asciiTheme="minorEastAsia" w:hAnsiTheme="minorEastAsia" w:eastAsiaTheme="minorEastAsia" w:cstheme="minorEastAsia"/>
          <w:color w:val="auto"/>
          <w:sz w:val="20"/>
          <w:szCs w:val="20"/>
          <w:highlight w:val="none"/>
        </w:rPr>
        <w:t>cn</w:t>
      </w:r>
      <w:r>
        <w:rPr>
          <w:rFonts w:hint="eastAsia" w:asciiTheme="minorEastAsia" w:hAnsiTheme="minorEastAsia" w:eastAsiaTheme="minorEastAsia" w:cstheme="minorEastAsia"/>
          <w:color w:val="auto"/>
          <w:sz w:val="20"/>
          <w:szCs w:val="20"/>
          <w:highlight w:val="none"/>
        </w:rPr>
        <w:fldChar w:fldCharType="end"/>
      </w:r>
      <w:r>
        <w:rPr>
          <w:rFonts w:hint="eastAsia" w:asciiTheme="minorEastAsia" w:hAnsiTheme="minorEastAsia" w:eastAsiaTheme="minorEastAsia" w:cstheme="minorEastAsia"/>
          <w:color w:val="auto"/>
          <w:spacing w:val="7"/>
          <w:sz w:val="20"/>
          <w:szCs w:val="20"/>
          <w:highlight w:val="none"/>
        </w:rPr>
        <w:t>) 、中国政府采购网</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5"/>
          <w:sz w:val="20"/>
          <w:szCs w:val="20"/>
          <w:highlight w:val="none"/>
        </w:rPr>
        <w:t>(</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"http://www.ccgp.gov.cn/"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0"/>
          <w:szCs w:val="20"/>
          <w:highlight w:val="none"/>
        </w:rPr>
        <w:t>www</w:t>
      </w:r>
      <w:r>
        <w:rPr>
          <w:rFonts w:hint="eastAsia" w:asciiTheme="minorEastAsia" w:hAnsiTheme="minorEastAsia" w:eastAsiaTheme="minorEastAsia" w:cstheme="minorEastAsia"/>
          <w:color w:val="auto"/>
          <w:spacing w:val="25"/>
          <w:sz w:val="20"/>
          <w:szCs w:val="20"/>
          <w:highlight w:val="none"/>
        </w:rPr>
        <w:t>.</w:t>
      </w:r>
      <w:r>
        <w:rPr>
          <w:rFonts w:hint="eastAsia" w:asciiTheme="minorEastAsia" w:hAnsiTheme="minorEastAsia" w:eastAsiaTheme="minorEastAsia" w:cstheme="minorEastAsia"/>
          <w:color w:val="auto"/>
          <w:sz w:val="20"/>
          <w:szCs w:val="20"/>
          <w:highlight w:val="none"/>
        </w:rPr>
        <w:t>ccgp</w:t>
      </w:r>
      <w:r>
        <w:rPr>
          <w:rFonts w:hint="eastAsia" w:asciiTheme="minorEastAsia" w:hAnsiTheme="minorEastAsia" w:eastAsiaTheme="minorEastAsia" w:cstheme="minorEastAsia"/>
          <w:color w:val="auto"/>
          <w:spacing w:val="25"/>
          <w:sz w:val="20"/>
          <w:szCs w:val="20"/>
          <w:highlight w:val="none"/>
        </w:rPr>
        <w:t>.</w:t>
      </w:r>
      <w:r>
        <w:rPr>
          <w:rFonts w:hint="eastAsia" w:asciiTheme="minorEastAsia" w:hAnsiTheme="minorEastAsia" w:eastAsiaTheme="minorEastAsia" w:cstheme="minorEastAsia"/>
          <w:color w:val="auto"/>
          <w:sz w:val="20"/>
          <w:szCs w:val="20"/>
          <w:highlight w:val="none"/>
        </w:rPr>
        <w:t>gov</w:t>
      </w:r>
      <w:r>
        <w:rPr>
          <w:rFonts w:hint="eastAsia" w:asciiTheme="minorEastAsia" w:hAnsiTheme="minorEastAsia" w:eastAsiaTheme="minorEastAsia" w:cstheme="minorEastAsia"/>
          <w:color w:val="auto"/>
          <w:spacing w:val="25"/>
          <w:sz w:val="20"/>
          <w:szCs w:val="20"/>
          <w:highlight w:val="none"/>
        </w:rPr>
        <w:t>.</w:t>
      </w:r>
      <w:r>
        <w:rPr>
          <w:rFonts w:hint="eastAsia" w:asciiTheme="minorEastAsia" w:hAnsiTheme="minorEastAsia" w:eastAsiaTheme="minorEastAsia" w:cstheme="minorEastAsia"/>
          <w:color w:val="auto"/>
          <w:sz w:val="20"/>
          <w:szCs w:val="20"/>
          <w:highlight w:val="none"/>
        </w:rPr>
        <w:t>cn</w:t>
      </w:r>
      <w:r>
        <w:rPr>
          <w:rFonts w:hint="eastAsia" w:asciiTheme="minorEastAsia" w:hAnsiTheme="minorEastAsia" w:eastAsiaTheme="minorEastAsia" w:cstheme="minorEastAsia"/>
          <w:color w:val="auto"/>
          <w:sz w:val="20"/>
          <w:szCs w:val="20"/>
          <w:highlight w:val="none"/>
        </w:rPr>
        <w:fldChar w:fldCharType="end"/>
      </w:r>
      <w:r>
        <w:rPr>
          <w:rFonts w:hint="eastAsia" w:asciiTheme="minorEastAsia" w:hAnsiTheme="minorEastAsia" w:eastAsiaTheme="minorEastAsia" w:cstheme="minorEastAsia"/>
          <w:color w:val="auto"/>
          <w:spacing w:val="25"/>
          <w:sz w:val="20"/>
          <w:szCs w:val="20"/>
          <w:highlight w:val="none"/>
        </w:rPr>
        <w:t>)</w:t>
      </w:r>
      <w:r>
        <w:rPr>
          <w:rFonts w:hint="eastAsia" w:asciiTheme="minorEastAsia" w:hAnsiTheme="minorEastAsia" w:eastAsiaTheme="minorEastAsia" w:cstheme="minorEastAsia"/>
          <w:color w:val="auto"/>
          <w:spacing w:val="24"/>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39" w:line="360" w:lineRule="exact"/>
        <w:ind w:left="41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position w:val="1"/>
          <w:sz w:val="20"/>
          <w:szCs w:val="20"/>
          <w:highlight w:val="none"/>
        </w:rPr>
        <w:t>2</w:t>
      </w:r>
      <w:r>
        <w:rPr>
          <w:rFonts w:hint="eastAsia" w:asciiTheme="minorEastAsia" w:hAnsiTheme="minorEastAsia" w:eastAsiaTheme="minorEastAsia" w:cstheme="minorEastAsia"/>
          <w:color w:val="auto"/>
          <w:spacing w:val="8"/>
          <w:position w:val="1"/>
          <w:sz w:val="20"/>
          <w:szCs w:val="20"/>
          <w:highlight w:val="none"/>
        </w:rPr>
        <w:t>.信用查询截止时点：资格审查时。</w:t>
      </w:r>
    </w:p>
    <w:p>
      <w:pPr>
        <w:keepNext w:val="0"/>
        <w:keepLines w:val="0"/>
        <w:pageBreakBefore w:val="0"/>
        <w:widowControl/>
        <w:kinsoku w:val="0"/>
        <w:wordWrap/>
        <w:overflowPunct/>
        <w:topLinePunct w:val="0"/>
        <w:autoSpaceDE w:val="0"/>
        <w:autoSpaceDN w:val="0"/>
        <w:bidi w:val="0"/>
        <w:adjustRightInd w:val="0"/>
        <w:snapToGrid w:val="0"/>
        <w:spacing w:before="90" w:line="360" w:lineRule="exact"/>
        <w:ind w:left="1" w:right="69" w:firstLine="413"/>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3.信用信息查询记录：“列入失信被执行人” 、“ 重大税收违法案件当事人名单” 、</w:t>
      </w:r>
      <w:r>
        <w:rPr>
          <w:rFonts w:hint="eastAsia" w:asciiTheme="minorEastAsia" w:hAnsiTheme="minorEastAsia" w:eastAsiaTheme="minorEastAsia" w:cstheme="minorEastAsia"/>
          <w:color w:val="auto"/>
          <w:spacing w:val="1"/>
          <w:sz w:val="20"/>
          <w:szCs w:val="20"/>
          <w:highlight w:val="none"/>
        </w:rPr>
        <w:t>“</w:t>
      </w:r>
      <w:r>
        <w:rPr>
          <w:rFonts w:hint="eastAsia" w:asciiTheme="minorEastAsia" w:hAnsiTheme="minorEastAsia" w:eastAsiaTheme="minorEastAsia" w:cstheme="minorEastAsia"/>
          <w:color w:val="auto"/>
          <w:sz w:val="20"/>
          <w:szCs w:val="20"/>
          <w:highlight w:val="none"/>
        </w:rPr>
        <w:t xml:space="preserve">政府采购 </w:t>
      </w:r>
      <w:r>
        <w:rPr>
          <w:rFonts w:hint="eastAsia" w:asciiTheme="minorEastAsia" w:hAnsiTheme="minorEastAsia" w:eastAsiaTheme="minorEastAsia" w:cstheme="minorEastAsia"/>
          <w:color w:val="auto"/>
          <w:spacing w:val="16"/>
          <w:sz w:val="20"/>
          <w:szCs w:val="20"/>
          <w:highlight w:val="none"/>
        </w:rPr>
        <w:t>严</w:t>
      </w:r>
      <w:r>
        <w:rPr>
          <w:rFonts w:hint="eastAsia" w:asciiTheme="minorEastAsia" w:hAnsiTheme="minorEastAsia" w:eastAsiaTheme="minorEastAsia" w:cstheme="minorEastAsia"/>
          <w:color w:val="auto"/>
          <w:spacing w:val="8"/>
          <w:sz w:val="20"/>
          <w:szCs w:val="20"/>
          <w:highlight w:val="none"/>
        </w:rPr>
        <w:t>重违法失信行为记录名单”。</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2" w:right="71" w:firstLine="407"/>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4.</w:t>
      </w:r>
      <w:r>
        <w:rPr>
          <w:rFonts w:hint="eastAsia" w:asciiTheme="minorEastAsia" w:hAnsiTheme="minorEastAsia" w:eastAsiaTheme="minorEastAsia" w:cstheme="minorEastAsia"/>
          <w:color w:val="auto"/>
          <w:spacing w:val="8"/>
          <w:sz w:val="20"/>
          <w:szCs w:val="20"/>
          <w:highlight w:val="none"/>
        </w:rPr>
        <w:t>信</w:t>
      </w:r>
      <w:r>
        <w:rPr>
          <w:rFonts w:hint="eastAsia" w:asciiTheme="minorEastAsia" w:hAnsiTheme="minorEastAsia" w:eastAsiaTheme="minorEastAsia" w:cstheme="minorEastAsia"/>
          <w:color w:val="auto"/>
          <w:spacing w:val="6"/>
          <w:sz w:val="20"/>
          <w:szCs w:val="20"/>
          <w:highlight w:val="none"/>
        </w:rPr>
        <w:t>用信息的使用规则：如投标人被列入“列入失信被执行人” 、“ 重大税收违法案件当事 人名</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rPr>
        <w:t>单” 、“政府采购严重违法失信行为记录名单”等名单内的，将按照信用信息使用规则处理</w:t>
      </w:r>
      <w:r>
        <w:rPr>
          <w:rFonts w:hint="eastAsia" w:asciiTheme="minorEastAsia" w:hAnsiTheme="minorEastAsia" w:eastAsiaTheme="minorEastAsia" w:cstheme="minorEastAsia"/>
          <w:color w:val="auto"/>
          <w:sz w:val="20"/>
          <w:szCs w:val="20"/>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15"/>
        <w:textAlignment w:val="baseline"/>
        <w:rPr>
          <w:rFonts w:hint="eastAsia" w:asciiTheme="minorEastAsia" w:hAnsiTheme="minorEastAsia" w:eastAsiaTheme="minorEastAsia" w:cstheme="minorEastAsia"/>
          <w:color w:val="auto"/>
          <w:spacing w:val="5"/>
          <w:position w:val="1"/>
          <w:sz w:val="20"/>
          <w:szCs w:val="20"/>
          <w:highlight w:val="none"/>
        </w:rPr>
      </w:pPr>
      <w:r>
        <w:rPr>
          <w:rFonts w:hint="eastAsia" w:asciiTheme="minorEastAsia" w:hAnsiTheme="minorEastAsia" w:eastAsiaTheme="minorEastAsia" w:cstheme="minorEastAsia"/>
          <w:color w:val="auto"/>
          <w:spacing w:val="10"/>
          <w:position w:val="1"/>
          <w:sz w:val="20"/>
          <w:szCs w:val="20"/>
          <w:highlight w:val="none"/>
        </w:rPr>
        <w:t>5.证据留存</w:t>
      </w:r>
      <w:r>
        <w:rPr>
          <w:rFonts w:hint="eastAsia" w:asciiTheme="minorEastAsia" w:hAnsiTheme="minorEastAsia" w:eastAsiaTheme="minorEastAsia" w:cstheme="minorEastAsia"/>
          <w:color w:val="auto"/>
          <w:spacing w:val="7"/>
          <w:position w:val="1"/>
          <w:sz w:val="20"/>
          <w:szCs w:val="20"/>
          <w:highlight w:val="none"/>
        </w:rPr>
        <w:t>方</w:t>
      </w:r>
      <w:r>
        <w:rPr>
          <w:rFonts w:hint="eastAsia" w:asciiTheme="minorEastAsia" w:hAnsiTheme="minorEastAsia" w:eastAsiaTheme="minorEastAsia" w:cstheme="minorEastAsia"/>
          <w:color w:val="auto"/>
          <w:spacing w:val="5"/>
          <w:position w:val="1"/>
          <w:sz w:val="20"/>
          <w:szCs w:val="20"/>
          <w:highlight w:val="none"/>
        </w:rPr>
        <w:t>式：在查询网站中直接截图查询记录，截图作为在“政采云”平台作为附件上传保</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position w:val="1"/>
          <w:sz w:val="20"/>
          <w:szCs w:val="20"/>
          <w:highlight w:val="none"/>
        </w:rPr>
        <w:t>存。</w:t>
      </w:r>
    </w:p>
    <w:p>
      <w:pPr>
        <w:keepNext w:val="0"/>
        <w:keepLines w:val="0"/>
        <w:pageBreakBefore w:val="0"/>
        <w:widowControl/>
        <w:kinsoku w:val="0"/>
        <w:wordWrap/>
        <w:overflowPunct/>
        <w:topLinePunct w:val="0"/>
        <w:autoSpaceDE w:val="0"/>
        <w:autoSpaceDN w:val="0"/>
        <w:bidi w:val="0"/>
        <w:adjustRightInd w:val="0"/>
        <w:snapToGrid w:val="0"/>
        <w:spacing w:before="91" w:line="360" w:lineRule="exact"/>
        <w:ind w:left="42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3"/>
          <w:sz w:val="20"/>
          <w:szCs w:val="20"/>
          <w:highlight w:val="none"/>
        </w:rPr>
        <w:t>(</w:t>
      </w:r>
      <w:r>
        <w:rPr>
          <w:rFonts w:hint="eastAsia" w:asciiTheme="minorEastAsia" w:hAnsiTheme="minorEastAsia" w:eastAsiaTheme="minorEastAsia" w:cstheme="minorEastAsia"/>
          <w:color w:val="auto"/>
          <w:spacing w:val="14"/>
          <w:sz w:val="20"/>
          <w:szCs w:val="20"/>
          <w:highlight w:val="none"/>
        </w:rPr>
        <w:t>四) 关于中小企业的相关规定</w:t>
      </w:r>
    </w:p>
    <w:p>
      <w:pPr>
        <w:keepNext w:val="0"/>
        <w:keepLines w:val="0"/>
        <w:pageBreakBefore w:val="0"/>
        <w:widowControl/>
        <w:kinsoku w:val="0"/>
        <w:wordWrap/>
        <w:overflowPunct/>
        <w:topLinePunct w:val="0"/>
        <w:autoSpaceDE w:val="0"/>
        <w:autoSpaceDN w:val="0"/>
        <w:bidi w:val="0"/>
        <w:adjustRightInd w:val="0"/>
        <w:snapToGrid w:val="0"/>
        <w:spacing w:before="113" w:line="360" w:lineRule="exact"/>
        <w:ind w:left="1" w:right="15" w:firstLine="425"/>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1.根据《政府采购促进中小</w:t>
      </w:r>
      <w:r>
        <w:rPr>
          <w:rFonts w:hint="eastAsia" w:asciiTheme="minorEastAsia" w:hAnsiTheme="minorEastAsia" w:eastAsiaTheme="minorEastAsia" w:cstheme="minorEastAsia"/>
          <w:color w:val="auto"/>
          <w:spacing w:val="2"/>
          <w:sz w:val="20"/>
          <w:szCs w:val="20"/>
          <w:highlight w:val="none"/>
        </w:rPr>
        <w:t>企业发展管理办法》 (财库[2020]46 号) ，本招标文件中所称中小企业，</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是指在中华人民共和国境内依法设立，依据国务院批准的中小企业划分标准确定的中型企业、小型企</w:t>
      </w:r>
      <w:r>
        <w:rPr>
          <w:rFonts w:hint="eastAsia" w:asciiTheme="minorEastAsia" w:hAnsiTheme="minorEastAsia" w:eastAsiaTheme="minorEastAsia" w:cstheme="minorEastAsia"/>
          <w:color w:val="auto"/>
          <w:spacing w:val="3"/>
          <w:sz w:val="20"/>
          <w:szCs w:val="20"/>
          <w:highlight w:val="none"/>
        </w:rPr>
        <w:t>业</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和微型企业，但与大企业的负责人为同一人，或者与大企业存在直接控股、管理关系的除外。符合中</w:t>
      </w:r>
      <w:r>
        <w:rPr>
          <w:rFonts w:hint="eastAsia" w:asciiTheme="minorEastAsia" w:hAnsiTheme="minorEastAsia" w:eastAsiaTheme="minorEastAsia" w:cstheme="minorEastAsia"/>
          <w:color w:val="auto"/>
          <w:spacing w:val="3"/>
          <w:sz w:val="20"/>
          <w:szCs w:val="20"/>
          <w:highlight w:val="none"/>
        </w:rPr>
        <w:t>小</w:t>
      </w:r>
      <w:r>
        <w:rPr>
          <w:rFonts w:hint="eastAsia" w:asciiTheme="minorEastAsia" w:hAnsiTheme="minorEastAsia" w:eastAsiaTheme="minorEastAsia" w:cstheme="minorEastAsia"/>
          <w:color w:val="auto"/>
          <w:spacing w:val="16"/>
          <w:sz w:val="20"/>
          <w:szCs w:val="20"/>
          <w:highlight w:val="none"/>
        </w:rPr>
        <w:t>企</w:t>
      </w:r>
      <w:r>
        <w:rPr>
          <w:rFonts w:hint="eastAsia" w:asciiTheme="minorEastAsia" w:hAnsiTheme="minorEastAsia" w:eastAsiaTheme="minorEastAsia" w:cstheme="minorEastAsia"/>
          <w:color w:val="auto"/>
          <w:spacing w:val="9"/>
          <w:sz w:val="20"/>
          <w:szCs w:val="20"/>
          <w:highlight w:val="none"/>
        </w:rPr>
        <w:t>业划分标准的个体工商户，在政府采购活动中视同中小企业。</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413"/>
        <w:textAlignment w:val="baseline"/>
        <w:rPr>
          <w:rFonts w:hint="eastAsia" w:asciiTheme="minorEastAsia" w:hAnsiTheme="minorEastAsia" w:eastAsiaTheme="minorEastAsia" w:cstheme="minorEastAsia"/>
          <w:color w:val="auto"/>
          <w:spacing w:val="9"/>
          <w:position w:val="1"/>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2.供应商提供的货物、工程或者服务符合下列情形的，享受中小企业扶持政策：①在货物采购</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项</w:t>
      </w:r>
      <w:r>
        <w:rPr>
          <w:rFonts w:hint="eastAsia" w:asciiTheme="minorEastAsia" w:hAnsiTheme="minorEastAsia" w:eastAsiaTheme="minorEastAsia" w:cstheme="minorEastAsia"/>
          <w:color w:val="auto"/>
          <w:spacing w:val="2"/>
          <w:position w:val="1"/>
          <w:sz w:val="20"/>
          <w:szCs w:val="20"/>
          <w:highlight w:val="none"/>
        </w:rPr>
        <w:t>目</w:t>
      </w:r>
      <w:r>
        <w:rPr>
          <w:rFonts w:hint="eastAsia" w:asciiTheme="minorEastAsia" w:hAnsiTheme="minorEastAsia" w:eastAsiaTheme="minorEastAsia" w:cstheme="minorEastAsia"/>
          <w:color w:val="auto"/>
          <w:spacing w:val="16"/>
          <w:sz w:val="20"/>
          <w:szCs w:val="20"/>
          <w:highlight w:val="none"/>
        </w:rPr>
        <w:t>中，</w:t>
      </w:r>
      <w:r>
        <w:rPr>
          <w:rFonts w:hint="eastAsia" w:asciiTheme="minorEastAsia" w:hAnsiTheme="minorEastAsia" w:eastAsiaTheme="minorEastAsia" w:cstheme="minorEastAsia"/>
          <w:color w:val="auto"/>
          <w:spacing w:val="14"/>
          <w:sz w:val="20"/>
          <w:szCs w:val="20"/>
          <w:highlight w:val="none"/>
        </w:rPr>
        <w:t>货</w:t>
      </w:r>
      <w:r>
        <w:rPr>
          <w:rFonts w:hint="eastAsia" w:asciiTheme="minorEastAsia" w:hAnsiTheme="minorEastAsia" w:eastAsiaTheme="minorEastAsia" w:cstheme="minorEastAsia"/>
          <w:color w:val="auto"/>
          <w:spacing w:val="8"/>
          <w:sz w:val="20"/>
          <w:szCs w:val="20"/>
          <w:highlight w:val="none"/>
        </w:rPr>
        <w:t>物由中小企业制造，即货物由中小企业生产且使用该中小企业商号或者注册商标；②在工程采购</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项目中，工程由中小企业承建，即工程施工单位为中小企业；③在服务采购项目中，服务由中小企业</w:t>
      </w:r>
      <w:r>
        <w:rPr>
          <w:rFonts w:hint="eastAsia" w:asciiTheme="minorEastAsia" w:hAnsiTheme="minorEastAsia" w:eastAsiaTheme="minorEastAsia" w:cstheme="minorEastAsia"/>
          <w:color w:val="auto"/>
          <w:spacing w:val="4"/>
          <w:sz w:val="20"/>
          <w:szCs w:val="20"/>
          <w:highlight w:val="none"/>
        </w:rPr>
        <w:t>承</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接，</w:t>
      </w:r>
      <w:r>
        <w:rPr>
          <w:rFonts w:hint="eastAsia" w:asciiTheme="minorEastAsia" w:hAnsiTheme="minorEastAsia" w:eastAsiaTheme="minorEastAsia" w:cstheme="minorEastAsia"/>
          <w:color w:val="auto"/>
          <w:spacing w:val="14"/>
          <w:sz w:val="20"/>
          <w:szCs w:val="20"/>
          <w:highlight w:val="none"/>
        </w:rPr>
        <w:t>即</w:t>
      </w:r>
      <w:r>
        <w:rPr>
          <w:rFonts w:hint="eastAsia" w:asciiTheme="minorEastAsia" w:hAnsiTheme="minorEastAsia" w:eastAsiaTheme="minorEastAsia" w:cstheme="minorEastAsia"/>
          <w:color w:val="auto"/>
          <w:spacing w:val="9"/>
          <w:sz w:val="20"/>
          <w:szCs w:val="20"/>
          <w:highlight w:val="none"/>
        </w:rPr>
        <w:t>提供服务的人员为中小企业依照《中华人民共和国劳动合同法》订立劳动合同的从业人员。</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5" w:right="71" w:firstLine="41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3.在货</w:t>
      </w:r>
      <w:r>
        <w:rPr>
          <w:rFonts w:hint="eastAsia" w:asciiTheme="minorEastAsia" w:hAnsiTheme="minorEastAsia" w:eastAsiaTheme="minorEastAsia" w:cstheme="minorEastAsia"/>
          <w:color w:val="auto"/>
          <w:spacing w:val="9"/>
          <w:sz w:val="20"/>
          <w:szCs w:val="20"/>
          <w:highlight w:val="none"/>
        </w:rPr>
        <w:t>物</w:t>
      </w:r>
      <w:r>
        <w:rPr>
          <w:rFonts w:hint="eastAsia" w:asciiTheme="minorEastAsia" w:hAnsiTheme="minorEastAsia" w:eastAsiaTheme="minorEastAsia" w:cstheme="minorEastAsia"/>
          <w:color w:val="auto"/>
          <w:spacing w:val="8"/>
          <w:sz w:val="20"/>
          <w:szCs w:val="20"/>
          <w:highlight w:val="none"/>
        </w:rPr>
        <w:t>采购项目中，供应商提供的货物既有中小企业制造货物，也有大型企业制造货物的，不享</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3"/>
          <w:sz w:val="20"/>
          <w:szCs w:val="20"/>
          <w:highlight w:val="none"/>
        </w:rPr>
        <w:t>受</w:t>
      </w:r>
      <w:r>
        <w:rPr>
          <w:rFonts w:hint="eastAsia" w:asciiTheme="minorEastAsia" w:hAnsiTheme="minorEastAsia" w:eastAsiaTheme="minorEastAsia" w:cstheme="minorEastAsia"/>
          <w:color w:val="auto"/>
          <w:spacing w:val="7"/>
          <w:sz w:val="20"/>
          <w:szCs w:val="20"/>
          <w:highlight w:val="none"/>
        </w:rPr>
        <w:t>中小企业扶持政策。</w:t>
      </w:r>
    </w:p>
    <w:p>
      <w:pPr>
        <w:keepNext w:val="0"/>
        <w:keepLines w:val="0"/>
        <w:pageBreakBefore w:val="0"/>
        <w:widowControl/>
        <w:kinsoku w:val="0"/>
        <w:wordWrap/>
        <w:overflowPunct/>
        <w:topLinePunct w:val="0"/>
        <w:autoSpaceDE w:val="0"/>
        <w:autoSpaceDN w:val="0"/>
        <w:bidi w:val="0"/>
        <w:adjustRightInd w:val="0"/>
        <w:snapToGrid w:val="0"/>
        <w:spacing w:before="42" w:line="360" w:lineRule="exact"/>
        <w:ind w:left="2" w:firstLine="436" w:firstLineChars="200"/>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
          <w:sz w:val="20"/>
          <w:szCs w:val="20"/>
          <w:highlight w:val="none"/>
        </w:rPr>
        <w:t>4.以联合体形式参加政府采购活动，联合体各方均为中小企业的，联合体视同中小企业。其中，</w:t>
      </w:r>
      <w:r>
        <w:rPr>
          <w:rFonts w:hint="eastAsia" w:asciiTheme="minorEastAsia" w:hAnsiTheme="minorEastAsia" w:eastAsiaTheme="minorEastAsia" w:cstheme="minorEastAsia"/>
          <w:color w:val="auto"/>
          <w:spacing w:val="5"/>
          <w:position w:val="1"/>
          <w:sz w:val="20"/>
          <w:szCs w:val="20"/>
          <w:highlight w:val="none"/>
        </w:rPr>
        <w:t>联</w:t>
      </w:r>
      <w:r>
        <w:rPr>
          <w:rFonts w:hint="eastAsia" w:asciiTheme="minorEastAsia" w:hAnsiTheme="minorEastAsia" w:eastAsiaTheme="minorEastAsia" w:cstheme="minorEastAsia"/>
          <w:color w:val="auto"/>
          <w:spacing w:val="10"/>
          <w:sz w:val="20"/>
          <w:szCs w:val="20"/>
          <w:highlight w:val="none"/>
        </w:rPr>
        <w:t>合</w:t>
      </w:r>
      <w:r>
        <w:rPr>
          <w:rFonts w:hint="eastAsia" w:asciiTheme="minorEastAsia" w:hAnsiTheme="minorEastAsia" w:eastAsiaTheme="minorEastAsia" w:cstheme="minorEastAsia"/>
          <w:color w:val="auto"/>
          <w:spacing w:val="9"/>
          <w:sz w:val="20"/>
          <w:szCs w:val="20"/>
          <w:highlight w:val="none"/>
        </w:rPr>
        <w:t>体各方均为小微企业的，联合体视同小微企业。</w:t>
      </w:r>
      <w:r>
        <w:rPr>
          <w:rFonts w:hint="eastAsia" w:asciiTheme="minorEastAsia" w:hAnsiTheme="minorEastAsia" w:eastAsiaTheme="minorEastAsia" w:cstheme="minorEastAsia"/>
          <w:color w:val="auto"/>
          <w:spacing w:val="10"/>
          <w:sz w:val="20"/>
          <w:szCs w:val="20"/>
          <w:highlight w:val="none"/>
        </w:rPr>
        <w:t>联</w:t>
      </w:r>
      <w:r>
        <w:rPr>
          <w:rFonts w:hint="eastAsia" w:asciiTheme="minorEastAsia" w:hAnsiTheme="minorEastAsia" w:eastAsiaTheme="minorEastAsia" w:cstheme="minorEastAsia"/>
          <w:color w:val="auto"/>
          <w:spacing w:val="9"/>
          <w:sz w:val="20"/>
          <w:szCs w:val="20"/>
          <w:highlight w:val="none"/>
        </w:rPr>
        <w:t>合体参与政府采购项目的，联合体各方所提供货物、工程、服务均为中小企业制造、承建、承接</w:t>
      </w:r>
      <w:r>
        <w:rPr>
          <w:rFonts w:hint="eastAsia" w:asciiTheme="minorEastAsia" w:hAnsiTheme="minorEastAsia" w:eastAsiaTheme="minorEastAsia" w:cstheme="minorEastAsia"/>
          <w:color w:val="auto"/>
          <w:spacing w:val="16"/>
          <w:sz w:val="20"/>
          <w:szCs w:val="20"/>
          <w:highlight w:val="none"/>
        </w:rPr>
        <w:t>的，联</w:t>
      </w:r>
      <w:r>
        <w:rPr>
          <w:rFonts w:hint="eastAsia" w:asciiTheme="minorEastAsia" w:hAnsiTheme="minorEastAsia" w:eastAsiaTheme="minorEastAsia" w:cstheme="minorEastAsia"/>
          <w:color w:val="auto"/>
          <w:spacing w:val="9"/>
          <w:sz w:val="20"/>
          <w:szCs w:val="20"/>
          <w:highlight w:val="none"/>
        </w:rPr>
        <w:t>合</w:t>
      </w:r>
      <w:r>
        <w:rPr>
          <w:rFonts w:hint="eastAsia" w:asciiTheme="minorEastAsia" w:hAnsiTheme="minorEastAsia" w:eastAsiaTheme="minorEastAsia" w:cstheme="minorEastAsia"/>
          <w:color w:val="auto"/>
          <w:spacing w:val="8"/>
          <w:sz w:val="20"/>
          <w:szCs w:val="20"/>
          <w:highlight w:val="none"/>
        </w:rPr>
        <w:t>体视同中小企业，享受对中小企业的预留份额政策；联合体各方提供货物、工程、服务均为小</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微企</w:t>
      </w:r>
      <w:r>
        <w:rPr>
          <w:rFonts w:hint="eastAsia" w:asciiTheme="minorEastAsia" w:hAnsiTheme="minorEastAsia" w:eastAsiaTheme="minorEastAsia" w:cstheme="minorEastAsia"/>
          <w:color w:val="auto"/>
          <w:spacing w:val="9"/>
          <w:sz w:val="20"/>
          <w:szCs w:val="20"/>
          <w:highlight w:val="none"/>
        </w:rPr>
        <w:t>业制造、承建、承接的，联合体视同小微企业，享受对小微企业的预留份额政策。</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5" w:right="92" w:firstLine="411"/>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5.享受</w:t>
      </w:r>
      <w:r>
        <w:rPr>
          <w:rFonts w:hint="eastAsia" w:asciiTheme="minorEastAsia" w:hAnsiTheme="minorEastAsia" w:eastAsiaTheme="minorEastAsia" w:cstheme="minorEastAsia"/>
          <w:color w:val="auto"/>
          <w:spacing w:val="9"/>
          <w:sz w:val="20"/>
          <w:szCs w:val="20"/>
          <w:highlight w:val="none"/>
        </w:rPr>
        <w:t>中</w:t>
      </w:r>
      <w:r>
        <w:rPr>
          <w:rFonts w:hint="eastAsia" w:asciiTheme="minorEastAsia" w:hAnsiTheme="minorEastAsia" w:eastAsiaTheme="minorEastAsia" w:cstheme="minorEastAsia"/>
          <w:color w:val="auto"/>
          <w:spacing w:val="8"/>
          <w:sz w:val="20"/>
          <w:szCs w:val="20"/>
          <w:highlight w:val="none"/>
        </w:rPr>
        <w:t>小企业扶持政策获得政府采购合同的，小微企业不得将合同分包给大中型企业，中型企业</w:t>
      </w:r>
      <w:r>
        <w:rPr>
          <w:rFonts w:hint="eastAsia" w:asciiTheme="minorEastAsia" w:hAnsiTheme="minorEastAsia" w:eastAsiaTheme="minorEastAsia" w:cstheme="minorEastAsia"/>
          <w:color w:val="auto"/>
          <w:spacing w:val="10"/>
          <w:sz w:val="20"/>
          <w:szCs w:val="20"/>
          <w:highlight w:val="none"/>
        </w:rPr>
        <w:t>不</w:t>
      </w:r>
      <w:r>
        <w:rPr>
          <w:rFonts w:hint="eastAsia" w:asciiTheme="minorEastAsia" w:hAnsiTheme="minorEastAsia" w:eastAsiaTheme="minorEastAsia" w:cstheme="minorEastAsia"/>
          <w:color w:val="auto"/>
          <w:spacing w:val="8"/>
          <w:sz w:val="20"/>
          <w:szCs w:val="20"/>
          <w:highlight w:val="none"/>
        </w:rPr>
        <w:t>得将合同分包给大型企业。</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left="1" w:firstLine="4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6.供应商 (货物项目时为投标产品提供企业) 按《关于政府采购支持监狱企业发展有关问题的通知</w:t>
      </w:r>
      <w:r>
        <w:rPr>
          <w:rFonts w:hint="eastAsia" w:asciiTheme="minorEastAsia" w:hAnsiTheme="minorEastAsia" w:eastAsiaTheme="minorEastAsia" w:cstheme="minorEastAsia"/>
          <w:color w:val="auto"/>
          <w:spacing w:val="4"/>
          <w:sz w:val="20"/>
          <w:szCs w:val="20"/>
          <w:highlight w:val="none"/>
        </w:rPr>
        <w:t>》</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(财库[2014]68 号)认定为监狱企业的，在政府采购活动中，监狱企业视同小型、微型企业。监狱企业</w:t>
      </w:r>
      <w:r>
        <w:rPr>
          <w:rFonts w:hint="eastAsia" w:asciiTheme="minorEastAsia" w:hAnsiTheme="minorEastAsia" w:eastAsiaTheme="minorEastAsia" w:cstheme="minorEastAsia"/>
          <w:color w:val="auto"/>
          <w:spacing w:val="2"/>
          <w:sz w:val="20"/>
          <w:szCs w:val="20"/>
          <w:highlight w:val="none"/>
        </w:rPr>
        <w:t>参</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加政府</w:t>
      </w:r>
      <w:r>
        <w:rPr>
          <w:rFonts w:hint="eastAsia" w:asciiTheme="minorEastAsia" w:hAnsiTheme="minorEastAsia" w:eastAsiaTheme="minorEastAsia" w:cstheme="minorEastAsia"/>
          <w:color w:val="auto"/>
          <w:spacing w:val="15"/>
          <w:sz w:val="20"/>
          <w:szCs w:val="20"/>
          <w:highlight w:val="none"/>
        </w:rPr>
        <w:t>采</w:t>
      </w:r>
      <w:r>
        <w:rPr>
          <w:rFonts w:hint="eastAsia" w:asciiTheme="minorEastAsia" w:hAnsiTheme="minorEastAsia" w:eastAsiaTheme="minorEastAsia" w:cstheme="minorEastAsia"/>
          <w:color w:val="auto"/>
          <w:spacing w:val="8"/>
          <w:sz w:val="20"/>
          <w:szCs w:val="20"/>
          <w:highlight w:val="none"/>
        </w:rPr>
        <w:t>购活动时，应当提供由省级以上监狱管理局、戒毒管理局(含新疆生产建设兵团)出具的属于监</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3"/>
          <w:sz w:val="20"/>
          <w:szCs w:val="20"/>
          <w:highlight w:val="none"/>
        </w:rPr>
        <w:t>狱</w:t>
      </w:r>
      <w:r>
        <w:rPr>
          <w:rFonts w:hint="eastAsia" w:asciiTheme="minorEastAsia" w:hAnsiTheme="minorEastAsia" w:eastAsiaTheme="minorEastAsia" w:cstheme="minorEastAsia"/>
          <w:color w:val="auto"/>
          <w:spacing w:val="7"/>
          <w:sz w:val="20"/>
          <w:szCs w:val="20"/>
          <w:highlight w:val="none"/>
        </w:rPr>
        <w:t>企业的证明文件。</w:t>
      </w:r>
    </w:p>
    <w:p>
      <w:pPr>
        <w:keepNext w:val="0"/>
        <w:keepLines w:val="0"/>
        <w:pageBreakBefore w:val="0"/>
        <w:widowControl/>
        <w:kinsoku w:val="0"/>
        <w:wordWrap/>
        <w:overflowPunct/>
        <w:topLinePunct w:val="0"/>
        <w:autoSpaceDE w:val="0"/>
        <w:autoSpaceDN w:val="0"/>
        <w:bidi w:val="0"/>
        <w:adjustRightInd w:val="0"/>
        <w:snapToGrid w:val="0"/>
        <w:spacing w:before="1" w:line="360" w:lineRule="exact"/>
        <w:ind w:right="90" w:firstLine="416"/>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7.</w:t>
      </w:r>
      <w:r>
        <w:rPr>
          <w:rFonts w:hint="eastAsia" w:asciiTheme="minorEastAsia" w:hAnsiTheme="minorEastAsia" w:eastAsiaTheme="minorEastAsia" w:cstheme="minorEastAsia"/>
          <w:color w:val="auto"/>
          <w:spacing w:val="10"/>
          <w:sz w:val="20"/>
          <w:szCs w:val="20"/>
          <w:highlight w:val="none"/>
        </w:rPr>
        <w:t>供</w:t>
      </w:r>
      <w:r>
        <w:rPr>
          <w:rFonts w:hint="eastAsia" w:asciiTheme="minorEastAsia" w:hAnsiTheme="minorEastAsia" w:eastAsiaTheme="minorEastAsia" w:cstheme="minorEastAsia"/>
          <w:color w:val="auto"/>
          <w:spacing w:val="8"/>
          <w:sz w:val="20"/>
          <w:szCs w:val="20"/>
          <w:highlight w:val="none"/>
        </w:rPr>
        <w:t>应商 (货物项目时为投标产品提供企业) 按《三部门联合发布关于促进残疾人就业政府采购政</w:t>
      </w:r>
      <w:r>
        <w:rPr>
          <w:rFonts w:hint="eastAsia" w:asciiTheme="minorEastAsia" w:hAnsiTheme="minorEastAsia" w:eastAsiaTheme="minorEastAsia" w:cstheme="minorEastAsia"/>
          <w:color w:val="auto"/>
          <w:spacing w:val="10"/>
          <w:sz w:val="20"/>
          <w:szCs w:val="20"/>
          <w:highlight w:val="none"/>
        </w:rPr>
        <w:t xml:space="preserve">策的通知》  </w:t>
      </w:r>
      <w:r>
        <w:rPr>
          <w:rFonts w:hint="eastAsia" w:asciiTheme="minorEastAsia" w:hAnsiTheme="minorEastAsia" w:eastAsiaTheme="minorEastAsia" w:cstheme="minorEastAsia"/>
          <w:color w:val="auto"/>
          <w:spacing w:val="5"/>
          <w:sz w:val="20"/>
          <w:szCs w:val="20"/>
          <w:highlight w:val="none"/>
        </w:rPr>
        <w:t>(财库[2017]141 号) 认定为残疾人福利性单位的，视同小型、微型企业；残疾人福利性单</w:t>
      </w:r>
      <w:r>
        <w:rPr>
          <w:rFonts w:hint="eastAsia" w:asciiTheme="minorEastAsia" w:hAnsiTheme="minorEastAsia" w:eastAsiaTheme="minorEastAsia" w:cstheme="minorEastAsia"/>
          <w:color w:val="auto"/>
          <w:spacing w:val="9"/>
          <w:sz w:val="20"/>
          <w:szCs w:val="20"/>
          <w:highlight w:val="none"/>
        </w:rPr>
        <w:t>位参加政府采购活动时，应当提供《残疾人福利性单位声明函》。残疾人福利性单位属于小型、微型</w:t>
      </w:r>
      <w:r>
        <w:rPr>
          <w:rFonts w:hint="eastAsia" w:asciiTheme="minorEastAsia" w:hAnsiTheme="minorEastAsia" w:eastAsiaTheme="minorEastAsia" w:cstheme="minorEastAsia"/>
          <w:color w:val="auto"/>
          <w:spacing w:val="7"/>
          <w:sz w:val="20"/>
          <w:szCs w:val="20"/>
          <w:highlight w:val="none"/>
        </w:rPr>
        <w:t>企</w:t>
      </w:r>
      <w:r>
        <w:rPr>
          <w:rFonts w:hint="eastAsia" w:asciiTheme="minorEastAsia" w:hAnsiTheme="minorEastAsia" w:eastAsiaTheme="minorEastAsia" w:cstheme="minorEastAsia"/>
          <w:color w:val="auto"/>
          <w:spacing w:val="10"/>
          <w:sz w:val="20"/>
          <w:szCs w:val="20"/>
          <w:highlight w:val="none"/>
        </w:rPr>
        <w:t>业</w:t>
      </w:r>
      <w:r>
        <w:rPr>
          <w:rFonts w:hint="eastAsia" w:asciiTheme="minorEastAsia" w:hAnsiTheme="minorEastAsia" w:eastAsiaTheme="minorEastAsia" w:cstheme="minorEastAsia"/>
          <w:color w:val="auto"/>
          <w:spacing w:val="8"/>
          <w:sz w:val="20"/>
          <w:szCs w:val="20"/>
          <w:highlight w:val="none"/>
        </w:rPr>
        <w:t>的，不重复享受政策。</w:t>
      </w:r>
    </w:p>
    <w:p>
      <w:pPr>
        <w:keepNext w:val="0"/>
        <w:keepLines w:val="0"/>
        <w:pageBreakBefore w:val="0"/>
        <w:widowControl/>
        <w:kinsoku w:val="0"/>
        <w:wordWrap/>
        <w:overflowPunct/>
        <w:topLinePunct w:val="0"/>
        <w:autoSpaceDE w:val="0"/>
        <w:autoSpaceDN w:val="0"/>
        <w:bidi w:val="0"/>
        <w:adjustRightInd w:val="0"/>
        <w:snapToGrid w:val="0"/>
        <w:spacing w:before="3" w:line="360" w:lineRule="exact"/>
        <w:ind w:right="90" w:firstLine="412"/>
        <w:textAlignment w:val="baseline"/>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8.对于专门面向中小企业采购的采购项目或者采购包，通过发布公告方式邀请供应商后，符合资</w:t>
      </w:r>
      <w:r>
        <w:rPr>
          <w:rFonts w:hint="eastAsia" w:asciiTheme="minorEastAsia" w:hAnsiTheme="minorEastAsia" w:eastAsiaTheme="minorEastAsia" w:cstheme="minorEastAsia"/>
          <w:color w:val="auto"/>
          <w:spacing w:val="1"/>
          <w:sz w:val="20"/>
          <w:szCs w:val="20"/>
          <w:highlight w:val="none"/>
        </w:rPr>
        <w:t>格</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1"/>
          <w:sz w:val="20"/>
          <w:szCs w:val="20"/>
          <w:highlight w:val="none"/>
        </w:rPr>
        <w:t>条件的中小企业数量不足 3 家的，应当中止采购活动，视同非专门面向中小企业采购的采购项目或</w:t>
      </w:r>
      <w:r>
        <w:rPr>
          <w:rFonts w:hint="eastAsia" w:asciiTheme="minorEastAsia" w:hAnsiTheme="minorEastAsia" w:eastAsiaTheme="minorEastAsia" w:cstheme="minorEastAsia"/>
          <w:color w:val="auto"/>
          <w:spacing w:val="9"/>
          <w:sz w:val="20"/>
          <w:szCs w:val="20"/>
          <w:highlight w:val="none"/>
        </w:rPr>
        <w:t>者</w:t>
      </w:r>
      <w:r>
        <w:rPr>
          <w:rFonts w:hint="eastAsia" w:asciiTheme="minorEastAsia" w:hAnsiTheme="minorEastAsia" w:eastAsiaTheme="minorEastAsia" w:cstheme="minorEastAsia"/>
          <w:color w:val="auto"/>
          <w:spacing w:val="6"/>
          <w:sz w:val="20"/>
          <w:szCs w:val="20"/>
          <w:highlight w:val="none"/>
        </w:rPr>
        <w:t>采购包，按照《政府采购促进中小企业发展管理办法》 (财库[2020]46 号) 第九条有关规定重新组</w:t>
      </w:r>
      <w:r>
        <w:rPr>
          <w:rFonts w:hint="eastAsia" w:asciiTheme="minorEastAsia" w:hAnsiTheme="minorEastAsia" w:eastAsiaTheme="minorEastAsia" w:cstheme="minorEastAsia"/>
          <w:color w:val="auto"/>
          <w:spacing w:val="1"/>
          <w:sz w:val="20"/>
          <w:szCs w:val="20"/>
          <w:highlight w:val="none"/>
        </w:rPr>
        <w:t>织</w:t>
      </w:r>
      <w:r>
        <w:rPr>
          <w:rFonts w:hint="eastAsia" w:asciiTheme="minorEastAsia" w:hAnsiTheme="minorEastAsia" w:eastAsiaTheme="minorEastAsia" w:cstheme="minorEastAsia"/>
          <w:color w:val="auto"/>
          <w:sz w:val="20"/>
          <w:szCs w:val="20"/>
          <w:highlight w:val="none"/>
        </w:rPr>
        <w:t xml:space="preserve">采 </w:t>
      </w:r>
      <w:bookmarkStart w:id="1" w:name="_bookmark3"/>
      <w:bookmarkEnd w:id="1"/>
      <w:r>
        <w:rPr>
          <w:rFonts w:hint="eastAsia" w:asciiTheme="minorEastAsia" w:hAnsiTheme="minorEastAsia" w:eastAsiaTheme="minorEastAsia" w:cstheme="minorEastAsia"/>
          <w:color w:val="auto"/>
          <w:spacing w:val="7"/>
          <w:sz w:val="20"/>
          <w:szCs w:val="20"/>
          <w:highlight w:val="none"/>
        </w:rPr>
        <w:t>购</w:t>
      </w:r>
      <w:r>
        <w:rPr>
          <w:rFonts w:hint="eastAsia" w:asciiTheme="minorEastAsia" w:hAnsiTheme="minorEastAsia" w:eastAsiaTheme="minorEastAsia" w:cstheme="minorEastAsia"/>
          <w:color w:val="auto"/>
          <w:spacing w:val="5"/>
          <w:sz w:val="20"/>
          <w:szCs w:val="20"/>
          <w:highlight w:val="none"/>
        </w:rPr>
        <w:t>活动。</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highlight w:val="none"/>
        </w:rPr>
        <w:sectPr>
          <w:footerReference r:id="rId8" w:type="default"/>
          <w:pgSz w:w="11906" w:h="16839"/>
          <w:pgMar w:top="1417" w:right="1417" w:bottom="1417" w:left="1417" w:header="850" w:footer="850" w:gutter="0"/>
          <w:pgNumType w:fmt="decimal"/>
          <w:cols w:space="0" w:num="1"/>
          <w:rtlGutter w:val="0"/>
          <w:docGrid w:linePitch="0" w:charSpace="0"/>
        </w:sectPr>
      </w:pPr>
    </w:p>
    <w:p>
      <w:pPr>
        <w:spacing w:line="243" w:lineRule="auto"/>
        <w:rPr>
          <w:rFonts w:hint="eastAsia" w:asciiTheme="minorEastAsia" w:hAnsiTheme="minorEastAsia" w:eastAsiaTheme="minorEastAsia" w:cstheme="minorEastAsia"/>
          <w:color w:val="auto"/>
          <w:sz w:val="21"/>
          <w:highlight w:val="none"/>
        </w:rPr>
      </w:pPr>
    </w:p>
    <w:p>
      <w:pPr>
        <w:spacing w:line="243" w:lineRule="auto"/>
        <w:rPr>
          <w:rFonts w:hint="eastAsia" w:asciiTheme="minorEastAsia" w:hAnsiTheme="minorEastAsia" w:eastAsiaTheme="minorEastAsia" w:cstheme="minorEastAsia"/>
          <w:color w:val="auto"/>
          <w:sz w:val="21"/>
          <w:highlight w:val="none"/>
        </w:rPr>
      </w:pPr>
    </w:p>
    <w:p>
      <w:pPr>
        <w:spacing w:line="243" w:lineRule="auto"/>
        <w:rPr>
          <w:rFonts w:hint="eastAsia" w:asciiTheme="minorEastAsia" w:hAnsiTheme="minorEastAsia" w:eastAsiaTheme="minorEastAsia" w:cstheme="minorEastAsia"/>
          <w:color w:val="auto"/>
          <w:sz w:val="21"/>
          <w:highlight w:val="none"/>
        </w:rPr>
      </w:pPr>
    </w:p>
    <w:p>
      <w:pPr>
        <w:spacing w:line="243" w:lineRule="auto"/>
        <w:rPr>
          <w:rFonts w:hint="eastAsia" w:asciiTheme="minorEastAsia" w:hAnsiTheme="minorEastAsia" w:eastAsiaTheme="minorEastAsia" w:cstheme="minorEastAsia"/>
          <w:color w:val="auto"/>
          <w:sz w:val="21"/>
          <w:highlight w:val="none"/>
        </w:rPr>
      </w:pPr>
    </w:p>
    <w:p>
      <w:pPr>
        <w:spacing w:line="243" w:lineRule="auto"/>
        <w:rPr>
          <w:rFonts w:hint="eastAsia" w:asciiTheme="minorEastAsia" w:hAnsiTheme="minorEastAsia" w:eastAsiaTheme="minorEastAsia" w:cstheme="minorEastAsia"/>
          <w:color w:val="auto"/>
          <w:sz w:val="21"/>
          <w:highlight w:val="none"/>
        </w:rPr>
      </w:pPr>
    </w:p>
    <w:p>
      <w:pPr>
        <w:spacing w:before="91" w:line="220" w:lineRule="auto"/>
        <w:ind w:left="3334"/>
        <w:outlineLvl w:val="0"/>
        <w:rPr>
          <w:rFonts w:hint="eastAsia" w:asciiTheme="minorEastAsia" w:hAnsiTheme="minorEastAsia" w:eastAsiaTheme="minorEastAsia" w:cstheme="minorEastAsia"/>
          <w:color w:val="auto"/>
          <w:sz w:val="28"/>
          <w:szCs w:val="28"/>
          <w:highlight w:val="none"/>
        </w:rPr>
      </w:pPr>
      <w:bookmarkStart w:id="2" w:name="_bookmark4"/>
      <w:bookmarkEnd w:id="2"/>
      <w:r>
        <w:rPr>
          <w:rFonts w:hint="eastAsia" w:asciiTheme="minorEastAsia" w:hAnsiTheme="minorEastAsia" w:eastAsiaTheme="minorEastAsia" w:cstheme="minorEastAsia"/>
          <w:color w:val="auto"/>
          <w:spacing w:val="-1"/>
          <w:sz w:val="28"/>
          <w:szCs w:val="28"/>
          <w:highlight w:val="none"/>
          <w14:textOutline w14:w="5103" w14:cap="sq" w14:cmpd="sng">
            <w14:solidFill>
              <w14:srgbClr w14:val="000000"/>
            </w14:solidFill>
            <w14:prstDash w14:val="solid"/>
            <w14:bevel/>
          </w14:textOutline>
        </w:rPr>
        <w:t>第三章</w:t>
      </w:r>
      <w:r>
        <w:rPr>
          <w:rFonts w:hint="eastAsia" w:asciiTheme="minorEastAsia" w:hAnsiTheme="minorEastAsia" w:eastAsiaTheme="minorEastAsia" w:cstheme="minorEastAsia"/>
          <w:color w:val="auto"/>
          <w:spacing w:val="-1"/>
          <w:sz w:val="28"/>
          <w:szCs w:val="28"/>
          <w:highlight w:val="none"/>
        </w:rPr>
        <w:t xml:space="preserve">  </w:t>
      </w:r>
      <w:r>
        <w:rPr>
          <w:rFonts w:hint="eastAsia" w:asciiTheme="minorEastAsia" w:hAnsiTheme="minorEastAsia" w:eastAsiaTheme="minorEastAsia" w:cstheme="minorEastAsia"/>
          <w:color w:val="auto"/>
          <w:spacing w:val="-1"/>
          <w:sz w:val="28"/>
          <w:szCs w:val="28"/>
          <w:highlight w:val="none"/>
          <w14:textOutline w14:w="5103" w14:cap="sq" w14:cmpd="sng">
            <w14:solidFill>
              <w14:srgbClr w14:val="000000"/>
            </w14:solidFill>
            <w14:prstDash w14:val="solid"/>
            <w14:bevel/>
          </w14:textOutline>
        </w:rPr>
        <w:t>图</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纸</w:t>
      </w:r>
    </w:p>
    <w:p>
      <w:pPr>
        <w:spacing w:line="248"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before="74" w:line="229" w:lineRule="auto"/>
        <w:ind w:left="3226"/>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24"/>
          <w:sz w:val="23"/>
          <w:szCs w:val="23"/>
          <w:highlight w:val="none"/>
        </w:rPr>
        <w:t>(</w:t>
      </w:r>
      <w:r>
        <w:rPr>
          <w:rFonts w:hint="eastAsia" w:asciiTheme="minorEastAsia" w:hAnsiTheme="minorEastAsia" w:eastAsiaTheme="minorEastAsia" w:cstheme="minorEastAsia"/>
          <w:color w:val="auto"/>
          <w:spacing w:val="20"/>
          <w:sz w:val="23"/>
          <w:szCs w:val="23"/>
          <w:highlight w:val="none"/>
        </w:rPr>
        <w:t>图纸另行发放)</w:t>
      </w:r>
    </w:p>
    <w:p>
      <w:pPr>
        <w:rPr>
          <w:rFonts w:hint="eastAsia" w:asciiTheme="minorEastAsia" w:hAnsiTheme="minorEastAsia" w:eastAsiaTheme="minorEastAsia" w:cstheme="minorEastAsia"/>
          <w:color w:val="auto"/>
          <w:highlight w:val="none"/>
        </w:rPr>
        <w:sectPr>
          <w:footerReference r:id="rId9" w:type="default"/>
          <w:pgSz w:w="11906" w:h="16839"/>
          <w:pgMar w:top="1431" w:right="1785" w:bottom="374" w:left="1785" w:header="0" w:footer="213" w:gutter="0"/>
          <w:pgNumType w:fmt="decimal"/>
          <w:cols w:space="720" w:num="1"/>
        </w:sectPr>
      </w:pPr>
    </w:p>
    <w:p>
      <w:pPr>
        <w:spacing w:line="435" w:lineRule="auto"/>
        <w:rPr>
          <w:rFonts w:hint="eastAsia" w:asciiTheme="minorEastAsia" w:hAnsiTheme="minorEastAsia" w:eastAsiaTheme="minorEastAsia" w:cstheme="minorEastAsia"/>
          <w:color w:val="auto"/>
          <w:sz w:val="21"/>
          <w:highlight w:val="none"/>
        </w:rPr>
      </w:pPr>
    </w:p>
    <w:p>
      <w:pPr>
        <w:spacing w:before="91" w:line="220" w:lineRule="auto"/>
        <w:ind w:left="3651"/>
        <w:outlineLvl w:val="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pacing w:val="-1"/>
          <w:sz w:val="28"/>
          <w:szCs w:val="28"/>
          <w:highlight w:val="none"/>
          <w14:textOutline w14:w="5103" w14:cap="sq" w14:cmpd="sng">
            <w14:solidFill>
              <w14:srgbClr w14:val="000000"/>
            </w14:solidFill>
            <w14:prstDash w14:val="solid"/>
            <w14:bevel/>
          </w14:textOutline>
        </w:rPr>
        <w:t>第四章</w:t>
      </w:r>
      <w:r>
        <w:rPr>
          <w:rFonts w:hint="eastAsia" w:asciiTheme="minorEastAsia" w:hAnsiTheme="minorEastAsia" w:eastAsiaTheme="minorEastAsia" w:cstheme="minorEastAsia"/>
          <w:color w:val="auto"/>
          <w:spacing w:val="-1"/>
          <w:sz w:val="28"/>
          <w:szCs w:val="28"/>
          <w:highlight w:val="none"/>
        </w:rPr>
        <w:t xml:space="preserve"> </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技术规范</w:t>
      </w:r>
    </w:p>
    <w:p>
      <w:pPr>
        <w:spacing w:line="327" w:lineRule="auto"/>
        <w:rPr>
          <w:rFonts w:hint="eastAsia" w:asciiTheme="minorEastAsia" w:hAnsiTheme="minorEastAsia" w:eastAsiaTheme="minorEastAsia" w:cstheme="minorEastAsia"/>
          <w:color w:val="auto"/>
          <w:sz w:val="21"/>
          <w:highlight w:val="none"/>
        </w:rPr>
      </w:pPr>
    </w:p>
    <w:p>
      <w:pPr>
        <w:spacing w:before="75" w:line="311" w:lineRule="exact"/>
        <w:ind w:left="496"/>
        <w:outlineLvl w:val="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4"/>
          <w:position w:val="1"/>
          <w:sz w:val="23"/>
          <w:szCs w:val="23"/>
          <w:highlight w:val="none"/>
        </w:rPr>
        <w:t>1</w:t>
      </w:r>
      <w:r>
        <w:rPr>
          <w:rFonts w:hint="eastAsia" w:asciiTheme="minorEastAsia" w:hAnsiTheme="minorEastAsia" w:eastAsiaTheme="minorEastAsia" w:cstheme="minorEastAsia"/>
          <w:color w:val="auto"/>
          <w:spacing w:val="12"/>
          <w:position w:val="1"/>
          <w:sz w:val="23"/>
          <w:szCs w:val="23"/>
          <w:highlight w:val="none"/>
        </w:rPr>
        <w:t>、</w:t>
      </w:r>
      <w:r>
        <w:rPr>
          <w:rFonts w:hint="eastAsia" w:asciiTheme="minorEastAsia" w:hAnsiTheme="minorEastAsia" w:eastAsiaTheme="minorEastAsia" w:cstheme="minorEastAsia"/>
          <w:color w:val="auto"/>
          <w:spacing w:val="7"/>
          <w:position w:val="1"/>
          <w:sz w:val="23"/>
          <w:szCs w:val="23"/>
          <w:highlight w:val="none"/>
        </w:rPr>
        <w:t>依据设计文件的要求，本招标工程项目的材料、设备、施工须达到下列中华人民共</w:t>
      </w:r>
    </w:p>
    <w:p>
      <w:pPr>
        <w:spacing w:before="156" w:line="228" w:lineRule="auto"/>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0"/>
          <w:sz w:val="23"/>
          <w:szCs w:val="23"/>
          <w:highlight w:val="none"/>
        </w:rPr>
        <w:t>和</w:t>
      </w:r>
      <w:r>
        <w:rPr>
          <w:rFonts w:hint="eastAsia" w:asciiTheme="minorEastAsia" w:hAnsiTheme="minorEastAsia" w:eastAsiaTheme="minorEastAsia" w:cstheme="minorEastAsia"/>
          <w:color w:val="auto"/>
          <w:spacing w:val="9"/>
          <w:sz w:val="23"/>
          <w:szCs w:val="23"/>
          <w:highlight w:val="none"/>
        </w:rPr>
        <w:t>国</w:t>
      </w:r>
      <w:r>
        <w:rPr>
          <w:rFonts w:hint="eastAsia" w:asciiTheme="minorEastAsia" w:hAnsiTheme="minorEastAsia" w:eastAsiaTheme="minorEastAsia" w:cstheme="minorEastAsia"/>
          <w:color w:val="auto"/>
          <w:spacing w:val="5"/>
          <w:sz w:val="23"/>
          <w:szCs w:val="23"/>
          <w:highlight w:val="none"/>
        </w:rPr>
        <w:t>以及省、 自治区、直辖市或行业的工程建设标准、规范的要求。</w:t>
      </w:r>
    </w:p>
    <w:p>
      <w:pPr>
        <w:spacing w:before="181" w:line="311" w:lineRule="exact"/>
        <w:ind w:left="481"/>
        <w:outlineLvl w:val="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2"/>
          <w:position w:val="1"/>
          <w:sz w:val="23"/>
          <w:szCs w:val="23"/>
          <w:highlight w:val="none"/>
        </w:rPr>
        <w:t>2</w:t>
      </w:r>
      <w:r>
        <w:rPr>
          <w:rFonts w:hint="eastAsia" w:asciiTheme="minorEastAsia" w:hAnsiTheme="minorEastAsia" w:eastAsiaTheme="minorEastAsia" w:cstheme="minorEastAsia"/>
          <w:color w:val="auto"/>
          <w:spacing w:val="8"/>
          <w:position w:val="1"/>
          <w:sz w:val="23"/>
          <w:szCs w:val="23"/>
          <w:highlight w:val="none"/>
        </w:rPr>
        <w:t>、引用的标准和规程规范可参考。</w:t>
      </w:r>
    </w:p>
    <w:p>
      <w:pPr>
        <w:rPr>
          <w:rFonts w:hint="eastAsia" w:asciiTheme="minorEastAsia" w:hAnsiTheme="minorEastAsia" w:eastAsiaTheme="minorEastAsia" w:cstheme="minorEastAsia"/>
          <w:color w:val="auto"/>
          <w:highlight w:val="none"/>
        </w:rPr>
        <w:sectPr>
          <w:footerReference r:id="rId10" w:type="default"/>
          <w:pgSz w:w="11906" w:h="16839"/>
          <w:pgMar w:top="1429" w:right="1247" w:bottom="1134" w:left="1258" w:header="0" w:footer="215" w:gutter="0"/>
          <w:pgNumType w:fmt="decimal"/>
          <w:cols w:space="0" w:num="1"/>
          <w:rtlGutter w:val="0"/>
          <w:docGrid w:linePitch="0" w:charSpace="0"/>
        </w:sectPr>
      </w:pPr>
    </w:p>
    <w:p>
      <w:pPr>
        <w:spacing w:before="56" w:line="220" w:lineRule="auto"/>
        <w:ind w:left="3191"/>
        <w:outlineLvl w:val="0"/>
        <w:rPr>
          <w:rFonts w:hint="eastAsia" w:asciiTheme="minorEastAsia" w:hAnsiTheme="minorEastAsia" w:eastAsiaTheme="minorEastAsia" w:cstheme="minorEastAsia"/>
          <w:color w:val="auto"/>
          <w:sz w:val="28"/>
          <w:szCs w:val="28"/>
          <w:highlight w:val="none"/>
        </w:rPr>
      </w:pPr>
      <w:bookmarkStart w:id="3" w:name="_bookmark5"/>
      <w:bookmarkEnd w:id="3"/>
      <w:r>
        <w:rPr>
          <w:rFonts w:hint="eastAsia" w:asciiTheme="minorEastAsia" w:hAnsiTheme="minorEastAsia" w:eastAsiaTheme="minorEastAsia" w:cstheme="minorEastAsia"/>
          <w:color w:val="auto"/>
          <w:spacing w:val="1"/>
          <w:sz w:val="28"/>
          <w:szCs w:val="28"/>
          <w:highlight w:val="none"/>
          <w14:textOutline w14:w="5103" w14:cap="sq" w14:cmpd="sng">
            <w14:solidFill>
              <w14:srgbClr w14:val="000000"/>
            </w14:solidFill>
            <w14:prstDash w14:val="solid"/>
            <w14:bevel/>
          </w14:textOutline>
        </w:rPr>
        <w:t>第五</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章</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评标办法及评分标准</w:t>
      </w:r>
    </w:p>
    <w:p>
      <w:pPr>
        <w:spacing w:line="306" w:lineRule="auto"/>
        <w:rPr>
          <w:rFonts w:hint="eastAsia" w:asciiTheme="minorEastAsia" w:hAnsiTheme="minorEastAsia" w:eastAsiaTheme="minorEastAsia" w:cstheme="minorEastAsia"/>
          <w:color w:val="auto"/>
          <w:sz w:val="21"/>
          <w:highlight w:val="none"/>
        </w:rPr>
      </w:pPr>
    </w:p>
    <w:p>
      <w:pPr>
        <w:spacing w:before="65" w:line="344" w:lineRule="exact"/>
        <w:ind w:left="42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position w:val="2"/>
          <w:sz w:val="20"/>
          <w:szCs w:val="20"/>
          <w:highlight w:val="none"/>
          <w14:textOutline w14:w="3795" w14:cap="sq" w14:cmpd="sng">
            <w14:solidFill>
              <w14:srgbClr w14:val="000000"/>
            </w14:solidFill>
            <w14:prstDash w14:val="solid"/>
            <w14:bevel/>
          </w14:textOutline>
        </w:rPr>
        <w:t>一</w:t>
      </w:r>
      <w:r>
        <w:rPr>
          <w:rFonts w:hint="eastAsia" w:asciiTheme="minorEastAsia" w:hAnsiTheme="minorEastAsia" w:eastAsiaTheme="minorEastAsia" w:cstheme="minorEastAsia"/>
          <w:color w:val="auto"/>
          <w:spacing w:val="8"/>
          <w:position w:val="2"/>
          <w:sz w:val="20"/>
          <w:szCs w:val="20"/>
          <w:highlight w:val="none"/>
          <w14:textOutline w14:w="3795" w14:cap="sq" w14:cmpd="sng">
            <w14:solidFill>
              <w14:srgbClr w14:val="000000"/>
            </w14:solidFill>
            <w14:prstDash w14:val="solid"/>
            <w14:bevel/>
          </w14:textOutline>
        </w:rPr>
        <w:t>、评标原则</w:t>
      </w:r>
    </w:p>
    <w:p>
      <w:pPr>
        <w:spacing w:before="118" w:line="428" w:lineRule="auto"/>
        <w:ind w:right="120" w:firstLine="43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1、评标</w:t>
      </w:r>
      <w:r>
        <w:rPr>
          <w:rFonts w:hint="eastAsia" w:asciiTheme="minorEastAsia" w:hAnsiTheme="minorEastAsia" w:eastAsiaTheme="minorEastAsia" w:cstheme="minorEastAsia"/>
          <w:color w:val="auto"/>
          <w:spacing w:val="11"/>
          <w:sz w:val="20"/>
          <w:szCs w:val="20"/>
          <w:highlight w:val="none"/>
        </w:rPr>
        <w:t>委</w:t>
      </w:r>
      <w:r>
        <w:rPr>
          <w:rFonts w:hint="eastAsia" w:asciiTheme="minorEastAsia" w:hAnsiTheme="minorEastAsia" w:eastAsiaTheme="minorEastAsia" w:cstheme="minorEastAsia"/>
          <w:color w:val="auto"/>
          <w:spacing w:val="6"/>
          <w:sz w:val="20"/>
          <w:szCs w:val="20"/>
          <w:highlight w:val="none"/>
        </w:rPr>
        <w:t>员会构成：本招标项目的评标委员会评委从政府采购专家库中随机抽取的专家 4 人和采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
          <w:sz w:val="20"/>
          <w:szCs w:val="20"/>
          <w:highlight w:val="none"/>
        </w:rPr>
        <w:t xml:space="preserve">购人委托代表 1 </w:t>
      </w:r>
      <w:r>
        <w:rPr>
          <w:rFonts w:hint="eastAsia" w:asciiTheme="minorEastAsia" w:hAnsiTheme="minorEastAsia" w:eastAsiaTheme="minorEastAsia" w:cstheme="minorEastAsia"/>
          <w:color w:val="auto"/>
          <w:sz w:val="20"/>
          <w:szCs w:val="20"/>
          <w:highlight w:val="none"/>
        </w:rPr>
        <w:t>人构成。</w:t>
      </w:r>
    </w:p>
    <w:p>
      <w:pPr>
        <w:spacing w:before="1" w:line="427" w:lineRule="auto"/>
        <w:ind w:left="2" w:right="123" w:firstLine="42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2、</w:t>
      </w:r>
      <w:r>
        <w:rPr>
          <w:rFonts w:hint="eastAsia" w:asciiTheme="minorEastAsia" w:hAnsiTheme="minorEastAsia" w:eastAsiaTheme="minorEastAsia" w:cstheme="minorEastAsia"/>
          <w:color w:val="auto"/>
          <w:spacing w:val="14"/>
          <w:sz w:val="20"/>
          <w:szCs w:val="20"/>
          <w:highlight w:val="none"/>
        </w:rPr>
        <w:t>评</w:t>
      </w:r>
      <w:r>
        <w:rPr>
          <w:rFonts w:hint="eastAsia" w:asciiTheme="minorEastAsia" w:hAnsiTheme="minorEastAsia" w:eastAsiaTheme="minorEastAsia" w:cstheme="minorEastAsia"/>
          <w:color w:val="auto"/>
          <w:spacing w:val="9"/>
          <w:sz w:val="20"/>
          <w:szCs w:val="20"/>
          <w:highlight w:val="none"/>
        </w:rPr>
        <w:t>审依据：评标委员会将以招标文件及投标文件作为评标依据，对通过资格审查、响应性评审</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和符合性审查、技术标合格的投标文件采用</w:t>
      </w:r>
      <w:r>
        <w:rPr>
          <w:rFonts w:hint="eastAsia" w:asciiTheme="minorEastAsia" w:hAnsiTheme="minorEastAsia" w:eastAsiaTheme="minorEastAsia" w:cstheme="minorEastAsia"/>
          <w:color w:val="auto"/>
          <w:spacing w:val="9"/>
          <w:sz w:val="20"/>
          <w:szCs w:val="20"/>
          <w:highlight w:val="none"/>
          <w:u w:val="single" w:color="auto"/>
        </w:rPr>
        <w:t xml:space="preserve"> 综合评分法 </w:t>
      </w:r>
      <w:r>
        <w:rPr>
          <w:rFonts w:hint="eastAsia" w:asciiTheme="minorEastAsia" w:hAnsiTheme="minorEastAsia" w:eastAsiaTheme="minorEastAsia" w:cstheme="minorEastAsia"/>
          <w:color w:val="auto"/>
          <w:spacing w:val="9"/>
          <w:sz w:val="20"/>
          <w:szCs w:val="20"/>
          <w:highlight w:val="none"/>
        </w:rPr>
        <w:t>评审</w:t>
      </w:r>
      <w:r>
        <w:rPr>
          <w:rFonts w:hint="eastAsia" w:asciiTheme="minorEastAsia" w:hAnsiTheme="minorEastAsia" w:eastAsiaTheme="minorEastAsia" w:cstheme="minorEastAsia"/>
          <w:color w:val="auto"/>
          <w:spacing w:val="5"/>
          <w:sz w:val="20"/>
          <w:szCs w:val="20"/>
          <w:highlight w:val="none"/>
        </w:rPr>
        <w:t>。</w:t>
      </w:r>
    </w:p>
    <w:p>
      <w:pPr>
        <w:spacing w:before="1" w:line="229" w:lineRule="auto"/>
        <w:ind w:left="425"/>
        <w:rPr>
          <w:rFonts w:hint="eastAsia" w:asciiTheme="minorEastAsia" w:hAnsiTheme="minorEastAsia" w:eastAsiaTheme="minorEastAsia" w:cstheme="minorEastAsia"/>
          <w:color w:val="auto"/>
          <w:spacing w:val="7"/>
          <w:sz w:val="20"/>
          <w:szCs w:val="20"/>
          <w:highlight w:val="none"/>
        </w:rPr>
      </w:pPr>
      <w:r>
        <w:rPr>
          <w:rFonts w:hint="eastAsia" w:asciiTheme="minorEastAsia" w:hAnsiTheme="minorEastAsia" w:eastAsiaTheme="minorEastAsia" w:cstheme="minorEastAsia"/>
          <w:color w:val="auto"/>
          <w:spacing w:val="14"/>
          <w:sz w:val="20"/>
          <w:szCs w:val="20"/>
          <w:highlight w:val="none"/>
          <w:lang w:val="en-US" w:eastAsia="zh-CN"/>
        </w:rPr>
        <w:t>3</w:t>
      </w:r>
      <w:r>
        <w:rPr>
          <w:rFonts w:hint="eastAsia" w:asciiTheme="minorEastAsia" w:hAnsiTheme="minorEastAsia" w:eastAsiaTheme="minorEastAsia" w:cstheme="minorEastAsia"/>
          <w:color w:val="auto"/>
          <w:spacing w:val="8"/>
          <w:sz w:val="20"/>
          <w:szCs w:val="20"/>
          <w:highlight w:val="none"/>
        </w:rPr>
        <w:t>、</w:t>
      </w:r>
      <w:r>
        <w:rPr>
          <w:rFonts w:hint="eastAsia" w:asciiTheme="minorEastAsia" w:hAnsiTheme="minorEastAsia" w:eastAsiaTheme="minorEastAsia" w:cstheme="minorEastAsia"/>
          <w:color w:val="auto"/>
          <w:spacing w:val="7"/>
          <w:sz w:val="20"/>
          <w:szCs w:val="20"/>
          <w:highlight w:val="none"/>
        </w:rPr>
        <w:t>评标方法：</w:t>
      </w:r>
      <w:r>
        <w:rPr>
          <w:rFonts w:hint="eastAsia" w:asciiTheme="minorEastAsia" w:hAnsiTheme="minorEastAsia" w:eastAsiaTheme="minorEastAsia" w:cstheme="minorEastAsia"/>
          <w:color w:val="auto"/>
          <w:spacing w:val="7"/>
          <w:sz w:val="20"/>
          <w:szCs w:val="20"/>
          <w:highlight w:val="none"/>
          <w:u w:val="single" w:color="auto"/>
        </w:rPr>
        <w:t>综合评分法</w:t>
      </w:r>
      <w:r>
        <w:rPr>
          <w:rFonts w:hint="eastAsia" w:asciiTheme="minorEastAsia" w:hAnsiTheme="minorEastAsia" w:eastAsiaTheme="minorEastAsia" w:cstheme="minorEastAsia"/>
          <w:color w:val="auto"/>
          <w:spacing w:val="7"/>
          <w:sz w:val="20"/>
          <w:szCs w:val="20"/>
          <w:highlight w:val="none"/>
        </w:rPr>
        <w:t>。</w:t>
      </w:r>
    </w:p>
    <w:p>
      <w:pPr>
        <w:spacing w:before="1" w:line="427" w:lineRule="auto"/>
        <w:ind w:left="2" w:right="123" w:firstLine="421"/>
        <w:rPr>
          <w:rFonts w:hint="eastAsia" w:asciiTheme="minorEastAsia" w:hAnsiTheme="minorEastAsia" w:eastAsiaTheme="minorEastAsia" w:cstheme="minorEastAsia"/>
          <w:snapToGrid w:val="0"/>
          <w:color w:val="auto"/>
          <w:spacing w:val="8"/>
          <w:kern w:val="0"/>
          <w:position w:val="1"/>
          <w:sz w:val="20"/>
          <w:szCs w:val="20"/>
          <w:highlight w:val="none"/>
          <w:lang w:val="en-US" w:eastAsia="zh-CN"/>
          <w14:textOutline w14:w="3795"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9"/>
          <w:sz w:val="20"/>
          <w:szCs w:val="20"/>
          <w:highlight w:val="none"/>
          <w:lang w:val="en-US" w:eastAsia="zh-CN"/>
        </w:rPr>
        <w:t>4、评标顺序：标项一、标项二、标项三</w:t>
      </w:r>
    </w:p>
    <w:p>
      <w:pPr>
        <w:pStyle w:val="10"/>
        <w:ind w:firstLine="432" w:firstLineChars="200"/>
        <w:jc w:val="both"/>
        <w:rPr>
          <w:rFonts w:hint="eastAsia" w:asciiTheme="minorEastAsia" w:hAnsiTheme="minorEastAsia" w:eastAsiaTheme="minorEastAsia" w:cstheme="minorEastAsia"/>
          <w:snapToGrid w:val="0"/>
          <w:color w:val="auto"/>
          <w:spacing w:val="8"/>
          <w:kern w:val="0"/>
          <w:position w:val="1"/>
          <w:sz w:val="20"/>
          <w:szCs w:val="20"/>
          <w:highlight w:val="none"/>
          <w14:textOutline w14:w="3795" w14:cap="sq" w14:cmpd="sng">
            <w14:solidFill>
              <w14:srgbClr w14:val="000000"/>
            </w14:solidFill>
            <w14:prstDash w14:val="solid"/>
            <w14:bevel/>
          </w14:textOutline>
        </w:rPr>
      </w:pPr>
      <w:r>
        <w:rPr>
          <w:rFonts w:hint="eastAsia" w:asciiTheme="minorEastAsia" w:hAnsiTheme="minorEastAsia" w:eastAsiaTheme="minorEastAsia" w:cstheme="minorEastAsia"/>
          <w:snapToGrid w:val="0"/>
          <w:color w:val="auto"/>
          <w:spacing w:val="8"/>
          <w:kern w:val="0"/>
          <w:position w:val="1"/>
          <w:sz w:val="20"/>
          <w:szCs w:val="20"/>
          <w:highlight w:val="none"/>
          <w:lang w:val="en-US" w:eastAsia="zh-CN"/>
          <w14:textOutline w14:w="3795" w14:cap="sq" w14:cmpd="sng">
            <w14:solidFill>
              <w14:srgbClr w14:val="000000"/>
            </w14:solidFill>
            <w14:prstDash w14:val="solid"/>
            <w14:bevel/>
          </w14:textOutline>
        </w:rPr>
        <w:t>二、</w:t>
      </w:r>
      <w:r>
        <w:rPr>
          <w:rFonts w:hint="eastAsia" w:asciiTheme="minorEastAsia" w:hAnsiTheme="minorEastAsia" w:eastAsiaTheme="minorEastAsia" w:cstheme="minorEastAsia"/>
          <w:snapToGrid w:val="0"/>
          <w:color w:val="auto"/>
          <w:spacing w:val="8"/>
          <w:kern w:val="0"/>
          <w:position w:val="1"/>
          <w:sz w:val="20"/>
          <w:szCs w:val="20"/>
          <w:highlight w:val="none"/>
          <w14:textOutline w14:w="3795" w14:cap="sq" w14:cmpd="sng">
            <w14:solidFill>
              <w14:srgbClr w14:val="000000"/>
            </w14:solidFill>
            <w14:prstDash w14:val="solid"/>
            <w14:bevel/>
          </w14:textOutline>
        </w:rPr>
        <w:t>评审标准</w:t>
      </w:r>
    </w:p>
    <w:p>
      <w:pPr>
        <w:keepNext w:val="0"/>
        <w:keepLines w:val="0"/>
        <w:pageBreakBefore w:val="0"/>
        <w:kinsoku/>
        <w:wordWrap/>
        <w:overflowPunct/>
        <w:topLinePunct w:val="0"/>
        <w:autoSpaceDE/>
        <w:autoSpaceDN/>
        <w:bidi w:val="0"/>
        <w:spacing w:line="400" w:lineRule="exact"/>
        <w:ind w:firstLine="422" w:firstLineChars="200"/>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1.资格审查</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9"/>
          <w:sz w:val="20"/>
          <w:szCs w:val="20"/>
          <w:highlight w:val="none"/>
        </w:rPr>
        <w:t>供应商有下列情形之一的，资格审查不通过，其</w:t>
      </w:r>
      <w:r>
        <w:rPr>
          <w:rFonts w:hint="eastAsia" w:asciiTheme="minorEastAsia" w:hAnsiTheme="minorEastAsia" w:eastAsiaTheme="minorEastAsia" w:cstheme="minorEastAsia"/>
          <w:color w:val="auto"/>
          <w:spacing w:val="9"/>
          <w:sz w:val="20"/>
          <w:szCs w:val="20"/>
          <w:highlight w:val="none"/>
          <w:lang w:val="en-US" w:eastAsia="zh-CN"/>
        </w:rPr>
        <w:t>投标</w:t>
      </w:r>
      <w:r>
        <w:rPr>
          <w:rFonts w:hint="eastAsia" w:asciiTheme="minorEastAsia" w:hAnsiTheme="minorEastAsia" w:eastAsiaTheme="minorEastAsia" w:cstheme="minorEastAsia"/>
          <w:color w:val="auto"/>
          <w:spacing w:val="9"/>
          <w:sz w:val="20"/>
          <w:szCs w:val="20"/>
          <w:highlight w:val="none"/>
        </w:rPr>
        <w:t>文件按无效响应处理：</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9"/>
          <w:sz w:val="20"/>
          <w:szCs w:val="20"/>
          <w:highlight w:val="none"/>
        </w:rPr>
        <w:t>（1）不具备</w:t>
      </w:r>
      <w:r>
        <w:rPr>
          <w:rFonts w:hint="eastAsia" w:asciiTheme="minorEastAsia" w:hAnsiTheme="minorEastAsia" w:eastAsiaTheme="minorEastAsia" w:cstheme="minorEastAsia"/>
          <w:color w:val="auto"/>
          <w:spacing w:val="9"/>
          <w:sz w:val="20"/>
          <w:szCs w:val="20"/>
          <w:highlight w:val="none"/>
          <w:lang w:val="en-US" w:eastAsia="zh-CN"/>
        </w:rPr>
        <w:t>采购</w:t>
      </w:r>
      <w:r>
        <w:rPr>
          <w:rFonts w:hint="eastAsia" w:asciiTheme="minorEastAsia" w:hAnsiTheme="minorEastAsia" w:eastAsiaTheme="minorEastAsia" w:cstheme="minorEastAsia"/>
          <w:color w:val="auto"/>
          <w:spacing w:val="9"/>
          <w:sz w:val="20"/>
          <w:szCs w:val="20"/>
          <w:highlight w:val="none"/>
        </w:rPr>
        <w:t>文件中规定的资格要求的；</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9"/>
          <w:sz w:val="20"/>
          <w:szCs w:val="20"/>
          <w:highlight w:val="none"/>
        </w:rPr>
        <w:t>（2）</w:t>
      </w:r>
      <w:r>
        <w:rPr>
          <w:rFonts w:hint="eastAsia" w:asciiTheme="minorEastAsia" w:hAnsiTheme="minorEastAsia" w:eastAsiaTheme="minorEastAsia" w:cstheme="minorEastAsia"/>
          <w:color w:val="auto"/>
          <w:spacing w:val="9"/>
          <w:sz w:val="20"/>
          <w:szCs w:val="20"/>
          <w:highlight w:val="none"/>
          <w:lang w:val="en-US" w:eastAsia="zh-CN"/>
        </w:rPr>
        <w:t>投标</w:t>
      </w:r>
      <w:r>
        <w:rPr>
          <w:rFonts w:hint="eastAsia" w:asciiTheme="minorEastAsia" w:hAnsiTheme="minorEastAsia" w:eastAsiaTheme="minorEastAsia" w:cstheme="minorEastAsia"/>
          <w:color w:val="auto"/>
          <w:spacing w:val="9"/>
          <w:sz w:val="20"/>
          <w:szCs w:val="20"/>
          <w:highlight w:val="none"/>
        </w:rPr>
        <w:t>文件未提供任一项“供应商须知前附表”资格证明文件规定的“必须提供”的文件资料的；</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9"/>
          <w:sz w:val="20"/>
          <w:szCs w:val="20"/>
          <w:highlight w:val="none"/>
        </w:rPr>
        <w:t>（3）</w:t>
      </w:r>
      <w:r>
        <w:rPr>
          <w:rFonts w:hint="eastAsia" w:asciiTheme="minorEastAsia" w:hAnsiTheme="minorEastAsia" w:eastAsiaTheme="minorEastAsia" w:cstheme="minorEastAsia"/>
          <w:color w:val="auto"/>
          <w:spacing w:val="9"/>
          <w:sz w:val="20"/>
          <w:szCs w:val="20"/>
          <w:highlight w:val="none"/>
          <w:lang w:val="en-US" w:eastAsia="zh-CN"/>
        </w:rPr>
        <w:t>投标</w:t>
      </w:r>
      <w:r>
        <w:rPr>
          <w:rFonts w:hint="eastAsia" w:asciiTheme="minorEastAsia" w:hAnsiTheme="minorEastAsia" w:eastAsiaTheme="minorEastAsia" w:cstheme="minorEastAsia"/>
          <w:color w:val="auto"/>
          <w:spacing w:val="9"/>
          <w:sz w:val="20"/>
          <w:szCs w:val="20"/>
          <w:highlight w:val="none"/>
        </w:rPr>
        <w:t>文件提供的资格证明文件出现任一项不符合“供应商须知前附表”资格证明文件规定的“必须提供”的文件资料要求或者无效的。</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rPr>
      </w:pPr>
      <w:bookmarkStart w:id="4" w:name="_Hlk68601553"/>
      <w:r>
        <w:rPr>
          <w:rFonts w:hint="eastAsia" w:asciiTheme="minorEastAsia" w:hAnsiTheme="minorEastAsia" w:eastAsiaTheme="minorEastAsia" w:cstheme="minorEastAsia"/>
          <w:color w:val="auto"/>
          <w:spacing w:val="9"/>
          <w:sz w:val="20"/>
          <w:szCs w:val="20"/>
          <w:highlight w:val="none"/>
        </w:rPr>
        <w:t>（4）同一合同项下的不同供应商，单位负责人为同一人或者存在直接控股、管理关系的；为本项目提供过整体设计、规范编制或者项目管理、监理、检测等服务的。</w:t>
      </w:r>
      <w:bookmarkEnd w:id="4"/>
    </w:p>
    <w:p>
      <w:pPr>
        <w:pStyle w:val="10"/>
        <w:ind w:firstLine="422" w:firstLineChars="200"/>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snapToGrid w:val="0"/>
          <w:color w:val="auto"/>
          <w:kern w:val="0"/>
          <w:sz w:val="21"/>
          <w:szCs w:val="21"/>
          <w:highlight w:val="none"/>
          <w:lang w:val="en-US" w:eastAsia="zh-CN"/>
        </w:rPr>
        <w:t xml:space="preserve">  2.符合性审查的内容为</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lang w:val="en-US" w:eastAsia="zh-CN"/>
        </w:rPr>
      </w:pPr>
      <w:r>
        <w:rPr>
          <w:rFonts w:hint="eastAsia" w:asciiTheme="minorEastAsia" w:hAnsiTheme="minorEastAsia" w:eastAsiaTheme="minorEastAsia" w:cstheme="minorEastAsia"/>
          <w:color w:val="auto"/>
          <w:spacing w:val="9"/>
          <w:sz w:val="20"/>
          <w:szCs w:val="20"/>
          <w:highlight w:val="none"/>
          <w:lang w:val="en-US" w:eastAsia="zh-CN"/>
        </w:rPr>
        <w:t>（1）供应商名称与营业执照、资质证书、安全生产许可证一致；</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lang w:val="en-US" w:eastAsia="zh-CN"/>
        </w:rPr>
      </w:pPr>
      <w:r>
        <w:rPr>
          <w:rFonts w:hint="eastAsia" w:asciiTheme="minorEastAsia" w:hAnsiTheme="minorEastAsia" w:eastAsiaTheme="minorEastAsia" w:cstheme="minorEastAsia"/>
          <w:color w:val="auto"/>
          <w:spacing w:val="9"/>
          <w:sz w:val="20"/>
          <w:szCs w:val="20"/>
          <w:highlight w:val="none"/>
          <w:lang w:val="en-US" w:eastAsia="zh-CN"/>
        </w:rPr>
        <w:t>（2）供应商签字盖章：有法定代表人或其授权代理人签字或盖章或加盖单位章；</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lang w:val="en-US" w:eastAsia="zh-CN"/>
        </w:rPr>
      </w:pPr>
      <w:r>
        <w:rPr>
          <w:rFonts w:hint="eastAsia" w:asciiTheme="minorEastAsia" w:hAnsiTheme="minorEastAsia" w:eastAsiaTheme="minorEastAsia" w:cstheme="minorEastAsia"/>
          <w:color w:val="auto"/>
          <w:spacing w:val="9"/>
          <w:sz w:val="20"/>
          <w:szCs w:val="20"/>
          <w:highlight w:val="none"/>
          <w:lang w:val="en-US" w:eastAsia="zh-CN"/>
        </w:rPr>
        <w:t>（3）投标文件格式：按照第八章  投标文件格式</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lang w:val="en-US" w:eastAsia="zh-CN"/>
        </w:rPr>
      </w:pPr>
      <w:r>
        <w:rPr>
          <w:rFonts w:hint="eastAsia" w:asciiTheme="minorEastAsia" w:hAnsiTheme="minorEastAsia" w:eastAsiaTheme="minorEastAsia" w:cstheme="minorEastAsia"/>
          <w:color w:val="auto"/>
          <w:spacing w:val="9"/>
          <w:sz w:val="20"/>
          <w:szCs w:val="20"/>
          <w:highlight w:val="none"/>
          <w:lang w:val="en-US" w:eastAsia="zh-CN"/>
        </w:rPr>
        <w:t>（4）报价唯一：只能有一个有效报价；</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lang w:val="en-US" w:eastAsia="zh-CN"/>
        </w:rPr>
      </w:pPr>
      <w:r>
        <w:rPr>
          <w:rFonts w:hint="eastAsia" w:asciiTheme="minorEastAsia" w:hAnsiTheme="minorEastAsia" w:eastAsiaTheme="minorEastAsia" w:cstheme="minorEastAsia"/>
          <w:color w:val="auto"/>
          <w:spacing w:val="9"/>
          <w:sz w:val="20"/>
          <w:szCs w:val="20"/>
          <w:highlight w:val="none"/>
          <w:lang w:val="en-US" w:eastAsia="zh-CN"/>
        </w:rPr>
        <w:t>（5）工期：符合投标人须知前附表条款3；</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lang w:val="en-US" w:eastAsia="zh-CN"/>
        </w:rPr>
      </w:pPr>
      <w:r>
        <w:rPr>
          <w:rFonts w:hint="eastAsia" w:asciiTheme="minorEastAsia" w:hAnsiTheme="minorEastAsia" w:eastAsiaTheme="minorEastAsia" w:cstheme="minorEastAsia"/>
          <w:color w:val="auto"/>
          <w:spacing w:val="9"/>
          <w:sz w:val="20"/>
          <w:szCs w:val="20"/>
          <w:highlight w:val="none"/>
          <w:lang w:val="en-US" w:eastAsia="zh-CN"/>
        </w:rPr>
        <w:t>（6）工程质量：符合投标人须知前附表条款4；</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lang w:val="en-US" w:eastAsia="zh-CN"/>
        </w:rPr>
      </w:pPr>
      <w:r>
        <w:rPr>
          <w:rFonts w:hint="eastAsia" w:asciiTheme="minorEastAsia" w:hAnsiTheme="minorEastAsia" w:eastAsiaTheme="minorEastAsia" w:cstheme="minorEastAsia"/>
          <w:color w:val="auto"/>
          <w:spacing w:val="9"/>
          <w:sz w:val="20"/>
          <w:szCs w:val="20"/>
          <w:highlight w:val="none"/>
          <w:lang w:val="en-US" w:eastAsia="zh-CN"/>
        </w:rPr>
        <w:t>（7）投标有效期：符合投标人须知前附表条款23；</w:t>
      </w:r>
    </w:p>
    <w:p>
      <w:pPr>
        <w:spacing w:before="1" w:line="427" w:lineRule="auto"/>
        <w:ind w:left="3" w:right="123" w:firstLine="417"/>
        <w:rPr>
          <w:rFonts w:hint="eastAsia" w:asciiTheme="minorEastAsia" w:hAnsiTheme="minorEastAsia" w:eastAsiaTheme="minorEastAsia" w:cstheme="minorEastAsia"/>
          <w:color w:val="auto"/>
          <w:spacing w:val="9"/>
          <w:sz w:val="20"/>
          <w:szCs w:val="20"/>
          <w:highlight w:val="none"/>
          <w:lang w:val="en-US" w:eastAsia="zh-CN"/>
        </w:rPr>
      </w:pPr>
      <w:r>
        <w:rPr>
          <w:rFonts w:hint="eastAsia" w:asciiTheme="minorEastAsia" w:hAnsiTheme="minorEastAsia" w:eastAsiaTheme="minorEastAsia" w:cstheme="minorEastAsia"/>
          <w:color w:val="auto"/>
          <w:spacing w:val="9"/>
          <w:sz w:val="20"/>
          <w:szCs w:val="20"/>
          <w:highlight w:val="none"/>
          <w:lang w:val="en-US" w:eastAsia="zh-CN"/>
        </w:rPr>
        <w:t>（8）投标价格：低于（含等于）招标控制价。</w:t>
      </w:r>
    </w:p>
    <w:p>
      <w:pPr>
        <w:spacing w:before="215" w:line="274" w:lineRule="exact"/>
        <w:ind w:left="42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position w:val="1"/>
          <w:sz w:val="20"/>
          <w:szCs w:val="20"/>
          <w:highlight w:val="none"/>
          <w:lang w:val="en-US" w:eastAsia="zh-CN"/>
          <w14:textOutline w14:w="3795" w14:cap="sq" w14:cmpd="sng">
            <w14:solidFill>
              <w14:srgbClr w14:val="000000"/>
            </w14:solidFill>
            <w14:prstDash w14:val="solid"/>
            <w14:bevel/>
          </w14:textOutline>
        </w:rPr>
        <w:t>三</w:t>
      </w:r>
      <w:r>
        <w:rPr>
          <w:rFonts w:hint="eastAsia" w:asciiTheme="minorEastAsia" w:hAnsiTheme="minorEastAsia" w:eastAsiaTheme="minorEastAsia" w:cstheme="minorEastAsia"/>
          <w:color w:val="auto"/>
          <w:spacing w:val="8"/>
          <w:position w:val="1"/>
          <w:sz w:val="20"/>
          <w:szCs w:val="20"/>
          <w:highlight w:val="none"/>
          <w14:textOutline w14:w="3795" w14:cap="sq" w14:cmpd="sng">
            <w14:solidFill>
              <w14:srgbClr w14:val="000000"/>
            </w14:solidFill>
            <w14:prstDash w14:val="solid"/>
            <w14:bevel/>
          </w14:textOutline>
        </w:rPr>
        <w:t>、评分办法</w:t>
      </w:r>
    </w:p>
    <w:p>
      <w:pPr>
        <w:spacing w:before="186" w:line="229" w:lineRule="auto"/>
        <w:ind w:left="42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综</w:t>
      </w:r>
      <w:r>
        <w:rPr>
          <w:rFonts w:hint="eastAsia" w:asciiTheme="minorEastAsia" w:hAnsiTheme="minorEastAsia" w:eastAsiaTheme="minorEastAsia" w:cstheme="minorEastAsia"/>
          <w:color w:val="auto"/>
          <w:spacing w:val="8"/>
          <w:sz w:val="20"/>
          <w:szCs w:val="20"/>
          <w:highlight w:val="none"/>
        </w:rPr>
        <w:t>合评分法评审的具体要求为：</w:t>
      </w:r>
    </w:p>
    <w:p>
      <w:pPr>
        <w:spacing w:before="42" w:line="426" w:lineRule="auto"/>
        <w:ind w:left="120" w:right="111" w:firstLine="32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(1</w:t>
      </w:r>
      <w:r>
        <w:rPr>
          <w:rFonts w:hint="eastAsia" w:asciiTheme="minorEastAsia" w:hAnsiTheme="minorEastAsia" w:eastAsiaTheme="minorEastAsia" w:cstheme="minorEastAsia"/>
          <w:color w:val="auto"/>
          <w:spacing w:val="17"/>
          <w:sz w:val="20"/>
          <w:szCs w:val="20"/>
          <w:highlight w:val="none"/>
        </w:rPr>
        <w:t>)</w:t>
      </w:r>
      <w:r>
        <w:rPr>
          <w:rFonts w:hint="eastAsia" w:asciiTheme="minorEastAsia" w:hAnsiTheme="minorEastAsia" w:eastAsiaTheme="minorEastAsia" w:cstheme="minorEastAsia"/>
          <w:color w:val="auto"/>
          <w:spacing w:val="10"/>
          <w:sz w:val="20"/>
          <w:szCs w:val="20"/>
          <w:highlight w:val="none"/>
        </w:rPr>
        <w:t xml:space="preserve"> 对通过资格审查、符合性和完整性评审、技术标合格的</w:t>
      </w:r>
      <w:r>
        <w:rPr>
          <w:rFonts w:hint="eastAsia" w:asciiTheme="minorEastAsia" w:hAnsiTheme="minorEastAsia" w:eastAsiaTheme="minorEastAsia" w:cstheme="minorEastAsia"/>
          <w:color w:val="auto"/>
          <w:spacing w:val="10"/>
          <w:sz w:val="20"/>
          <w:szCs w:val="20"/>
          <w:highlight w:val="none"/>
          <w:lang w:val="en-US" w:eastAsia="zh-CN"/>
        </w:rPr>
        <w:t>投标</w:t>
      </w:r>
      <w:r>
        <w:rPr>
          <w:rFonts w:hint="eastAsia" w:asciiTheme="minorEastAsia" w:hAnsiTheme="minorEastAsia" w:eastAsiaTheme="minorEastAsia" w:cstheme="minorEastAsia"/>
          <w:color w:val="auto"/>
          <w:spacing w:val="10"/>
          <w:sz w:val="20"/>
          <w:szCs w:val="20"/>
          <w:highlight w:val="none"/>
        </w:rPr>
        <w:t>文件，采用综合评分法</w:t>
      </w:r>
      <w:r>
        <w:rPr>
          <w:rFonts w:hint="eastAsia" w:asciiTheme="minorEastAsia" w:hAnsiTheme="minorEastAsia" w:eastAsiaTheme="minorEastAsia" w:cstheme="minorEastAsia"/>
          <w:color w:val="auto"/>
          <w:spacing w:val="8"/>
          <w:sz w:val="20"/>
          <w:szCs w:val="20"/>
          <w:highlight w:val="none"/>
        </w:rPr>
        <w:t>进行评</w:t>
      </w:r>
      <w:r>
        <w:rPr>
          <w:rFonts w:hint="eastAsia" w:asciiTheme="minorEastAsia" w:hAnsiTheme="minorEastAsia" w:eastAsiaTheme="minorEastAsia" w:cstheme="minorEastAsia"/>
          <w:color w:val="auto"/>
          <w:spacing w:val="7"/>
          <w:sz w:val="20"/>
          <w:szCs w:val="20"/>
          <w:highlight w:val="none"/>
        </w:rPr>
        <w:t>审</w:t>
      </w:r>
    </w:p>
    <w:p>
      <w:pPr>
        <w:spacing w:before="3" w:line="427" w:lineRule="auto"/>
        <w:ind w:left="120" w:right="111" w:firstLine="32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(2)</w:t>
      </w:r>
      <w:r>
        <w:rPr>
          <w:rFonts w:hint="eastAsia" w:asciiTheme="minorEastAsia" w:hAnsiTheme="minorEastAsia" w:eastAsiaTheme="minorEastAsia" w:cstheme="minorEastAsia"/>
          <w:color w:val="auto"/>
          <w:spacing w:val="8"/>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 xml:space="preserve">有效报价的投标人在 10 家以上的，从最高的投标报价开始去掉 </w:t>
      </w:r>
      <w:r>
        <w:rPr>
          <w:rFonts w:hint="eastAsia" w:asciiTheme="minorEastAsia" w:hAnsiTheme="minorEastAsia" w:eastAsiaTheme="minorEastAsia" w:cstheme="minorEastAsia"/>
          <w:color w:val="auto"/>
          <w:sz w:val="20"/>
          <w:szCs w:val="20"/>
          <w:highlight w:val="none"/>
        </w:rPr>
        <w:t>n</w:t>
      </w:r>
      <w:r>
        <w:rPr>
          <w:rFonts w:hint="eastAsia" w:asciiTheme="minorEastAsia" w:hAnsiTheme="minorEastAsia" w:eastAsiaTheme="minorEastAsia" w:cstheme="minorEastAsia"/>
          <w:color w:val="auto"/>
          <w:spacing w:val="6"/>
          <w:sz w:val="20"/>
          <w:szCs w:val="20"/>
          <w:highlight w:val="none"/>
        </w:rPr>
        <w:t xml:space="preserve"> 家投标报价和从最低的投标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 xml:space="preserve">报价开始去掉 </w:t>
      </w:r>
      <w:r>
        <w:rPr>
          <w:rFonts w:hint="eastAsia" w:asciiTheme="minorEastAsia" w:hAnsiTheme="minorEastAsia" w:eastAsiaTheme="minorEastAsia" w:cstheme="minorEastAsia"/>
          <w:color w:val="auto"/>
          <w:sz w:val="20"/>
          <w:szCs w:val="20"/>
          <w:highlight w:val="none"/>
        </w:rPr>
        <w:t>n</w:t>
      </w:r>
      <w:r>
        <w:rPr>
          <w:rFonts w:hint="eastAsia" w:asciiTheme="minorEastAsia" w:hAnsiTheme="minorEastAsia" w:eastAsiaTheme="minorEastAsia" w:cstheme="minorEastAsia"/>
          <w:color w:val="auto"/>
          <w:spacing w:val="6"/>
          <w:sz w:val="20"/>
          <w:szCs w:val="20"/>
          <w:highlight w:val="none"/>
        </w:rPr>
        <w:t xml:space="preserve"> 家或</w:t>
      </w:r>
      <w:r>
        <w:rPr>
          <w:rFonts w:hint="eastAsia" w:asciiTheme="minorEastAsia" w:hAnsiTheme="minorEastAsia" w:eastAsiaTheme="minorEastAsia" w:cstheme="minorEastAsia"/>
          <w:color w:val="auto"/>
          <w:sz w:val="20"/>
          <w:szCs w:val="20"/>
          <w:highlight w:val="none"/>
        </w:rPr>
        <w:t>n</w:t>
      </w:r>
      <w:r>
        <w:rPr>
          <w:rFonts w:hint="eastAsia" w:asciiTheme="minorEastAsia" w:hAnsiTheme="minorEastAsia" w:eastAsiaTheme="minorEastAsia" w:cstheme="minorEastAsia"/>
          <w:color w:val="auto"/>
          <w:spacing w:val="6"/>
          <w:sz w:val="20"/>
          <w:szCs w:val="20"/>
          <w:highlight w:val="none"/>
        </w:rPr>
        <w:t>-1 家 (有效报价范围内投标人家数为奇数时取</w:t>
      </w:r>
      <w:r>
        <w:rPr>
          <w:rFonts w:hint="eastAsia" w:asciiTheme="minorEastAsia" w:hAnsiTheme="minorEastAsia" w:eastAsiaTheme="minorEastAsia" w:cstheme="minorEastAsia"/>
          <w:color w:val="auto"/>
          <w:sz w:val="20"/>
          <w:szCs w:val="20"/>
          <w:highlight w:val="none"/>
        </w:rPr>
        <w:t>n</w:t>
      </w:r>
      <w:r>
        <w:rPr>
          <w:rFonts w:hint="eastAsia" w:asciiTheme="minorEastAsia" w:hAnsiTheme="minorEastAsia" w:eastAsiaTheme="minorEastAsia" w:cstheme="minorEastAsia"/>
          <w:color w:val="auto"/>
          <w:spacing w:val="6"/>
          <w:sz w:val="20"/>
          <w:szCs w:val="20"/>
          <w:highlight w:val="none"/>
        </w:rPr>
        <w:t>-1 家) 投标报价后 (当出现两</w:t>
      </w:r>
      <w:r>
        <w:rPr>
          <w:rFonts w:hint="eastAsia" w:asciiTheme="minorEastAsia" w:hAnsiTheme="minorEastAsia" w:eastAsiaTheme="minorEastAsia" w:cstheme="minorEastAsia"/>
          <w:color w:val="auto"/>
          <w:spacing w:val="1"/>
          <w:sz w:val="20"/>
          <w:szCs w:val="20"/>
          <w:highlight w:val="none"/>
        </w:rPr>
        <w:t>个</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4"/>
          <w:sz w:val="20"/>
          <w:szCs w:val="20"/>
          <w:highlight w:val="none"/>
        </w:rPr>
        <w:t>或两个以上相同投标报价时，一并去掉) ，取 10 家 (如不足 10 家，按实际家数计取) 投标人报价</w:t>
      </w:r>
      <w:r>
        <w:rPr>
          <w:rFonts w:hint="eastAsia" w:asciiTheme="minorEastAsia" w:hAnsiTheme="minorEastAsia" w:eastAsiaTheme="minorEastAsia" w:cstheme="minorEastAsia"/>
          <w:color w:val="auto"/>
          <w:sz w:val="20"/>
          <w:szCs w:val="20"/>
          <w:highlight w:val="none"/>
        </w:rPr>
        <w:t xml:space="preserve">进入 </w:t>
      </w:r>
      <w:r>
        <w:rPr>
          <w:rFonts w:hint="eastAsia" w:asciiTheme="minorEastAsia" w:hAnsiTheme="minorEastAsia" w:eastAsiaTheme="minorEastAsia" w:cstheme="minorEastAsia"/>
          <w:color w:val="auto"/>
          <w:spacing w:val="9"/>
          <w:sz w:val="20"/>
          <w:szCs w:val="20"/>
          <w:highlight w:val="none"/>
        </w:rPr>
        <w:t>经评审合理低价计算范围，再取其中的有效报价的算术平均值作为经评审的合理低价；有效报价的投</w:t>
      </w:r>
      <w:r>
        <w:rPr>
          <w:rFonts w:hint="eastAsia" w:asciiTheme="minorEastAsia" w:hAnsiTheme="minorEastAsia" w:eastAsiaTheme="minorEastAsia" w:cstheme="minorEastAsia"/>
          <w:color w:val="auto"/>
          <w:spacing w:val="8"/>
          <w:sz w:val="20"/>
          <w:szCs w:val="20"/>
          <w:highlight w:val="none"/>
        </w:rPr>
        <w:t>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4"/>
          <w:sz w:val="20"/>
          <w:szCs w:val="20"/>
          <w:highlight w:val="none"/>
        </w:rPr>
        <w:t>人在 10 家 (含 10 家) 以下的，将全部有效报价的算术平均值作为经评审的合理低价。</w:t>
      </w:r>
      <w:r>
        <w:rPr>
          <w:rFonts w:hint="eastAsia" w:asciiTheme="minorEastAsia" w:hAnsiTheme="minorEastAsia" w:eastAsiaTheme="minorEastAsia" w:cstheme="minorEastAsia"/>
          <w:color w:val="auto"/>
          <w:sz w:val="20"/>
          <w:szCs w:val="20"/>
          <w:highlight w:val="none"/>
        </w:rPr>
        <w:t>n</w:t>
      </w:r>
      <w:r>
        <w:rPr>
          <w:rFonts w:hint="eastAsia" w:asciiTheme="minorEastAsia" w:hAnsiTheme="minorEastAsia" w:eastAsiaTheme="minorEastAsia" w:cstheme="minorEastAsia"/>
          <w:color w:val="auto"/>
          <w:spacing w:val="4"/>
          <w:sz w:val="20"/>
          <w:szCs w:val="20"/>
          <w:highlight w:val="none"/>
        </w:rPr>
        <w:t>= (有效报</w:t>
      </w:r>
      <w:r>
        <w:rPr>
          <w:rFonts w:hint="eastAsia" w:asciiTheme="minorEastAsia" w:hAnsiTheme="minorEastAsia" w:eastAsiaTheme="minorEastAsia" w:cstheme="minorEastAsia"/>
          <w:color w:val="auto"/>
          <w:sz w:val="20"/>
          <w:szCs w:val="20"/>
          <w:highlight w:val="none"/>
        </w:rPr>
        <w:t xml:space="preserve">价范 </w:t>
      </w:r>
      <w:r>
        <w:rPr>
          <w:rFonts w:hint="eastAsia" w:asciiTheme="minorEastAsia" w:hAnsiTheme="minorEastAsia" w:eastAsiaTheme="minorEastAsia" w:cstheme="minorEastAsia"/>
          <w:color w:val="auto"/>
          <w:spacing w:val="6"/>
          <w:sz w:val="20"/>
          <w:szCs w:val="20"/>
          <w:highlight w:val="none"/>
        </w:rPr>
        <w:t>围的投标人家数－10) /2，</w:t>
      </w:r>
      <w:r>
        <w:rPr>
          <w:rFonts w:hint="eastAsia" w:asciiTheme="minorEastAsia" w:hAnsiTheme="minorEastAsia" w:eastAsiaTheme="minorEastAsia" w:cstheme="minorEastAsia"/>
          <w:color w:val="auto"/>
          <w:sz w:val="20"/>
          <w:szCs w:val="20"/>
          <w:highlight w:val="none"/>
        </w:rPr>
        <w:t>n</w:t>
      </w:r>
      <w:r>
        <w:rPr>
          <w:rFonts w:hint="eastAsia" w:asciiTheme="minorEastAsia" w:hAnsiTheme="minorEastAsia" w:eastAsiaTheme="minorEastAsia" w:cstheme="minorEastAsia"/>
          <w:color w:val="auto"/>
          <w:spacing w:val="6"/>
          <w:sz w:val="20"/>
          <w:szCs w:val="20"/>
          <w:highlight w:val="none"/>
        </w:rPr>
        <w:t xml:space="preserve"> 为四舍五入取整数</w:t>
      </w:r>
      <w:r>
        <w:rPr>
          <w:rFonts w:hint="eastAsia" w:asciiTheme="minorEastAsia" w:hAnsiTheme="minorEastAsia" w:eastAsiaTheme="minorEastAsia" w:cstheme="minorEastAsia"/>
          <w:color w:val="auto"/>
          <w:spacing w:val="3"/>
          <w:sz w:val="20"/>
          <w:szCs w:val="20"/>
          <w:highlight w:val="none"/>
        </w:rPr>
        <w:t>。</w:t>
      </w:r>
    </w:p>
    <w:p>
      <w:pPr>
        <w:spacing w:before="1" w:afterAutospacing="0" w:line="432" w:lineRule="auto"/>
        <w:ind w:left="127" w:right="113" w:firstLine="30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评</w:t>
      </w:r>
      <w:r>
        <w:rPr>
          <w:rFonts w:hint="eastAsia" w:asciiTheme="minorEastAsia" w:hAnsiTheme="minorEastAsia" w:eastAsiaTheme="minorEastAsia" w:cstheme="minorEastAsia"/>
          <w:color w:val="auto"/>
          <w:spacing w:val="10"/>
          <w:sz w:val="20"/>
          <w:szCs w:val="20"/>
          <w:highlight w:val="none"/>
        </w:rPr>
        <w:t>标</w:t>
      </w:r>
      <w:r>
        <w:rPr>
          <w:rFonts w:hint="eastAsia" w:asciiTheme="minorEastAsia" w:hAnsiTheme="minorEastAsia" w:eastAsiaTheme="minorEastAsia" w:cstheme="minorEastAsia"/>
          <w:color w:val="auto"/>
          <w:spacing w:val="6"/>
          <w:sz w:val="20"/>
          <w:szCs w:val="20"/>
          <w:highlight w:val="none"/>
        </w:rPr>
        <w:t>时以经评审的合理低价为得分最高满分 70 分，采用内插法计算各投标人的得分，投标人报价每</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
          <w:sz w:val="20"/>
          <w:szCs w:val="20"/>
          <w:highlight w:val="none"/>
        </w:rPr>
        <w:t>高于合理低价 1%的扣 1.</w:t>
      </w:r>
      <w:r>
        <w:rPr>
          <w:rFonts w:hint="eastAsia" w:asciiTheme="minorEastAsia" w:hAnsiTheme="minorEastAsia" w:eastAsiaTheme="minorEastAsia" w:cstheme="minorEastAsia"/>
          <w:color w:val="auto"/>
          <w:spacing w:val="-1"/>
          <w:sz w:val="20"/>
          <w:szCs w:val="20"/>
          <w:highlight w:val="none"/>
        </w:rPr>
        <w:t>0 分，每低于合理低价 1%的扣 0.8 分。</w:t>
      </w:r>
    </w:p>
    <w:p>
      <w:pPr>
        <w:spacing w:beforeAutospacing="0" w:line="228" w:lineRule="auto"/>
        <w:ind w:left="55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(3) 技术标评分标准：  (满</w:t>
      </w:r>
      <w:r>
        <w:rPr>
          <w:rFonts w:hint="eastAsia" w:asciiTheme="minorEastAsia" w:hAnsiTheme="minorEastAsia" w:eastAsiaTheme="minorEastAsia" w:cstheme="minorEastAsia"/>
          <w:color w:val="auto"/>
          <w:spacing w:val="1"/>
          <w:sz w:val="20"/>
          <w:szCs w:val="20"/>
          <w:highlight w:val="none"/>
        </w:rPr>
        <w:t>分 30 分)</w:t>
      </w:r>
    </w:p>
    <w:p>
      <w:pPr>
        <w:spacing w:line="184" w:lineRule="exact"/>
        <w:rPr>
          <w:rFonts w:hint="eastAsia" w:asciiTheme="minorEastAsia" w:hAnsiTheme="minorEastAsia" w:eastAsiaTheme="minorEastAsia" w:cstheme="minorEastAsia"/>
          <w:color w:val="auto"/>
          <w:highlight w:val="none"/>
        </w:rPr>
      </w:pPr>
    </w:p>
    <w:tbl>
      <w:tblPr>
        <w:tblStyle w:val="26"/>
        <w:tblW w:w="96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6"/>
        <w:gridCol w:w="8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1" w:hRule="atLeast"/>
        </w:trPr>
        <w:tc>
          <w:tcPr>
            <w:tcW w:w="1356" w:type="dxa"/>
            <w:vMerge w:val="restart"/>
            <w:vAlign w:val="top"/>
          </w:tcPr>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before="65" w:line="339" w:lineRule="auto"/>
              <w:ind w:left="262" w:right="258" w:firstLine="10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技</w:t>
            </w:r>
            <w:r>
              <w:rPr>
                <w:rFonts w:hint="eastAsia" w:asciiTheme="minorEastAsia" w:hAnsiTheme="minorEastAsia" w:eastAsiaTheme="minorEastAsia" w:cstheme="minorEastAsia"/>
                <w:color w:val="auto"/>
                <w:spacing w:val="6"/>
                <w:sz w:val="20"/>
                <w:szCs w:val="20"/>
                <w:highlight w:val="none"/>
              </w:rPr>
              <w:t>术标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评</w:t>
            </w:r>
            <w:r>
              <w:rPr>
                <w:rFonts w:hint="eastAsia" w:asciiTheme="minorEastAsia" w:hAnsiTheme="minorEastAsia" w:eastAsiaTheme="minorEastAsia" w:cstheme="minorEastAsia"/>
                <w:color w:val="auto"/>
                <w:spacing w:val="7"/>
                <w:sz w:val="20"/>
                <w:szCs w:val="20"/>
                <w:highlight w:val="none"/>
              </w:rPr>
              <w:t>分标准</w:t>
            </w:r>
          </w:p>
        </w:tc>
        <w:tc>
          <w:tcPr>
            <w:tcW w:w="8274" w:type="dxa"/>
            <w:vAlign w:val="top"/>
          </w:tcPr>
          <w:p>
            <w:pPr>
              <w:spacing w:before="35" w:line="327" w:lineRule="auto"/>
              <w:ind w:left="112" w:right="8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主</w:t>
            </w:r>
            <w:r>
              <w:rPr>
                <w:rFonts w:hint="eastAsia" w:asciiTheme="minorEastAsia" w:hAnsiTheme="minorEastAsia" w:eastAsiaTheme="minorEastAsia" w:cstheme="minorEastAsia"/>
                <w:color w:val="auto"/>
                <w:spacing w:val="8"/>
                <w:sz w:val="20"/>
                <w:szCs w:val="20"/>
                <w:highlight w:val="none"/>
              </w:rPr>
              <w:t xml:space="preserve">要施工方法 (满分 3 分) </w:t>
            </w:r>
            <w:r>
              <w:rPr>
                <w:rFonts w:hint="eastAsia" w:asciiTheme="minorEastAsia" w:hAnsiTheme="minorEastAsia" w:eastAsiaTheme="minorEastAsia" w:cstheme="minorEastAsia"/>
                <w:color w:val="auto"/>
                <w:spacing w:val="8"/>
                <w:sz w:val="20"/>
                <w:szCs w:val="20"/>
                <w:highlight w:val="none"/>
                <w:lang w:eastAsia="zh-CN"/>
              </w:rPr>
              <w:t>：</w:t>
            </w:r>
            <w:r>
              <w:rPr>
                <w:rFonts w:hint="eastAsia" w:asciiTheme="minorEastAsia" w:hAnsiTheme="minorEastAsia" w:eastAsiaTheme="minorEastAsia" w:cstheme="minorEastAsia"/>
                <w:color w:val="auto"/>
                <w:spacing w:val="8"/>
                <w:sz w:val="20"/>
                <w:szCs w:val="20"/>
                <w:highlight w:val="none"/>
              </w:rPr>
              <w:t>各主要分部施工方法符合项目实际，须有详尽的施工技术</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
                <w:sz w:val="20"/>
                <w:szCs w:val="20"/>
                <w:highlight w:val="none"/>
              </w:rPr>
              <w:t>方案，工艺先进、方法科学合理、可行，能指导具体施工并确保安全。</w:t>
            </w:r>
            <w:r>
              <w:rPr>
                <w:rFonts w:hint="eastAsia" w:asciiTheme="minorEastAsia" w:hAnsiTheme="minorEastAsia" w:eastAsiaTheme="minorEastAsia" w:cstheme="minorEastAsia"/>
                <w:color w:val="auto"/>
                <w:spacing w:val="1"/>
                <w:sz w:val="20"/>
                <w:szCs w:val="20"/>
                <w:highlight w:val="none"/>
              </w:rPr>
              <w:t xml:space="preserve">  (优：3 分； 良：</w:t>
            </w:r>
          </w:p>
          <w:p>
            <w:pPr>
              <w:spacing w:line="229"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lang w:val="en-US" w:eastAsia="zh-CN"/>
              </w:rPr>
              <w:t xml:space="preserve">2 </w:t>
            </w:r>
            <w:r>
              <w:rPr>
                <w:rFonts w:hint="eastAsia" w:asciiTheme="minorEastAsia" w:hAnsiTheme="minorEastAsia" w:eastAsiaTheme="minorEastAsia" w:cstheme="minorEastAsia"/>
                <w:color w:val="auto"/>
                <w:spacing w:val="-2"/>
                <w:sz w:val="20"/>
                <w:szCs w:val="20"/>
                <w:highlight w:val="none"/>
              </w:rPr>
              <w:t>分；中：</w:t>
            </w:r>
            <w:r>
              <w:rPr>
                <w:rFonts w:hint="eastAsia" w:asciiTheme="minorEastAsia" w:hAnsiTheme="minorEastAsia" w:eastAsiaTheme="minorEastAsia" w:cstheme="minorEastAsia"/>
                <w:color w:val="auto"/>
                <w:spacing w:val="-2"/>
                <w:sz w:val="20"/>
                <w:szCs w:val="20"/>
                <w:highlight w:val="none"/>
                <w:lang w:val="en-US" w:eastAsia="zh-CN"/>
              </w:rPr>
              <w:t>1</w:t>
            </w:r>
            <w:r>
              <w:rPr>
                <w:rFonts w:hint="eastAsia" w:asciiTheme="minorEastAsia" w:hAnsiTheme="minorEastAsia" w:eastAsiaTheme="minorEastAsia" w:cstheme="minorEastAsia"/>
                <w:color w:val="auto"/>
                <w:spacing w:val="-1"/>
                <w:sz w:val="20"/>
                <w:szCs w:val="20"/>
                <w:highlight w:val="none"/>
              </w:rPr>
              <w:t>分；差：0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 w:hRule="atLeast"/>
        </w:trPr>
        <w:tc>
          <w:tcPr>
            <w:tcW w:w="1356" w:type="dxa"/>
            <w:vMerge w:val="continue"/>
            <w:vAlign w:val="top"/>
          </w:tcPr>
          <w:p>
            <w:pPr>
              <w:rPr>
                <w:rFonts w:hint="eastAsia" w:asciiTheme="minorEastAsia" w:hAnsiTheme="minorEastAsia" w:eastAsiaTheme="minorEastAsia" w:cstheme="minorEastAsia"/>
                <w:color w:val="auto"/>
                <w:sz w:val="21"/>
                <w:highlight w:val="none"/>
              </w:rPr>
            </w:pPr>
          </w:p>
        </w:tc>
        <w:tc>
          <w:tcPr>
            <w:tcW w:w="8274" w:type="dxa"/>
            <w:vAlign w:val="top"/>
          </w:tcPr>
          <w:p>
            <w:pPr>
              <w:spacing w:before="30" w:line="294" w:lineRule="auto"/>
              <w:ind w:left="113" w:right="109" w:hanging="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拟投入的主要</w:t>
            </w:r>
            <w:r>
              <w:rPr>
                <w:rFonts w:hint="eastAsia" w:asciiTheme="minorEastAsia" w:hAnsiTheme="minorEastAsia" w:eastAsiaTheme="minorEastAsia" w:cstheme="minorEastAsia"/>
                <w:color w:val="auto"/>
                <w:spacing w:val="7"/>
                <w:sz w:val="20"/>
                <w:szCs w:val="20"/>
                <w:highlight w:val="none"/>
              </w:rPr>
              <w:t>物</w:t>
            </w:r>
            <w:r>
              <w:rPr>
                <w:rFonts w:hint="eastAsia" w:asciiTheme="minorEastAsia" w:hAnsiTheme="minorEastAsia" w:eastAsiaTheme="minorEastAsia" w:cstheme="minorEastAsia"/>
                <w:color w:val="auto"/>
                <w:spacing w:val="5"/>
                <w:sz w:val="20"/>
                <w:szCs w:val="20"/>
                <w:highlight w:val="none"/>
              </w:rPr>
              <w:t xml:space="preserve">资计划  (满分 3 分) </w:t>
            </w:r>
            <w:r>
              <w:rPr>
                <w:rFonts w:hint="eastAsia" w:asciiTheme="minorEastAsia" w:hAnsiTheme="minorEastAsia" w:eastAsiaTheme="minorEastAsia" w:cstheme="minorEastAsia"/>
                <w:color w:val="auto"/>
                <w:spacing w:val="5"/>
                <w:sz w:val="20"/>
                <w:szCs w:val="20"/>
                <w:highlight w:val="none"/>
                <w:lang w:eastAsia="zh-CN"/>
              </w:rPr>
              <w:t>：</w:t>
            </w:r>
            <w:r>
              <w:rPr>
                <w:rFonts w:hint="eastAsia" w:asciiTheme="minorEastAsia" w:hAnsiTheme="minorEastAsia" w:eastAsiaTheme="minorEastAsia" w:cstheme="minorEastAsia"/>
                <w:color w:val="auto"/>
                <w:spacing w:val="5"/>
                <w:sz w:val="20"/>
                <w:szCs w:val="20"/>
                <w:highlight w:val="none"/>
              </w:rPr>
              <w:t>投入的施工材料有详细的组织计划且计划周密，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
                <w:sz w:val="20"/>
                <w:szCs w:val="20"/>
                <w:highlight w:val="none"/>
              </w:rPr>
              <w:t>数量、选型配置、进场时间安排合理，满足施工需要。  (优：3 分；良：</w:t>
            </w:r>
            <w:r>
              <w:rPr>
                <w:rFonts w:hint="eastAsia" w:asciiTheme="minorEastAsia" w:hAnsiTheme="minorEastAsia" w:eastAsiaTheme="minorEastAsia" w:cstheme="minorEastAsia"/>
                <w:color w:val="auto"/>
                <w:spacing w:val="1"/>
                <w:sz w:val="20"/>
                <w:szCs w:val="20"/>
                <w:highlight w:val="none"/>
                <w:lang w:val="en-US" w:eastAsia="zh-CN"/>
              </w:rPr>
              <w:t>2</w:t>
            </w:r>
            <w:r>
              <w:rPr>
                <w:rFonts w:hint="eastAsia" w:asciiTheme="minorEastAsia" w:hAnsiTheme="minorEastAsia" w:eastAsiaTheme="minorEastAsia" w:cstheme="minorEastAsia"/>
                <w:color w:val="auto"/>
                <w:spacing w:val="1"/>
                <w:sz w:val="20"/>
                <w:szCs w:val="20"/>
                <w:highlight w:val="none"/>
              </w:rPr>
              <w:t>分；中：</w:t>
            </w:r>
            <w:r>
              <w:rPr>
                <w:rFonts w:hint="eastAsia" w:asciiTheme="minorEastAsia" w:hAnsiTheme="minorEastAsia" w:eastAsiaTheme="minorEastAsia" w:cstheme="minorEastAsia"/>
                <w:color w:val="auto"/>
                <w:spacing w:val="1"/>
                <w:sz w:val="20"/>
                <w:szCs w:val="20"/>
                <w:highlight w:val="none"/>
                <w:lang w:val="en-US" w:eastAsia="zh-CN"/>
              </w:rPr>
              <w:t>1</w:t>
            </w:r>
            <w:r>
              <w:rPr>
                <w:rFonts w:hint="eastAsia" w:asciiTheme="minorEastAsia" w:hAnsiTheme="minorEastAsia" w:eastAsiaTheme="minorEastAsia" w:cstheme="minorEastAsia"/>
                <w:color w:val="auto"/>
                <w:spacing w:val="-1"/>
                <w:sz w:val="20"/>
                <w:szCs w:val="20"/>
                <w:highlight w:val="none"/>
              </w:rPr>
              <w:t>分；差：0</w:t>
            </w:r>
            <w:r>
              <w:rPr>
                <w:rFonts w:hint="eastAsia" w:asciiTheme="minorEastAsia" w:hAnsiTheme="minorEastAsia" w:eastAsiaTheme="minorEastAsia" w:cstheme="minorEastAsia"/>
                <w:color w:val="auto"/>
                <w:sz w:val="20"/>
                <w:szCs w:val="20"/>
                <w:highlight w:val="none"/>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6" w:hRule="atLeast"/>
        </w:trPr>
        <w:tc>
          <w:tcPr>
            <w:tcW w:w="1356" w:type="dxa"/>
            <w:vMerge w:val="continue"/>
            <w:vAlign w:val="top"/>
          </w:tcPr>
          <w:p>
            <w:pPr>
              <w:rPr>
                <w:rFonts w:hint="eastAsia" w:asciiTheme="minorEastAsia" w:hAnsiTheme="minorEastAsia" w:eastAsiaTheme="minorEastAsia" w:cstheme="minorEastAsia"/>
                <w:color w:val="auto"/>
                <w:sz w:val="21"/>
                <w:highlight w:val="none"/>
              </w:rPr>
            </w:pPr>
          </w:p>
        </w:tc>
        <w:tc>
          <w:tcPr>
            <w:tcW w:w="8274" w:type="dxa"/>
            <w:vAlign w:val="top"/>
          </w:tcPr>
          <w:p>
            <w:pPr>
              <w:spacing w:before="32" w:line="327" w:lineRule="auto"/>
              <w:ind w:left="114" w:right="108" w:firstLine="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sz w:val="20"/>
                <w:szCs w:val="20"/>
                <w:highlight w:val="none"/>
              </w:rPr>
              <w:t>劳</w:t>
            </w:r>
            <w:r>
              <w:rPr>
                <w:rFonts w:hint="eastAsia" w:asciiTheme="minorEastAsia" w:hAnsiTheme="minorEastAsia" w:eastAsiaTheme="minorEastAsia" w:cstheme="minorEastAsia"/>
                <w:color w:val="auto"/>
                <w:spacing w:val="8"/>
                <w:sz w:val="20"/>
                <w:szCs w:val="20"/>
                <w:highlight w:val="none"/>
              </w:rPr>
              <w:t xml:space="preserve">动力安排计划 (满分 3 分) </w:t>
            </w:r>
            <w:r>
              <w:rPr>
                <w:rFonts w:hint="eastAsia" w:asciiTheme="minorEastAsia" w:hAnsiTheme="minorEastAsia" w:eastAsiaTheme="minorEastAsia" w:cstheme="minorEastAsia"/>
                <w:color w:val="auto"/>
                <w:spacing w:val="8"/>
                <w:sz w:val="20"/>
                <w:szCs w:val="20"/>
                <w:highlight w:val="none"/>
                <w:lang w:eastAsia="zh-CN"/>
              </w:rPr>
              <w:t>：</w:t>
            </w:r>
            <w:r>
              <w:rPr>
                <w:rFonts w:hint="eastAsia" w:asciiTheme="minorEastAsia" w:hAnsiTheme="minorEastAsia" w:eastAsiaTheme="minorEastAsia" w:cstheme="minorEastAsia"/>
                <w:color w:val="auto"/>
                <w:spacing w:val="8"/>
                <w:sz w:val="20"/>
                <w:szCs w:val="20"/>
                <w:highlight w:val="none"/>
              </w:rPr>
              <w:t>各主要施工工序应有详细周密的劳动力安排计划，有各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
                <w:sz w:val="20"/>
                <w:szCs w:val="20"/>
                <w:highlight w:val="none"/>
              </w:rPr>
              <w:t>工种劳动力安排计划，劳动力投入合理，满足</w:t>
            </w:r>
            <w:r>
              <w:rPr>
                <w:rFonts w:hint="eastAsia" w:asciiTheme="minorEastAsia" w:hAnsiTheme="minorEastAsia" w:eastAsiaTheme="minorEastAsia" w:cstheme="minorEastAsia"/>
                <w:color w:val="auto"/>
                <w:sz w:val="20"/>
                <w:szCs w:val="20"/>
                <w:highlight w:val="none"/>
              </w:rPr>
              <w:t>施工需要。  (优：3 分； 良：</w:t>
            </w:r>
            <w:r>
              <w:rPr>
                <w:rFonts w:hint="eastAsia" w:asciiTheme="minorEastAsia" w:hAnsiTheme="minorEastAsia" w:eastAsiaTheme="minorEastAsia" w:cstheme="minorEastAsia"/>
                <w:color w:val="auto"/>
                <w:sz w:val="20"/>
                <w:szCs w:val="20"/>
                <w:highlight w:val="none"/>
                <w:lang w:val="en-US" w:eastAsia="zh-CN"/>
              </w:rPr>
              <w:t>2</w:t>
            </w:r>
            <w:r>
              <w:rPr>
                <w:rFonts w:hint="eastAsia" w:asciiTheme="minorEastAsia" w:hAnsiTheme="minorEastAsia" w:eastAsiaTheme="minorEastAsia" w:cstheme="minorEastAsia"/>
                <w:color w:val="auto"/>
                <w:sz w:val="20"/>
                <w:szCs w:val="20"/>
                <w:highlight w:val="none"/>
              </w:rPr>
              <w:t>分；中：</w:t>
            </w:r>
            <w:r>
              <w:rPr>
                <w:rFonts w:hint="eastAsia" w:asciiTheme="minorEastAsia" w:hAnsiTheme="minorEastAsia" w:eastAsiaTheme="minorEastAsia" w:cstheme="minorEastAsia"/>
                <w:color w:val="auto"/>
                <w:spacing w:val="-5"/>
                <w:sz w:val="20"/>
                <w:szCs w:val="20"/>
                <w:highlight w:val="none"/>
                <w:lang w:val="en-US" w:eastAsia="zh-CN"/>
              </w:rPr>
              <w:t>1</w:t>
            </w:r>
            <w:r>
              <w:rPr>
                <w:rFonts w:hint="eastAsia" w:asciiTheme="minorEastAsia" w:hAnsiTheme="minorEastAsia" w:eastAsiaTheme="minorEastAsia" w:cstheme="minorEastAsia"/>
                <w:color w:val="auto"/>
                <w:spacing w:val="-4"/>
                <w:sz w:val="20"/>
                <w:szCs w:val="20"/>
                <w:highlight w:val="none"/>
              </w:rPr>
              <w:t>分；差：0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0" w:hRule="atLeast"/>
        </w:trPr>
        <w:tc>
          <w:tcPr>
            <w:tcW w:w="1356" w:type="dxa"/>
            <w:vMerge w:val="continue"/>
            <w:vAlign w:val="top"/>
          </w:tcPr>
          <w:p>
            <w:pPr>
              <w:rPr>
                <w:rFonts w:hint="eastAsia" w:asciiTheme="minorEastAsia" w:hAnsiTheme="minorEastAsia" w:eastAsiaTheme="minorEastAsia" w:cstheme="minorEastAsia"/>
                <w:color w:val="auto"/>
                <w:sz w:val="21"/>
                <w:highlight w:val="none"/>
              </w:rPr>
            </w:pPr>
          </w:p>
        </w:tc>
        <w:tc>
          <w:tcPr>
            <w:tcW w:w="8274" w:type="dxa"/>
            <w:vAlign w:val="top"/>
          </w:tcPr>
          <w:p>
            <w:pPr>
              <w:spacing w:before="31" w:line="303" w:lineRule="auto"/>
              <w:ind w:left="112" w:right="10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确</w:t>
            </w:r>
            <w:r>
              <w:rPr>
                <w:rFonts w:hint="eastAsia" w:asciiTheme="minorEastAsia" w:hAnsiTheme="minorEastAsia" w:eastAsiaTheme="minorEastAsia" w:cstheme="minorEastAsia"/>
                <w:color w:val="auto"/>
                <w:spacing w:val="12"/>
                <w:sz w:val="20"/>
                <w:szCs w:val="20"/>
                <w:highlight w:val="none"/>
              </w:rPr>
              <w:t>保</w:t>
            </w:r>
            <w:r>
              <w:rPr>
                <w:rFonts w:hint="eastAsia" w:asciiTheme="minorEastAsia" w:hAnsiTheme="minorEastAsia" w:eastAsiaTheme="minorEastAsia" w:cstheme="minorEastAsia"/>
                <w:color w:val="auto"/>
                <w:spacing w:val="8"/>
                <w:sz w:val="20"/>
                <w:szCs w:val="20"/>
                <w:highlight w:val="none"/>
              </w:rPr>
              <w:t xml:space="preserve">工程质量的技术组织措施 (满分 4 分) </w:t>
            </w:r>
            <w:r>
              <w:rPr>
                <w:rFonts w:hint="eastAsia" w:asciiTheme="minorEastAsia" w:hAnsiTheme="minorEastAsia" w:eastAsiaTheme="minorEastAsia" w:cstheme="minorEastAsia"/>
                <w:color w:val="auto"/>
                <w:spacing w:val="8"/>
                <w:sz w:val="20"/>
                <w:szCs w:val="20"/>
                <w:highlight w:val="none"/>
                <w:lang w:eastAsia="zh-CN"/>
              </w:rPr>
              <w:t>：</w:t>
            </w:r>
            <w:r>
              <w:rPr>
                <w:rFonts w:hint="eastAsia" w:asciiTheme="minorEastAsia" w:hAnsiTheme="minorEastAsia" w:eastAsiaTheme="minorEastAsia" w:cstheme="minorEastAsia"/>
                <w:color w:val="auto"/>
                <w:spacing w:val="8"/>
                <w:sz w:val="20"/>
                <w:szCs w:val="20"/>
                <w:highlight w:val="none"/>
              </w:rPr>
              <w:t>应有专门的质量技术管理班子和制度，且</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人员配备合理，制度健全。主要工序应有质量技术保证措施和手段， 自控体系完整，</w:t>
            </w:r>
            <w:r>
              <w:rPr>
                <w:rFonts w:hint="eastAsia" w:asciiTheme="minorEastAsia" w:hAnsiTheme="minorEastAsia" w:eastAsiaTheme="minorEastAsia" w:cstheme="minorEastAsia"/>
                <w:color w:val="auto"/>
                <w:spacing w:val="5"/>
                <w:sz w:val="20"/>
                <w:szCs w:val="20"/>
                <w:highlight w:val="none"/>
              </w:rPr>
              <w:t>能</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
                <w:sz w:val="20"/>
                <w:szCs w:val="20"/>
                <w:highlight w:val="none"/>
              </w:rPr>
              <w:t>有效保证技术</w:t>
            </w:r>
            <w:r>
              <w:rPr>
                <w:rFonts w:hint="eastAsia" w:asciiTheme="minorEastAsia" w:hAnsiTheme="minorEastAsia" w:eastAsiaTheme="minorEastAsia" w:cstheme="minorEastAsia"/>
                <w:color w:val="auto"/>
                <w:spacing w:val="-1"/>
                <w:sz w:val="20"/>
                <w:szCs w:val="20"/>
                <w:highlight w:val="none"/>
              </w:rPr>
              <w:t>质量，达到承诺的质量标准。  (优：4 分； 良：</w:t>
            </w:r>
            <w:r>
              <w:rPr>
                <w:rFonts w:hint="eastAsia" w:asciiTheme="minorEastAsia" w:hAnsiTheme="minorEastAsia" w:eastAsiaTheme="minorEastAsia" w:cstheme="minorEastAsia"/>
                <w:color w:val="auto"/>
                <w:spacing w:val="-1"/>
                <w:sz w:val="20"/>
                <w:szCs w:val="20"/>
                <w:highlight w:val="none"/>
                <w:lang w:val="en-US" w:eastAsia="zh-CN"/>
              </w:rPr>
              <w:t>3</w:t>
            </w:r>
            <w:r>
              <w:rPr>
                <w:rFonts w:hint="eastAsia" w:asciiTheme="minorEastAsia" w:hAnsiTheme="minorEastAsia" w:eastAsiaTheme="minorEastAsia" w:cstheme="minorEastAsia"/>
                <w:color w:val="auto"/>
                <w:spacing w:val="-1"/>
                <w:sz w:val="20"/>
                <w:szCs w:val="20"/>
                <w:highlight w:val="none"/>
              </w:rPr>
              <w:t xml:space="preserve"> 分；中：1.5 分；差：0</w:t>
            </w:r>
            <w:r>
              <w:rPr>
                <w:rFonts w:hint="eastAsia" w:asciiTheme="minorEastAsia" w:hAnsiTheme="minorEastAsia" w:eastAsiaTheme="minorEastAsia" w:cstheme="minorEastAsia"/>
                <w:color w:val="auto"/>
                <w:sz w:val="20"/>
                <w:szCs w:val="20"/>
                <w:highlight w:val="none"/>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1" w:hRule="atLeast"/>
        </w:trPr>
        <w:tc>
          <w:tcPr>
            <w:tcW w:w="1356" w:type="dxa"/>
            <w:vMerge w:val="continue"/>
            <w:vAlign w:val="top"/>
          </w:tcPr>
          <w:p>
            <w:pPr>
              <w:rPr>
                <w:rFonts w:hint="eastAsia" w:asciiTheme="minorEastAsia" w:hAnsiTheme="minorEastAsia" w:eastAsiaTheme="minorEastAsia" w:cstheme="minorEastAsia"/>
                <w:color w:val="auto"/>
                <w:sz w:val="21"/>
                <w:highlight w:val="none"/>
              </w:rPr>
            </w:pPr>
          </w:p>
        </w:tc>
        <w:tc>
          <w:tcPr>
            <w:tcW w:w="8274" w:type="dxa"/>
            <w:vAlign w:val="top"/>
          </w:tcPr>
          <w:p>
            <w:pPr>
              <w:spacing w:before="33" w:line="327" w:lineRule="auto"/>
              <w:ind w:left="112" w:right="5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确</w:t>
            </w:r>
            <w:r>
              <w:rPr>
                <w:rFonts w:hint="eastAsia" w:asciiTheme="minorEastAsia" w:hAnsiTheme="minorEastAsia" w:eastAsiaTheme="minorEastAsia" w:cstheme="minorEastAsia"/>
                <w:color w:val="auto"/>
                <w:spacing w:val="12"/>
                <w:sz w:val="20"/>
                <w:szCs w:val="20"/>
                <w:highlight w:val="none"/>
              </w:rPr>
              <w:t>保</w:t>
            </w:r>
            <w:r>
              <w:rPr>
                <w:rFonts w:hint="eastAsia" w:asciiTheme="minorEastAsia" w:hAnsiTheme="minorEastAsia" w:eastAsiaTheme="minorEastAsia" w:cstheme="minorEastAsia"/>
                <w:color w:val="auto"/>
                <w:spacing w:val="8"/>
                <w:sz w:val="20"/>
                <w:szCs w:val="20"/>
                <w:highlight w:val="none"/>
              </w:rPr>
              <w:t>安全生产的技术组织措施 (满分 3 分)</w:t>
            </w:r>
            <w:r>
              <w:rPr>
                <w:rFonts w:hint="eastAsia" w:asciiTheme="minorEastAsia" w:hAnsiTheme="minorEastAsia" w:eastAsiaTheme="minorEastAsia" w:cstheme="minorEastAsia"/>
                <w:color w:val="auto"/>
                <w:spacing w:val="8"/>
                <w:sz w:val="20"/>
                <w:szCs w:val="20"/>
                <w:highlight w:val="none"/>
                <w:lang w:eastAsia="zh-CN"/>
              </w:rPr>
              <w:t>：</w:t>
            </w:r>
            <w:r>
              <w:rPr>
                <w:rFonts w:hint="eastAsia" w:asciiTheme="minorEastAsia" w:hAnsiTheme="minorEastAsia" w:eastAsiaTheme="minorEastAsia" w:cstheme="minorEastAsia"/>
                <w:color w:val="auto"/>
                <w:spacing w:val="8"/>
                <w:sz w:val="20"/>
                <w:szCs w:val="20"/>
                <w:highlight w:val="none"/>
              </w:rPr>
              <w:t>应有专门的安全管理人员和制度，且人员</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配备合理，制度健全，各道工序安全技术措施针对性强，符合实际且满足有关安全技</w:t>
            </w:r>
            <w:r>
              <w:rPr>
                <w:rFonts w:hint="eastAsia" w:asciiTheme="minorEastAsia" w:hAnsiTheme="minorEastAsia" w:eastAsiaTheme="minorEastAsia" w:cstheme="minorEastAsia"/>
                <w:color w:val="auto"/>
                <w:spacing w:val="4"/>
                <w:sz w:val="20"/>
                <w:szCs w:val="20"/>
                <w:highlight w:val="none"/>
              </w:rPr>
              <w:t>术</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
                <w:sz w:val="20"/>
                <w:szCs w:val="20"/>
                <w:highlight w:val="none"/>
              </w:rPr>
              <w:t>标</w:t>
            </w:r>
            <w:r>
              <w:rPr>
                <w:rFonts w:hint="eastAsia" w:asciiTheme="minorEastAsia" w:hAnsiTheme="minorEastAsia" w:eastAsiaTheme="minorEastAsia" w:cstheme="minorEastAsia"/>
                <w:color w:val="auto"/>
                <w:sz w:val="20"/>
                <w:szCs w:val="20"/>
                <w:highlight w:val="none"/>
              </w:rPr>
              <w:t>准要求。现场防火、应急救援、社会治安安全措施得力。  (优：3 分；良：</w:t>
            </w:r>
            <w:r>
              <w:rPr>
                <w:rFonts w:hint="eastAsia" w:asciiTheme="minorEastAsia" w:hAnsiTheme="minorEastAsia" w:eastAsiaTheme="minorEastAsia" w:cstheme="minorEastAsia"/>
                <w:color w:val="auto"/>
                <w:sz w:val="20"/>
                <w:szCs w:val="20"/>
                <w:highlight w:val="none"/>
                <w:lang w:val="en-US" w:eastAsia="zh-CN"/>
              </w:rPr>
              <w:t xml:space="preserve">2 </w:t>
            </w:r>
            <w:r>
              <w:rPr>
                <w:rFonts w:hint="eastAsia" w:asciiTheme="minorEastAsia" w:hAnsiTheme="minorEastAsia" w:eastAsiaTheme="minorEastAsia" w:cstheme="minorEastAsia"/>
                <w:color w:val="auto"/>
                <w:sz w:val="20"/>
                <w:szCs w:val="20"/>
                <w:highlight w:val="none"/>
              </w:rPr>
              <w:t>分；中：</w:t>
            </w:r>
            <w:r>
              <w:rPr>
                <w:rFonts w:hint="eastAsia" w:asciiTheme="minorEastAsia" w:hAnsiTheme="minorEastAsia" w:eastAsiaTheme="minorEastAsia" w:cstheme="minorEastAsia"/>
                <w:color w:val="auto"/>
                <w:spacing w:val="-5"/>
                <w:sz w:val="20"/>
                <w:szCs w:val="20"/>
                <w:highlight w:val="none"/>
              </w:rPr>
              <w:t>1</w:t>
            </w:r>
            <w:r>
              <w:rPr>
                <w:rFonts w:hint="eastAsia" w:asciiTheme="minorEastAsia" w:hAnsiTheme="minorEastAsia" w:eastAsiaTheme="minorEastAsia" w:cstheme="minorEastAsia"/>
                <w:color w:val="auto"/>
                <w:spacing w:val="-4"/>
                <w:sz w:val="20"/>
                <w:szCs w:val="20"/>
                <w:highlight w:val="none"/>
              </w:rPr>
              <w:t>分；差：0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0" w:hRule="atLeast"/>
        </w:trPr>
        <w:tc>
          <w:tcPr>
            <w:tcW w:w="1356" w:type="dxa"/>
            <w:vMerge w:val="continue"/>
            <w:vAlign w:val="top"/>
          </w:tcPr>
          <w:p>
            <w:pPr>
              <w:rPr>
                <w:rFonts w:hint="eastAsia" w:asciiTheme="minorEastAsia" w:hAnsiTheme="minorEastAsia" w:eastAsiaTheme="minorEastAsia" w:cstheme="minorEastAsia"/>
                <w:color w:val="auto"/>
                <w:sz w:val="21"/>
                <w:highlight w:val="none"/>
              </w:rPr>
            </w:pPr>
          </w:p>
        </w:tc>
        <w:tc>
          <w:tcPr>
            <w:tcW w:w="8274" w:type="dxa"/>
            <w:vAlign w:val="top"/>
          </w:tcPr>
          <w:p>
            <w:pPr>
              <w:spacing w:before="35" w:line="302" w:lineRule="auto"/>
              <w:ind w:left="111" w:right="10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确</w:t>
            </w:r>
            <w:r>
              <w:rPr>
                <w:rFonts w:hint="eastAsia" w:asciiTheme="minorEastAsia" w:hAnsiTheme="minorEastAsia" w:eastAsiaTheme="minorEastAsia" w:cstheme="minorEastAsia"/>
                <w:color w:val="auto"/>
                <w:spacing w:val="10"/>
                <w:sz w:val="20"/>
                <w:szCs w:val="20"/>
                <w:highlight w:val="none"/>
              </w:rPr>
              <w:t>保</w:t>
            </w:r>
            <w:r>
              <w:rPr>
                <w:rFonts w:hint="eastAsia" w:asciiTheme="minorEastAsia" w:hAnsiTheme="minorEastAsia" w:eastAsiaTheme="minorEastAsia" w:cstheme="minorEastAsia"/>
                <w:color w:val="auto"/>
                <w:spacing w:val="8"/>
                <w:sz w:val="20"/>
                <w:szCs w:val="20"/>
                <w:highlight w:val="none"/>
              </w:rPr>
              <w:t xml:space="preserve">工期的技术组织措施 (满分 3 分) </w:t>
            </w:r>
            <w:r>
              <w:rPr>
                <w:rFonts w:hint="eastAsia" w:asciiTheme="minorEastAsia" w:hAnsiTheme="minorEastAsia" w:eastAsiaTheme="minorEastAsia" w:cstheme="minorEastAsia"/>
                <w:color w:val="auto"/>
                <w:spacing w:val="8"/>
                <w:sz w:val="20"/>
                <w:szCs w:val="20"/>
                <w:highlight w:val="none"/>
                <w:lang w:eastAsia="zh-CN"/>
              </w:rPr>
              <w:t>：</w:t>
            </w:r>
            <w:r>
              <w:rPr>
                <w:rFonts w:hint="eastAsia" w:asciiTheme="minorEastAsia" w:hAnsiTheme="minorEastAsia" w:eastAsiaTheme="minorEastAsia" w:cstheme="minorEastAsia"/>
                <w:color w:val="auto"/>
                <w:spacing w:val="8"/>
                <w:sz w:val="20"/>
                <w:szCs w:val="20"/>
                <w:highlight w:val="none"/>
              </w:rPr>
              <w:t>在施工工艺、施工方法、材料选用、劳动力安</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排、技术等方面有保证工期的具体措施且措施得当。有控制工期的施工进度计划。应</w:t>
            </w:r>
            <w:r>
              <w:rPr>
                <w:rFonts w:hint="eastAsia" w:asciiTheme="minorEastAsia" w:hAnsiTheme="minorEastAsia" w:eastAsiaTheme="minorEastAsia" w:cstheme="minorEastAsia"/>
                <w:color w:val="auto"/>
                <w:spacing w:val="5"/>
                <w:sz w:val="20"/>
                <w:szCs w:val="20"/>
                <w:highlight w:val="none"/>
              </w:rPr>
              <w:t>有</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施工总进度表或施工网络图，各项计划图表编制完善，安排科学合理，符合本项目施</w:t>
            </w:r>
            <w:r>
              <w:rPr>
                <w:rFonts w:hint="eastAsia" w:asciiTheme="minorEastAsia" w:hAnsiTheme="minorEastAsia" w:eastAsiaTheme="minorEastAsia" w:cstheme="minorEastAsia"/>
                <w:color w:val="auto"/>
                <w:spacing w:val="5"/>
                <w:sz w:val="20"/>
                <w:szCs w:val="20"/>
                <w:highlight w:val="none"/>
              </w:rPr>
              <w:t>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实</w:t>
            </w:r>
            <w:r>
              <w:rPr>
                <w:rFonts w:hint="eastAsia" w:asciiTheme="minorEastAsia" w:hAnsiTheme="minorEastAsia" w:eastAsiaTheme="minorEastAsia" w:cstheme="minorEastAsia"/>
                <w:color w:val="auto"/>
                <w:spacing w:val="-4"/>
                <w:sz w:val="20"/>
                <w:szCs w:val="20"/>
                <w:highlight w:val="none"/>
              </w:rPr>
              <w:t>际要求。  (优：3 分； 良：</w:t>
            </w:r>
            <w:r>
              <w:rPr>
                <w:rFonts w:hint="eastAsia" w:asciiTheme="minorEastAsia" w:hAnsiTheme="minorEastAsia" w:eastAsiaTheme="minorEastAsia" w:cstheme="minorEastAsia"/>
                <w:color w:val="auto"/>
                <w:spacing w:val="-4"/>
                <w:sz w:val="20"/>
                <w:szCs w:val="20"/>
                <w:highlight w:val="none"/>
                <w:lang w:val="en-US" w:eastAsia="zh-CN"/>
              </w:rPr>
              <w:t xml:space="preserve">2 </w:t>
            </w:r>
            <w:r>
              <w:rPr>
                <w:rFonts w:hint="eastAsia" w:asciiTheme="minorEastAsia" w:hAnsiTheme="minorEastAsia" w:eastAsiaTheme="minorEastAsia" w:cstheme="minorEastAsia"/>
                <w:color w:val="auto"/>
                <w:spacing w:val="-4"/>
                <w:sz w:val="20"/>
                <w:szCs w:val="20"/>
                <w:highlight w:val="none"/>
              </w:rPr>
              <w:t>分；中：</w:t>
            </w:r>
            <w:r>
              <w:rPr>
                <w:rFonts w:hint="eastAsia" w:asciiTheme="minorEastAsia" w:hAnsiTheme="minorEastAsia" w:eastAsiaTheme="minorEastAsia" w:cstheme="minorEastAsia"/>
                <w:color w:val="auto"/>
                <w:spacing w:val="-4"/>
                <w:sz w:val="20"/>
                <w:szCs w:val="20"/>
                <w:highlight w:val="none"/>
                <w:lang w:val="en-US" w:eastAsia="zh-CN"/>
              </w:rPr>
              <w:t xml:space="preserve"> 1 </w:t>
            </w:r>
            <w:r>
              <w:rPr>
                <w:rFonts w:hint="eastAsia" w:asciiTheme="minorEastAsia" w:hAnsiTheme="minorEastAsia" w:eastAsiaTheme="minorEastAsia" w:cstheme="minorEastAsia"/>
                <w:color w:val="auto"/>
                <w:spacing w:val="-4"/>
                <w:sz w:val="20"/>
                <w:szCs w:val="20"/>
                <w:highlight w:val="none"/>
              </w:rPr>
              <w:t>分；差：0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7" w:hRule="atLeast"/>
        </w:trPr>
        <w:tc>
          <w:tcPr>
            <w:tcW w:w="1356" w:type="dxa"/>
            <w:vMerge w:val="continue"/>
            <w:vAlign w:val="top"/>
          </w:tcPr>
          <w:p>
            <w:pPr>
              <w:rPr>
                <w:rFonts w:hint="eastAsia" w:asciiTheme="minorEastAsia" w:hAnsiTheme="minorEastAsia" w:eastAsiaTheme="minorEastAsia" w:cstheme="minorEastAsia"/>
                <w:color w:val="auto"/>
                <w:sz w:val="21"/>
                <w:highlight w:val="none"/>
              </w:rPr>
            </w:pPr>
          </w:p>
        </w:tc>
        <w:tc>
          <w:tcPr>
            <w:tcW w:w="8274" w:type="dxa"/>
            <w:vAlign w:val="top"/>
          </w:tcPr>
          <w:p>
            <w:pPr>
              <w:spacing w:before="37" w:line="307" w:lineRule="auto"/>
              <w:ind w:left="112" w:right="3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确</w:t>
            </w:r>
            <w:r>
              <w:rPr>
                <w:rFonts w:hint="eastAsia" w:asciiTheme="minorEastAsia" w:hAnsiTheme="minorEastAsia" w:eastAsiaTheme="minorEastAsia" w:cstheme="minorEastAsia"/>
                <w:color w:val="auto"/>
                <w:spacing w:val="5"/>
                <w:sz w:val="20"/>
                <w:szCs w:val="20"/>
                <w:highlight w:val="none"/>
              </w:rPr>
              <w:t xml:space="preserve">保文明施工的技术组织措施 (满分 3 分) </w:t>
            </w:r>
            <w:r>
              <w:rPr>
                <w:rFonts w:hint="eastAsia" w:asciiTheme="minorEastAsia" w:hAnsiTheme="minorEastAsia" w:eastAsiaTheme="minorEastAsia" w:cstheme="minorEastAsia"/>
                <w:color w:val="auto"/>
                <w:spacing w:val="5"/>
                <w:sz w:val="20"/>
                <w:szCs w:val="20"/>
                <w:highlight w:val="none"/>
                <w:lang w:eastAsia="zh-CN"/>
              </w:rPr>
              <w:t>：</w:t>
            </w:r>
            <w:r>
              <w:rPr>
                <w:rFonts w:hint="eastAsia" w:asciiTheme="minorEastAsia" w:hAnsiTheme="minorEastAsia" w:eastAsiaTheme="minorEastAsia" w:cstheme="minorEastAsia"/>
                <w:color w:val="auto"/>
                <w:spacing w:val="5"/>
                <w:sz w:val="20"/>
                <w:szCs w:val="20"/>
                <w:highlight w:val="none"/>
              </w:rPr>
              <w:t>针对本工程项目特点，应有现场文明施工、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环</w:t>
            </w:r>
            <w:r>
              <w:rPr>
                <w:rFonts w:hint="eastAsia" w:asciiTheme="minorEastAsia" w:hAnsiTheme="minorEastAsia" w:eastAsiaTheme="minorEastAsia" w:cstheme="minorEastAsia"/>
                <w:color w:val="auto"/>
                <w:spacing w:val="8"/>
                <w:sz w:val="20"/>
                <w:szCs w:val="20"/>
                <w:highlight w:val="none"/>
              </w:rPr>
              <w:t>境保护措施，且措施内容应达到《建筑施工安全生产检查标准》  (</w:t>
            </w:r>
            <w:r>
              <w:rPr>
                <w:rFonts w:hint="eastAsia" w:asciiTheme="minorEastAsia" w:hAnsiTheme="minorEastAsia" w:eastAsiaTheme="minorEastAsia" w:cstheme="minorEastAsia"/>
                <w:color w:val="auto"/>
                <w:sz w:val="20"/>
                <w:szCs w:val="20"/>
                <w:highlight w:val="none"/>
              </w:rPr>
              <w:t>JGJ</w:t>
            </w:r>
            <w:r>
              <w:rPr>
                <w:rFonts w:hint="eastAsia" w:asciiTheme="minorEastAsia" w:hAnsiTheme="minorEastAsia" w:eastAsiaTheme="minorEastAsia" w:cstheme="minorEastAsia"/>
                <w:color w:val="auto"/>
                <w:spacing w:val="8"/>
                <w:sz w:val="20"/>
                <w:szCs w:val="20"/>
                <w:highlight w:val="none"/>
              </w:rPr>
              <w:t>59-2011) 合格</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2"/>
                <w:sz w:val="20"/>
                <w:szCs w:val="20"/>
                <w:highlight w:val="none"/>
              </w:rPr>
              <w:t>标准并符合《广西壮族自治区建筑工程文明施工导则》要求。各项措施周全、具体、</w:t>
            </w:r>
            <w:r>
              <w:rPr>
                <w:rFonts w:hint="eastAsia" w:asciiTheme="minorEastAsia" w:hAnsiTheme="minorEastAsia" w:eastAsiaTheme="minorEastAsia" w:cstheme="minorEastAsia"/>
                <w:color w:val="auto"/>
                <w:spacing w:val="4"/>
                <w:sz w:val="20"/>
                <w:szCs w:val="20"/>
                <w:highlight w:val="none"/>
              </w:rPr>
              <w:t>有</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2"/>
                <w:sz w:val="20"/>
                <w:szCs w:val="20"/>
                <w:highlight w:val="none"/>
              </w:rPr>
              <w:t>效。有具体</w:t>
            </w:r>
            <w:r>
              <w:rPr>
                <w:rFonts w:hint="eastAsia" w:asciiTheme="minorEastAsia" w:hAnsiTheme="minorEastAsia" w:eastAsiaTheme="minorEastAsia" w:cstheme="minorEastAsia"/>
                <w:color w:val="auto"/>
                <w:spacing w:val="-1"/>
                <w:sz w:val="20"/>
                <w:szCs w:val="20"/>
                <w:highlight w:val="none"/>
              </w:rPr>
              <w:t>实现现场文明施工目标的承诺。  (优：3 分； 良：</w:t>
            </w:r>
            <w:r>
              <w:rPr>
                <w:rFonts w:hint="eastAsia" w:asciiTheme="minorEastAsia" w:hAnsiTheme="minorEastAsia" w:eastAsiaTheme="minorEastAsia" w:cstheme="minorEastAsia"/>
                <w:color w:val="auto"/>
                <w:spacing w:val="-1"/>
                <w:sz w:val="20"/>
                <w:szCs w:val="20"/>
                <w:highlight w:val="none"/>
                <w:lang w:val="en-US" w:eastAsia="zh-CN"/>
              </w:rPr>
              <w:t xml:space="preserve">2 </w:t>
            </w:r>
            <w:r>
              <w:rPr>
                <w:rFonts w:hint="eastAsia" w:asciiTheme="minorEastAsia" w:hAnsiTheme="minorEastAsia" w:eastAsiaTheme="minorEastAsia" w:cstheme="minorEastAsia"/>
                <w:color w:val="auto"/>
                <w:spacing w:val="-1"/>
                <w:sz w:val="20"/>
                <w:szCs w:val="20"/>
                <w:highlight w:val="none"/>
              </w:rPr>
              <w:t>分；中：</w:t>
            </w:r>
            <w:r>
              <w:rPr>
                <w:rFonts w:hint="eastAsia" w:asciiTheme="minorEastAsia" w:hAnsiTheme="minorEastAsia" w:eastAsiaTheme="minorEastAsia" w:cstheme="minorEastAsia"/>
                <w:color w:val="auto"/>
                <w:spacing w:val="-1"/>
                <w:sz w:val="20"/>
                <w:szCs w:val="20"/>
                <w:highlight w:val="none"/>
                <w:lang w:val="en-US" w:eastAsia="zh-CN"/>
              </w:rPr>
              <w:t xml:space="preserve">1 </w:t>
            </w:r>
            <w:r>
              <w:rPr>
                <w:rFonts w:hint="eastAsia" w:asciiTheme="minorEastAsia" w:hAnsiTheme="minorEastAsia" w:eastAsiaTheme="minorEastAsia" w:cstheme="minorEastAsia"/>
                <w:color w:val="auto"/>
                <w:spacing w:val="-1"/>
                <w:sz w:val="20"/>
                <w:szCs w:val="20"/>
                <w:highlight w:val="none"/>
              </w:rPr>
              <w:t>分；差：0</w:t>
            </w:r>
            <w:r>
              <w:rPr>
                <w:rFonts w:hint="eastAsia" w:asciiTheme="minorEastAsia" w:hAnsiTheme="minorEastAsia" w:eastAsiaTheme="minorEastAsia" w:cstheme="minorEastAsia"/>
                <w:color w:val="auto"/>
                <w:sz w:val="20"/>
                <w:szCs w:val="20"/>
                <w:highlight w:val="none"/>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1356" w:type="dxa"/>
            <w:vMerge w:val="continue"/>
            <w:vAlign w:val="top"/>
          </w:tcPr>
          <w:p>
            <w:pPr>
              <w:rPr>
                <w:rFonts w:hint="eastAsia" w:asciiTheme="minorEastAsia" w:hAnsiTheme="minorEastAsia" w:eastAsiaTheme="minorEastAsia" w:cstheme="minorEastAsia"/>
                <w:color w:val="auto"/>
                <w:sz w:val="21"/>
                <w:highlight w:val="none"/>
              </w:rPr>
            </w:pPr>
          </w:p>
        </w:tc>
        <w:tc>
          <w:tcPr>
            <w:tcW w:w="8274" w:type="dxa"/>
            <w:vAlign w:val="top"/>
          </w:tcPr>
          <w:p>
            <w:pPr>
              <w:spacing w:before="37" w:line="307" w:lineRule="auto"/>
              <w:ind w:left="112" w:right="37"/>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16"/>
                <w:sz w:val="20"/>
                <w:szCs w:val="20"/>
                <w:highlight w:val="none"/>
              </w:rPr>
              <w:t>工</w:t>
            </w:r>
            <w:r>
              <w:rPr>
                <w:rFonts w:hint="eastAsia" w:asciiTheme="minorEastAsia" w:hAnsiTheme="minorEastAsia" w:eastAsiaTheme="minorEastAsia" w:cstheme="minorEastAsia"/>
                <w:color w:val="auto"/>
                <w:spacing w:val="10"/>
                <w:sz w:val="20"/>
                <w:szCs w:val="20"/>
                <w:highlight w:val="none"/>
              </w:rPr>
              <w:t>程</w:t>
            </w:r>
            <w:r>
              <w:rPr>
                <w:rFonts w:hint="eastAsia" w:asciiTheme="minorEastAsia" w:hAnsiTheme="minorEastAsia" w:eastAsiaTheme="minorEastAsia" w:cstheme="minorEastAsia"/>
                <w:color w:val="auto"/>
                <w:spacing w:val="8"/>
                <w:sz w:val="20"/>
                <w:szCs w:val="20"/>
                <w:highlight w:val="none"/>
              </w:rPr>
              <w:t xml:space="preserve">施工的重点和难点及保证措施 (满分 6 分) </w:t>
            </w:r>
            <w:r>
              <w:rPr>
                <w:rFonts w:hint="eastAsia" w:asciiTheme="minorEastAsia" w:hAnsiTheme="minorEastAsia" w:eastAsiaTheme="minorEastAsia" w:cstheme="minorEastAsia"/>
                <w:color w:val="auto"/>
                <w:spacing w:val="8"/>
                <w:sz w:val="20"/>
                <w:szCs w:val="20"/>
                <w:highlight w:val="none"/>
                <w:lang w:eastAsia="zh-CN"/>
              </w:rPr>
              <w:t>：</w:t>
            </w:r>
            <w:r>
              <w:rPr>
                <w:rFonts w:hint="eastAsia" w:asciiTheme="minorEastAsia" w:hAnsiTheme="minorEastAsia" w:eastAsiaTheme="minorEastAsia" w:cstheme="minorEastAsia"/>
                <w:color w:val="auto"/>
                <w:spacing w:val="8"/>
                <w:sz w:val="20"/>
                <w:szCs w:val="20"/>
                <w:highlight w:val="none"/>
              </w:rPr>
              <w:t>针对本工程的特点，阐述本工程的重</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4"/>
                <w:sz w:val="20"/>
                <w:szCs w:val="20"/>
                <w:highlight w:val="none"/>
              </w:rPr>
              <w:t>点和</w:t>
            </w:r>
            <w:r>
              <w:rPr>
                <w:rFonts w:hint="eastAsia" w:asciiTheme="minorEastAsia" w:hAnsiTheme="minorEastAsia" w:eastAsiaTheme="minorEastAsia" w:cstheme="minorEastAsia"/>
                <w:color w:val="auto"/>
                <w:spacing w:val="-3"/>
                <w:sz w:val="20"/>
                <w:szCs w:val="20"/>
                <w:highlight w:val="none"/>
              </w:rPr>
              <w:t>难</w:t>
            </w:r>
            <w:r>
              <w:rPr>
                <w:rFonts w:hint="eastAsia" w:asciiTheme="minorEastAsia" w:hAnsiTheme="minorEastAsia" w:eastAsiaTheme="minorEastAsia" w:cstheme="minorEastAsia"/>
                <w:color w:val="auto"/>
                <w:spacing w:val="-2"/>
                <w:sz w:val="20"/>
                <w:szCs w:val="20"/>
                <w:highlight w:val="none"/>
              </w:rPr>
              <w:t>点，解决重点和难点问题的方法是否合理。  (优：6 分； 良：</w:t>
            </w:r>
            <w:r>
              <w:rPr>
                <w:rFonts w:hint="eastAsia" w:asciiTheme="minorEastAsia" w:hAnsiTheme="minorEastAsia" w:eastAsiaTheme="minorEastAsia" w:cstheme="minorEastAsia"/>
                <w:color w:val="auto"/>
                <w:spacing w:val="-2"/>
                <w:sz w:val="20"/>
                <w:szCs w:val="20"/>
                <w:highlight w:val="none"/>
                <w:lang w:val="en-US" w:eastAsia="zh-CN"/>
              </w:rPr>
              <w:t xml:space="preserve">4 </w:t>
            </w:r>
            <w:r>
              <w:rPr>
                <w:rFonts w:hint="eastAsia" w:asciiTheme="minorEastAsia" w:hAnsiTheme="minorEastAsia" w:eastAsiaTheme="minorEastAsia" w:cstheme="minorEastAsia"/>
                <w:color w:val="auto"/>
                <w:spacing w:val="-2"/>
                <w:sz w:val="20"/>
                <w:szCs w:val="20"/>
                <w:highlight w:val="none"/>
              </w:rPr>
              <w:t>分；中：</w:t>
            </w:r>
            <w:r>
              <w:rPr>
                <w:rFonts w:hint="eastAsia" w:asciiTheme="minorEastAsia" w:hAnsiTheme="minorEastAsia" w:eastAsiaTheme="minorEastAsia" w:cstheme="minorEastAsia"/>
                <w:color w:val="auto"/>
                <w:spacing w:val="-2"/>
                <w:sz w:val="20"/>
                <w:szCs w:val="20"/>
                <w:highlight w:val="none"/>
                <w:lang w:val="en-US" w:eastAsia="zh-CN"/>
              </w:rPr>
              <w:t xml:space="preserve">2 </w:t>
            </w:r>
            <w:r>
              <w:rPr>
                <w:rFonts w:hint="eastAsia" w:asciiTheme="minorEastAsia" w:hAnsiTheme="minorEastAsia" w:eastAsiaTheme="minorEastAsia" w:cstheme="minorEastAsia"/>
                <w:color w:val="auto"/>
                <w:spacing w:val="-2"/>
                <w:sz w:val="20"/>
                <w:szCs w:val="20"/>
                <w:highlight w:val="none"/>
              </w:rPr>
              <w:t>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差</w:t>
            </w:r>
            <w:r>
              <w:rPr>
                <w:rFonts w:hint="eastAsia" w:asciiTheme="minorEastAsia" w:hAnsiTheme="minorEastAsia" w:eastAsiaTheme="minorEastAsia" w:cstheme="minorEastAsia"/>
                <w:color w:val="auto"/>
                <w:spacing w:val="-4"/>
                <w:sz w:val="20"/>
                <w:szCs w:val="20"/>
                <w:highlight w:val="none"/>
              </w:rPr>
              <w:t>：0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9" w:hRule="atLeast"/>
        </w:trPr>
        <w:tc>
          <w:tcPr>
            <w:tcW w:w="1356" w:type="dxa"/>
            <w:vMerge w:val="continue"/>
            <w:vAlign w:val="top"/>
          </w:tcPr>
          <w:p>
            <w:pPr>
              <w:rPr>
                <w:rFonts w:hint="eastAsia" w:asciiTheme="minorEastAsia" w:hAnsiTheme="minorEastAsia" w:eastAsiaTheme="minorEastAsia" w:cstheme="minorEastAsia"/>
                <w:color w:val="auto"/>
                <w:sz w:val="21"/>
                <w:highlight w:val="none"/>
              </w:rPr>
            </w:pPr>
          </w:p>
        </w:tc>
        <w:tc>
          <w:tcPr>
            <w:tcW w:w="8274" w:type="dxa"/>
            <w:vAlign w:val="top"/>
          </w:tcPr>
          <w:p>
            <w:pPr>
              <w:spacing w:before="37" w:line="307" w:lineRule="auto"/>
              <w:ind w:left="112" w:right="37"/>
              <w:rPr>
                <w:rFonts w:hint="eastAsia" w:asciiTheme="minorEastAsia" w:hAnsiTheme="minorEastAsia" w:eastAsiaTheme="minorEastAsia" w:cstheme="minorEastAsia"/>
                <w:color w:val="auto"/>
                <w:spacing w:val="9"/>
                <w:sz w:val="20"/>
                <w:szCs w:val="20"/>
                <w:highlight w:val="none"/>
              </w:rPr>
            </w:pPr>
            <w:r>
              <w:rPr>
                <w:rFonts w:hint="eastAsia" w:asciiTheme="minorEastAsia" w:hAnsiTheme="minorEastAsia" w:eastAsiaTheme="minorEastAsia" w:cstheme="minorEastAsia"/>
                <w:color w:val="auto"/>
                <w:spacing w:val="16"/>
                <w:sz w:val="20"/>
                <w:szCs w:val="20"/>
                <w:highlight w:val="none"/>
              </w:rPr>
              <w:t>施</w:t>
            </w:r>
            <w:r>
              <w:rPr>
                <w:rFonts w:hint="eastAsia" w:asciiTheme="minorEastAsia" w:hAnsiTheme="minorEastAsia" w:eastAsiaTheme="minorEastAsia" w:cstheme="minorEastAsia"/>
                <w:color w:val="auto"/>
                <w:spacing w:val="11"/>
                <w:sz w:val="20"/>
                <w:szCs w:val="20"/>
                <w:highlight w:val="none"/>
              </w:rPr>
              <w:t>工</w:t>
            </w:r>
            <w:r>
              <w:rPr>
                <w:rFonts w:hint="eastAsia" w:asciiTheme="minorEastAsia" w:hAnsiTheme="minorEastAsia" w:eastAsiaTheme="minorEastAsia" w:cstheme="minorEastAsia"/>
                <w:color w:val="auto"/>
                <w:spacing w:val="8"/>
                <w:sz w:val="20"/>
                <w:szCs w:val="20"/>
                <w:highlight w:val="none"/>
              </w:rPr>
              <w:t>总平面布置图 (满分 2 分) ：应有施工总平面布置图，安排科学合理，符合本项目</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施工实际</w:t>
            </w:r>
            <w:r>
              <w:rPr>
                <w:rFonts w:hint="eastAsia" w:asciiTheme="minorEastAsia" w:hAnsiTheme="minorEastAsia" w:eastAsiaTheme="minorEastAsia" w:cstheme="minorEastAsia"/>
                <w:color w:val="auto"/>
                <w:spacing w:val="-4"/>
                <w:sz w:val="20"/>
                <w:szCs w:val="20"/>
                <w:highlight w:val="none"/>
              </w:rPr>
              <w:t>要</w:t>
            </w:r>
            <w:r>
              <w:rPr>
                <w:rFonts w:hint="eastAsia" w:asciiTheme="minorEastAsia" w:hAnsiTheme="minorEastAsia" w:eastAsiaTheme="minorEastAsia" w:cstheme="minorEastAsia"/>
                <w:color w:val="auto"/>
                <w:spacing w:val="-3"/>
                <w:sz w:val="20"/>
                <w:szCs w:val="20"/>
                <w:highlight w:val="none"/>
              </w:rPr>
              <w:t>求。  (优：2 分； 良：1</w:t>
            </w:r>
            <w:r>
              <w:rPr>
                <w:rFonts w:hint="eastAsia" w:asciiTheme="minorEastAsia" w:hAnsiTheme="minorEastAsia" w:eastAsiaTheme="minorEastAsia" w:cstheme="minorEastAsia"/>
                <w:color w:val="auto"/>
                <w:spacing w:val="-3"/>
                <w:sz w:val="20"/>
                <w:szCs w:val="20"/>
                <w:highlight w:val="none"/>
                <w:lang w:val="en-US" w:eastAsia="zh-CN"/>
              </w:rPr>
              <w:t xml:space="preserve"> </w:t>
            </w:r>
            <w:r>
              <w:rPr>
                <w:rFonts w:hint="eastAsia" w:asciiTheme="minorEastAsia" w:hAnsiTheme="minorEastAsia" w:eastAsiaTheme="minorEastAsia" w:cstheme="minorEastAsia"/>
                <w:color w:val="auto"/>
                <w:spacing w:val="-3"/>
                <w:sz w:val="20"/>
                <w:szCs w:val="20"/>
                <w:highlight w:val="none"/>
              </w:rPr>
              <w:t>分；中：0.5 分；差：0 分)</w:t>
            </w:r>
          </w:p>
        </w:tc>
      </w:tr>
    </w:tbl>
    <w:p>
      <w:pPr>
        <w:rPr>
          <w:rFonts w:hint="eastAsia" w:asciiTheme="minorEastAsia" w:hAnsiTheme="minorEastAsia" w:eastAsiaTheme="minorEastAsia" w:cstheme="minorEastAsia"/>
          <w:color w:val="auto"/>
          <w:sz w:val="21"/>
          <w:highlight w:val="none"/>
        </w:rPr>
      </w:pPr>
    </w:p>
    <w:p>
      <w:pPr>
        <w:spacing w:before="31" w:line="229" w:lineRule="auto"/>
        <w:ind w:left="43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评分标准：</w:t>
      </w:r>
    </w:p>
    <w:p>
      <w:pPr>
        <w:spacing w:before="214" w:line="271" w:lineRule="exact"/>
        <w:ind w:left="55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position w:val="1"/>
          <w:sz w:val="20"/>
          <w:szCs w:val="20"/>
          <w:highlight w:val="none"/>
        </w:rPr>
        <w:t>1</w:t>
      </w:r>
      <w:r>
        <w:rPr>
          <w:rFonts w:hint="eastAsia" w:asciiTheme="minorEastAsia" w:hAnsiTheme="minorEastAsia" w:eastAsiaTheme="minorEastAsia" w:cstheme="minorEastAsia"/>
          <w:color w:val="auto"/>
          <w:spacing w:val="8"/>
          <w:position w:val="1"/>
          <w:sz w:val="20"/>
          <w:szCs w:val="20"/>
          <w:highlight w:val="none"/>
        </w:rPr>
        <w:t>、各项指标的分数计算四舍五入，取小数点后两位。</w:t>
      </w:r>
    </w:p>
    <w:p>
      <w:pPr>
        <w:spacing w:before="192" w:line="228" w:lineRule="auto"/>
        <w:ind w:left="54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2、投标人综合得分 (满分 1</w:t>
      </w:r>
      <w:r>
        <w:rPr>
          <w:rFonts w:hint="eastAsia" w:asciiTheme="minorEastAsia" w:hAnsiTheme="minorEastAsia" w:eastAsiaTheme="minorEastAsia" w:cstheme="minorEastAsia"/>
          <w:color w:val="auto"/>
          <w:spacing w:val="3"/>
          <w:sz w:val="20"/>
          <w:szCs w:val="20"/>
          <w:highlight w:val="none"/>
        </w:rPr>
        <w:t>0</w:t>
      </w:r>
      <w:r>
        <w:rPr>
          <w:rFonts w:hint="eastAsia" w:asciiTheme="minorEastAsia" w:hAnsiTheme="minorEastAsia" w:eastAsiaTheme="minorEastAsia" w:cstheme="minorEastAsia"/>
          <w:color w:val="auto"/>
          <w:spacing w:val="2"/>
          <w:sz w:val="20"/>
          <w:szCs w:val="20"/>
          <w:highlight w:val="none"/>
        </w:rPr>
        <w:t>0 分) =商务标得分 (70 分) +技术标得分 (30 分)</w:t>
      </w:r>
    </w:p>
    <w:p>
      <w:pPr>
        <w:spacing w:before="215" w:line="228" w:lineRule="auto"/>
        <w:ind w:left="54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lang w:val="en-US" w:eastAsia="zh-CN"/>
        </w:rPr>
        <w:t>3、</w:t>
      </w:r>
      <w:r>
        <w:rPr>
          <w:rFonts w:hint="eastAsia" w:asciiTheme="minorEastAsia" w:hAnsiTheme="minorEastAsia" w:eastAsiaTheme="minorEastAsia" w:cstheme="minorEastAsia"/>
          <w:color w:val="auto"/>
          <w:spacing w:val="14"/>
          <w:sz w:val="20"/>
          <w:szCs w:val="20"/>
          <w:highlight w:val="none"/>
        </w:rPr>
        <w:t>本</w:t>
      </w:r>
      <w:r>
        <w:rPr>
          <w:rFonts w:hint="eastAsia" w:asciiTheme="minorEastAsia" w:hAnsiTheme="minorEastAsia" w:eastAsiaTheme="minorEastAsia" w:cstheme="minorEastAsia"/>
          <w:color w:val="auto"/>
          <w:spacing w:val="9"/>
          <w:sz w:val="20"/>
          <w:szCs w:val="20"/>
          <w:highlight w:val="none"/>
        </w:rPr>
        <w:t>项目评标委员会将按照经综合评分法计算出的最后得分由高到低顺序排列推荐三名中标候选</w:t>
      </w:r>
    </w:p>
    <w:p>
      <w:pPr>
        <w:spacing w:before="215" w:line="428" w:lineRule="auto"/>
        <w:ind w:left="122" w:right="5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人。得分</w:t>
      </w:r>
      <w:r>
        <w:rPr>
          <w:rFonts w:hint="eastAsia" w:asciiTheme="minorEastAsia" w:hAnsiTheme="minorEastAsia" w:eastAsiaTheme="minorEastAsia" w:cstheme="minorEastAsia"/>
          <w:color w:val="auto"/>
          <w:spacing w:val="9"/>
          <w:sz w:val="20"/>
          <w:szCs w:val="20"/>
          <w:highlight w:val="none"/>
        </w:rPr>
        <w:t>相</w:t>
      </w:r>
      <w:r>
        <w:rPr>
          <w:rFonts w:hint="eastAsia" w:asciiTheme="minorEastAsia" w:hAnsiTheme="minorEastAsia" w:eastAsiaTheme="minorEastAsia" w:cstheme="minorEastAsia"/>
          <w:color w:val="auto"/>
          <w:spacing w:val="5"/>
          <w:sz w:val="20"/>
          <w:szCs w:val="20"/>
          <w:highlight w:val="none"/>
        </w:rPr>
        <w:t>同的，按投标总报价由低到高顺序排列，得分且投标总报价相同的，按技术标优劣顺序排列，</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若技术标得分仍相同的，由评标小组集体投票确定。</w:t>
      </w:r>
    </w:p>
    <w:p>
      <w:pPr>
        <w:spacing w:before="1" w:line="430" w:lineRule="auto"/>
        <w:ind w:left="122" w:right="113" w:firstLine="41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lang w:val="en-US" w:eastAsia="zh-CN"/>
        </w:rPr>
        <w:t>4、</w:t>
      </w:r>
      <w:r>
        <w:rPr>
          <w:rFonts w:hint="eastAsia" w:asciiTheme="minorEastAsia" w:hAnsiTheme="minorEastAsia" w:eastAsiaTheme="minorEastAsia" w:cstheme="minorEastAsia"/>
          <w:color w:val="auto"/>
          <w:spacing w:val="9"/>
          <w:sz w:val="20"/>
          <w:szCs w:val="20"/>
          <w:highlight w:val="none"/>
        </w:rPr>
        <w:t>根据评标委员会推荐的中标候选人 (按最后得分高低排序) ，由招标人按顺序根据有关规定书</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面确定中标人，并将结果通知所有参加投标人。本项目的合同授予被确定为实质上响应招标人需求，</w:t>
      </w:r>
      <w:r>
        <w:rPr>
          <w:rFonts w:hint="eastAsia" w:asciiTheme="minorEastAsia" w:hAnsiTheme="minorEastAsia" w:eastAsiaTheme="minorEastAsia" w:cstheme="minorEastAsia"/>
          <w:color w:val="auto"/>
          <w:spacing w:val="3"/>
          <w:sz w:val="20"/>
          <w:szCs w:val="20"/>
          <w:highlight w:val="none"/>
        </w:rPr>
        <w:t>具</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备</w:t>
      </w:r>
      <w:r>
        <w:rPr>
          <w:rFonts w:hint="eastAsia" w:asciiTheme="minorEastAsia" w:hAnsiTheme="minorEastAsia" w:eastAsiaTheme="minorEastAsia" w:cstheme="minorEastAsia"/>
          <w:color w:val="auto"/>
          <w:spacing w:val="9"/>
          <w:sz w:val="20"/>
          <w:szCs w:val="20"/>
          <w:highlight w:val="none"/>
        </w:rPr>
        <w:t>履行合同能力，评标报告中推荐的排名第一的中标候选人为中标人。</w:t>
      </w:r>
    </w:p>
    <w:p>
      <w:pPr>
        <w:rPr>
          <w:rFonts w:hint="eastAsia" w:asciiTheme="minorEastAsia" w:hAnsiTheme="minorEastAsia" w:eastAsiaTheme="minorEastAsia" w:cstheme="minorEastAsia"/>
          <w:color w:val="auto"/>
          <w:highlight w:val="none"/>
        </w:rPr>
        <w:sectPr>
          <w:footerReference r:id="rId11" w:type="default"/>
          <w:pgSz w:w="11906" w:h="16839"/>
          <w:pgMar w:top="1134" w:right="1136" w:bottom="1134" w:left="1134" w:header="0" w:footer="215" w:gutter="0"/>
          <w:pgNumType w:fmt="decimal"/>
          <w:cols w:space="0" w:num="1"/>
          <w:rtlGutter w:val="0"/>
          <w:docGrid w:linePitch="0" w:charSpace="0"/>
        </w:sectPr>
      </w:pPr>
    </w:p>
    <w:p>
      <w:pPr>
        <w:spacing w:before="198" w:line="220" w:lineRule="auto"/>
        <w:ind w:left="3000"/>
        <w:outlineLvl w:val="0"/>
        <w:rPr>
          <w:rFonts w:hint="eastAsia" w:asciiTheme="minorEastAsia" w:hAnsiTheme="minorEastAsia" w:eastAsiaTheme="minorEastAsia" w:cstheme="minorEastAsia"/>
          <w:color w:val="auto"/>
          <w:sz w:val="28"/>
          <w:szCs w:val="28"/>
          <w:highlight w:val="none"/>
        </w:rPr>
      </w:pPr>
      <w:bookmarkStart w:id="5" w:name="_bookmark6"/>
      <w:bookmarkEnd w:id="5"/>
      <w:r>
        <w:rPr>
          <w:rFonts w:hint="eastAsia" w:asciiTheme="minorEastAsia" w:hAnsiTheme="minorEastAsia" w:eastAsiaTheme="minorEastAsia" w:cstheme="minorEastAsia"/>
          <w:color w:val="auto"/>
          <w:spacing w:val="-1"/>
          <w:sz w:val="28"/>
          <w:szCs w:val="28"/>
          <w:highlight w:val="none"/>
          <w14:textOutline w14:w="5103"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六章</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合同主要条款格式</w:t>
      </w:r>
    </w:p>
    <w:p>
      <w:pPr>
        <w:spacing w:line="421" w:lineRule="auto"/>
        <w:rPr>
          <w:rFonts w:hint="eastAsia" w:asciiTheme="minorEastAsia" w:hAnsiTheme="minorEastAsia" w:eastAsiaTheme="minorEastAsia" w:cstheme="minorEastAsia"/>
          <w:color w:val="auto"/>
          <w:sz w:val="21"/>
          <w:highlight w:val="none"/>
        </w:rPr>
      </w:pPr>
    </w:p>
    <w:p>
      <w:pPr>
        <w:spacing w:line="360" w:lineRule="auto"/>
        <w:jc w:val="center"/>
        <w:rPr>
          <w:rFonts w:ascii="宋体" w:hAnsi="宋体" w:cs="宋体"/>
          <w:bCs/>
          <w:color w:val="auto"/>
          <w:spacing w:val="-10"/>
          <w:sz w:val="36"/>
          <w:szCs w:val="36"/>
          <w:highlight w:val="none"/>
        </w:rPr>
      </w:pPr>
      <w:r>
        <w:rPr>
          <w:rFonts w:hint="eastAsia" w:ascii="宋体" w:hAnsi="宋体" w:cs="宋体"/>
          <w:bCs/>
          <w:color w:val="auto"/>
          <w:spacing w:val="-10"/>
          <w:sz w:val="36"/>
          <w:szCs w:val="36"/>
          <w:highlight w:val="none"/>
        </w:rPr>
        <w:t>地质灾害治理工程</w:t>
      </w:r>
    </w:p>
    <w:p>
      <w:pPr>
        <w:jc w:val="center"/>
        <w:rPr>
          <w:rFonts w:ascii="宋体" w:hAnsi="宋体" w:cs="宋体"/>
          <w:bCs/>
          <w:color w:val="auto"/>
          <w:sz w:val="72"/>
          <w:highlight w:val="none"/>
        </w:rPr>
      </w:pPr>
    </w:p>
    <w:p>
      <w:pPr>
        <w:jc w:val="center"/>
        <w:rPr>
          <w:rFonts w:ascii="宋体" w:hAnsi="宋体" w:cs="宋体"/>
          <w:bCs/>
          <w:color w:val="auto"/>
          <w:sz w:val="72"/>
          <w:highlight w:val="none"/>
        </w:rPr>
      </w:pPr>
    </w:p>
    <w:p>
      <w:pPr>
        <w:jc w:val="center"/>
        <w:rPr>
          <w:rFonts w:ascii="宋体" w:hAnsi="宋体" w:cs="宋体"/>
          <w:bCs/>
          <w:color w:val="auto"/>
          <w:sz w:val="72"/>
          <w:highlight w:val="none"/>
        </w:rPr>
      </w:pPr>
      <w:r>
        <w:rPr>
          <w:rFonts w:hint="eastAsia" w:ascii="宋体" w:hAnsi="宋体" w:cs="宋体"/>
          <w:bCs/>
          <w:color w:val="auto"/>
          <w:sz w:val="72"/>
          <w:highlight w:val="none"/>
        </w:rPr>
        <w:t>施工承包合同</w:t>
      </w:r>
    </w:p>
    <w:p>
      <w:pPr>
        <w:jc w:val="center"/>
        <w:rPr>
          <w:rFonts w:ascii="宋体" w:hAnsi="宋体" w:cs="宋体"/>
          <w:bCs/>
          <w:color w:val="auto"/>
          <w:sz w:val="52"/>
          <w:highlight w:val="none"/>
        </w:rPr>
      </w:pPr>
    </w:p>
    <w:p>
      <w:pPr>
        <w:jc w:val="center"/>
        <w:rPr>
          <w:rFonts w:ascii="宋体" w:hAnsi="宋体" w:cs="宋体"/>
          <w:bCs/>
          <w:color w:val="auto"/>
          <w:sz w:val="52"/>
          <w:highlight w:val="none"/>
        </w:rPr>
      </w:pPr>
    </w:p>
    <w:p>
      <w:pPr>
        <w:jc w:val="center"/>
        <w:rPr>
          <w:rFonts w:ascii="宋体" w:hAnsi="宋体" w:cs="宋体"/>
          <w:bCs/>
          <w:color w:val="auto"/>
          <w:sz w:val="52"/>
          <w:highlight w:val="none"/>
        </w:rPr>
      </w:pPr>
    </w:p>
    <w:p>
      <w:pPr>
        <w:jc w:val="center"/>
        <w:rPr>
          <w:rFonts w:ascii="宋体" w:hAnsi="宋体" w:cs="宋体"/>
          <w:bCs/>
          <w:color w:val="auto"/>
          <w:sz w:val="52"/>
          <w:highlight w:val="none"/>
        </w:rPr>
      </w:pPr>
    </w:p>
    <w:p>
      <w:pPr>
        <w:jc w:val="center"/>
        <w:rPr>
          <w:rFonts w:ascii="宋体" w:hAnsi="宋体" w:cs="宋体"/>
          <w:bCs/>
          <w:color w:val="auto"/>
          <w:sz w:val="52"/>
          <w:highlight w:val="none"/>
        </w:rPr>
      </w:pPr>
    </w:p>
    <w:p>
      <w:pPr>
        <w:jc w:val="center"/>
        <w:rPr>
          <w:rFonts w:ascii="宋体" w:hAnsi="宋体" w:cs="宋体"/>
          <w:bCs/>
          <w:color w:val="auto"/>
          <w:sz w:val="52"/>
          <w:highlight w:val="none"/>
        </w:rPr>
      </w:pPr>
    </w:p>
    <w:p>
      <w:pPr>
        <w:ind w:left="2150" w:hanging="2150" w:hangingChars="896"/>
        <w:rPr>
          <w:rFonts w:ascii="宋体" w:hAnsi="宋体" w:cs="宋体"/>
          <w:bCs/>
          <w:color w:val="auto"/>
          <w:sz w:val="24"/>
          <w:highlight w:val="none"/>
        </w:rPr>
      </w:pPr>
    </w:p>
    <w:p>
      <w:pPr>
        <w:spacing w:line="360" w:lineRule="auto"/>
        <w:ind w:left="735" w:leftChars="350" w:firstLine="320" w:firstLineChars="100"/>
        <w:rPr>
          <w:rFonts w:ascii="宋体" w:hAnsi="宋体" w:cs="宋体"/>
          <w:b/>
          <w:bCs/>
          <w:color w:val="auto"/>
          <w:spacing w:val="-10"/>
          <w:sz w:val="30"/>
          <w:szCs w:val="30"/>
          <w:highlight w:val="none"/>
        </w:rPr>
      </w:pPr>
      <w:r>
        <w:rPr>
          <w:rFonts w:hint="eastAsia" w:ascii="宋体" w:hAnsi="宋体" w:cs="宋体"/>
          <w:b/>
          <w:bCs/>
          <w:color w:val="auto"/>
          <w:sz w:val="32"/>
          <w:szCs w:val="32"/>
          <w:highlight w:val="none"/>
        </w:rPr>
        <w:t>项目名称：</w:t>
      </w:r>
    </w:p>
    <w:p>
      <w:pPr>
        <w:spacing w:line="360" w:lineRule="auto"/>
        <w:ind w:firstLine="1101" w:firstLineChars="344"/>
        <w:rPr>
          <w:rFonts w:ascii="宋体" w:hAnsi="宋体" w:cs="宋体"/>
          <w:b/>
          <w:bCs/>
          <w:color w:val="auto"/>
          <w:sz w:val="32"/>
          <w:szCs w:val="32"/>
          <w:highlight w:val="none"/>
        </w:rPr>
      </w:pPr>
      <w:r>
        <w:rPr>
          <w:rFonts w:hint="eastAsia" w:ascii="宋体" w:hAnsi="宋体" w:cs="宋体"/>
          <w:b/>
          <w:bCs/>
          <w:color w:val="auto"/>
          <w:sz w:val="32"/>
          <w:szCs w:val="32"/>
          <w:highlight w:val="none"/>
        </w:rPr>
        <w:t>合同编号：</w:t>
      </w:r>
    </w:p>
    <w:p>
      <w:pPr>
        <w:spacing w:line="360" w:lineRule="auto"/>
        <w:ind w:firstLine="1101" w:firstLineChars="344"/>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合同甲方：</w:t>
      </w:r>
      <w:r>
        <w:rPr>
          <w:rFonts w:hint="eastAsia" w:ascii="宋体" w:hAnsi="宋体" w:eastAsia="宋体" w:cs="宋体"/>
          <w:b/>
          <w:bCs/>
          <w:color w:val="auto"/>
          <w:sz w:val="32"/>
          <w:szCs w:val="32"/>
          <w:highlight w:val="none"/>
          <w:lang w:eastAsia="zh-CN"/>
        </w:rPr>
        <w:t>三江侗族自治县自然资源和规划局</w:t>
      </w:r>
    </w:p>
    <w:p>
      <w:pPr>
        <w:spacing w:line="360" w:lineRule="auto"/>
        <w:ind w:firstLine="1101" w:firstLineChars="344"/>
        <w:rPr>
          <w:rFonts w:ascii="宋体" w:hAnsi="宋体" w:cs="宋体"/>
          <w:b/>
          <w:bCs/>
          <w:color w:val="auto"/>
          <w:sz w:val="32"/>
          <w:szCs w:val="32"/>
          <w:highlight w:val="none"/>
        </w:rPr>
        <w:sectPr>
          <w:headerReference r:id="rId14" w:type="first"/>
          <w:footerReference r:id="rId17" w:type="first"/>
          <w:headerReference r:id="rId12" w:type="default"/>
          <w:footerReference r:id="rId15" w:type="default"/>
          <w:headerReference r:id="rId13" w:type="even"/>
          <w:footerReference r:id="rId16" w:type="even"/>
          <w:pgSz w:w="11906" w:h="16838"/>
          <w:pgMar w:top="1418" w:right="1555" w:bottom="1418" w:left="1531" w:header="851" w:footer="992" w:gutter="0"/>
          <w:pgNumType w:fmt="decimal"/>
          <w:cols w:space="720" w:num="1"/>
          <w:titlePg/>
          <w:docGrid w:type="lines" w:linePitch="312" w:charSpace="0"/>
        </w:sectPr>
      </w:pPr>
      <w:r>
        <w:rPr>
          <w:rFonts w:hint="eastAsia" w:ascii="宋体" w:hAnsi="宋体" w:cs="宋体"/>
          <w:b/>
          <w:bCs/>
          <w:color w:val="auto"/>
          <w:sz w:val="32"/>
          <w:szCs w:val="32"/>
          <w:highlight w:val="none"/>
        </w:rPr>
        <w:t>合同乙方：</w:t>
      </w:r>
    </w:p>
    <w:p>
      <w:pPr>
        <w:pStyle w:val="15"/>
        <w:rPr>
          <w:color w:val="auto"/>
          <w:highlight w:val="none"/>
        </w:rPr>
      </w:pPr>
    </w:p>
    <w:p>
      <w:pPr>
        <w:pStyle w:val="66"/>
        <w:spacing w:line="440" w:lineRule="exact"/>
        <w:ind w:firstLine="482" w:firstLineChars="200"/>
        <w:jc w:val="center"/>
        <w:rPr>
          <w:rFonts w:ascii="宋体" w:hAnsi="宋体" w:eastAsia="宋体"/>
          <w:b/>
          <w:color w:val="auto"/>
          <w:highlight w:val="none"/>
        </w:rPr>
      </w:pPr>
      <w:r>
        <w:rPr>
          <w:rFonts w:ascii="宋体" w:hAnsi="宋体" w:eastAsia="宋体"/>
          <w:b/>
          <w:color w:val="auto"/>
          <w:highlight w:val="none"/>
        </w:rPr>
        <w:t>第一部分合同协议书</w:t>
      </w:r>
    </w:p>
    <w:p>
      <w:pPr>
        <w:pStyle w:val="66"/>
        <w:spacing w:line="440" w:lineRule="exact"/>
        <w:rPr>
          <w:rFonts w:hint="eastAsia" w:ascii="宋体" w:hAnsi="宋体" w:eastAsia="宋体"/>
          <w:color w:val="auto"/>
          <w:highlight w:val="none"/>
          <w:u w:val="single"/>
          <w:lang w:eastAsia="zh-CN"/>
        </w:rPr>
      </w:pPr>
      <w:r>
        <w:rPr>
          <w:rFonts w:ascii="宋体" w:hAnsi="宋体" w:eastAsia="宋体"/>
          <w:color w:val="auto"/>
          <w:highlight w:val="none"/>
        </w:rPr>
        <w:t>发包人</w:t>
      </w:r>
      <w:r>
        <w:rPr>
          <w:rFonts w:hint="eastAsia" w:ascii="宋体" w:hAnsi="宋体" w:eastAsia="宋体"/>
          <w:color w:val="auto"/>
          <w:highlight w:val="none"/>
        </w:rPr>
        <w:t>（</w:t>
      </w:r>
      <w:r>
        <w:rPr>
          <w:rFonts w:ascii="宋体" w:hAnsi="宋体" w:eastAsia="宋体"/>
          <w:color w:val="auto"/>
          <w:highlight w:val="none"/>
        </w:rPr>
        <w:t>全称</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u w:val="single"/>
          <w:lang w:eastAsia="zh-CN"/>
        </w:rPr>
        <w:t>三江侗族自治县自然资源和规划局</w:t>
      </w:r>
    </w:p>
    <w:p>
      <w:pPr>
        <w:pStyle w:val="66"/>
        <w:spacing w:line="440" w:lineRule="exact"/>
        <w:rPr>
          <w:rFonts w:ascii="宋体" w:hAnsi="宋体" w:eastAsia="宋体"/>
          <w:color w:val="auto"/>
          <w:highlight w:val="none"/>
        </w:rPr>
      </w:pPr>
      <w:r>
        <w:rPr>
          <w:rFonts w:ascii="宋体" w:hAnsi="宋体" w:eastAsia="宋体"/>
          <w:color w:val="auto"/>
          <w:highlight w:val="none"/>
        </w:rPr>
        <w:t>承包人</w:t>
      </w:r>
      <w:r>
        <w:rPr>
          <w:rFonts w:hint="eastAsia" w:ascii="宋体" w:hAnsi="宋体" w:eastAsia="宋体"/>
          <w:color w:val="auto"/>
          <w:highlight w:val="none"/>
        </w:rPr>
        <w:t>（</w:t>
      </w:r>
      <w:r>
        <w:rPr>
          <w:rFonts w:ascii="宋体" w:hAnsi="宋体" w:eastAsia="宋体"/>
          <w:color w:val="auto"/>
          <w:highlight w:val="none"/>
        </w:rPr>
        <w:t>全称</w:t>
      </w:r>
      <w:r>
        <w:rPr>
          <w:rFonts w:hint="eastAsia" w:ascii="宋体" w:hAnsi="宋体" w:eastAsia="宋体"/>
          <w:color w:val="auto"/>
          <w:highlight w:val="none"/>
        </w:rPr>
        <w:t>）</w:t>
      </w:r>
      <w:r>
        <w:rPr>
          <w:rFonts w:ascii="宋体" w:hAnsi="宋体" w:eastAsia="宋体"/>
          <w:color w:val="auto"/>
          <w:highlight w:val="none"/>
        </w:rPr>
        <w:t>:</w:t>
      </w:r>
    </w:p>
    <w:p>
      <w:pPr>
        <w:pStyle w:val="66"/>
        <w:spacing w:line="440" w:lineRule="exact"/>
        <w:ind w:firstLine="480" w:firstLineChars="200"/>
        <w:rPr>
          <w:rFonts w:ascii="宋体" w:hAnsi="宋体" w:eastAsia="宋体"/>
          <w:color w:val="auto"/>
          <w:highlight w:val="none"/>
        </w:rPr>
      </w:pPr>
      <w:r>
        <w:rPr>
          <w:rFonts w:ascii="宋体" w:hAnsi="宋体" w:eastAsia="宋体"/>
          <w:color w:val="auto"/>
          <w:highlight w:val="none"/>
        </w:rPr>
        <w:t>为了避免和减轻地质灾害造成的损失</w:t>
      </w:r>
      <w:r>
        <w:rPr>
          <w:rFonts w:hint="eastAsia" w:ascii="宋体" w:hAnsi="宋体" w:eastAsia="宋体"/>
          <w:color w:val="auto"/>
          <w:highlight w:val="none"/>
        </w:rPr>
        <w:t>，</w:t>
      </w:r>
      <w:r>
        <w:rPr>
          <w:rFonts w:ascii="宋体" w:hAnsi="宋体" w:eastAsia="宋体"/>
          <w:color w:val="auto"/>
          <w:highlight w:val="none"/>
        </w:rPr>
        <w:t>维护人民生命和财产安全</w:t>
      </w:r>
      <w:r>
        <w:rPr>
          <w:rFonts w:hint="eastAsia" w:ascii="宋体" w:hAnsi="宋体" w:eastAsia="宋体"/>
          <w:color w:val="auto"/>
          <w:highlight w:val="none"/>
        </w:rPr>
        <w:t>，</w:t>
      </w:r>
      <w:r>
        <w:rPr>
          <w:rFonts w:ascii="宋体" w:hAnsi="宋体" w:eastAsia="宋体"/>
          <w:color w:val="auto"/>
          <w:highlight w:val="none"/>
        </w:rPr>
        <w:t>促进经济和社会的可持续发展</w:t>
      </w:r>
      <w:r>
        <w:rPr>
          <w:rFonts w:hint="eastAsia" w:ascii="宋体" w:hAnsi="宋体" w:eastAsia="宋体"/>
          <w:color w:val="auto"/>
          <w:highlight w:val="none"/>
        </w:rPr>
        <w:t>，</w:t>
      </w:r>
      <w:r>
        <w:rPr>
          <w:rFonts w:ascii="宋体" w:hAnsi="宋体" w:eastAsia="宋体"/>
          <w:color w:val="auto"/>
          <w:highlight w:val="none"/>
        </w:rPr>
        <w:t>根据《中华人民共和国</w:t>
      </w:r>
      <w:r>
        <w:rPr>
          <w:rFonts w:hint="eastAsia" w:ascii="宋体" w:hAnsi="宋体" w:eastAsia="宋体"/>
          <w:color w:val="auto"/>
          <w:highlight w:val="none"/>
          <w:lang w:val="en-US" w:eastAsia="zh-CN"/>
        </w:rPr>
        <w:t>民法典</w:t>
      </w:r>
      <w:r>
        <w:rPr>
          <w:rFonts w:hint="eastAsia" w:ascii="宋体" w:hAnsi="宋体" w:eastAsia="宋体"/>
          <w:color w:val="auto"/>
          <w:highlight w:val="none"/>
        </w:rPr>
        <w:t>》、《</w:t>
      </w:r>
      <w:r>
        <w:rPr>
          <w:rFonts w:ascii="宋体" w:hAnsi="宋体" w:eastAsia="宋体"/>
          <w:color w:val="auto"/>
          <w:highlight w:val="none"/>
        </w:rPr>
        <w:t>中华人民共和国政府采购法</w:t>
      </w:r>
      <w:r>
        <w:rPr>
          <w:rFonts w:hint="eastAsia" w:ascii="宋体" w:hAnsi="宋体" w:eastAsia="宋体"/>
          <w:color w:val="auto"/>
          <w:highlight w:val="none"/>
        </w:rPr>
        <w:t>》、《</w:t>
      </w:r>
      <w:r>
        <w:rPr>
          <w:rFonts w:ascii="宋体" w:hAnsi="宋体" w:eastAsia="宋体"/>
          <w:color w:val="auto"/>
          <w:highlight w:val="none"/>
        </w:rPr>
        <w:t>地质灾害防治条例》及有关法律规定</w:t>
      </w:r>
      <w:r>
        <w:rPr>
          <w:rFonts w:hint="eastAsia" w:ascii="宋体" w:hAnsi="宋体" w:eastAsia="宋体"/>
          <w:color w:val="auto"/>
          <w:highlight w:val="none"/>
        </w:rPr>
        <w:t>，</w:t>
      </w:r>
      <w:r>
        <w:rPr>
          <w:rFonts w:ascii="宋体" w:hAnsi="宋体" w:eastAsia="宋体"/>
          <w:color w:val="auto"/>
          <w:highlight w:val="none"/>
        </w:rPr>
        <w:t>遵循公开透明、公平竞争、平等自愿和诚实信用原则</w:t>
      </w:r>
      <w:r>
        <w:rPr>
          <w:rFonts w:hint="eastAsia" w:ascii="宋体" w:hAnsi="宋体" w:eastAsia="宋体"/>
          <w:color w:val="auto"/>
          <w:highlight w:val="none"/>
        </w:rPr>
        <w:t>，</w:t>
      </w:r>
      <w:r>
        <w:rPr>
          <w:rFonts w:ascii="宋体" w:hAnsi="宋体" w:eastAsia="宋体"/>
          <w:color w:val="auto"/>
          <w:highlight w:val="none"/>
        </w:rPr>
        <w:t>双方就地质灾害防治工程施工及有关事项协商一致</w:t>
      </w:r>
      <w:r>
        <w:rPr>
          <w:rFonts w:hint="eastAsia" w:ascii="宋体" w:hAnsi="宋体" w:eastAsia="宋体"/>
          <w:color w:val="auto"/>
          <w:highlight w:val="none"/>
        </w:rPr>
        <w:t>，</w:t>
      </w:r>
      <w:r>
        <w:rPr>
          <w:rFonts w:ascii="宋体" w:hAnsi="宋体" w:eastAsia="宋体"/>
          <w:color w:val="auto"/>
          <w:highlight w:val="none"/>
        </w:rPr>
        <w:t xml:space="preserve">共同达成如下协议: </w:t>
      </w:r>
    </w:p>
    <w:p>
      <w:pPr>
        <w:pStyle w:val="66"/>
        <w:spacing w:line="440" w:lineRule="exact"/>
        <w:ind w:firstLine="566" w:firstLineChars="235"/>
        <w:rPr>
          <w:rFonts w:ascii="宋体" w:hAnsi="宋体" w:eastAsia="宋体"/>
          <w:b/>
          <w:color w:val="auto"/>
          <w:highlight w:val="none"/>
        </w:rPr>
      </w:pPr>
      <w:r>
        <w:rPr>
          <w:rFonts w:ascii="宋体" w:hAnsi="宋体" w:eastAsia="宋体"/>
          <w:b/>
          <w:color w:val="auto"/>
          <w:highlight w:val="none"/>
        </w:rPr>
        <w:t>1</w:t>
      </w:r>
      <w:r>
        <w:rPr>
          <w:rFonts w:hint="eastAsia" w:ascii="宋体" w:hAnsi="宋体" w:eastAsia="宋体"/>
          <w:b/>
          <w:color w:val="auto"/>
          <w:highlight w:val="none"/>
        </w:rPr>
        <w:t>、</w:t>
      </w:r>
      <w:r>
        <w:rPr>
          <w:rFonts w:ascii="宋体" w:hAnsi="宋体" w:eastAsia="宋体"/>
          <w:b/>
          <w:color w:val="auto"/>
          <w:highlight w:val="none"/>
        </w:rPr>
        <w:t xml:space="preserve">工程概况 </w:t>
      </w:r>
    </w:p>
    <w:p>
      <w:pPr>
        <w:pStyle w:val="66"/>
        <w:spacing w:line="440" w:lineRule="exact"/>
        <w:ind w:firstLine="566" w:firstLineChars="235"/>
        <w:rPr>
          <w:rFonts w:ascii="宋体" w:hAnsi="宋体" w:eastAsia="宋体"/>
          <w:color w:val="auto"/>
          <w:highlight w:val="none"/>
        </w:rPr>
      </w:pPr>
      <w:r>
        <w:rPr>
          <w:rFonts w:ascii="宋体" w:hAnsi="宋体" w:eastAsia="宋体"/>
          <w:b/>
          <w:color w:val="auto"/>
          <w:highlight w:val="none"/>
        </w:rPr>
        <w:t>1.1</w:t>
      </w:r>
      <w:r>
        <w:rPr>
          <w:rFonts w:ascii="宋体" w:hAnsi="宋体" w:eastAsia="宋体"/>
          <w:color w:val="auto"/>
          <w:highlight w:val="none"/>
        </w:rPr>
        <w:t xml:space="preserve"> 工程名称:</w:t>
      </w:r>
      <w:r>
        <w:rPr>
          <w:rFonts w:hint="eastAsia" w:ascii="宋体" w:hAnsi="宋体" w:eastAsia="宋体"/>
          <w:color w:val="auto"/>
          <w:highlight w:val="none"/>
        </w:rPr>
        <w:t>。</w:t>
      </w:r>
    </w:p>
    <w:p>
      <w:pPr>
        <w:pStyle w:val="66"/>
        <w:spacing w:line="440" w:lineRule="exact"/>
        <w:ind w:firstLine="566" w:firstLineChars="235"/>
        <w:rPr>
          <w:rFonts w:ascii="宋体" w:hAnsi="宋体" w:eastAsia="宋体"/>
          <w:color w:val="auto"/>
          <w:highlight w:val="none"/>
        </w:rPr>
      </w:pPr>
      <w:r>
        <w:rPr>
          <w:rFonts w:ascii="宋体" w:hAnsi="宋体" w:eastAsia="宋体"/>
          <w:b/>
          <w:color w:val="auto"/>
          <w:highlight w:val="none"/>
        </w:rPr>
        <w:t>1.2</w:t>
      </w:r>
      <w:r>
        <w:rPr>
          <w:rFonts w:ascii="宋体" w:hAnsi="宋体" w:eastAsia="宋体"/>
          <w:color w:val="auto"/>
          <w:highlight w:val="none"/>
        </w:rPr>
        <w:t xml:space="preserve"> 工程地点:</w:t>
      </w:r>
      <w:r>
        <w:rPr>
          <w:rFonts w:hint="eastAsia" w:ascii="宋体" w:hAnsi="宋体" w:eastAsia="宋体"/>
          <w:color w:val="auto"/>
          <w:highlight w:val="none"/>
        </w:rPr>
        <w:t>。</w:t>
      </w:r>
    </w:p>
    <w:p>
      <w:pPr>
        <w:pStyle w:val="66"/>
        <w:spacing w:line="440" w:lineRule="exact"/>
        <w:ind w:firstLine="566" w:firstLineChars="235"/>
        <w:rPr>
          <w:rFonts w:ascii="宋体" w:hAnsi="宋体" w:eastAsia="宋体"/>
          <w:color w:val="auto"/>
          <w:highlight w:val="none"/>
        </w:rPr>
      </w:pPr>
      <w:r>
        <w:rPr>
          <w:rFonts w:ascii="宋体" w:hAnsi="宋体" w:eastAsia="宋体"/>
          <w:b/>
          <w:color w:val="auto"/>
          <w:highlight w:val="none"/>
        </w:rPr>
        <w:t xml:space="preserve">1.3 </w:t>
      </w:r>
      <w:r>
        <w:rPr>
          <w:rFonts w:ascii="宋体" w:hAnsi="宋体" w:eastAsia="宋体"/>
          <w:color w:val="auto"/>
          <w:highlight w:val="none"/>
        </w:rPr>
        <w:t>工程内容:</w:t>
      </w:r>
      <w:r>
        <w:rPr>
          <w:rFonts w:hint="eastAsia" w:ascii="宋体" w:hAnsi="宋体" w:eastAsia="宋体"/>
          <w:color w:val="auto"/>
          <w:highlight w:val="none"/>
        </w:rPr>
        <w:t>。</w:t>
      </w:r>
    </w:p>
    <w:p>
      <w:pPr>
        <w:pStyle w:val="66"/>
        <w:spacing w:line="440" w:lineRule="exact"/>
        <w:ind w:firstLine="566" w:firstLineChars="235"/>
        <w:rPr>
          <w:rFonts w:ascii="宋体" w:hAnsi="宋体" w:eastAsia="宋体"/>
          <w:color w:val="auto"/>
          <w:highlight w:val="none"/>
        </w:rPr>
      </w:pPr>
      <w:r>
        <w:rPr>
          <w:rFonts w:ascii="宋体" w:hAnsi="宋体" w:eastAsia="宋体"/>
          <w:b/>
          <w:color w:val="auto"/>
          <w:highlight w:val="none"/>
        </w:rPr>
        <w:t>1</w:t>
      </w:r>
      <w:r>
        <w:rPr>
          <w:rFonts w:hint="eastAsia" w:ascii="宋体" w:hAnsi="宋体" w:eastAsia="宋体"/>
          <w:b/>
          <w:color w:val="auto"/>
          <w:highlight w:val="none"/>
        </w:rPr>
        <w:t>.</w:t>
      </w:r>
      <w:r>
        <w:rPr>
          <w:rFonts w:ascii="宋体" w:hAnsi="宋体" w:eastAsia="宋体"/>
          <w:b/>
          <w:color w:val="auto"/>
          <w:highlight w:val="none"/>
        </w:rPr>
        <w:t>4</w:t>
      </w:r>
      <w:r>
        <w:rPr>
          <w:rFonts w:ascii="宋体" w:hAnsi="宋体" w:eastAsia="宋体"/>
          <w:color w:val="auto"/>
          <w:highlight w:val="none"/>
        </w:rPr>
        <w:t xml:space="preserve"> 工程承包范围</w:t>
      </w:r>
      <w:r>
        <w:rPr>
          <w:rFonts w:hint="eastAsia" w:ascii="宋体" w:hAnsi="宋体" w:eastAsia="宋体"/>
          <w:color w:val="auto"/>
          <w:highlight w:val="none"/>
        </w:rPr>
        <w:t>:。</w:t>
      </w:r>
    </w:p>
    <w:p>
      <w:pPr>
        <w:pStyle w:val="66"/>
        <w:spacing w:line="440" w:lineRule="exact"/>
        <w:ind w:firstLine="566" w:firstLineChars="235"/>
        <w:rPr>
          <w:rFonts w:ascii="宋体" w:hAnsi="宋体" w:eastAsia="宋体"/>
          <w:b/>
          <w:color w:val="auto"/>
          <w:highlight w:val="none"/>
        </w:rPr>
      </w:pPr>
      <w:r>
        <w:rPr>
          <w:rFonts w:ascii="宋体" w:hAnsi="宋体" w:eastAsia="宋体"/>
          <w:b/>
          <w:color w:val="auto"/>
          <w:highlight w:val="none"/>
        </w:rPr>
        <w:t>2</w:t>
      </w:r>
      <w:r>
        <w:rPr>
          <w:rFonts w:hint="eastAsia" w:ascii="宋体" w:hAnsi="宋体" w:eastAsia="宋体"/>
          <w:b/>
          <w:color w:val="auto"/>
          <w:highlight w:val="none"/>
        </w:rPr>
        <w:t>、</w:t>
      </w:r>
      <w:r>
        <w:rPr>
          <w:rFonts w:ascii="宋体" w:hAnsi="宋体" w:eastAsia="宋体"/>
          <w:b/>
          <w:color w:val="auto"/>
          <w:highlight w:val="none"/>
        </w:rPr>
        <w:t>合同工期</w:t>
      </w:r>
    </w:p>
    <w:p>
      <w:pPr>
        <w:pStyle w:val="66"/>
        <w:spacing w:line="440" w:lineRule="exact"/>
        <w:ind w:firstLine="480" w:firstLineChars="200"/>
        <w:rPr>
          <w:rFonts w:ascii="宋体" w:hAnsi="宋体" w:eastAsia="宋体"/>
          <w:color w:val="auto"/>
          <w:highlight w:val="none"/>
        </w:rPr>
      </w:pPr>
      <w:r>
        <w:rPr>
          <w:rFonts w:ascii="宋体" w:hAnsi="宋体" w:eastAsia="宋体"/>
          <w:color w:val="auto"/>
          <w:highlight w:val="none"/>
        </w:rPr>
        <w:t>计划开工日期:年月日。（具体时间以发包人书面通知为准）</w:t>
      </w:r>
    </w:p>
    <w:p>
      <w:pPr>
        <w:pStyle w:val="66"/>
        <w:spacing w:line="440" w:lineRule="exact"/>
        <w:ind w:firstLine="480" w:firstLineChars="200"/>
        <w:rPr>
          <w:rFonts w:ascii="宋体" w:hAnsi="宋体" w:eastAsia="宋体"/>
          <w:color w:val="auto"/>
          <w:highlight w:val="none"/>
        </w:rPr>
      </w:pPr>
      <w:r>
        <w:rPr>
          <w:rFonts w:ascii="宋体" w:hAnsi="宋体" w:eastAsia="宋体"/>
          <w:color w:val="auto"/>
          <w:highlight w:val="none"/>
        </w:rPr>
        <w:t>计划竣工日期:年月日。</w:t>
      </w:r>
    </w:p>
    <w:p>
      <w:pPr>
        <w:pStyle w:val="66"/>
        <w:spacing w:line="440" w:lineRule="exact"/>
        <w:ind w:firstLine="480" w:firstLineChars="200"/>
        <w:rPr>
          <w:rFonts w:ascii="宋体" w:hAnsi="宋体" w:eastAsia="宋体"/>
          <w:color w:val="auto"/>
          <w:highlight w:val="none"/>
        </w:rPr>
      </w:pPr>
      <w:r>
        <w:rPr>
          <w:rFonts w:ascii="宋体" w:hAnsi="宋体" w:eastAsia="宋体"/>
          <w:color w:val="auto"/>
          <w:highlight w:val="none"/>
        </w:rPr>
        <w:t>工期总天数:天</w:t>
      </w:r>
      <w:r>
        <w:rPr>
          <w:rFonts w:hint="eastAsia" w:ascii="宋体" w:hAnsi="宋体" w:eastAsia="宋体"/>
          <w:color w:val="auto"/>
          <w:highlight w:val="none"/>
        </w:rPr>
        <w:t>（</w:t>
      </w:r>
      <w:r>
        <w:rPr>
          <w:rFonts w:ascii="宋体" w:hAnsi="宋体" w:eastAsia="宋体"/>
          <w:color w:val="auto"/>
          <w:highlight w:val="none"/>
        </w:rPr>
        <w:t>以日历天数为准</w:t>
      </w:r>
      <w:r>
        <w:rPr>
          <w:rFonts w:hint="eastAsia" w:ascii="宋体" w:hAnsi="宋体" w:eastAsia="宋体"/>
          <w:color w:val="auto"/>
          <w:highlight w:val="none"/>
        </w:rPr>
        <w:t>）</w:t>
      </w:r>
      <w:r>
        <w:rPr>
          <w:rFonts w:ascii="宋体" w:hAnsi="宋体" w:eastAsia="宋体"/>
          <w:color w:val="auto"/>
          <w:highlight w:val="none"/>
        </w:rPr>
        <w:t>。</w:t>
      </w:r>
    </w:p>
    <w:p>
      <w:pPr>
        <w:pStyle w:val="66"/>
        <w:spacing w:line="440" w:lineRule="exact"/>
        <w:ind w:firstLine="566" w:firstLineChars="235"/>
        <w:rPr>
          <w:rFonts w:ascii="宋体" w:hAnsi="宋体" w:eastAsia="宋体"/>
          <w:b/>
          <w:color w:val="auto"/>
          <w:highlight w:val="none"/>
        </w:rPr>
      </w:pPr>
      <w:r>
        <w:rPr>
          <w:rFonts w:ascii="宋体" w:hAnsi="宋体" w:eastAsia="宋体"/>
          <w:b/>
          <w:color w:val="auto"/>
          <w:highlight w:val="none"/>
        </w:rPr>
        <w:t>3</w:t>
      </w:r>
      <w:r>
        <w:rPr>
          <w:rFonts w:hint="eastAsia" w:ascii="宋体" w:hAnsi="宋体" w:eastAsia="宋体"/>
          <w:b/>
          <w:color w:val="auto"/>
          <w:highlight w:val="none"/>
        </w:rPr>
        <w:t>、质量</w:t>
      </w:r>
      <w:r>
        <w:rPr>
          <w:rFonts w:ascii="宋体" w:hAnsi="宋体" w:eastAsia="宋体"/>
          <w:b/>
          <w:color w:val="auto"/>
          <w:highlight w:val="none"/>
        </w:rPr>
        <w:t>标准</w:t>
      </w:r>
    </w:p>
    <w:p>
      <w:pPr>
        <w:pStyle w:val="66"/>
        <w:spacing w:line="440" w:lineRule="exact"/>
        <w:ind w:firstLine="480" w:firstLineChars="200"/>
        <w:rPr>
          <w:rFonts w:ascii="宋体" w:hAnsi="宋体" w:eastAsia="宋体"/>
          <w:color w:val="auto"/>
          <w:highlight w:val="none"/>
        </w:rPr>
      </w:pPr>
      <w:r>
        <w:rPr>
          <w:rFonts w:ascii="宋体" w:hAnsi="宋体" w:eastAsia="宋体"/>
          <w:color w:val="auto"/>
          <w:highlight w:val="none"/>
        </w:rPr>
        <w:t>工程质量符合</w:t>
      </w:r>
      <w:r>
        <w:rPr>
          <w:rFonts w:hint="eastAsia" w:ascii="宋体" w:hAnsi="宋体" w:eastAsia="宋体"/>
          <w:color w:val="auto"/>
          <w:highlight w:val="none"/>
          <w:u w:val="single"/>
        </w:rPr>
        <w:t xml:space="preserve"> 国家现有相关规范  </w:t>
      </w:r>
      <w:r>
        <w:rPr>
          <w:rFonts w:ascii="宋体" w:hAnsi="宋体" w:eastAsia="宋体"/>
          <w:color w:val="auto"/>
          <w:highlight w:val="none"/>
        </w:rPr>
        <w:t>标准。</w:t>
      </w:r>
    </w:p>
    <w:p>
      <w:pPr>
        <w:pStyle w:val="66"/>
        <w:spacing w:line="440" w:lineRule="exact"/>
        <w:ind w:firstLine="566" w:firstLineChars="235"/>
        <w:rPr>
          <w:rFonts w:ascii="宋体" w:hAnsi="宋体" w:eastAsia="宋体"/>
          <w:b/>
          <w:color w:val="auto"/>
          <w:highlight w:val="none"/>
        </w:rPr>
      </w:pPr>
      <w:r>
        <w:rPr>
          <w:rFonts w:ascii="宋体" w:hAnsi="宋体" w:eastAsia="宋体"/>
          <w:b/>
          <w:color w:val="auto"/>
          <w:highlight w:val="none"/>
        </w:rPr>
        <w:t>4</w:t>
      </w:r>
      <w:r>
        <w:rPr>
          <w:rFonts w:hint="eastAsia" w:ascii="宋体" w:hAnsi="宋体" w:eastAsia="宋体"/>
          <w:b/>
          <w:color w:val="auto"/>
          <w:highlight w:val="none"/>
        </w:rPr>
        <w:t>、</w:t>
      </w:r>
      <w:r>
        <w:rPr>
          <w:rFonts w:ascii="宋体" w:hAnsi="宋体" w:eastAsia="宋体"/>
          <w:b/>
          <w:color w:val="auto"/>
          <w:highlight w:val="none"/>
        </w:rPr>
        <w:t xml:space="preserve">签约合同价与合同价格形式 </w:t>
      </w:r>
    </w:p>
    <w:p>
      <w:pPr>
        <w:pStyle w:val="66"/>
        <w:spacing w:line="440" w:lineRule="exact"/>
        <w:ind w:firstLine="480" w:firstLineChars="200"/>
        <w:rPr>
          <w:rFonts w:ascii="宋体" w:hAnsi="宋体" w:eastAsia="宋体"/>
          <w:color w:val="auto"/>
          <w:highlight w:val="none"/>
        </w:rPr>
      </w:pPr>
      <w:r>
        <w:rPr>
          <w:rFonts w:ascii="宋体" w:hAnsi="宋体" w:eastAsia="宋体"/>
          <w:color w:val="auto"/>
          <w:highlight w:val="none"/>
        </w:rPr>
        <w:t>4</w:t>
      </w:r>
      <w:r>
        <w:rPr>
          <w:rFonts w:hint="eastAsia" w:ascii="宋体" w:hAnsi="宋体" w:eastAsia="宋体"/>
          <w:color w:val="auto"/>
          <w:highlight w:val="none"/>
        </w:rPr>
        <w:t>.</w:t>
      </w:r>
      <w:r>
        <w:rPr>
          <w:rFonts w:ascii="宋体" w:hAnsi="宋体" w:eastAsia="宋体"/>
          <w:color w:val="auto"/>
          <w:highlight w:val="none"/>
        </w:rPr>
        <w:t>1 合同价款:</w:t>
      </w:r>
    </w:p>
    <w:p>
      <w:pPr>
        <w:pStyle w:val="66"/>
        <w:spacing w:line="440" w:lineRule="exact"/>
        <w:ind w:firstLine="480" w:firstLineChars="200"/>
        <w:rPr>
          <w:rFonts w:ascii="宋体" w:hAnsi="宋体" w:eastAsia="宋体"/>
          <w:color w:val="auto"/>
          <w:highlight w:val="none"/>
        </w:rPr>
      </w:pPr>
      <w:r>
        <w:rPr>
          <w:rFonts w:ascii="宋体" w:hAnsi="宋体" w:eastAsia="宋体"/>
          <w:color w:val="auto"/>
          <w:highlight w:val="none"/>
        </w:rPr>
        <w:t>人民币大写</w:t>
      </w:r>
      <w:r>
        <w:rPr>
          <w:rFonts w:hint="eastAsia" w:ascii="宋体" w:hAnsi="宋体" w:eastAsia="宋体"/>
          <w:color w:val="auto"/>
          <w:highlight w:val="none"/>
        </w:rPr>
        <w:t>（</w:t>
      </w:r>
      <w:r>
        <w:rPr>
          <w:rFonts w:ascii="宋体" w:hAnsi="宋体" w:eastAsia="宋体"/>
          <w:color w:val="auto"/>
          <w:highlight w:val="none"/>
        </w:rPr>
        <w:t>¥元</w:t>
      </w:r>
      <w:r>
        <w:rPr>
          <w:rFonts w:hint="eastAsia" w:ascii="宋体" w:hAnsi="宋体" w:eastAsia="宋体"/>
          <w:color w:val="auto"/>
          <w:highlight w:val="none"/>
        </w:rPr>
        <w:t>）；</w:t>
      </w:r>
    </w:p>
    <w:p>
      <w:pPr>
        <w:pStyle w:val="66"/>
        <w:spacing w:line="440" w:lineRule="exact"/>
        <w:ind w:firstLine="480" w:firstLineChars="200"/>
        <w:rPr>
          <w:rFonts w:ascii="宋体" w:hAnsi="宋体" w:eastAsia="宋体"/>
          <w:color w:val="auto"/>
          <w:highlight w:val="none"/>
        </w:rPr>
      </w:pPr>
      <w:r>
        <w:rPr>
          <w:rFonts w:ascii="宋体" w:hAnsi="宋体" w:eastAsia="宋体"/>
          <w:color w:val="auto"/>
          <w:highlight w:val="none"/>
        </w:rPr>
        <w:t>其中，</w:t>
      </w:r>
      <w:r>
        <w:rPr>
          <w:rFonts w:hint="eastAsia" w:ascii="宋体" w:hAnsi="宋体" w:eastAsia="宋体"/>
          <w:color w:val="auto"/>
          <w:highlight w:val="none"/>
        </w:rPr>
        <w:t>基本预备</w:t>
      </w:r>
      <w:r>
        <w:rPr>
          <w:rFonts w:ascii="宋体" w:hAnsi="宋体" w:eastAsia="宋体"/>
          <w:color w:val="auto"/>
          <w:highlight w:val="none"/>
        </w:rPr>
        <w:t>费:</w:t>
      </w:r>
    </w:p>
    <w:p>
      <w:pPr>
        <w:pStyle w:val="66"/>
        <w:spacing w:line="440" w:lineRule="exact"/>
        <w:ind w:firstLine="480" w:firstLineChars="200"/>
        <w:rPr>
          <w:rFonts w:ascii="宋体" w:hAnsi="宋体" w:eastAsia="宋体"/>
          <w:color w:val="auto"/>
          <w:highlight w:val="none"/>
        </w:rPr>
      </w:pPr>
      <w:r>
        <w:rPr>
          <w:rFonts w:ascii="宋体" w:hAnsi="宋体" w:eastAsia="宋体"/>
          <w:color w:val="auto"/>
          <w:highlight w:val="none"/>
        </w:rPr>
        <w:t>人民币大写元</w:t>
      </w:r>
      <w:r>
        <w:rPr>
          <w:rFonts w:hint="eastAsia" w:ascii="宋体" w:hAnsi="宋体" w:eastAsia="宋体"/>
          <w:color w:val="auto"/>
          <w:highlight w:val="none"/>
        </w:rPr>
        <w:t>（</w:t>
      </w:r>
      <w:r>
        <w:rPr>
          <w:rFonts w:ascii="宋体" w:hAnsi="宋体" w:eastAsia="宋体"/>
          <w:color w:val="auto"/>
          <w:highlight w:val="none"/>
        </w:rPr>
        <w:t>¥元</w:t>
      </w:r>
      <w:r>
        <w:rPr>
          <w:rFonts w:hint="eastAsia" w:ascii="宋体" w:hAnsi="宋体" w:eastAsia="宋体"/>
          <w:color w:val="auto"/>
          <w:highlight w:val="none"/>
        </w:rPr>
        <w:t>）</w:t>
      </w:r>
      <w:r>
        <w:rPr>
          <w:rFonts w:ascii="宋体" w:hAnsi="宋体" w:eastAsia="宋体"/>
          <w:color w:val="auto"/>
          <w:highlight w:val="none"/>
        </w:rPr>
        <w:t>。</w:t>
      </w:r>
    </w:p>
    <w:p>
      <w:pPr>
        <w:pStyle w:val="67"/>
        <w:ind w:firstLine="566" w:firstLineChars="235"/>
        <w:jc w:val="both"/>
        <w:rPr>
          <w:rFonts w:ascii="宋体" w:hAnsi="宋体" w:eastAsia="宋体"/>
          <w:color w:val="auto"/>
          <w:highlight w:val="none"/>
        </w:rPr>
      </w:pPr>
      <w:r>
        <w:rPr>
          <w:rFonts w:ascii="宋体" w:hAnsi="宋体" w:eastAsia="宋体"/>
          <w:b/>
          <w:color w:val="auto"/>
          <w:highlight w:val="none"/>
        </w:rPr>
        <w:t>4</w:t>
      </w:r>
      <w:r>
        <w:rPr>
          <w:rFonts w:hint="eastAsia" w:ascii="宋体" w:hAnsi="宋体" w:eastAsia="宋体"/>
          <w:b/>
          <w:color w:val="auto"/>
          <w:highlight w:val="none"/>
        </w:rPr>
        <w:t>.</w:t>
      </w:r>
      <w:r>
        <w:rPr>
          <w:rFonts w:ascii="宋体" w:hAnsi="宋体" w:eastAsia="宋体"/>
          <w:b/>
          <w:color w:val="auto"/>
          <w:highlight w:val="none"/>
        </w:rPr>
        <w:t xml:space="preserve">2 </w:t>
      </w:r>
      <w:r>
        <w:rPr>
          <w:rFonts w:ascii="宋体" w:hAnsi="宋体" w:eastAsia="宋体"/>
          <w:color w:val="auto"/>
          <w:highlight w:val="none"/>
        </w:rPr>
        <w:t>合同价格形式</w:t>
      </w:r>
      <w:r>
        <w:rPr>
          <w:rFonts w:hint="eastAsia" w:ascii="宋体" w:hAnsi="宋体" w:eastAsia="宋体"/>
          <w:color w:val="auto"/>
          <w:highlight w:val="none"/>
        </w:rPr>
        <w:t>:</w:t>
      </w:r>
      <w:r>
        <w:rPr>
          <w:rFonts w:hint="eastAsia" w:ascii="宋体" w:hAnsi="宋体" w:eastAsia="宋体"/>
          <w:color w:val="auto"/>
          <w:highlight w:val="none"/>
          <w:u w:val="single"/>
        </w:rPr>
        <w:t xml:space="preserve">  </w:t>
      </w:r>
      <w:r>
        <w:rPr>
          <w:rFonts w:hint="eastAsia" w:ascii="宋体" w:hAnsi="宋体" w:eastAsia="宋体"/>
          <w:color w:val="auto"/>
          <w:highlight w:val="none"/>
          <w:u w:val="single"/>
          <w:lang w:val="en-US" w:eastAsia="zh-CN"/>
        </w:rPr>
        <w:t xml:space="preserve">                </w:t>
      </w:r>
      <w:r>
        <w:rPr>
          <w:rFonts w:hint="eastAsia" w:ascii="宋体" w:hAnsi="宋体" w:eastAsia="宋体"/>
          <w:color w:val="auto"/>
          <w:highlight w:val="none"/>
          <w:u w:val="single"/>
        </w:rPr>
        <w:t xml:space="preserve"> </w:t>
      </w:r>
      <w:r>
        <w:rPr>
          <w:rFonts w:hint="eastAsia" w:ascii="宋体" w:hAnsi="宋体" w:eastAsia="宋体"/>
          <w:color w:val="auto"/>
          <w:highlight w:val="none"/>
        </w:rPr>
        <w:t>。</w:t>
      </w:r>
    </w:p>
    <w:p>
      <w:pPr>
        <w:spacing w:line="500" w:lineRule="exact"/>
        <w:ind w:firstLine="564" w:firstLineChars="235"/>
        <w:rPr>
          <w:rFonts w:ascii="宋体" w:hAnsi="宋体"/>
          <w:color w:val="auto"/>
          <w:kern w:val="0"/>
          <w:sz w:val="24"/>
          <w:highlight w:val="none"/>
        </w:rPr>
      </w:pPr>
      <w:r>
        <w:rPr>
          <w:rFonts w:hint="eastAsia" w:ascii="宋体" w:hAnsi="宋体"/>
          <w:b/>
          <w:color w:val="auto"/>
          <w:kern w:val="0"/>
          <w:sz w:val="24"/>
          <w:highlight w:val="none"/>
        </w:rPr>
        <w:t>4.3</w:t>
      </w:r>
      <w:r>
        <w:rPr>
          <w:rFonts w:ascii="宋体" w:hAnsi="宋体"/>
          <w:color w:val="auto"/>
          <w:kern w:val="0"/>
          <w:sz w:val="24"/>
          <w:highlight w:val="none"/>
        </w:rPr>
        <w:t>支付方式：</w:t>
      </w:r>
    </w:p>
    <w:p>
      <w:pPr>
        <w:spacing w:line="500" w:lineRule="exact"/>
        <w:ind w:firstLine="566" w:firstLineChars="236"/>
        <w:rPr>
          <w:rFonts w:ascii="宋体" w:hAnsi="宋体"/>
          <w:color w:val="auto"/>
          <w:kern w:val="0"/>
          <w:sz w:val="24"/>
          <w:highlight w:val="none"/>
        </w:rPr>
      </w:pPr>
      <w:r>
        <w:rPr>
          <w:rFonts w:hint="eastAsia" w:ascii="宋体" w:hAnsi="宋体"/>
          <w:color w:val="auto"/>
          <w:kern w:val="0"/>
          <w:sz w:val="24"/>
          <w:highlight w:val="none"/>
        </w:rPr>
        <w:t>（1）预付款的支付：</w:t>
      </w:r>
    </w:p>
    <w:p>
      <w:pPr>
        <w:spacing w:line="500" w:lineRule="exact"/>
        <w:ind w:firstLine="566" w:firstLineChars="236"/>
        <w:rPr>
          <w:rFonts w:ascii="宋体" w:hAnsi="宋体"/>
          <w:color w:val="auto"/>
          <w:kern w:val="0"/>
          <w:sz w:val="24"/>
          <w:highlight w:val="none"/>
        </w:rPr>
      </w:pPr>
      <w:r>
        <w:rPr>
          <w:rFonts w:hint="eastAsia" w:ascii="宋体" w:hAnsi="宋体"/>
          <w:color w:val="auto"/>
          <w:kern w:val="0"/>
          <w:sz w:val="24"/>
          <w:highlight w:val="none"/>
        </w:rPr>
        <w:t>承包人主要施工管理人员及施工的机械设备进场后15个工作日内，发包人按</w:t>
      </w:r>
      <w:r>
        <w:rPr>
          <w:rFonts w:hint="eastAsia" w:ascii="宋体" w:hAnsi="宋体"/>
          <w:color w:val="auto"/>
          <w:kern w:val="0"/>
          <w:sz w:val="24"/>
          <w:highlight w:val="none"/>
          <w:u w:val="single"/>
        </w:rPr>
        <w:t>签订</w:t>
      </w:r>
      <w:r>
        <w:rPr>
          <w:rFonts w:hint="eastAsia" w:ascii="宋体" w:hAnsi="宋体" w:cs="黑体"/>
          <w:color w:val="auto"/>
          <w:kern w:val="0"/>
          <w:sz w:val="24"/>
          <w:highlight w:val="none"/>
          <w:u w:val="single"/>
        </w:rPr>
        <w:t>合同价款扣减基本预备费金额的30%</w:t>
      </w:r>
      <w:r>
        <w:rPr>
          <w:rFonts w:hint="eastAsia" w:ascii="宋体" w:hAnsi="宋体"/>
          <w:color w:val="auto"/>
          <w:kern w:val="0"/>
          <w:sz w:val="24"/>
          <w:highlight w:val="none"/>
        </w:rPr>
        <w:t>向承包人支付预付款。</w:t>
      </w:r>
    </w:p>
    <w:p>
      <w:pPr>
        <w:spacing w:line="500" w:lineRule="exact"/>
        <w:ind w:firstLine="566" w:firstLineChars="236"/>
        <w:rPr>
          <w:rFonts w:ascii="宋体" w:hAnsi="宋体"/>
          <w:color w:val="auto"/>
          <w:kern w:val="0"/>
          <w:sz w:val="24"/>
          <w:highlight w:val="none"/>
        </w:rPr>
      </w:pPr>
      <w:r>
        <w:rPr>
          <w:rFonts w:hint="eastAsia" w:ascii="宋体" w:hAnsi="宋体"/>
          <w:color w:val="auto"/>
          <w:kern w:val="0"/>
          <w:sz w:val="24"/>
          <w:highlight w:val="none"/>
        </w:rPr>
        <w:t>（2）进度款审核和支付</w:t>
      </w:r>
    </w:p>
    <w:p>
      <w:pPr>
        <w:spacing w:line="50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①监理人审查并报送发包人的期限</w:t>
      </w:r>
      <w:r>
        <w:rPr>
          <w:rFonts w:ascii="宋体" w:hAnsi="宋体"/>
          <w:color w:val="auto"/>
          <w:kern w:val="0"/>
          <w:sz w:val="24"/>
          <w:highlight w:val="none"/>
        </w:rPr>
        <w:t>：</w:t>
      </w:r>
      <w:r>
        <w:rPr>
          <w:rFonts w:hint="eastAsia" w:ascii="宋体" w:hAnsi="宋体"/>
          <w:color w:val="auto"/>
          <w:kern w:val="0"/>
          <w:sz w:val="24"/>
          <w:highlight w:val="none"/>
        </w:rPr>
        <w:t>在收到支付申请之日起7日内，总监理工程师完成计量审核。</w:t>
      </w:r>
    </w:p>
    <w:p>
      <w:pPr>
        <w:spacing w:line="50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②发包人完成审批并签发进度款支付证书的期限</w:t>
      </w:r>
      <w:r>
        <w:rPr>
          <w:rFonts w:ascii="宋体" w:hAnsi="宋体"/>
          <w:color w:val="auto"/>
          <w:kern w:val="0"/>
          <w:sz w:val="24"/>
          <w:highlight w:val="none"/>
        </w:rPr>
        <w:t>:</w:t>
      </w:r>
      <w:r>
        <w:rPr>
          <w:rFonts w:hint="eastAsia" w:ascii="宋体" w:hAnsi="宋体"/>
          <w:color w:val="auto"/>
          <w:kern w:val="0"/>
          <w:sz w:val="24"/>
          <w:highlight w:val="none"/>
        </w:rPr>
        <w:t xml:space="preserve"> 发包人应在收到总监理工程师签署的工程款支付证书之日起15个工作日内完成计量审核并向承包人支付本期工程款80%的进度款，当发包人向承包人支付的工程预付款和进度款累计金额达到该项工程总价【指合同价款扣减基本预备费所得金额】的 80%时，发包人将暂停支付进度款。</w:t>
      </w:r>
    </w:p>
    <w:p>
      <w:pPr>
        <w:spacing w:line="500" w:lineRule="exact"/>
        <w:ind w:firstLine="480" w:firstLineChars="200"/>
        <w:rPr>
          <w:rFonts w:ascii="宋体" w:hAnsi="宋体" w:cs="黑体"/>
          <w:color w:val="auto"/>
          <w:kern w:val="0"/>
          <w:sz w:val="24"/>
          <w:highlight w:val="none"/>
        </w:rPr>
      </w:pPr>
      <w:r>
        <w:rPr>
          <w:rFonts w:hint="eastAsia" w:ascii="宋体" w:hAnsi="宋体"/>
          <w:color w:val="auto"/>
          <w:kern w:val="0"/>
          <w:sz w:val="24"/>
          <w:highlight w:val="none"/>
        </w:rPr>
        <w:t>③</w:t>
      </w:r>
      <w:r>
        <w:rPr>
          <w:rFonts w:ascii="宋体" w:hAnsi="宋体"/>
          <w:color w:val="auto"/>
          <w:kern w:val="0"/>
          <w:sz w:val="24"/>
          <w:highlight w:val="none"/>
        </w:rPr>
        <w:t>关于支付周期的约定：竣工结算报告经</w:t>
      </w:r>
      <w:r>
        <w:rPr>
          <w:rFonts w:hint="eastAsia" w:ascii="宋体" w:hAnsi="宋体" w:eastAsia="宋体"/>
          <w:color w:val="auto"/>
          <w:kern w:val="0"/>
          <w:sz w:val="24"/>
          <w:highlight w:val="none"/>
          <w:lang w:val="en-US" w:eastAsia="zh-CN"/>
        </w:rPr>
        <w:t>三江县</w:t>
      </w:r>
      <w:r>
        <w:rPr>
          <w:rFonts w:ascii="宋体" w:hAnsi="宋体"/>
          <w:color w:val="auto"/>
          <w:kern w:val="0"/>
          <w:sz w:val="24"/>
          <w:highlight w:val="none"/>
        </w:rPr>
        <w:t>财政部门审核确认后支付至工程款的</w:t>
      </w:r>
      <w:r>
        <w:rPr>
          <w:rFonts w:hint="eastAsia" w:ascii="宋体" w:hAnsi="宋体"/>
          <w:color w:val="auto"/>
          <w:kern w:val="0"/>
          <w:sz w:val="24"/>
          <w:highlight w:val="none"/>
        </w:rPr>
        <w:t>97%，余下工程款的3%作为质量保证金，在质保期（一年）满后一次性付清（无息）。</w:t>
      </w:r>
    </w:p>
    <w:p>
      <w:pPr>
        <w:autoSpaceDE w:val="0"/>
        <w:autoSpaceDN w:val="0"/>
        <w:adjustRightInd w:val="0"/>
        <w:spacing w:line="440" w:lineRule="exact"/>
        <w:ind w:firstLine="424" w:firstLineChars="177"/>
        <w:jc w:val="left"/>
        <w:rPr>
          <w:rFonts w:ascii="宋体" w:hAnsi="宋体" w:cs="黑体"/>
          <w:color w:val="auto"/>
          <w:kern w:val="0"/>
          <w:sz w:val="24"/>
          <w:highlight w:val="none"/>
        </w:rPr>
      </w:pPr>
      <w:r>
        <w:rPr>
          <w:rFonts w:hint="eastAsia" w:ascii="宋体" w:hAnsi="宋体" w:cs="黑体"/>
          <w:color w:val="auto"/>
          <w:kern w:val="0"/>
          <w:sz w:val="24"/>
          <w:highlight w:val="none"/>
        </w:rPr>
        <w:t>（3）支付账户</w:t>
      </w:r>
      <w:r>
        <w:rPr>
          <w:rFonts w:ascii="宋体" w:hAnsi="宋体" w:cs="黑体"/>
          <w:color w:val="auto"/>
          <w:kern w:val="0"/>
          <w:sz w:val="24"/>
          <w:highlight w:val="none"/>
        </w:rPr>
        <w:t></w:t>
      </w:r>
    </w:p>
    <w:p>
      <w:pPr>
        <w:autoSpaceDE w:val="0"/>
        <w:autoSpaceDN w:val="0"/>
        <w:adjustRightInd w:val="0"/>
        <w:spacing w:line="440" w:lineRule="exact"/>
        <w:ind w:firstLine="240" w:firstLineChars="100"/>
        <w:jc w:val="left"/>
        <w:rPr>
          <w:rFonts w:ascii="宋体" w:hAnsi="宋体" w:cs="黑体"/>
          <w:color w:val="auto"/>
          <w:kern w:val="0"/>
          <w:sz w:val="24"/>
          <w:highlight w:val="none"/>
        </w:rPr>
      </w:pPr>
      <w:r>
        <w:rPr>
          <w:rFonts w:ascii="宋体" w:hAnsi="宋体" w:cs="黑体"/>
          <w:color w:val="auto"/>
          <w:kern w:val="0"/>
          <w:sz w:val="24"/>
          <w:highlight w:val="none"/>
        </w:rPr>
        <w:t xml:space="preserve">     </w:t>
      </w:r>
      <w:r>
        <w:rPr>
          <w:rFonts w:hint="eastAsia" w:ascii="宋体" w:hAnsi="宋体" w:cs="黑体"/>
          <w:color w:val="auto"/>
          <w:kern w:val="0"/>
          <w:sz w:val="24"/>
          <w:highlight w:val="none"/>
        </w:rPr>
        <w:t>收款单位名称：</w:t>
      </w:r>
      <w:r>
        <w:rPr>
          <w:rFonts w:ascii="宋体" w:hAnsi="宋体" w:cs="黑体"/>
          <w:color w:val="auto"/>
          <w:kern w:val="0"/>
          <w:sz w:val="24"/>
          <w:highlight w:val="non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 xml:space="preserve">     账号：</w:t>
      </w:r>
    </w:p>
    <w:p>
      <w:pPr>
        <w:autoSpaceDE w:val="0"/>
        <w:autoSpaceDN w:val="0"/>
        <w:adjustRightInd w:val="0"/>
        <w:spacing w:line="440" w:lineRule="exact"/>
        <w:ind w:firstLine="480" w:firstLineChars="200"/>
        <w:jc w:val="left"/>
        <w:rPr>
          <w:rFonts w:hint="eastAsia" w:ascii="宋体" w:hAnsi="宋体" w:cs="黑体"/>
          <w:color w:val="auto"/>
          <w:kern w:val="0"/>
          <w:sz w:val="24"/>
          <w:highlight w:val="none"/>
        </w:rPr>
      </w:pPr>
      <w:r>
        <w:rPr>
          <w:rFonts w:hint="eastAsia" w:ascii="宋体" w:hAnsi="宋体" w:cs="黑体"/>
          <w:color w:val="auto"/>
          <w:kern w:val="0"/>
          <w:sz w:val="24"/>
          <w:highlight w:val="none"/>
        </w:rPr>
        <w:t xml:space="preserve">     开户银行：</w:t>
      </w:r>
    </w:p>
    <w:p>
      <w:pPr>
        <w:tabs>
          <w:tab w:val="left" w:pos="5055"/>
        </w:tabs>
        <w:snapToGrid w:val="0"/>
        <w:spacing w:line="400" w:lineRule="exact"/>
        <w:ind w:firstLine="480" w:firstLineChars="200"/>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eastAsia="宋体"/>
          <w:color w:val="auto"/>
          <w:sz w:val="24"/>
          <w:szCs w:val="24"/>
          <w:highlight w:val="none"/>
          <w:lang w:val="en-US" w:eastAsia="zh-CN"/>
        </w:rPr>
        <w:t>4</w:t>
      </w:r>
      <w:r>
        <w:rPr>
          <w:rFonts w:ascii="宋体" w:hAnsi="宋体"/>
          <w:color w:val="auto"/>
          <w:sz w:val="24"/>
          <w:szCs w:val="24"/>
          <w:highlight w:val="none"/>
        </w:rPr>
        <w:t>）农民工工资支付专用账户：</w:t>
      </w:r>
      <w:r>
        <w:rPr>
          <w:rFonts w:hint="eastAsia" w:ascii="宋体" w:hAnsi="宋体"/>
          <w:color w:val="auto"/>
          <w:sz w:val="24"/>
          <w:szCs w:val="24"/>
          <w:highlight w:val="none"/>
          <w:u w:val="single"/>
        </w:rPr>
        <w:t>××××公司农民工工资支付专用账户</w:t>
      </w:r>
      <w:r>
        <w:rPr>
          <w:rFonts w:ascii="宋体" w:hAnsi="宋体"/>
          <w:color w:val="auto"/>
          <w:sz w:val="24"/>
          <w:szCs w:val="24"/>
          <w:highlight w:val="none"/>
          <w:u w:val="single"/>
        </w:rPr>
        <w:t xml:space="preserve"> </w:t>
      </w:r>
    </w:p>
    <w:p>
      <w:pPr>
        <w:tabs>
          <w:tab w:val="left" w:pos="5055"/>
        </w:tabs>
        <w:snapToGrid w:val="0"/>
        <w:spacing w:line="400" w:lineRule="exact"/>
        <w:ind w:firstLine="1200" w:firstLineChars="500"/>
        <w:rPr>
          <w:color w:val="auto"/>
          <w:highlight w:val="none"/>
        </w:rPr>
      </w:pPr>
      <w:r>
        <w:rPr>
          <w:rFonts w:hint="eastAsia" w:ascii="宋体" w:hAnsi="宋体"/>
          <w:color w:val="auto"/>
          <w:sz w:val="24"/>
          <w:szCs w:val="24"/>
          <w:highlight w:val="none"/>
        </w:rPr>
        <w:t>账号：</w:t>
      </w:r>
      <w:r>
        <w:rPr>
          <w:rFonts w:ascii="宋体" w:hAnsi="宋体"/>
          <w:color w:val="auto"/>
          <w:sz w:val="24"/>
          <w:szCs w:val="24"/>
          <w:highlight w:val="none"/>
          <w:u w:val="single"/>
        </w:rPr>
        <w:t xml:space="preserve">                                               </w:t>
      </w:r>
    </w:p>
    <w:p>
      <w:pPr>
        <w:autoSpaceDE w:val="0"/>
        <w:autoSpaceDN w:val="0"/>
        <w:adjustRightInd w:val="0"/>
        <w:spacing w:line="440" w:lineRule="exact"/>
        <w:ind w:firstLine="424" w:firstLineChars="177"/>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hint="eastAsia" w:ascii="宋体" w:hAnsi="宋体" w:eastAsia="宋体" w:cs="黑体"/>
          <w:color w:val="auto"/>
          <w:kern w:val="0"/>
          <w:sz w:val="24"/>
          <w:highlight w:val="none"/>
          <w:lang w:val="en-US" w:eastAsia="zh-CN"/>
        </w:rPr>
        <w:t>5</w:t>
      </w:r>
      <w:r>
        <w:rPr>
          <w:rFonts w:hint="eastAsia" w:ascii="宋体" w:hAnsi="宋体" w:cs="黑体"/>
          <w:color w:val="auto"/>
          <w:kern w:val="0"/>
          <w:sz w:val="24"/>
          <w:highlight w:val="none"/>
        </w:rPr>
        <w:t>）承包人提供质量保证金的方式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质量保证金采用以下第</w:t>
      </w:r>
      <w:r>
        <w:rPr>
          <w:rFonts w:hint="eastAsia" w:ascii="宋体" w:hAnsi="宋体" w:cs="黑体"/>
          <w:color w:val="auto"/>
          <w:kern w:val="0"/>
          <w:sz w:val="24"/>
          <w:highlight w:val="none"/>
          <w:u w:val="single"/>
        </w:rPr>
        <w:t xml:space="preserve"> ② </w:t>
      </w:r>
      <w:r>
        <w:rPr>
          <w:rFonts w:hint="eastAsia" w:ascii="宋体" w:hAnsi="宋体" w:cs="黑体"/>
          <w:color w:val="auto"/>
          <w:kern w:val="0"/>
          <w:sz w:val="24"/>
          <w:highlight w:val="none"/>
        </w:rPr>
        <w:t>种方式</w:t>
      </w:r>
      <w:r>
        <w:rPr>
          <w:rFonts w:ascii="宋体" w:hAnsi="宋体" w:cs="黑体"/>
          <w:color w:val="auto"/>
          <w:kern w:val="0"/>
          <w:sz w:val="24"/>
          <w:highlight w:val="none"/>
        </w:rPr>
        <w:t>:</w:t>
      </w:r>
    </w:p>
    <w:p>
      <w:pPr>
        <w:autoSpaceDE w:val="0"/>
        <w:autoSpaceDN w:val="0"/>
        <w:adjustRightInd w:val="0"/>
        <w:spacing w:line="440" w:lineRule="exact"/>
        <w:ind w:firstLine="720" w:firstLineChars="300"/>
        <w:jc w:val="left"/>
        <w:rPr>
          <w:rFonts w:ascii="宋体" w:hAnsi="宋体" w:cs="黑体"/>
          <w:color w:val="auto"/>
          <w:kern w:val="0"/>
          <w:sz w:val="24"/>
          <w:highlight w:val="none"/>
        </w:rPr>
      </w:pPr>
      <w:r>
        <w:rPr>
          <w:rFonts w:hint="eastAsia" w:ascii="宋体" w:hAnsi="宋体"/>
          <w:color w:val="auto"/>
          <w:kern w:val="0"/>
          <w:sz w:val="24"/>
          <w:highlight w:val="none"/>
        </w:rPr>
        <w:t>①</w:t>
      </w:r>
      <w:r>
        <w:rPr>
          <w:rFonts w:hint="eastAsia" w:ascii="宋体" w:hAnsi="宋体" w:cs="黑体"/>
          <w:color w:val="auto"/>
          <w:kern w:val="0"/>
          <w:sz w:val="24"/>
          <w:highlight w:val="none"/>
        </w:rPr>
        <w:t>质量保证金保函，保证金额为</w:t>
      </w:r>
      <w:r>
        <w:rPr>
          <w:rFonts w:ascii="宋体" w:hAnsi="宋体" w:cs="黑体"/>
          <w:color w:val="auto"/>
          <w:kern w:val="0"/>
          <w:sz w:val="24"/>
          <w:highlight w:val="none"/>
        </w:rPr>
        <w:t>:</w:t>
      </w:r>
      <w:r>
        <w:rPr>
          <w:rFonts w:hint="eastAsia" w:ascii="宋体" w:hAnsi="宋体" w:cs="黑体"/>
          <w:color w:val="auto"/>
          <w:kern w:val="0"/>
          <w:sz w:val="24"/>
          <w:highlight w:val="none"/>
        </w:rPr>
        <w:t>。</w:t>
      </w:r>
    </w:p>
    <w:p>
      <w:pPr>
        <w:autoSpaceDE w:val="0"/>
        <w:autoSpaceDN w:val="0"/>
        <w:adjustRightInd w:val="0"/>
        <w:spacing w:line="440" w:lineRule="exact"/>
        <w:ind w:firstLine="720" w:firstLineChars="300"/>
        <w:jc w:val="left"/>
        <w:rPr>
          <w:rFonts w:ascii="宋体" w:hAnsi="宋体" w:cs="黑体"/>
          <w:color w:val="auto"/>
          <w:kern w:val="0"/>
          <w:sz w:val="24"/>
          <w:highlight w:val="none"/>
        </w:rPr>
      </w:pPr>
      <w:r>
        <w:rPr>
          <w:rFonts w:hint="eastAsia" w:ascii="宋体" w:hAnsi="宋体"/>
          <w:color w:val="auto"/>
          <w:kern w:val="0"/>
          <w:sz w:val="24"/>
          <w:highlight w:val="none"/>
        </w:rPr>
        <w:t>②</w:t>
      </w:r>
      <w:r>
        <w:rPr>
          <w:rFonts w:hint="eastAsia" w:ascii="宋体" w:hAnsi="宋体" w:cs="黑体"/>
          <w:color w:val="auto"/>
          <w:kern w:val="0"/>
          <w:sz w:val="24"/>
          <w:highlight w:val="none"/>
          <w:u w:val="single"/>
        </w:rPr>
        <w:t xml:space="preserve"> 3 </w:t>
      </w:r>
      <w:r>
        <w:rPr>
          <w:rFonts w:ascii="宋体" w:hAnsi="宋体" w:cs="黑体"/>
          <w:color w:val="auto"/>
          <w:kern w:val="0"/>
          <w:sz w:val="24"/>
          <w:highlight w:val="none"/>
        </w:rPr>
        <w:t>%</w:t>
      </w:r>
      <w:r>
        <w:rPr>
          <w:rFonts w:hint="eastAsia" w:ascii="宋体" w:hAnsi="宋体" w:cs="黑体"/>
          <w:color w:val="auto"/>
          <w:kern w:val="0"/>
          <w:sz w:val="24"/>
          <w:highlight w:val="none"/>
        </w:rPr>
        <w:t>的工程款</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olor w:val="auto"/>
          <w:kern w:val="0"/>
          <w:sz w:val="24"/>
          <w:highlight w:val="none"/>
        </w:rPr>
        <w:t>③</w:t>
      </w:r>
      <w:r>
        <w:rPr>
          <w:rFonts w:hint="eastAsia" w:ascii="宋体" w:hAnsi="宋体" w:cs="黑体"/>
          <w:color w:val="auto"/>
          <w:kern w:val="0"/>
          <w:sz w:val="24"/>
          <w:highlight w:val="none"/>
        </w:rPr>
        <w:t>其他方式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 xml:space="preserve">。          </w:t>
      </w:r>
    </w:p>
    <w:p>
      <w:pPr>
        <w:pStyle w:val="15"/>
        <w:rPr>
          <w:color w:val="auto"/>
          <w:highlight w:val="none"/>
        </w:rPr>
      </w:pPr>
    </w:p>
    <w:p>
      <w:pPr>
        <w:spacing w:line="440" w:lineRule="exact"/>
        <w:ind w:firstLine="480" w:firstLineChars="200"/>
        <w:rPr>
          <w:rFonts w:ascii="宋体" w:hAnsi="宋体" w:cs="宋体"/>
          <w:color w:val="auto"/>
          <w:sz w:val="24"/>
          <w:highlight w:val="none"/>
        </w:rPr>
      </w:pPr>
      <w:r>
        <w:rPr>
          <w:rFonts w:hint="eastAsia" w:ascii="宋体" w:hAnsi="宋体"/>
          <w:b/>
          <w:color w:val="auto"/>
          <w:kern w:val="0"/>
          <w:sz w:val="24"/>
          <w:highlight w:val="none"/>
        </w:rPr>
        <w:t>4.4</w:t>
      </w:r>
      <w:r>
        <w:rPr>
          <w:rFonts w:hint="eastAsia" w:ascii="宋体" w:hAnsi="宋体" w:cs="宋体"/>
          <w:color w:val="auto"/>
          <w:sz w:val="24"/>
          <w:highlight w:val="none"/>
        </w:rPr>
        <w:t>计费依据：</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（1）《广西壮族自治区财政厅广西壮族自治区自然资源厅关于印发广西地质灾害防治工程预算定额标准的通知》（桂财资环</w:t>
      </w:r>
      <w:r>
        <w:rPr>
          <w:rFonts w:hint="eastAsia" w:ascii="仿宋_GB2312" w:hAnsi="仿宋_GB2312" w:eastAsia="仿宋_GB2312" w:cs="仿宋_GB2312"/>
          <w:color w:val="auto"/>
          <w:sz w:val="24"/>
          <w:highlight w:val="none"/>
        </w:rPr>
        <w:t>〔</w:t>
      </w:r>
      <w:r>
        <w:rPr>
          <w:rFonts w:hint="eastAsia" w:ascii="宋体" w:hAnsi="宋体" w:cs="宋体"/>
          <w:color w:val="auto"/>
          <w:sz w:val="24"/>
          <w:highlight w:val="none"/>
        </w:rPr>
        <w:t>2020</w:t>
      </w:r>
      <w:r>
        <w:rPr>
          <w:rFonts w:hint="eastAsia" w:ascii="仿宋_GB2312" w:hAnsi="仿宋_GB2312" w:eastAsia="仿宋_GB2312" w:cs="仿宋_GB2312"/>
          <w:color w:val="auto"/>
          <w:sz w:val="24"/>
          <w:highlight w:val="none"/>
        </w:rPr>
        <w:t>〕</w:t>
      </w:r>
      <w:r>
        <w:rPr>
          <w:rFonts w:hint="eastAsia" w:ascii="宋体" w:hAnsi="宋体" w:cs="宋体"/>
          <w:color w:val="auto"/>
          <w:sz w:val="24"/>
          <w:highlight w:val="none"/>
        </w:rPr>
        <w:t>6号）及附件《广西壮族自治区地质灾害防治工程预算标准编制规定》、《广西壮族自治区地质灾害防治工程预算定额》、《广西壮族自治区地质灾害防治工程施工机械台时费定额及混凝土、砂浆配合比基价》；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（2）按施工当期</w:t>
      </w:r>
      <w:r>
        <w:rPr>
          <w:rFonts w:hint="eastAsia" w:ascii="宋体" w:hAnsi="宋体"/>
          <w:color w:val="auto"/>
          <w:sz w:val="24"/>
          <w:highlight w:val="none"/>
        </w:rPr>
        <w:t>《柳州市建设工程造价信息》。</w:t>
      </w:r>
    </w:p>
    <w:p>
      <w:pPr>
        <w:pStyle w:val="13"/>
        <w:spacing w:line="500" w:lineRule="atLeast"/>
        <w:ind w:firstLine="482" w:firstLineChars="200"/>
        <w:rPr>
          <w:rFonts w:ascii="宋体" w:hAnsi="宋体" w:cs="Times New Roman"/>
          <w:b/>
          <w:color w:val="auto"/>
          <w:highlight w:val="none"/>
        </w:rPr>
      </w:pPr>
      <w:r>
        <w:rPr>
          <w:rFonts w:ascii="宋体" w:hAnsi="宋体" w:cs="Times New Roman"/>
          <w:b/>
          <w:color w:val="auto"/>
          <w:highlight w:val="none"/>
        </w:rPr>
        <w:t>5</w:t>
      </w:r>
      <w:r>
        <w:rPr>
          <w:rFonts w:hint="eastAsia" w:ascii="宋体" w:hAnsi="宋体" w:cs="Times New Roman"/>
          <w:b/>
          <w:color w:val="auto"/>
          <w:highlight w:val="none"/>
        </w:rPr>
        <w:t>、</w:t>
      </w:r>
      <w:r>
        <w:rPr>
          <w:rFonts w:ascii="宋体" w:hAnsi="宋体" w:cs="Times New Roman"/>
          <w:b/>
          <w:color w:val="auto"/>
          <w:highlight w:val="none"/>
        </w:rPr>
        <w:t>项目经理</w:t>
      </w:r>
    </w:p>
    <w:p>
      <w:pPr>
        <w:pStyle w:val="13"/>
        <w:spacing w:line="500" w:lineRule="atLeast"/>
        <w:ind w:firstLine="480" w:firstLineChars="200"/>
        <w:rPr>
          <w:rFonts w:ascii="宋体" w:hAnsi="宋体" w:cs="Times New Roman"/>
          <w:color w:val="auto"/>
          <w:highlight w:val="none"/>
        </w:rPr>
      </w:pPr>
      <w:r>
        <w:rPr>
          <w:rFonts w:ascii="宋体" w:hAnsi="宋体" w:cs="Times New Roman"/>
          <w:color w:val="auto"/>
          <w:highlight w:val="none"/>
        </w:rPr>
        <w:t>承包人项目经理:</w:t>
      </w:r>
      <w:r>
        <w:rPr>
          <w:rFonts w:hint="eastAsia" w:ascii="宋体" w:hAnsi="宋体" w:cs="Times New Roman"/>
          <w:color w:val="auto"/>
          <w:highlight w:val="none"/>
        </w:rPr>
        <w:t>，</w:t>
      </w:r>
      <w:r>
        <w:rPr>
          <w:rFonts w:ascii="宋体" w:hAnsi="宋体" w:cs="Times New Roman"/>
          <w:color w:val="auto"/>
          <w:highlight w:val="none"/>
        </w:rPr>
        <w:t>承包人技术负责人:</w:t>
      </w:r>
      <w:r>
        <w:rPr>
          <w:rFonts w:hint="eastAsia" w:ascii="宋体" w:hAnsi="宋体" w:cs="Times New Roman"/>
          <w:color w:val="auto"/>
          <w:highlight w:val="none"/>
        </w:rPr>
        <w:t>。</w:t>
      </w:r>
    </w:p>
    <w:p>
      <w:pPr>
        <w:pStyle w:val="13"/>
        <w:spacing w:line="500" w:lineRule="atLeast"/>
        <w:ind w:firstLine="482" w:firstLineChars="200"/>
        <w:rPr>
          <w:rFonts w:ascii="宋体" w:hAnsi="宋体" w:cs="Times New Roman"/>
          <w:b/>
          <w:color w:val="auto"/>
          <w:highlight w:val="none"/>
        </w:rPr>
      </w:pP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合同文件构成</w:t>
      </w:r>
    </w:p>
    <w:p>
      <w:pPr>
        <w:pStyle w:val="13"/>
        <w:spacing w:line="440" w:lineRule="atLeast"/>
        <w:ind w:firstLine="480" w:firstLineChars="200"/>
        <w:rPr>
          <w:rFonts w:ascii="宋体" w:hAnsi="宋体" w:cs="Times New Roman"/>
          <w:color w:val="auto"/>
          <w:highlight w:val="none"/>
        </w:rPr>
      </w:pPr>
      <w:r>
        <w:rPr>
          <w:rFonts w:ascii="宋体" w:hAnsi="宋体" w:cs="Times New Roman"/>
          <w:color w:val="auto"/>
          <w:highlight w:val="none"/>
        </w:rPr>
        <w:t>本协议书与下列文件一起构成合同文件</w:t>
      </w:r>
      <w:r>
        <w:rPr>
          <w:rFonts w:hint="eastAsia" w:ascii="宋体" w:hAnsi="宋体" w:cs="Times New Roman"/>
          <w:color w:val="auto"/>
          <w:highlight w:val="none"/>
        </w:rPr>
        <w:t>:</w:t>
      </w:r>
    </w:p>
    <w:p>
      <w:pPr>
        <w:pStyle w:val="13"/>
        <w:spacing w:line="440" w:lineRule="atLeast"/>
        <w:ind w:firstLine="480" w:firstLineChars="200"/>
        <w:rPr>
          <w:rFonts w:ascii="宋体" w:hAnsi="宋体" w:cs="Times New Roman"/>
          <w:color w:val="auto"/>
          <w:highlight w:val="none"/>
        </w:rPr>
      </w:pPr>
      <w:r>
        <w:rPr>
          <w:rFonts w:hint="eastAsia" w:ascii="宋体" w:hAnsi="宋体" w:cs="Times New Roman"/>
          <w:color w:val="auto"/>
          <w:highlight w:val="none"/>
        </w:rPr>
        <w:t>（1）</w:t>
      </w:r>
      <w:r>
        <w:rPr>
          <w:rFonts w:ascii="宋体" w:hAnsi="宋体" w:cs="Times New Roman"/>
          <w:color w:val="auto"/>
          <w:highlight w:val="none"/>
        </w:rPr>
        <w:t>中标通知书或项目委托书</w:t>
      </w:r>
      <w:r>
        <w:rPr>
          <w:rFonts w:hint="eastAsia" w:ascii="宋体" w:hAnsi="宋体" w:cs="Times New Roman"/>
          <w:color w:val="auto"/>
          <w:highlight w:val="none"/>
        </w:rPr>
        <w:t>（</w:t>
      </w:r>
      <w:r>
        <w:rPr>
          <w:rFonts w:ascii="宋体" w:hAnsi="宋体" w:cs="Times New Roman"/>
          <w:color w:val="auto"/>
          <w:highlight w:val="none"/>
        </w:rPr>
        <w:t>如果有</w:t>
      </w:r>
      <w:r>
        <w:rPr>
          <w:rFonts w:hint="eastAsia" w:ascii="宋体" w:hAnsi="宋体" w:cs="Times New Roman"/>
          <w:color w:val="auto"/>
          <w:highlight w:val="none"/>
        </w:rPr>
        <w:t>）；</w:t>
      </w:r>
    </w:p>
    <w:p>
      <w:pPr>
        <w:pStyle w:val="13"/>
        <w:spacing w:line="440" w:lineRule="atLeast"/>
        <w:ind w:firstLine="480" w:firstLineChars="200"/>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2</w:t>
      </w:r>
      <w:r>
        <w:rPr>
          <w:rFonts w:hint="eastAsia" w:ascii="宋体" w:hAnsi="宋体" w:cs="Times New Roman"/>
          <w:color w:val="auto"/>
          <w:highlight w:val="none"/>
        </w:rPr>
        <w:t>）</w:t>
      </w:r>
      <w:r>
        <w:rPr>
          <w:rFonts w:ascii="宋体" w:hAnsi="宋体" w:cs="Times New Roman"/>
          <w:color w:val="auto"/>
          <w:highlight w:val="none"/>
        </w:rPr>
        <w:t>投标函及其附录</w:t>
      </w:r>
      <w:r>
        <w:rPr>
          <w:rFonts w:hint="eastAsia" w:ascii="宋体" w:hAnsi="宋体" w:cs="Times New Roman"/>
          <w:color w:val="auto"/>
          <w:highlight w:val="none"/>
        </w:rPr>
        <w:t>（</w:t>
      </w:r>
      <w:r>
        <w:rPr>
          <w:rFonts w:ascii="宋体" w:hAnsi="宋体" w:cs="Times New Roman"/>
          <w:color w:val="auto"/>
          <w:highlight w:val="none"/>
        </w:rPr>
        <w:t>如果有</w:t>
      </w:r>
      <w:r>
        <w:rPr>
          <w:rFonts w:hint="eastAsia" w:ascii="宋体" w:hAnsi="宋体" w:cs="Times New Roman"/>
          <w:color w:val="auto"/>
          <w:highlight w:val="none"/>
        </w:rPr>
        <w:t>）；</w:t>
      </w:r>
    </w:p>
    <w:p>
      <w:pPr>
        <w:pStyle w:val="13"/>
        <w:spacing w:line="440" w:lineRule="atLeast"/>
        <w:ind w:firstLine="480" w:firstLineChars="200"/>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3</w:t>
      </w:r>
      <w:r>
        <w:rPr>
          <w:rFonts w:hint="eastAsia" w:ascii="宋体" w:hAnsi="宋体" w:cs="Times New Roman"/>
          <w:color w:val="auto"/>
          <w:highlight w:val="none"/>
        </w:rPr>
        <w:t>）</w:t>
      </w:r>
      <w:r>
        <w:rPr>
          <w:rFonts w:ascii="宋体" w:hAnsi="宋体" w:cs="Times New Roman"/>
          <w:color w:val="auto"/>
          <w:highlight w:val="none"/>
        </w:rPr>
        <w:t>专用合同条款及其附件</w:t>
      </w:r>
      <w:r>
        <w:rPr>
          <w:rFonts w:hint="eastAsia" w:ascii="宋体" w:hAnsi="宋体" w:cs="Times New Roman"/>
          <w:color w:val="auto"/>
          <w:highlight w:val="none"/>
        </w:rPr>
        <w:t>；</w:t>
      </w:r>
    </w:p>
    <w:p>
      <w:pPr>
        <w:pStyle w:val="13"/>
        <w:spacing w:line="440" w:lineRule="atLeast"/>
        <w:ind w:firstLine="480" w:firstLineChars="200"/>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4</w:t>
      </w:r>
      <w:r>
        <w:rPr>
          <w:rFonts w:hint="eastAsia" w:ascii="宋体" w:hAnsi="宋体" w:cs="Times New Roman"/>
          <w:color w:val="auto"/>
          <w:highlight w:val="none"/>
        </w:rPr>
        <w:t>）</w:t>
      </w:r>
      <w:r>
        <w:rPr>
          <w:rFonts w:ascii="宋体" w:hAnsi="宋体" w:cs="Times New Roman"/>
          <w:color w:val="auto"/>
          <w:highlight w:val="none"/>
        </w:rPr>
        <w:t>通用合同条款</w:t>
      </w:r>
      <w:r>
        <w:rPr>
          <w:rFonts w:hint="eastAsia" w:ascii="宋体" w:hAnsi="宋体" w:cs="Times New Roman"/>
          <w:color w:val="auto"/>
          <w:highlight w:val="none"/>
        </w:rPr>
        <w:t>；</w:t>
      </w:r>
    </w:p>
    <w:p>
      <w:pPr>
        <w:pStyle w:val="13"/>
        <w:spacing w:line="440" w:lineRule="atLeast"/>
        <w:ind w:firstLine="480" w:firstLineChars="200"/>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5</w:t>
      </w:r>
      <w:r>
        <w:rPr>
          <w:rFonts w:hint="eastAsia" w:ascii="宋体" w:hAnsi="宋体" w:cs="Times New Roman"/>
          <w:color w:val="auto"/>
          <w:highlight w:val="none"/>
        </w:rPr>
        <w:t>）</w:t>
      </w:r>
      <w:r>
        <w:rPr>
          <w:rFonts w:ascii="宋体" w:hAnsi="宋体" w:cs="Times New Roman"/>
          <w:color w:val="auto"/>
          <w:highlight w:val="none"/>
        </w:rPr>
        <w:t>技术标准和要求</w:t>
      </w:r>
      <w:r>
        <w:rPr>
          <w:rFonts w:hint="eastAsia" w:ascii="宋体" w:hAnsi="宋体" w:cs="Times New Roman"/>
          <w:color w:val="auto"/>
          <w:highlight w:val="none"/>
        </w:rPr>
        <w:t>；</w:t>
      </w:r>
    </w:p>
    <w:p>
      <w:pPr>
        <w:pStyle w:val="13"/>
        <w:spacing w:line="440" w:lineRule="atLeast"/>
        <w:ind w:firstLine="480" w:firstLineChars="200"/>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6</w:t>
      </w:r>
      <w:r>
        <w:rPr>
          <w:rFonts w:hint="eastAsia" w:ascii="宋体" w:hAnsi="宋体" w:cs="Times New Roman"/>
          <w:color w:val="auto"/>
          <w:highlight w:val="none"/>
        </w:rPr>
        <w:t>）</w:t>
      </w:r>
      <w:r>
        <w:rPr>
          <w:rFonts w:ascii="宋体" w:hAnsi="宋体" w:cs="Times New Roman"/>
          <w:color w:val="auto"/>
          <w:highlight w:val="none"/>
        </w:rPr>
        <w:t>图纸</w:t>
      </w:r>
      <w:r>
        <w:rPr>
          <w:rFonts w:hint="eastAsia" w:ascii="宋体" w:hAnsi="宋体" w:cs="Times New Roman"/>
          <w:color w:val="auto"/>
          <w:highlight w:val="none"/>
        </w:rPr>
        <w:t>；</w:t>
      </w:r>
    </w:p>
    <w:p>
      <w:pPr>
        <w:pStyle w:val="13"/>
        <w:spacing w:line="440" w:lineRule="atLeast"/>
        <w:ind w:firstLine="480" w:firstLineChars="200"/>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7</w:t>
      </w:r>
      <w:r>
        <w:rPr>
          <w:rFonts w:hint="eastAsia" w:ascii="宋体" w:hAnsi="宋体" w:cs="Times New Roman"/>
          <w:color w:val="auto"/>
          <w:highlight w:val="none"/>
        </w:rPr>
        <w:t>）</w:t>
      </w:r>
      <w:r>
        <w:rPr>
          <w:rFonts w:ascii="宋体" w:hAnsi="宋体" w:cs="Times New Roman"/>
          <w:color w:val="auto"/>
          <w:highlight w:val="none"/>
        </w:rPr>
        <w:t>已标价工程量清单或预算书</w:t>
      </w:r>
      <w:r>
        <w:rPr>
          <w:rFonts w:hint="eastAsia" w:ascii="宋体" w:hAnsi="宋体" w:cs="Times New Roman"/>
          <w:color w:val="auto"/>
          <w:highlight w:val="none"/>
        </w:rPr>
        <w:t>；</w:t>
      </w:r>
    </w:p>
    <w:p>
      <w:pPr>
        <w:pStyle w:val="13"/>
        <w:spacing w:line="440" w:lineRule="atLeast"/>
        <w:ind w:firstLine="480" w:firstLineChars="200"/>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8</w:t>
      </w:r>
      <w:r>
        <w:rPr>
          <w:rFonts w:hint="eastAsia" w:ascii="宋体" w:hAnsi="宋体" w:cs="Times New Roman"/>
          <w:color w:val="auto"/>
          <w:highlight w:val="none"/>
        </w:rPr>
        <w:t>）</w:t>
      </w:r>
      <w:r>
        <w:rPr>
          <w:rFonts w:ascii="宋体" w:hAnsi="宋体" w:cs="Times New Roman"/>
          <w:color w:val="auto"/>
          <w:highlight w:val="none"/>
        </w:rPr>
        <w:t>其他合同文件。</w:t>
      </w:r>
    </w:p>
    <w:p>
      <w:pPr>
        <w:pStyle w:val="13"/>
        <w:spacing w:line="440" w:lineRule="atLeast"/>
        <w:ind w:firstLine="480" w:firstLineChars="200"/>
        <w:rPr>
          <w:rFonts w:ascii="宋体" w:hAnsi="宋体" w:cs="Times New Roman"/>
          <w:color w:val="auto"/>
          <w:highlight w:val="none"/>
        </w:rPr>
      </w:pPr>
      <w:r>
        <w:rPr>
          <w:rFonts w:ascii="宋体" w:hAnsi="宋体" w:cs="Times New Roman"/>
          <w:color w:val="auto"/>
          <w:highlight w:val="none"/>
        </w:rPr>
        <w:t>在合同订立及履行过程中形成的与合同有关的文件均构成合同文件组成部分。上述各项合同文件包括合同当事人就该项合同文件所作出的补充和修改属于同一类内容的文件</w:t>
      </w:r>
      <w:r>
        <w:rPr>
          <w:rFonts w:hint="eastAsia" w:ascii="宋体" w:hAnsi="宋体" w:cs="Times New Roman"/>
          <w:color w:val="auto"/>
          <w:highlight w:val="none"/>
        </w:rPr>
        <w:t>，</w:t>
      </w:r>
      <w:r>
        <w:rPr>
          <w:rFonts w:ascii="宋体" w:hAnsi="宋体" w:cs="Times New Roman"/>
          <w:color w:val="auto"/>
          <w:highlight w:val="none"/>
        </w:rPr>
        <w:t xml:space="preserve">应以最新签署的为准。专用合同条款及其附件须经合同当事人签字盖章。 </w:t>
      </w:r>
    </w:p>
    <w:p>
      <w:pPr>
        <w:pStyle w:val="13"/>
        <w:spacing w:line="440" w:lineRule="atLeast"/>
        <w:ind w:firstLine="424" w:firstLineChars="176"/>
        <w:rPr>
          <w:rFonts w:ascii="宋体" w:hAnsi="宋体" w:cs="Times New Roman"/>
          <w:b/>
          <w:color w:val="auto"/>
          <w:highlight w:val="none"/>
        </w:rPr>
      </w:pPr>
      <w:r>
        <w:rPr>
          <w:rFonts w:ascii="宋体" w:hAnsi="宋体" w:cs="Times New Roman"/>
          <w:b/>
          <w:color w:val="auto"/>
          <w:highlight w:val="none"/>
        </w:rPr>
        <w:t>7</w:t>
      </w:r>
      <w:r>
        <w:rPr>
          <w:rFonts w:hint="eastAsia" w:ascii="宋体" w:hAnsi="宋体" w:cs="Times New Roman"/>
          <w:b/>
          <w:color w:val="auto"/>
          <w:highlight w:val="none"/>
        </w:rPr>
        <w:t>、</w:t>
      </w:r>
      <w:r>
        <w:rPr>
          <w:rFonts w:ascii="宋体" w:hAnsi="宋体" w:cs="Times New Roman"/>
          <w:b/>
          <w:color w:val="auto"/>
          <w:highlight w:val="none"/>
        </w:rPr>
        <w:t xml:space="preserve">承诺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7</w:t>
      </w:r>
      <w:r>
        <w:rPr>
          <w:rFonts w:hint="eastAsia" w:ascii="宋体" w:hAnsi="宋体" w:cs="Times New Roman"/>
          <w:b/>
          <w:color w:val="auto"/>
          <w:highlight w:val="none"/>
        </w:rPr>
        <w:t>.</w:t>
      </w:r>
      <w:r>
        <w:rPr>
          <w:rFonts w:ascii="宋体" w:hAnsi="宋体" w:cs="Times New Roman"/>
          <w:b/>
          <w:color w:val="auto"/>
          <w:highlight w:val="none"/>
        </w:rPr>
        <w:t>1</w:t>
      </w:r>
      <w:r>
        <w:rPr>
          <w:rFonts w:ascii="宋体" w:hAnsi="宋体" w:cs="Times New Roman"/>
          <w:color w:val="auto"/>
          <w:highlight w:val="none"/>
        </w:rPr>
        <w:t xml:space="preserve">发包人承诺按照法律规定履行项目审批手续、筹集工程建设资金并按照合同约定的期限和方式支付合同价款。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7.2</w:t>
      </w:r>
      <w:r>
        <w:rPr>
          <w:rFonts w:ascii="宋体" w:hAnsi="宋体" w:cs="Times New Roman"/>
          <w:color w:val="auto"/>
          <w:highlight w:val="none"/>
        </w:rPr>
        <w:t>承包人承诺按照法律规定及合同约定组织完成工程施工</w:t>
      </w:r>
      <w:r>
        <w:rPr>
          <w:rFonts w:hint="eastAsia" w:ascii="宋体" w:hAnsi="宋体" w:cs="Times New Roman"/>
          <w:color w:val="auto"/>
          <w:highlight w:val="none"/>
        </w:rPr>
        <w:t>，</w:t>
      </w:r>
      <w:r>
        <w:rPr>
          <w:rFonts w:ascii="宋体" w:hAnsi="宋体" w:cs="Times New Roman"/>
          <w:color w:val="auto"/>
          <w:highlight w:val="none"/>
        </w:rPr>
        <w:t>确保工程质量和安全</w:t>
      </w:r>
      <w:r>
        <w:rPr>
          <w:rFonts w:hint="eastAsia" w:ascii="宋体" w:hAnsi="宋体" w:cs="Times New Roman"/>
          <w:color w:val="auto"/>
          <w:highlight w:val="none"/>
        </w:rPr>
        <w:t>，</w:t>
      </w:r>
      <w:r>
        <w:rPr>
          <w:rFonts w:ascii="宋体" w:hAnsi="宋体" w:cs="Times New Roman"/>
          <w:color w:val="auto"/>
          <w:highlight w:val="none"/>
        </w:rPr>
        <w:t>不进行转包</w:t>
      </w:r>
      <w:r>
        <w:rPr>
          <w:rFonts w:hint="eastAsia" w:ascii="宋体" w:hAnsi="宋体" w:cs="Times New Roman"/>
          <w:color w:val="auto"/>
          <w:highlight w:val="none"/>
        </w:rPr>
        <w:t>，</w:t>
      </w:r>
      <w:r>
        <w:rPr>
          <w:rFonts w:ascii="宋体" w:hAnsi="宋体" w:cs="Times New Roman"/>
          <w:color w:val="auto"/>
          <w:highlight w:val="none"/>
        </w:rPr>
        <w:t>并在缺陷责任期及保修期内承担相应的工程维修责任。</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7</w:t>
      </w:r>
      <w:r>
        <w:rPr>
          <w:rFonts w:hint="eastAsia" w:ascii="宋体" w:hAnsi="宋体" w:cs="Times New Roman"/>
          <w:b/>
          <w:color w:val="auto"/>
          <w:highlight w:val="none"/>
        </w:rPr>
        <w:t>.</w:t>
      </w:r>
      <w:r>
        <w:rPr>
          <w:rFonts w:ascii="宋体" w:hAnsi="宋体" w:cs="Times New Roman"/>
          <w:b/>
          <w:color w:val="auto"/>
          <w:highlight w:val="none"/>
        </w:rPr>
        <w:t>3</w:t>
      </w:r>
      <w:r>
        <w:rPr>
          <w:rFonts w:ascii="宋体" w:hAnsi="宋体" w:cs="Times New Roman"/>
          <w:color w:val="auto"/>
          <w:highlight w:val="none"/>
        </w:rPr>
        <w:t>发包人和承包人通过招投标形式签订合同的</w:t>
      </w:r>
      <w:r>
        <w:rPr>
          <w:rFonts w:hint="eastAsia" w:ascii="宋体" w:hAnsi="宋体" w:cs="Times New Roman"/>
          <w:color w:val="auto"/>
          <w:highlight w:val="none"/>
        </w:rPr>
        <w:t>，</w:t>
      </w:r>
      <w:r>
        <w:rPr>
          <w:rFonts w:ascii="宋体" w:hAnsi="宋体" w:cs="Times New Roman"/>
          <w:color w:val="auto"/>
          <w:highlight w:val="none"/>
        </w:rPr>
        <w:t xml:space="preserve">双方理解并承诺不再就同一工程另行签订与合同实质性内容相背离的协议。 </w:t>
      </w:r>
    </w:p>
    <w:p>
      <w:pPr>
        <w:pStyle w:val="13"/>
        <w:spacing w:line="440" w:lineRule="atLeast"/>
        <w:ind w:firstLine="424" w:firstLineChars="176"/>
        <w:rPr>
          <w:rFonts w:ascii="宋体" w:hAnsi="宋体" w:cs="Times New Roman"/>
          <w:b/>
          <w:color w:val="auto"/>
          <w:highlight w:val="none"/>
        </w:rPr>
      </w:pPr>
      <w:r>
        <w:rPr>
          <w:rFonts w:ascii="宋体" w:hAnsi="宋体" w:cs="Times New Roman"/>
          <w:b/>
          <w:color w:val="auto"/>
          <w:highlight w:val="none"/>
        </w:rPr>
        <w:t>8</w:t>
      </w:r>
      <w:r>
        <w:rPr>
          <w:rFonts w:hint="eastAsia" w:ascii="宋体" w:hAnsi="宋体" w:cs="Times New Roman"/>
          <w:b/>
          <w:color w:val="auto"/>
          <w:highlight w:val="none"/>
        </w:rPr>
        <w:t>、</w:t>
      </w:r>
      <w:r>
        <w:rPr>
          <w:rFonts w:ascii="宋体" w:hAnsi="宋体" w:cs="Times New Roman"/>
          <w:b/>
          <w:color w:val="auto"/>
          <w:highlight w:val="none"/>
        </w:rPr>
        <w:t>词语含义</w:t>
      </w:r>
    </w:p>
    <w:p>
      <w:pPr>
        <w:pStyle w:val="13"/>
        <w:spacing w:line="440" w:lineRule="atLeast"/>
        <w:ind w:firstLine="422" w:firstLineChars="176"/>
        <w:rPr>
          <w:rFonts w:ascii="宋体" w:hAnsi="宋体" w:cs="Times New Roman"/>
          <w:color w:val="auto"/>
          <w:highlight w:val="none"/>
        </w:rPr>
      </w:pPr>
      <w:r>
        <w:rPr>
          <w:rFonts w:ascii="宋体" w:hAnsi="宋体" w:cs="Times New Roman"/>
          <w:color w:val="auto"/>
          <w:highlight w:val="none"/>
        </w:rPr>
        <w:t>本协议书中词语含义与第二部分通用合同条款中赋予的含义相同。</w:t>
      </w:r>
    </w:p>
    <w:p>
      <w:pPr>
        <w:pStyle w:val="13"/>
        <w:spacing w:line="440" w:lineRule="atLeast"/>
        <w:ind w:firstLine="424" w:firstLineChars="176"/>
        <w:rPr>
          <w:rFonts w:ascii="宋体" w:hAnsi="宋体" w:cs="Times New Roman"/>
          <w:b/>
          <w:color w:val="auto"/>
          <w:highlight w:val="none"/>
        </w:rPr>
      </w:pPr>
      <w:r>
        <w:rPr>
          <w:rFonts w:ascii="宋体" w:hAnsi="宋体" w:cs="Times New Roman"/>
          <w:b/>
          <w:color w:val="auto"/>
          <w:highlight w:val="none"/>
        </w:rPr>
        <w:t>9</w:t>
      </w:r>
      <w:r>
        <w:rPr>
          <w:rFonts w:hint="eastAsia" w:ascii="宋体" w:hAnsi="宋体" w:cs="Times New Roman"/>
          <w:b/>
          <w:color w:val="auto"/>
          <w:highlight w:val="none"/>
        </w:rPr>
        <w:t>、</w:t>
      </w:r>
      <w:r>
        <w:rPr>
          <w:rFonts w:ascii="宋体" w:hAnsi="宋体" w:cs="Times New Roman"/>
          <w:b/>
          <w:color w:val="auto"/>
          <w:highlight w:val="none"/>
        </w:rPr>
        <w:t>签订时间</w:t>
      </w:r>
    </w:p>
    <w:p>
      <w:pPr>
        <w:pStyle w:val="13"/>
        <w:spacing w:line="440" w:lineRule="atLeast"/>
        <w:ind w:firstLine="422" w:firstLineChars="176"/>
        <w:rPr>
          <w:rFonts w:ascii="宋体" w:hAnsi="宋体" w:cs="Times New Roman"/>
          <w:color w:val="auto"/>
          <w:highlight w:val="none"/>
        </w:rPr>
      </w:pPr>
      <w:r>
        <w:rPr>
          <w:rFonts w:ascii="宋体" w:hAnsi="宋体" w:cs="Times New Roman"/>
          <w:color w:val="auto"/>
          <w:highlight w:val="none"/>
        </w:rPr>
        <w:t>本合同于年月日签订。</w:t>
      </w:r>
    </w:p>
    <w:p>
      <w:pPr>
        <w:pStyle w:val="13"/>
        <w:spacing w:line="440" w:lineRule="atLeast"/>
        <w:ind w:firstLine="424" w:firstLineChars="176"/>
        <w:rPr>
          <w:rFonts w:ascii="宋体" w:hAnsi="宋体" w:cs="Times New Roman"/>
          <w:b/>
          <w:color w:val="auto"/>
          <w:highlight w:val="none"/>
        </w:rPr>
      </w:pPr>
      <w:r>
        <w:rPr>
          <w:rFonts w:ascii="宋体" w:hAnsi="宋体" w:cs="Times New Roman"/>
          <w:b/>
          <w:color w:val="auto"/>
          <w:highlight w:val="none"/>
        </w:rPr>
        <w:t>10</w:t>
      </w:r>
      <w:r>
        <w:rPr>
          <w:rFonts w:hint="eastAsia" w:ascii="宋体" w:hAnsi="宋体" w:cs="Times New Roman"/>
          <w:b/>
          <w:color w:val="auto"/>
          <w:highlight w:val="none"/>
        </w:rPr>
        <w:t>、</w:t>
      </w:r>
      <w:r>
        <w:rPr>
          <w:rFonts w:ascii="宋体" w:hAnsi="宋体" w:cs="Times New Roman"/>
          <w:b/>
          <w:color w:val="auto"/>
          <w:highlight w:val="none"/>
        </w:rPr>
        <w:t>签订地点</w:t>
      </w:r>
    </w:p>
    <w:p>
      <w:pPr>
        <w:pStyle w:val="13"/>
        <w:spacing w:line="440" w:lineRule="atLeast"/>
        <w:ind w:firstLine="422" w:firstLineChars="176"/>
        <w:rPr>
          <w:rFonts w:ascii="宋体" w:hAnsi="宋体" w:cs="Times New Roman"/>
          <w:color w:val="auto"/>
          <w:highlight w:val="none"/>
        </w:rPr>
      </w:pPr>
      <w:r>
        <w:rPr>
          <w:rFonts w:ascii="宋体" w:hAnsi="宋体" w:cs="Times New Roman"/>
          <w:color w:val="auto"/>
          <w:highlight w:val="none"/>
        </w:rPr>
        <w:t>本合同在</w:t>
      </w:r>
      <w:r>
        <w:rPr>
          <w:rFonts w:hint="eastAsia" w:ascii="宋体" w:hAnsi="宋体" w:cs="Times New Roman"/>
          <w:color w:val="auto"/>
          <w:highlight w:val="none"/>
          <w:u w:val="single"/>
          <w:lang w:eastAsia="zh-CN"/>
        </w:rPr>
        <w:t>三江县</w:t>
      </w:r>
      <w:r>
        <w:rPr>
          <w:rFonts w:hint="eastAsia" w:ascii="宋体" w:hAnsi="宋体" w:cs="Times New Roman"/>
          <w:color w:val="auto"/>
          <w:highlight w:val="none"/>
          <w:u w:val="single"/>
        </w:rPr>
        <w:t>自然资源和规划局</w:t>
      </w:r>
      <w:r>
        <w:rPr>
          <w:rFonts w:ascii="宋体" w:hAnsi="宋体" w:cs="Times New Roman"/>
          <w:color w:val="auto"/>
          <w:highlight w:val="none"/>
        </w:rPr>
        <w:t>签订。</w:t>
      </w:r>
    </w:p>
    <w:p>
      <w:pPr>
        <w:pStyle w:val="13"/>
        <w:spacing w:line="440" w:lineRule="atLeast"/>
        <w:ind w:firstLine="424" w:firstLineChars="176"/>
        <w:rPr>
          <w:rFonts w:ascii="宋体" w:hAnsi="宋体" w:cs="Times New Roman"/>
          <w:b/>
          <w:color w:val="auto"/>
          <w:highlight w:val="none"/>
        </w:rPr>
      </w:pPr>
      <w:r>
        <w:rPr>
          <w:rFonts w:ascii="宋体" w:hAnsi="宋体" w:cs="Times New Roman"/>
          <w:b/>
          <w:color w:val="auto"/>
          <w:highlight w:val="none"/>
        </w:rPr>
        <w:t>11</w:t>
      </w:r>
      <w:r>
        <w:rPr>
          <w:rFonts w:hint="eastAsia" w:ascii="宋体" w:hAnsi="宋体" w:cs="Times New Roman"/>
          <w:b/>
          <w:color w:val="auto"/>
          <w:highlight w:val="none"/>
        </w:rPr>
        <w:t>、</w:t>
      </w:r>
      <w:r>
        <w:rPr>
          <w:rFonts w:ascii="宋体" w:hAnsi="宋体" w:cs="Times New Roman"/>
          <w:b/>
          <w:color w:val="auto"/>
          <w:highlight w:val="none"/>
        </w:rPr>
        <w:t>补充协议</w:t>
      </w:r>
    </w:p>
    <w:p>
      <w:pPr>
        <w:pStyle w:val="13"/>
        <w:spacing w:line="440" w:lineRule="atLeast"/>
        <w:ind w:firstLine="422" w:firstLineChars="176"/>
        <w:rPr>
          <w:rFonts w:ascii="宋体" w:hAnsi="宋体" w:cs="Times New Roman"/>
          <w:color w:val="auto"/>
          <w:highlight w:val="none"/>
        </w:rPr>
      </w:pPr>
      <w:r>
        <w:rPr>
          <w:rFonts w:ascii="宋体" w:hAnsi="宋体" w:cs="Times New Roman"/>
          <w:color w:val="auto"/>
          <w:highlight w:val="none"/>
        </w:rPr>
        <w:t>合同未尽事宜</w:t>
      </w:r>
      <w:r>
        <w:rPr>
          <w:rFonts w:hint="eastAsia" w:ascii="宋体" w:hAnsi="宋体" w:cs="Times New Roman"/>
          <w:color w:val="auto"/>
          <w:highlight w:val="none"/>
        </w:rPr>
        <w:t>，</w:t>
      </w:r>
      <w:r>
        <w:rPr>
          <w:rFonts w:ascii="宋体" w:hAnsi="宋体" w:cs="Times New Roman"/>
          <w:color w:val="auto"/>
          <w:highlight w:val="none"/>
        </w:rPr>
        <w:t>合同当事人另行签订补充协议</w:t>
      </w:r>
      <w:r>
        <w:rPr>
          <w:rFonts w:hint="eastAsia" w:ascii="宋体" w:hAnsi="宋体" w:cs="Times New Roman"/>
          <w:color w:val="auto"/>
          <w:highlight w:val="none"/>
        </w:rPr>
        <w:t>，</w:t>
      </w:r>
      <w:r>
        <w:rPr>
          <w:rFonts w:ascii="宋体" w:hAnsi="宋体" w:cs="Times New Roman"/>
          <w:color w:val="auto"/>
          <w:highlight w:val="none"/>
        </w:rPr>
        <w:t xml:space="preserve">补充协议是合同的组成部分。 </w:t>
      </w:r>
    </w:p>
    <w:p>
      <w:pPr>
        <w:pStyle w:val="13"/>
        <w:spacing w:line="440" w:lineRule="atLeast"/>
        <w:ind w:firstLine="424" w:firstLineChars="176"/>
        <w:rPr>
          <w:rFonts w:ascii="宋体" w:hAnsi="宋体" w:cs="Times New Roman"/>
          <w:b/>
          <w:color w:val="auto"/>
          <w:highlight w:val="none"/>
        </w:rPr>
      </w:pPr>
      <w:r>
        <w:rPr>
          <w:rFonts w:ascii="宋体" w:hAnsi="宋体" w:cs="Times New Roman"/>
          <w:b/>
          <w:color w:val="auto"/>
          <w:highlight w:val="none"/>
        </w:rPr>
        <w:t>12</w:t>
      </w:r>
      <w:r>
        <w:rPr>
          <w:rFonts w:hint="eastAsia" w:ascii="宋体" w:hAnsi="宋体" w:cs="Times New Roman"/>
          <w:b/>
          <w:color w:val="auto"/>
          <w:highlight w:val="none"/>
        </w:rPr>
        <w:t>、</w:t>
      </w:r>
      <w:r>
        <w:rPr>
          <w:rFonts w:ascii="宋体" w:hAnsi="宋体" w:cs="Times New Roman"/>
          <w:b/>
          <w:color w:val="auto"/>
          <w:highlight w:val="none"/>
        </w:rPr>
        <w:t>合同生效</w:t>
      </w:r>
    </w:p>
    <w:p>
      <w:pPr>
        <w:pStyle w:val="13"/>
        <w:spacing w:line="440" w:lineRule="atLeast"/>
        <w:ind w:firstLine="422" w:firstLineChars="176"/>
        <w:rPr>
          <w:rFonts w:ascii="宋体" w:hAnsi="宋体" w:cs="Times New Roman"/>
          <w:color w:val="auto"/>
          <w:highlight w:val="none"/>
        </w:rPr>
      </w:pPr>
      <w:r>
        <w:rPr>
          <w:rFonts w:hint="eastAsia" w:ascii="宋体" w:hAnsi="宋体" w:cs="Times New Roman"/>
          <w:color w:val="auto"/>
          <w:highlight w:val="none"/>
        </w:rPr>
        <w:t>本合同自</w:t>
      </w:r>
      <w:r>
        <w:rPr>
          <w:rFonts w:hint="eastAsia" w:ascii="宋体" w:hAnsi="宋体"/>
          <w:bCs/>
          <w:color w:val="auto"/>
          <w:highlight w:val="none"/>
          <w:u w:val="single"/>
        </w:rPr>
        <w:t xml:space="preserve">双方签字盖章起 </w:t>
      </w:r>
      <w:r>
        <w:rPr>
          <w:rFonts w:hint="eastAsia" w:ascii="宋体" w:hAnsi="宋体" w:cs="Times New Roman"/>
          <w:color w:val="auto"/>
          <w:highlight w:val="none"/>
        </w:rPr>
        <w:t>生效。</w:t>
      </w:r>
    </w:p>
    <w:p>
      <w:pPr>
        <w:pStyle w:val="13"/>
        <w:spacing w:line="440" w:lineRule="atLeast"/>
        <w:ind w:firstLine="424" w:firstLineChars="176"/>
        <w:rPr>
          <w:rFonts w:ascii="宋体" w:hAnsi="宋体" w:cs="Times New Roman"/>
          <w:b/>
          <w:color w:val="auto"/>
          <w:highlight w:val="none"/>
        </w:rPr>
      </w:pPr>
      <w:r>
        <w:rPr>
          <w:rFonts w:ascii="宋体" w:hAnsi="宋体" w:cs="Times New Roman"/>
          <w:b/>
          <w:color w:val="auto"/>
          <w:highlight w:val="none"/>
        </w:rPr>
        <w:t>13</w:t>
      </w:r>
      <w:r>
        <w:rPr>
          <w:rFonts w:hint="eastAsia" w:ascii="宋体" w:hAnsi="宋体" w:cs="Times New Roman"/>
          <w:b/>
          <w:color w:val="auto"/>
          <w:highlight w:val="none"/>
        </w:rPr>
        <w:t>、合同份数</w:t>
      </w:r>
    </w:p>
    <w:p>
      <w:pPr>
        <w:pStyle w:val="13"/>
        <w:spacing w:line="440" w:lineRule="atLeast"/>
        <w:ind w:firstLine="360" w:firstLineChars="150"/>
        <w:rPr>
          <w:rFonts w:hint="eastAsia" w:ascii="宋体" w:hAnsi="宋体" w:cs="Times New Roman" w:eastAsiaTheme="minorEastAsia"/>
          <w:color w:val="auto"/>
          <w:highlight w:val="none"/>
          <w:lang w:eastAsia="zh-CN"/>
        </w:rPr>
      </w:pPr>
      <w:r>
        <w:rPr>
          <w:rFonts w:hint="eastAsia" w:ascii="宋体" w:hAnsi="宋体" w:cs="Times New Roman"/>
          <w:color w:val="auto"/>
          <w:highlight w:val="none"/>
        </w:rPr>
        <w:t>本合同一式</w:t>
      </w:r>
      <w:r>
        <w:rPr>
          <w:rFonts w:hint="eastAsia" w:ascii="宋体" w:hAnsi="宋体" w:cs="Times New Roman"/>
          <w:color w:val="auto"/>
          <w:highlight w:val="none"/>
          <w:lang w:val="en-US" w:eastAsia="zh-CN"/>
        </w:rPr>
        <w:t xml:space="preserve"> </w:t>
      </w:r>
      <w:r>
        <w:rPr>
          <w:rFonts w:hint="eastAsia" w:ascii="宋体" w:hAnsi="宋体" w:cs="Times New Roman"/>
          <w:color w:val="auto"/>
          <w:highlight w:val="none"/>
          <w:u w:val="single"/>
          <w:lang w:val="en-US" w:eastAsia="zh-CN"/>
        </w:rPr>
        <w:t xml:space="preserve">捌 </w:t>
      </w:r>
      <w:r>
        <w:rPr>
          <w:rFonts w:hint="eastAsia" w:ascii="宋体" w:hAnsi="宋体" w:cs="Times New Roman"/>
          <w:color w:val="auto"/>
          <w:highlight w:val="none"/>
        </w:rPr>
        <w:t>份，均具有同等法律效力，发包人执</w:t>
      </w:r>
      <w:r>
        <w:rPr>
          <w:rFonts w:hint="eastAsia" w:ascii="宋体" w:hAnsi="宋体"/>
          <w:color w:val="auto"/>
          <w:highlight w:val="none"/>
          <w:u w:val="single"/>
        </w:rPr>
        <w:t xml:space="preserve"> 肆 </w:t>
      </w:r>
      <w:r>
        <w:rPr>
          <w:rFonts w:hint="eastAsia" w:ascii="宋体" w:hAnsi="宋体" w:cs="Times New Roman"/>
          <w:color w:val="auto"/>
          <w:highlight w:val="none"/>
        </w:rPr>
        <w:t>份，承包人执</w:t>
      </w:r>
      <w:r>
        <w:rPr>
          <w:rFonts w:hint="eastAsia" w:ascii="宋体" w:hAnsi="宋体" w:cs="Times New Roman"/>
          <w:color w:val="auto"/>
          <w:highlight w:val="none"/>
          <w:lang w:val="en-US" w:eastAsia="zh-CN"/>
        </w:rPr>
        <w:t xml:space="preserve"> </w:t>
      </w:r>
      <w:r>
        <w:rPr>
          <w:rFonts w:hint="eastAsia" w:ascii="宋体" w:hAnsi="宋体"/>
          <w:color w:val="auto"/>
          <w:highlight w:val="none"/>
          <w:u w:val="single"/>
        </w:rPr>
        <w:t xml:space="preserve">肆 </w:t>
      </w:r>
      <w:r>
        <w:rPr>
          <w:rFonts w:hint="eastAsia" w:ascii="宋体" w:hAnsi="宋体" w:cs="Times New Roman"/>
          <w:color w:val="auto"/>
          <w:highlight w:val="none"/>
        </w:rPr>
        <w:t>份</w:t>
      </w:r>
      <w:r>
        <w:rPr>
          <w:rFonts w:hint="eastAsia" w:ascii="宋体" w:hAnsi="宋体" w:cs="Times New Roman"/>
          <w:color w:val="auto"/>
          <w:highlight w:val="none"/>
          <w:lang w:eastAsia="zh-CN"/>
        </w:rPr>
        <w:t>。</w:t>
      </w:r>
    </w:p>
    <w:p>
      <w:pPr>
        <w:pStyle w:val="13"/>
        <w:spacing w:line="440" w:lineRule="atLeast"/>
        <w:rPr>
          <w:rFonts w:ascii="宋体" w:hAnsi="宋体" w:cs="Times New Roman"/>
          <w:color w:val="auto"/>
          <w:highlight w:val="none"/>
        </w:rPr>
      </w:pPr>
    </w:p>
    <w:p>
      <w:pPr>
        <w:pStyle w:val="13"/>
        <w:spacing w:line="440" w:lineRule="atLeast"/>
        <w:rPr>
          <w:rFonts w:ascii="宋体" w:hAnsi="宋体" w:cs="Times New Roman"/>
          <w:color w:val="auto"/>
          <w:highlight w:val="none"/>
        </w:rPr>
      </w:pPr>
      <w:r>
        <w:rPr>
          <w:rFonts w:ascii="宋体" w:hAnsi="宋体" w:cs="Times New Roman"/>
          <w:color w:val="auto"/>
          <w:highlight w:val="none"/>
        </w:rPr>
        <w:t>发包人:</w:t>
      </w:r>
      <w:r>
        <w:rPr>
          <w:rFonts w:hint="eastAsia" w:ascii="宋体" w:hAnsi="宋体" w:cs="Times New Roman"/>
          <w:color w:val="auto"/>
          <w:highlight w:val="none"/>
          <w:lang w:eastAsia="zh-CN"/>
        </w:rPr>
        <w:t>三江县</w:t>
      </w:r>
      <w:r>
        <w:rPr>
          <w:rFonts w:hint="eastAsia" w:ascii="宋体" w:hAnsi="宋体"/>
          <w:color w:val="auto"/>
          <w:highlight w:val="none"/>
        </w:rPr>
        <w:t>自然资源和规划局</w:t>
      </w:r>
      <w:r>
        <w:rPr>
          <w:rFonts w:hint="eastAsia" w:ascii="宋体" w:hAnsi="宋体" w:cs="Times New Roman"/>
          <w:color w:val="auto"/>
          <w:highlight w:val="none"/>
        </w:rPr>
        <w:t>（</w:t>
      </w:r>
      <w:r>
        <w:rPr>
          <w:rFonts w:ascii="宋体" w:hAnsi="宋体" w:cs="Times New Roman"/>
          <w:color w:val="auto"/>
          <w:highlight w:val="none"/>
        </w:rPr>
        <w:t>公章</w:t>
      </w:r>
      <w:r>
        <w:rPr>
          <w:rFonts w:hint="eastAsia" w:ascii="宋体" w:hAnsi="宋体" w:cs="Times New Roman"/>
          <w:color w:val="auto"/>
          <w:highlight w:val="none"/>
        </w:rPr>
        <w:t>）</w:t>
      </w:r>
      <w:r>
        <w:rPr>
          <w:rFonts w:hint="eastAsia" w:ascii="宋体" w:hAnsi="宋体" w:cs="Times New Roman"/>
          <w:color w:val="auto"/>
          <w:highlight w:val="none"/>
          <w:lang w:val="en-US" w:eastAsia="zh-CN"/>
        </w:rPr>
        <w:t xml:space="preserve">      </w:t>
      </w:r>
      <w:r>
        <w:rPr>
          <w:rFonts w:ascii="宋体" w:hAnsi="宋体" w:cs="Times New Roman"/>
          <w:color w:val="auto"/>
          <w:highlight w:val="none"/>
        </w:rPr>
        <w:t>承包人:</w:t>
      </w:r>
      <w:r>
        <w:rPr>
          <w:rFonts w:hint="eastAsia" w:ascii="宋体" w:hAnsi="宋体" w:cs="Times New Roman"/>
          <w:color w:val="auto"/>
          <w:highlight w:val="none"/>
        </w:rPr>
        <w:t>（</w:t>
      </w:r>
      <w:r>
        <w:rPr>
          <w:rFonts w:ascii="宋体" w:hAnsi="宋体" w:cs="Times New Roman"/>
          <w:color w:val="auto"/>
          <w:highlight w:val="none"/>
        </w:rPr>
        <w:t>公章</w:t>
      </w:r>
      <w:r>
        <w:rPr>
          <w:rFonts w:hint="eastAsia" w:ascii="宋体" w:hAnsi="宋体" w:cs="Times New Roman"/>
          <w:color w:val="auto"/>
          <w:highlight w:val="none"/>
        </w:rPr>
        <w:t xml:space="preserve">）             </w:t>
      </w:r>
    </w:p>
    <w:p>
      <w:pPr>
        <w:pStyle w:val="13"/>
        <w:spacing w:beforeLines="75" w:afterLines="75" w:line="440" w:lineRule="atLeast"/>
        <w:rPr>
          <w:rFonts w:ascii="宋体" w:hAnsi="宋体" w:cs="Times New Roman"/>
          <w:color w:val="auto"/>
          <w:highlight w:val="none"/>
        </w:rPr>
      </w:pPr>
      <w:r>
        <w:rPr>
          <w:rFonts w:ascii="宋体" w:hAnsi="宋体" w:cs="Times New Roman"/>
          <w:color w:val="auto"/>
          <w:highlight w:val="none"/>
        </w:rPr>
        <w:t>法定代表人或委托代理人</w:t>
      </w:r>
      <w:r>
        <w:rPr>
          <w:rFonts w:hint="eastAsia" w:ascii="宋体" w:hAnsi="宋体" w:cs="Times New Roman"/>
          <w:color w:val="auto"/>
          <w:highlight w:val="none"/>
        </w:rPr>
        <w:t>（</w:t>
      </w:r>
      <w:r>
        <w:rPr>
          <w:rFonts w:ascii="宋体" w:hAnsi="宋体" w:cs="Times New Roman"/>
          <w:color w:val="auto"/>
          <w:highlight w:val="none"/>
        </w:rPr>
        <w:t>签字</w:t>
      </w:r>
      <w:r>
        <w:rPr>
          <w:rFonts w:hint="eastAsia" w:ascii="宋体" w:hAnsi="宋体" w:cs="Times New Roman"/>
          <w:color w:val="auto"/>
          <w:highlight w:val="none"/>
        </w:rPr>
        <w:t>）</w:t>
      </w:r>
      <w:r>
        <w:rPr>
          <w:rFonts w:ascii="宋体" w:hAnsi="宋体" w:cs="Times New Roman"/>
          <w:color w:val="auto"/>
          <w:highlight w:val="none"/>
        </w:rPr>
        <w:t>:</w:t>
      </w:r>
      <w:r>
        <w:rPr>
          <w:rFonts w:hint="eastAsia" w:ascii="宋体" w:hAnsi="宋体" w:cs="Times New Roman"/>
          <w:color w:val="auto"/>
          <w:highlight w:val="none"/>
          <w:lang w:val="en-US" w:eastAsia="zh-CN"/>
        </w:rPr>
        <w:t xml:space="preserve">            </w:t>
      </w:r>
      <w:r>
        <w:rPr>
          <w:rFonts w:ascii="宋体" w:hAnsi="宋体" w:cs="Times New Roman"/>
          <w:color w:val="auto"/>
          <w:highlight w:val="none"/>
        </w:rPr>
        <w:t>法定代表人或委托代理人</w:t>
      </w:r>
      <w:r>
        <w:rPr>
          <w:rFonts w:hint="eastAsia" w:ascii="宋体" w:hAnsi="宋体" w:cs="Times New Roman"/>
          <w:color w:val="auto"/>
          <w:highlight w:val="none"/>
        </w:rPr>
        <w:t>（</w:t>
      </w:r>
      <w:r>
        <w:rPr>
          <w:rFonts w:ascii="宋体" w:hAnsi="宋体" w:cs="Times New Roman"/>
          <w:color w:val="auto"/>
          <w:highlight w:val="none"/>
        </w:rPr>
        <w:t>签字</w:t>
      </w:r>
      <w:r>
        <w:rPr>
          <w:rFonts w:hint="eastAsia" w:ascii="宋体" w:hAnsi="宋体" w:cs="Times New Roman"/>
          <w:color w:val="auto"/>
          <w:highlight w:val="none"/>
        </w:rPr>
        <w:t>）</w:t>
      </w:r>
      <w:r>
        <w:rPr>
          <w:rFonts w:ascii="宋体" w:hAnsi="宋体" w:cs="Times New Roman"/>
          <w:color w:val="auto"/>
          <w:highlight w:val="none"/>
        </w:rPr>
        <w:t>:</w:t>
      </w:r>
    </w:p>
    <w:p>
      <w:pPr>
        <w:spacing w:line="400" w:lineRule="exact"/>
        <w:rPr>
          <w:rFonts w:hint="default" w:ascii="宋体" w:hAnsi="宋体" w:eastAsiaTheme="minorEastAsia"/>
          <w:color w:val="auto"/>
          <w:sz w:val="24"/>
          <w:highlight w:val="none"/>
          <w:lang w:val="en-US" w:eastAsia="zh-CN"/>
        </w:rPr>
      </w:pPr>
      <w:r>
        <w:rPr>
          <w:rFonts w:ascii="宋体" w:hAnsi="宋体"/>
          <w:color w:val="auto"/>
          <w:sz w:val="24"/>
          <w:highlight w:val="none"/>
        </w:rPr>
        <w:t>地  址：</w:t>
      </w:r>
      <w:r>
        <w:rPr>
          <w:rFonts w:hint="eastAsia" w:ascii="宋体" w:hAnsi="宋体"/>
          <w:color w:val="auto"/>
          <w:sz w:val="24"/>
          <w:highlight w:val="none"/>
        </w:rPr>
        <w:t>三江县古宜镇侗乡大道建设大厦</w:t>
      </w:r>
      <w:r>
        <w:rPr>
          <w:rFonts w:hint="eastAsia" w:ascii="宋体" w:hAnsi="宋体"/>
          <w:color w:val="auto"/>
          <w:sz w:val="24"/>
          <w:highlight w:val="none"/>
          <w:lang w:val="en-US" w:eastAsia="zh-CN"/>
        </w:rPr>
        <w:t xml:space="preserve">       地  址：</w:t>
      </w:r>
    </w:p>
    <w:p>
      <w:pPr>
        <w:spacing w:line="400" w:lineRule="exact"/>
        <w:ind w:firstLine="960" w:firstLineChars="400"/>
        <w:rPr>
          <w:rFonts w:hint="eastAsia" w:ascii="宋体" w:hAnsi="宋体"/>
          <w:color w:val="auto"/>
          <w:sz w:val="24"/>
          <w:highlight w:val="none"/>
        </w:rPr>
      </w:pPr>
      <w:r>
        <w:rPr>
          <w:rFonts w:hint="eastAsia" w:ascii="宋体" w:hAnsi="宋体"/>
          <w:color w:val="auto"/>
          <w:sz w:val="24"/>
          <w:highlight w:val="none"/>
        </w:rPr>
        <w:t>4号楼703室</w:t>
      </w:r>
    </w:p>
    <w:p>
      <w:pPr>
        <w:spacing w:line="400" w:lineRule="exact"/>
        <w:rPr>
          <w:rFonts w:ascii="宋体" w:hAnsi="宋体"/>
          <w:color w:val="auto"/>
          <w:sz w:val="24"/>
          <w:highlight w:val="none"/>
        </w:rPr>
      </w:pPr>
      <w:r>
        <w:rPr>
          <w:rFonts w:ascii="宋体" w:hAnsi="宋体"/>
          <w:color w:val="auto"/>
          <w:sz w:val="24"/>
          <w:highlight w:val="none"/>
        </w:rPr>
        <w:t xml:space="preserve">电  话： </w:t>
      </w:r>
      <w:r>
        <w:rPr>
          <w:rFonts w:hint="eastAsia" w:ascii="宋体" w:hAnsi="宋体"/>
          <w:color w:val="auto"/>
          <w:sz w:val="24"/>
          <w:highlight w:val="none"/>
        </w:rPr>
        <w:t>0772-</w:t>
      </w:r>
      <w:r>
        <w:rPr>
          <w:rFonts w:hint="eastAsia" w:ascii="宋体" w:hAnsi="宋体"/>
          <w:color w:val="auto"/>
          <w:sz w:val="24"/>
          <w:highlight w:val="none"/>
          <w:lang w:val="en-US" w:eastAsia="zh-CN"/>
        </w:rPr>
        <w:t xml:space="preserve">8612177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ascii="宋体" w:hAnsi="宋体"/>
          <w:color w:val="auto"/>
          <w:sz w:val="24"/>
          <w:highlight w:val="none"/>
        </w:rPr>
        <w:t>电  话：</w:t>
      </w:r>
    </w:p>
    <w:p>
      <w:pPr>
        <w:spacing w:line="400" w:lineRule="exact"/>
        <w:rPr>
          <w:rFonts w:ascii="宋体" w:hAnsi="宋体"/>
          <w:color w:val="auto"/>
          <w:sz w:val="24"/>
          <w:highlight w:val="none"/>
        </w:rPr>
      </w:pPr>
      <w:r>
        <w:rPr>
          <w:rFonts w:ascii="宋体" w:hAnsi="宋体"/>
          <w:color w:val="auto"/>
          <w:sz w:val="24"/>
          <w:highlight w:val="none"/>
        </w:rPr>
        <w:t>电子信箱：</w:t>
      </w:r>
      <w:r>
        <w:rPr>
          <w:rFonts w:hint="eastAsia" w:ascii="宋体" w:hAnsi="宋体"/>
          <w:color w:val="auto"/>
          <w:sz w:val="24"/>
          <w:highlight w:val="none"/>
          <w:lang w:val="en-US" w:eastAsia="zh-CN"/>
        </w:rPr>
        <w:t xml:space="preserve">                                 </w:t>
      </w:r>
      <w:r>
        <w:rPr>
          <w:rFonts w:ascii="宋体" w:hAnsi="宋体"/>
          <w:color w:val="auto"/>
          <w:sz w:val="24"/>
          <w:highlight w:val="none"/>
        </w:rPr>
        <w:t xml:space="preserve">电子信箱： </w:t>
      </w:r>
    </w:p>
    <w:p>
      <w:pPr>
        <w:spacing w:line="400" w:lineRule="exact"/>
        <w:rPr>
          <w:rFonts w:hint="eastAsia" w:ascii="宋体" w:hAnsi="宋体" w:eastAsiaTheme="minorEastAsia"/>
          <w:color w:val="auto"/>
          <w:sz w:val="24"/>
          <w:highlight w:val="none"/>
          <w:lang w:eastAsia="zh-CN"/>
        </w:rPr>
      </w:pPr>
      <w:r>
        <w:rPr>
          <w:rFonts w:ascii="宋体" w:hAnsi="宋体"/>
          <w:color w:val="auto"/>
          <w:sz w:val="24"/>
          <w:highlight w:val="none"/>
        </w:rPr>
        <w:t>开户银行：</w:t>
      </w:r>
      <w:r>
        <w:rPr>
          <w:rFonts w:hint="eastAsia" w:ascii="宋体" w:hAnsi="宋体"/>
          <w:color w:val="auto"/>
          <w:sz w:val="24"/>
          <w:highlight w:val="none"/>
          <w:lang w:val="en-US" w:eastAsia="zh-CN"/>
        </w:rPr>
        <w:t xml:space="preserve">                                 </w:t>
      </w:r>
      <w:r>
        <w:rPr>
          <w:rFonts w:hint="eastAsia" w:ascii="宋体" w:hAnsi="宋体"/>
          <w:color w:val="auto"/>
          <w:sz w:val="24"/>
          <w:highlight w:val="none"/>
          <w:lang w:eastAsia="zh-CN"/>
        </w:rPr>
        <w:t>开户银行：</w:t>
      </w:r>
    </w:p>
    <w:p>
      <w:pPr>
        <w:pStyle w:val="13"/>
        <w:spacing w:beforeLines="50" w:afterLines="100" w:line="440" w:lineRule="atLeast"/>
        <w:jc w:val="both"/>
        <w:rPr>
          <w:rFonts w:ascii="宋体" w:hAnsi="宋体"/>
          <w:color w:val="auto"/>
          <w:highlight w:val="none"/>
        </w:rPr>
      </w:pPr>
      <w:r>
        <w:rPr>
          <w:rFonts w:ascii="宋体" w:hAnsi="宋体"/>
          <w:color w:val="auto"/>
          <w:highlight w:val="none"/>
        </w:rPr>
        <w:t>账  号：</w:t>
      </w:r>
      <w:r>
        <w:rPr>
          <w:rFonts w:hint="eastAsia" w:ascii="宋体" w:hAnsi="宋体"/>
          <w:color w:val="auto"/>
          <w:highlight w:val="none"/>
          <w:lang w:val="en-US" w:eastAsia="zh-CN"/>
        </w:rPr>
        <w:t xml:space="preserve">                </w:t>
      </w: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ascii="宋体" w:hAnsi="宋体"/>
          <w:color w:val="auto"/>
          <w:highlight w:val="none"/>
        </w:rPr>
        <w:t>账  号：</w:t>
      </w: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jc w:val="both"/>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p>
    <w:p>
      <w:pPr>
        <w:pStyle w:val="13"/>
        <w:spacing w:beforeLines="50" w:afterLines="100" w:line="440" w:lineRule="atLeast"/>
        <w:ind w:firstLine="482" w:firstLineChars="200"/>
        <w:jc w:val="center"/>
        <w:rPr>
          <w:rFonts w:ascii="宋体" w:hAnsi="宋体" w:cs="Times New Roman"/>
          <w:b/>
          <w:color w:val="auto"/>
          <w:highlight w:val="none"/>
        </w:rPr>
      </w:pPr>
      <w:r>
        <w:rPr>
          <w:rFonts w:ascii="宋体" w:hAnsi="宋体" w:cs="Times New Roman"/>
          <w:b/>
          <w:color w:val="auto"/>
          <w:highlight w:val="none"/>
        </w:rPr>
        <w:t>第二部分通用合同条款</w:t>
      </w:r>
    </w:p>
    <w:p>
      <w:pPr>
        <w:pStyle w:val="13"/>
        <w:spacing w:line="440" w:lineRule="atLeast"/>
        <w:ind w:firstLine="424" w:firstLineChars="176"/>
        <w:rPr>
          <w:rFonts w:ascii="宋体" w:hAnsi="宋体" w:cs="Times New Roman"/>
          <w:b/>
          <w:color w:val="auto"/>
          <w:highlight w:val="none"/>
        </w:rPr>
      </w:pPr>
      <w:r>
        <w:rPr>
          <w:rFonts w:ascii="宋体" w:hAnsi="宋体" w:cs="Times New Roman"/>
          <w:b/>
          <w:color w:val="auto"/>
          <w:highlight w:val="none"/>
        </w:rPr>
        <w:t>1 一般约定</w:t>
      </w:r>
    </w:p>
    <w:p>
      <w:pPr>
        <w:pStyle w:val="13"/>
        <w:spacing w:line="440" w:lineRule="atLeast"/>
        <w:ind w:firstLine="424" w:firstLineChars="176"/>
        <w:rPr>
          <w:rFonts w:ascii="宋体" w:hAnsi="宋体" w:cs="Times New Roman"/>
          <w:b/>
          <w:color w:val="auto"/>
          <w:highlight w:val="none"/>
        </w:rPr>
      </w:pPr>
      <w:r>
        <w:rPr>
          <w:rFonts w:ascii="宋体" w:hAnsi="宋体" w:cs="Times New Roman"/>
          <w:b/>
          <w:color w:val="auto"/>
          <w:highlight w:val="none"/>
        </w:rPr>
        <w:t>1.1 术语和定义</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ascii="宋体" w:hAnsi="宋体" w:cs="Times New Roman"/>
          <w:color w:val="auto"/>
          <w:highlight w:val="none"/>
        </w:rPr>
        <w:t xml:space="preserve"> 合同协议书、通用合同条款、专用合同条款中的下列词语具有本款所赋予的含义</w:t>
      </w:r>
      <w:r>
        <w:rPr>
          <w:rFonts w:hint="eastAsia" w:ascii="宋体" w:hAnsi="宋体" w:cs="Times New Roman"/>
          <w:color w:val="auto"/>
          <w:highlight w:val="none"/>
        </w:rPr>
        <w:t>。</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ascii="宋体" w:hAnsi="宋体" w:cs="Times New Roman"/>
          <w:color w:val="auto"/>
          <w:highlight w:val="none"/>
        </w:rPr>
        <w:t xml:space="preserve"> “合同”:是指根据法律规定和合同当事人约定具有约束力的文件</w:t>
      </w:r>
      <w:r>
        <w:rPr>
          <w:rFonts w:hint="eastAsia" w:ascii="宋体" w:hAnsi="宋体" w:cs="Times New Roman"/>
          <w:color w:val="auto"/>
          <w:highlight w:val="none"/>
        </w:rPr>
        <w:t>，</w:t>
      </w:r>
      <w:r>
        <w:rPr>
          <w:rFonts w:ascii="宋体" w:hAnsi="宋体" w:cs="Times New Roman"/>
          <w:color w:val="auto"/>
          <w:highlight w:val="none"/>
        </w:rPr>
        <w:t>构成合同的文件包括合同协议书、中标通知书</w:t>
      </w:r>
      <w:r>
        <w:rPr>
          <w:rFonts w:hint="eastAsia" w:ascii="宋体" w:hAnsi="宋体" w:cs="Times New Roman"/>
          <w:color w:val="auto"/>
          <w:highlight w:val="none"/>
        </w:rPr>
        <w:t>（</w:t>
      </w:r>
      <w:r>
        <w:rPr>
          <w:rFonts w:ascii="宋体" w:hAnsi="宋体" w:cs="Times New Roman"/>
          <w:color w:val="auto"/>
          <w:highlight w:val="none"/>
        </w:rPr>
        <w:t>如果有</w:t>
      </w:r>
      <w:r>
        <w:rPr>
          <w:rFonts w:hint="eastAsia" w:ascii="宋体" w:hAnsi="宋体" w:cs="Times New Roman"/>
          <w:color w:val="auto"/>
          <w:highlight w:val="none"/>
        </w:rPr>
        <w:t>）</w:t>
      </w:r>
      <w:r>
        <w:rPr>
          <w:rFonts w:ascii="宋体" w:hAnsi="宋体" w:cs="Times New Roman"/>
          <w:color w:val="auto"/>
          <w:highlight w:val="none"/>
        </w:rPr>
        <w:t>、投标函及其附录</w:t>
      </w:r>
      <w:r>
        <w:rPr>
          <w:rFonts w:hint="eastAsia" w:ascii="宋体" w:hAnsi="宋体" w:cs="Times New Roman"/>
          <w:color w:val="auto"/>
          <w:highlight w:val="none"/>
        </w:rPr>
        <w:t>（</w:t>
      </w:r>
      <w:r>
        <w:rPr>
          <w:rFonts w:ascii="宋体" w:hAnsi="宋体" w:cs="Times New Roman"/>
          <w:color w:val="auto"/>
          <w:highlight w:val="none"/>
        </w:rPr>
        <w:t>如果有</w:t>
      </w:r>
      <w:r>
        <w:rPr>
          <w:rFonts w:hint="eastAsia" w:ascii="宋体" w:hAnsi="宋体" w:cs="Times New Roman"/>
          <w:color w:val="auto"/>
          <w:highlight w:val="none"/>
        </w:rPr>
        <w:t>）</w:t>
      </w:r>
      <w:r>
        <w:rPr>
          <w:rFonts w:ascii="宋体" w:hAnsi="宋体" w:cs="Times New Roman"/>
          <w:color w:val="auto"/>
          <w:highlight w:val="none"/>
        </w:rPr>
        <w:t>、专用合同条款及其附件、通用合同条款、技术标准和要求、图纸、已标价工程量清单或预算书以及其他合同文件。</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2 </w:t>
      </w:r>
      <w:r>
        <w:rPr>
          <w:rFonts w:ascii="宋体" w:hAnsi="宋体" w:cs="Times New Roman"/>
          <w:color w:val="auto"/>
          <w:highlight w:val="none"/>
        </w:rPr>
        <w:t>“合同协议书”:是指构成合同的由发包人和承包人共同签署的称为 “合同协议书”的书面文件。除法律另有规定或合同另有约定外</w:t>
      </w:r>
      <w:r>
        <w:rPr>
          <w:rFonts w:hint="eastAsia" w:ascii="宋体" w:hAnsi="宋体" w:cs="Times New Roman"/>
          <w:color w:val="auto"/>
          <w:highlight w:val="none"/>
        </w:rPr>
        <w:t>，</w:t>
      </w:r>
      <w:r>
        <w:rPr>
          <w:rFonts w:ascii="宋体" w:hAnsi="宋体" w:cs="Times New Roman"/>
          <w:color w:val="auto"/>
          <w:highlight w:val="none"/>
        </w:rPr>
        <w:t>发包人和承包人的法定代表人或其委托代理人在合同协议书上签字并盖单位章后</w:t>
      </w:r>
      <w:r>
        <w:rPr>
          <w:rFonts w:hint="eastAsia" w:ascii="宋体" w:hAnsi="宋体" w:cs="Times New Roman"/>
          <w:color w:val="auto"/>
          <w:highlight w:val="none"/>
        </w:rPr>
        <w:t>，</w:t>
      </w:r>
      <w:r>
        <w:rPr>
          <w:rFonts w:ascii="宋体" w:hAnsi="宋体" w:cs="Times New Roman"/>
          <w:color w:val="auto"/>
          <w:highlight w:val="none"/>
        </w:rPr>
        <w:t>合同生效。</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ascii="宋体" w:hAnsi="宋体" w:cs="Times New Roman"/>
          <w:color w:val="auto"/>
          <w:highlight w:val="none"/>
        </w:rPr>
        <w:t xml:space="preserve"> “中标通知书”:是指构成合同的由发包人通知承包人中标的书面文件。</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.1.</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b/>
          <w:color w:val="auto"/>
          <w:highlight w:val="none"/>
        </w:rPr>
        <w:t>.</w:t>
      </w:r>
      <w:r>
        <w:rPr>
          <w:rFonts w:ascii="宋体" w:hAnsi="宋体" w:cs="Times New Roman"/>
          <w:b/>
          <w:color w:val="auto"/>
          <w:highlight w:val="none"/>
        </w:rPr>
        <w:t>1</w:t>
      </w:r>
      <w:r>
        <w:rPr>
          <w:rFonts w:ascii="宋体" w:hAnsi="宋体" w:cs="Times New Roman"/>
          <w:color w:val="auto"/>
          <w:highlight w:val="none"/>
        </w:rPr>
        <w:t xml:space="preserve"> “项目委托书”:是指一方将某一项目委托给另一方实施的书面文件。</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4</w:t>
      </w:r>
      <w:r>
        <w:rPr>
          <w:rFonts w:ascii="宋体" w:hAnsi="宋体" w:cs="Times New Roman"/>
          <w:color w:val="auto"/>
          <w:highlight w:val="none"/>
        </w:rPr>
        <w:t xml:space="preserve"> “投标函”:是指构成合同的由承包人填写并签署的用于投标的称为“投标函”的文件。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ascii="宋体" w:hAnsi="宋体" w:cs="Times New Roman"/>
          <w:color w:val="auto"/>
          <w:highlight w:val="none"/>
        </w:rPr>
        <w:t xml:space="preserve"> “投标函附录”:是指构成合同的附在投标函后的称为“投标函附录 ”的文件。</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6 </w:t>
      </w:r>
      <w:r>
        <w:rPr>
          <w:rFonts w:ascii="宋体" w:hAnsi="宋体" w:cs="Times New Roman"/>
          <w:color w:val="auto"/>
          <w:highlight w:val="none"/>
        </w:rPr>
        <w:t>“技术标准和要求”:是指构成合同的施工应当遵守的或指导施工的国家、行业或地方的技术标准和要求</w:t>
      </w:r>
      <w:r>
        <w:rPr>
          <w:rFonts w:hint="eastAsia" w:ascii="宋体" w:hAnsi="宋体" w:cs="Times New Roman"/>
          <w:color w:val="auto"/>
          <w:highlight w:val="none"/>
        </w:rPr>
        <w:t>，</w:t>
      </w:r>
      <w:r>
        <w:rPr>
          <w:rFonts w:ascii="宋体" w:hAnsi="宋体" w:cs="Times New Roman"/>
          <w:color w:val="auto"/>
          <w:highlight w:val="none"/>
        </w:rPr>
        <w:t>以及合同约定的技术标准和要求。</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7</w:t>
      </w:r>
      <w:r>
        <w:rPr>
          <w:rFonts w:ascii="宋体" w:hAnsi="宋体" w:cs="Times New Roman"/>
          <w:color w:val="auto"/>
          <w:highlight w:val="none"/>
        </w:rPr>
        <w:t xml:space="preserve"> “图纸”:是指构成合同的图纸</w:t>
      </w:r>
      <w:r>
        <w:rPr>
          <w:rFonts w:hint="eastAsia" w:ascii="宋体" w:hAnsi="宋体" w:cs="Times New Roman"/>
          <w:color w:val="auto"/>
          <w:highlight w:val="none"/>
        </w:rPr>
        <w:t>，</w:t>
      </w:r>
      <w:r>
        <w:rPr>
          <w:rFonts w:ascii="宋体" w:hAnsi="宋体" w:cs="Times New Roman"/>
          <w:color w:val="auto"/>
          <w:highlight w:val="none"/>
        </w:rPr>
        <w:t>包括由发包人按照合同约定提供或经发包人批准的设计文件、施工图、鸟瞰图及模型等</w:t>
      </w:r>
      <w:r>
        <w:rPr>
          <w:rFonts w:hint="eastAsia" w:ascii="宋体" w:hAnsi="宋体" w:cs="Times New Roman"/>
          <w:color w:val="auto"/>
          <w:highlight w:val="none"/>
        </w:rPr>
        <w:t>，</w:t>
      </w:r>
      <w:r>
        <w:rPr>
          <w:rFonts w:ascii="宋体" w:hAnsi="宋体" w:cs="Times New Roman"/>
          <w:color w:val="auto"/>
          <w:highlight w:val="none"/>
        </w:rPr>
        <w:t>以及在合同履行过程中形成的图纸文件。图纸应当按照法律规定审查合格。</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8 </w:t>
      </w:r>
      <w:r>
        <w:rPr>
          <w:rFonts w:ascii="宋体" w:hAnsi="宋体" w:cs="Times New Roman"/>
          <w:color w:val="auto"/>
          <w:highlight w:val="none"/>
        </w:rPr>
        <w:t>“已标价工程量清单”:是指构成合同的由承包人按照规定的格式和要求填写并标明价格的工程量清单</w:t>
      </w:r>
      <w:r>
        <w:rPr>
          <w:rFonts w:hint="eastAsia" w:ascii="宋体" w:hAnsi="宋体" w:cs="Times New Roman"/>
          <w:color w:val="auto"/>
          <w:highlight w:val="none"/>
        </w:rPr>
        <w:t>，</w:t>
      </w:r>
      <w:r>
        <w:rPr>
          <w:rFonts w:ascii="宋体" w:hAnsi="宋体" w:cs="Times New Roman"/>
          <w:color w:val="auto"/>
          <w:highlight w:val="none"/>
        </w:rPr>
        <w:t>包括说明和表格。</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9</w:t>
      </w:r>
      <w:r>
        <w:rPr>
          <w:rFonts w:ascii="宋体" w:hAnsi="宋体" w:cs="Times New Roman"/>
          <w:color w:val="auto"/>
          <w:highlight w:val="none"/>
        </w:rPr>
        <w:t xml:space="preserve"> “预算书”:是指构成合同的由承包人按照发包人规定的格式和要求编制的工程预算文件。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10 </w:t>
      </w:r>
      <w:r>
        <w:rPr>
          <w:rFonts w:ascii="宋体" w:hAnsi="宋体" w:cs="Times New Roman"/>
          <w:color w:val="auto"/>
          <w:highlight w:val="none"/>
        </w:rPr>
        <w:t>“政府采购”:是指各级国家机关、事业单位和团体组织</w:t>
      </w:r>
      <w:r>
        <w:rPr>
          <w:rFonts w:hint="eastAsia" w:ascii="宋体" w:hAnsi="宋体" w:cs="Times New Roman"/>
          <w:color w:val="auto"/>
          <w:highlight w:val="none"/>
        </w:rPr>
        <w:t>，</w:t>
      </w:r>
      <w:r>
        <w:rPr>
          <w:rFonts w:ascii="宋体" w:hAnsi="宋体" w:cs="Times New Roman"/>
          <w:color w:val="auto"/>
          <w:highlight w:val="none"/>
        </w:rPr>
        <w:t>使用财政性资金采购依法制定的集中采购目录以内的或者采购限额标准以上的货物、工程和服务的行为。</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1</w:t>
      </w:r>
      <w:r>
        <w:rPr>
          <w:rFonts w:ascii="宋体" w:hAnsi="宋体" w:cs="Times New Roman"/>
          <w:color w:val="auto"/>
          <w:highlight w:val="none"/>
        </w:rPr>
        <w:t xml:space="preserve"> “采购”:是指以合同方式有偿取得货物、工程和服务的行为</w:t>
      </w:r>
      <w:r>
        <w:rPr>
          <w:rFonts w:hint="eastAsia" w:ascii="宋体" w:hAnsi="宋体" w:cs="Times New Roman"/>
          <w:color w:val="auto"/>
          <w:highlight w:val="none"/>
        </w:rPr>
        <w:t>，</w:t>
      </w:r>
      <w:r>
        <w:rPr>
          <w:rFonts w:ascii="宋体" w:hAnsi="宋体" w:cs="Times New Roman"/>
          <w:color w:val="auto"/>
          <w:highlight w:val="none"/>
        </w:rPr>
        <w:t>包括购买、租赁、委托、雇用等。</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12 </w:t>
      </w:r>
      <w:r>
        <w:rPr>
          <w:rFonts w:ascii="宋体" w:hAnsi="宋体" w:cs="Times New Roman"/>
          <w:color w:val="auto"/>
          <w:highlight w:val="none"/>
        </w:rPr>
        <w:t>“货物”:是指各种形态和种类的物品</w:t>
      </w:r>
      <w:r>
        <w:rPr>
          <w:rFonts w:hint="eastAsia" w:ascii="宋体" w:hAnsi="宋体" w:cs="Times New Roman"/>
          <w:color w:val="auto"/>
          <w:highlight w:val="none"/>
        </w:rPr>
        <w:t>，</w:t>
      </w:r>
      <w:r>
        <w:rPr>
          <w:rFonts w:ascii="宋体" w:hAnsi="宋体" w:cs="Times New Roman"/>
          <w:color w:val="auto"/>
          <w:highlight w:val="none"/>
        </w:rPr>
        <w:t>包括原材料、燃料、设备、产品等。</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13</w:t>
      </w:r>
      <w:r>
        <w:rPr>
          <w:rFonts w:ascii="宋体" w:hAnsi="宋体" w:cs="Times New Roman"/>
          <w:color w:val="auto"/>
          <w:highlight w:val="none"/>
        </w:rPr>
        <w:t xml:space="preserve"> “工程”:是指建设工程</w:t>
      </w:r>
      <w:r>
        <w:rPr>
          <w:rFonts w:hint="eastAsia" w:ascii="宋体" w:hAnsi="宋体" w:cs="Times New Roman"/>
          <w:color w:val="auto"/>
          <w:highlight w:val="none"/>
        </w:rPr>
        <w:t>，</w:t>
      </w:r>
      <w:r>
        <w:rPr>
          <w:rFonts w:ascii="宋体" w:hAnsi="宋体" w:cs="Times New Roman"/>
          <w:color w:val="auto"/>
          <w:highlight w:val="none"/>
        </w:rPr>
        <w:t>包括建筑物和构筑物的新建、改建、扩建、装修、拆除、修缮等。</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1.1</w:t>
      </w:r>
      <w:r>
        <w:rPr>
          <w:rFonts w:hint="eastAsia" w:ascii="宋体" w:hAnsi="宋体" w:cs="Times New Roman"/>
          <w:b/>
          <w:color w:val="auto"/>
          <w:highlight w:val="none"/>
        </w:rPr>
        <w:t>.</w:t>
      </w:r>
      <w:r>
        <w:rPr>
          <w:rFonts w:ascii="宋体" w:hAnsi="宋体" w:cs="Times New Roman"/>
          <w:b/>
          <w:color w:val="auto"/>
          <w:highlight w:val="none"/>
        </w:rPr>
        <w:t>14</w:t>
      </w:r>
      <w:r>
        <w:rPr>
          <w:rFonts w:ascii="宋体" w:hAnsi="宋体" w:cs="Times New Roman"/>
          <w:color w:val="auto"/>
          <w:highlight w:val="none"/>
        </w:rPr>
        <w:t xml:space="preserve"> “服务”:是指除货物和工程以外的其他政府采购对象。</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15</w:t>
      </w:r>
      <w:r>
        <w:rPr>
          <w:rFonts w:ascii="宋体" w:hAnsi="宋体" w:cs="Times New Roman"/>
          <w:color w:val="auto"/>
          <w:highlight w:val="none"/>
        </w:rPr>
        <w:t>“其他合同文件”:是指经合同当事人约定的与工程施工有关的具有合同约束力的文件或书面协议。合同当事人可以在专用合同条款中进行约定。</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2</w:t>
      </w:r>
      <w:r>
        <w:rPr>
          <w:rFonts w:ascii="宋体" w:hAnsi="宋体" w:cs="Times New Roman"/>
          <w:color w:val="auto"/>
          <w:highlight w:val="none"/>
        </w:rPr>
        <w:t>合同当事人及其他相关方</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1.2</w:t>
      </w:r>
      <w:r>
        <w:rPr>
          <w:rFonts w:hint="eastAsia" w:ascii="宋体" w:hAnsi="宋体" w:cs="Times New Roman"/>
          <w:b/>
          <w:color w:val="auto"/>
          <w:highlight w:val="none"/>
        </w:rPr>
        <w:t>.</w:t>
      </w:r>
      <w:r>
        <w:rPr>
          <w:rFonts w:ascii="宋体" w:hAnsi="宋体" w:cs="Times New Roman"/>
          <w:b/>
          <w:color w:val="auto"/>
          <w:highlight w:val="none"/>
        </w:rPr>
        <w:t>1</w:t>
      </w:r>
      <w:r>
        <w:rPr>
          <w:rFonts w:ascii="宋体" w:hAnsi="宋体" w:cs="Times New Roman"/>
          <w:color w:val="auto"/>
          <w:highlight w:val="none"/>
        </w:rPr>
        <w:t xml:space="preserve"> “合同当事人”</w:t>
      </w:r>
      <w:r>
        <w:rPr>
          <w:rFonts w:hint="eastAsia" w:ascii="宋体" w:hAnsi="宋体" w:cs="Times New Roman"/>
          <w:color w:val="auto"/>
          <w:highlight w:val="none"/>
        </w:rPr>
        <w:t>:</w:t>
      </w:r>
      <w:r>
        <w:rPr>
          <w:rFonts w:ascii="宋体" w:hAnsi="宋体" w:cs="Times New Roman"/>
          <w:color w:val="auto"/>
          <w:highlight w:val="none"/>
        </w:rPr>
        <w:t>是指发包人和</w:t>
      </w:r>
      <w:r>
        <w:rPr>
          <w:rFonts w:hint="eastAsia" w:ascii="宋体" w:hAnsi="宋体" w:cs="Times New Roman"/>
          <w:color w:val="auto"/>
          <w:highlight w:val="none"/>
        </w:rPr>
        <w:t>（</w:t>
      </w:r>
      <w:r>
        <w:rPr>
          <w:rFonts w:ascii="宋体" w:hAnsi="宋体" w:cs="Times New Roman"/>
          <w:color w:val="auto"/>
          <w:highlight w:val="none"/>
        </w:rPr>
        <w:t>或</w:t>
      </w:r>
      <w:r>
        <w:rPr>
          <w:rFonts w:hint="eastAsia" w:ascii="宋体" w:hAnsi="宋体" w:cs="Times New Roman"/>
          <w:color w:val="auto"/>
          <w:highlight w:val="none"/>
        </w:rPr>
        <w:t>）</w:t>
      </w:r>
      <w:r>
        <w:rPr>
          <w:rFonts w:ascii="宋体" w:hAnsi="宋体" w:cs="Times New Roman"/>
          <w:color w:val="auto"/>
          <w:highlight w:val="none"/>
        </w:rPr>
        <w:t>承包人。</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2.2</w:t>
      </w:r>
      <w:r>
        <w:rPr>
          <w:rFonts w:ascii="宋体" w:hAnsi="宋体" w:cs="Times New Roman"/>
          <w:color w:val="auto"/>
          <w:highlight w:val="none"/>
        </w:rPr>
        <w:t xml:space="preserve"> “发包人”:是指与承包人签订合同协议书的当事人及取得该当事人资格的合法继承人</w:t>
      </w:r>
      <w:r>
        <w:rPr>
          <w:rFonts w:hint="eastAsia" w:ascii="宋体" w:hAnsi="宋体" w:cs="Times New Roman"/>
          <w:color w:val="auto"/>
          <w:highlight w:val="none"/>
        </w:rPr>
        <w:t>，</w:t>
      </w:r>
      <w:r>
        <w:rPr>
          <w:rFonts w:ascii="宋体" w:hAnsi="宋体" w:cs="Times New Roman"/>
          <w:color w:val="auto"/>
          <w:highlight w:val="none"/>
        </w:rPr>
        <w:t>是地质灾害防治工程运营、管护责任人。</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2</w:t>
      </w:r>
      <w:r>
        <w:rPr>
          <w:rFonts w:hint="eastAsia" w:ascii="宋体" w:hAnsi="宋体" w:cs="Times New Roman"/>
          <w:b/>
          <w:color w:val="auto"/>
          <w:highlight w:val="none"/>
        </w:rPr>
        <w:t>.</w:t>
      </w:r>
      <w:r>
        <w:rPr>
          <w:rFonts w:ascii="宋体" w:hAnsi="宋体" w:cs="Times New Roman"/>
          <w:b/>
          <w:color w:val="auto"/>
          <w:highlight w:val="none"/>
        </w:rPr>
        <w:t>3</w:t>
      </w:r>
      <w:r>
        <w:rPr>
          <w:rFonts w:ascii="宋体" w:hAnsi="宋体" w:cs="Times New Roman"/>
          <w:color w:val="auto"/>
          <w:highlight w:val="none"/>
        </w:rPr>
        <w:t xml:space="preserve"> “承包人”:是指与发包人签订合同协议书的</w:t>
      </w:r>
      <w:r>
        <w:rPr>
          <w:rFonts w:hint="eastAsia" w:ascii="宋体" w:hAnsi="宋体" w:cs="Times New Roman"/>
          <w:color w:val="auto"/>
          <w:highlight w:val="none"/>
        </w:rPr>
        <w:t>，</w:t>
      </w:r>
      <w:r>
        <w:rPr>
          <w:rFonts w:ascii="宋体" w:hAnsi="宋体" w:cs="Times New Roman"/>
          <w:color w:val="auto"/>
          <w:highlight w:val="none"/>
        </w:rPr>
        <w:t>具有相应工程施工承包资质的当事人及取得该当事人资格的合法继承人。</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1.2</w:t>
      </w:r>
      <w:r>
        <w:rPr>
          <w:rFonts w:hint="eastAsia" w:ascii="宋体" w:hAnsi="宋体" w:cs="Times New Roman"/>
          <w:b/>
          <w:color w:val="auto"/>
          <w:highlight w:val="none"/>
        </w:rPr>
        <w:t>.</w:t>
      </w:r>
      <w:r>
        <w:rPr>
          <w:rFonts w:ascii="宋体" w:hAnsi="宋体" w:cs="Times New Roman"/>
          <w:b/>
          <w:color w:val="auto"/>
          <w:highlight w:val="none"/>
        </w:rPr>
        <w:t xml:space="preserve">4 </w:t>
      </w:r>
      <w:r>
        <w:rPr>
          <w:rFonts w:ascii="宋体" w:hAnsi="宋体" w:cs="Times New Roman"/>
          <w:color w:val="auto"/>
          <w:highlight w:val="none"/>
        </w:rPr>
        <w:t>“监理人”</w:t>
      </w:r>
      <w:r>
        <w:rPr>
          <w:rFonts w:hint="eastAsia" w:ascii="宋体" w:hAnsi="宋体" w:cs="Times New Roman"/>
          <w:color w:val="auto"/>
          <w:highlight w:val="none"/>
        </w:rPr>
        <w:t>:</w:t>
      </w:r>
      <w:r>
        <w:rPr>
          <w:rFonts w:ascii="宋体" w:hAnsi="宋体" w:cs="Times New Roman"/>
          <w:color w:val="auto"/>
          <w:highlight w:val="none"/>
        </w:rPr>
        <w:t>是指在专用合同条款中指明的</w:t>
      </w:r>
      <w:r>
        <w:rPr>
          <w:rFonts w:hint="eastAsia" w:ascii="宋体" w:hAnsi="宋体" w:cs="Times New Roman"/>
          <w:color w:val="auto"/>
          <w:highlight w:val="none"/>
        </w:rPr>
        <w:t>，</w:t>
      </w:r>
      <w:r>
        <w:rPr>
          <w:rFonts w:ascii="宋体" w:hAnsi="宋体" w:cs="Times New Roman"/>
          <w:color w:val="auto"/>
          <w:highlight w:val="none"/>
        </w:rPr>
        <w:t>受发包人委托按照法律规定进行工程监督管理的法人或其他组织。</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2</w:t>
      </w:r>
      <w:r>
        <w:rPr>
          <w:rFonts w:hint="eastAsia" w:ascii="宋体" w:hAnsi="宋体" w:cs="Times New Roman"/>
          <w:b/>
          <w:color w:val="auto"/>
          <w:highlight w:val="none"/>
        </w:rPr>
        <w:t>.</w:t>
      </w:r>
      <w:r>
        <w:rPr>
          <w:rFonts w:ascii="宋体" w:hAnsi="宋体" w:cs="Times New Roman"/>
          <w:b/>
          <w:color w:val="auto"/>
          <w:highlight w:val="none"/>
        </w:rPr>
        <w:t>5</w:t>
      </w:r>
      <w:r>
        <w:rPr>
          <w:rFonts w:ascii="宋体" w:hAnsi="宋体" w:cs="Times New Roman"/>
          <w:color w:val="auto"/>
          <w:highlight w:val="none"/>
        </w:rPr>
        <w:t xml:space="preserve"> “设计人”</w:t>
      </w:r>
      <w:r>
        <w:rPr>
          <w:rFonts w:hint="eastAsia" w:ascii="宋体" w:hAnsi="宋体" w:cs="Times New Roman"/>
          <w:color w:val="auto"/>
          <w:highlight w:val="none"/>
        </w:rPr>
        <w:t>:</w:t>
      </w:r>
      <w:r>
        <w:rPr>
          <w:rFonts w:ascii="宋体" w:hAnsi="宋体" w:cs="Times New Roman"/>
          <w:color w:val="auto"/>
          <w:highlight w:val="none"/>
        </w:rPr>
        <w:t>是指在专用合同条款中指明的</w:t>
      </w:r>
      <w:r>
        <w:rPr>
          <w:rFonts w:hint="eastAsia" w:ascii="宋体" w:hAnsi="宋体" w:cs="Times New Roman"/>
          <w:color w:val="auto"/>
          <w:highlight w:val="none"/>
        </w:rPr>
        <w:t>，</w:t>
      </w:r>
      <w:r>
        <w:rPr>
          <w:rFonts w:ascii="宋体" w:hAnsi="宋体" w:cs="Times New Roman"/>
          <w:color w:val="auto"/>
          <w:highlight w:val="none"/>
        </w:rPr>
        <w:t>受发包人委托负责工程设计并具各相应工程设计资质的法人或其他组织。</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2</w:t>
      </w:r>
      <w:r>
        <w:rPr>
          <w:rFonts w:hint="eastAsia" w:ascii="宋体" w:hAnsi="宋体" w:cs="Times New Roman"/>
          <w:b/>
          <w:color w:val="auto"/>
          <w:highlight w:val="none"/>
        </w:rPr>
        <w:t>.</w:t>
      </w:r>
      <w:r>
        <w:rPr>
          <w:rFonts w:ascii="宋体" w:hAnsi="宋体" w:cs="Times New Roman"/>
          <w:b/>
          <w:color w:val="auto"/>
          <w:highlight w:val="none"/>
        </w:rPr>
        <w:t>6</w:t>
      </w:r>
      <w:r>
        <w:rPr>
          <w:rFonts w:ascii="宋体" w:hAnsi="宋体" w:cs="Times New Roman"/>
          <w:color w:val="auto"/>
          <w:highlight w:val="none"/>
        </w:rPr>
        <w:t xml:space="preserve"> “发包人代表”</w:t>
      </w:r>
      <w:r>
        <w:rPr>
          <w:rFonts w:hint="eastAsia" w:ascii="宋体" w:hAnsi="宋体" w:cs="Times New Roman"/>
          <w:color w:val="auto"/>
          <w:highlight w:val="none"/>
        </w:rPr>
        <w:t>:</w:t>
      </w:r>
      <w:r>
        <w:rPr>
          <w:rFonts w:ascii="宋体" w:hAnsi="宋体" w:cs="Times New Roman"/>
          <w:color w:val="auto"/>
          <w:highlight w:val="none"/>
        </w:rPr>
        <w:t>是指由发包人任命并派驻施工现场在发包人授权范围内行使发包人权利的人。</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2</w:t>
      </w:r>
      <w:r>
        <w:rPr>
          <w:rFonts w:hint="eastAsia" w:ascii="宋体" w:hAnsi="宋体" w:cs="Times New Roman"/>
          <w:b/>
          <w:color w:val="auto"/>
          <w:highlight w:val="none"/>
        </w:rPr>
        <w:t>.</w:t>
      </w:r>
      <w:r>
        <w:rPr>
          <w:rFonts w:ascii="宋体" w:hAnsi="宋体" w:cs="Times New Roman"/>
          <w:b/>
          <w:color w:val="auto"/>
          <w:highlight w:val="none"/>
        </w:rPr>
        <w:t>7</w:t>
      </w:r>
      <w:r>
        <w:rPr>
          <w:rFonts w:ascii="宋体" w:hAnsi="宋体" w:cs="Times New Roman"/>
          <w:color w:val="auto"/>
          <w:highlight w:val="none"/>
        </w:rPr>
        <w:t xml:space="preserve"> “承包人项目经理”</w:t>
      </w:r>
      <w:r>
        <w:rPr>
          <w:rFonts w:hint="eastAsia" w:ascii="宋体" w:hAnsi="宋体" w:cs="Times New Roman"/>
          <w:color w:val="auto"/>
          <w:highlight w:val="none"/>
        </w:rPr>
        <w:t>:</w:t>
      </w:r>
      <w:r>
        <w:rPr>
          <w:rFonts w:ascii="宋体" w:hAnsi="宋体" w:cs="Times New Roman"/>
          <w:color w:val="auto"/>
          <w:highlight w:val="none"/>
        </w:rPr>
        <w:t>是指由承包人任命并派驻施工现场</w:t>
      </w:r>
      <w:r>
        <w:rPr>
          <w:rFonts w:hint="eastAsia" w:ascii="宋体" w:hAnsi="宋体" w:cs="Times New Roman"/>
          <w:color w:val="auto"/>
          <w:highlight w:val="none"/>
        </w:rPr>
        <w:t>，</w:t>
      </w:r>
      <w:r>
        <w:rPr>
          <w:rFonts w:ascii="宋体" w:hAnsi="宋体" w:cs="Times New Roman"/>
          <w:color w:val="auto"/>
          <w:highlight w:val="none"/>
        </w:rPr>
        <w:t>在承包人授权范围内负责合同履行</w:t>
      </w:r>
      <w:r>
        <w:rPr>
          <w:rFonts w:hint="eastAsia" w:ascii="宋体" w:hAnsi="宋体" w:cs="Times New Roman"/>
          <w:color w:val="auto"/>
          <w:highlight w:val="none"/>
        </w:rPr>
        <w:t>，</w:t>
      </w:r>
      <w:r>
        <w:rPr>
          <w:rFonts w:ascii="宋体" w:hAnsi="宋体" w:cs="Times New Roman"/>
          <w:color w:val="auto"/>
          <w:highlight w:val="none"/>
        </w:rPr>
        <w:t xml:space="preserve">且按照法律规定具有相应资格的项目负责人。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1.2</w:t>
      </w:r>
      <w:r>
        <w:rPr>
          <w:rFonts w:hint="eastAsia" w:ascii="宋体" w:hAnsi="宋体" w:cs="Times New Roman"/>
          <w:b/>
          <w:color w:val="auto"/>
          <w:highlight w:val="none"/>
        </w:rPr>
        <w:t>.</w:t>
      </w:r>
      <w:r>
        <w:rPr>
          <w:rFonts w:ascii="宋体" w:hAnsi="宋体" w:cs="Times New Roman"/>
          <w:b/>
          <w:color w:val="auto"/>
          <w:highlight w:val="none"/>
        </w:rPr>
        <w:t>8</w:t>
      </w:r>
      <w:r>
        <w:rPr>
          <w:rFonts w:ascii="宋体" w:hAnsi="宋体" w:cs="Times New Roman"/>
          <w:color w:val="auto"/>
          <w:highlight w:val="none"/>
        </w:rPr>
        <w:t xml:space="preserve"> “总监理工程师”</w:t>
      </w:r>
      <w:r>
        <w:rPr>
          <w:rFonts w:hint="eastAsia" w:ascii="宋体" w:hAnsi="宋体" w:cs="Times New Roman"/>
          <w:color w:val="auto"/>
          <w:highlight w:val="none"/>
        </w:rPr>
        <w:t>:</w:t>
      </w:r>
      <w:r>
        <w:rPr>
          <w:rFonts w:ascii="宋体" w:hAnsi="宋体" w:cs="Times New Roman"/>
          <w:color w:val="auto"/>
          <w:highlight w:val="none"/>
        </w:rPr>
        <w:t>是指由监理人任命并派驻施工现场进行工程监理的总负责人。</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2</w:t>
      </w:r>
      <w:r>
        <w:rPr>
          <w:rFonts w:hint="eastAsia" w:ascii="宋体" w:hAnsi="宋体" w:cs="Times New Roman"/>
          <w:b/>
          <w:color w:val="auto"/>
          <w:highlight w:val="none"/>
        </w:rPr>
        <w:t>.</w:t>
      </w:r>
      <w:r>
        <w:rPr>
          <w:rFonts w:ascii="宋体" w:hAnsi="宋体" w:cs="Times New Roman"/>
          <w:b/>
          <w:color w:val="auto"/>
          <w:highlight w:val="none"/>
        </w:rPr>
        <w:t>9</w:t>
      </w:r>
      <w:r>
        <w:rPr>
          <w:rFonts w:ascii="宋体" w:hAnsi="宋体" w:cs="Times New Roman"/>
          <w:color w:val="auto"/>
          <w:highlight w:val="none"/>
        </w:rPr>
        <w:t xml:space="preserve"> “地质相关专业监理工程师”</w:t>
      </w:r>
      <w:r>
        <w:rPr>
          <w:rFonts w:hint="eastAsia" w:ascii="宋体" w:hAnsi="宋体" w:cs="Times New Roman"/>
          <w:color w:val="auto"/>
          <w:highlight w:val="none"/>
        </w:rPr>
        <w:t>:</w:t>
      </w:r>
      <w:r>
        <w:rPr>
          <w:rFonts w:ascii="宋体" w:hAnsi="宋体" w:cs="Times New Roman"/>
          <w:color w:val="auto"/>
          <w:highlight w:val="none"/>
        </w:rPr>
        <w:t>是指由监理人任命并派驻地质灾害治理施工现场进行地质专业工程监理的负责人。</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3 </w:t>
      </w:r>
      <w:r>
        <w:rPr>
          <w:rFonts w:ascii="宋体" w:hAnsi="宋体" w:cs="Times New Roman"/>
          <w:color w:val="auto"/>
          <w:highlight w:val="none"/>
        </w:rPr>
        <w:t>地质灾害防治工程和设备</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b/>
          <w:color w:val="auto"/>
          <w:highlight w:val="none"/>
        </w:rPr>
        <w:t>.</w:t>
      </w:r>
      <w:r>
        <w:rPr>
          <w:rFonts w:ascii="宋体" w:hAnsi="宋体" w:cs="Times New Roman"/>
          <w:b/>
          <w:color w:val="auto"/>
          <w:highlight w:val="none"/>
        </w:rPr>
        <w:t xml:space="preserve">1 </w:t>
      </w:r>
      <w:r>
        <w:rPr>
          <w:rFonts w:ascii="宋体" w:hAnsi="宋体" w:cs="Times New Roman"/>
          <w:color w:val="auto"/>
          <w:highlight w:val="none"/>
        </w:rPr>
        <w:t>“地质灾害防治工程”：是指与合同协议书中工程承包范围对应的永久工程和</w:t>
      </w:r>
      <w:r>
        <w:rPr>
          <w:rFonts w:hint="eastAsia" w:ascii="宋体" w:hAnsi="宋体" w:cs="Times New Roman"/>
          <w:color w:val="auto"/>
          <w:highlight w:val="none"/>
        </w:rPr>
        <w:t>（</w:t>
      </w:r>
      <w:r>
        <w:rPr>
          <w:rFonts w:ascii="宋体" w:hAnsi="宋体" w:cs="Times New Roman"/>
          <w:color w:val="auto"/>
          <w:highlight w:val="none"/>
        </w:rPr>
        <w:t>或</w:t>
      </w:r>
      <w:r>
        <w:rPr>
          <w:rFonts w:hint="eastAsia" w:ascii="宋体" w:hAnsi="宋体" w:cs="Times New Roman"/>
          <w:color w:val="auto"/>
          <w:highlight w:val="none"/>
        </w:rPr>
        <w:t>）</w:t>
      </w:r>
      <w:r>
        <w:rPr>
          <w:rFonts w:ascii="宋体" w:hAnsi="宋体" w:cs="Times New Roman"/>
          <w:color w:val="auto"/>
          <w:highlight w:val="none"/>
        </w:rPr>
        <w:t xml:space="preserve">临时工程。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b/>
          <w:color w:val="auto"/>
          <w:highlight w:val="none"/>
        </w:rPr>
        <w:t>.</w:t>
      </w:r>
      <w:r>
        <w:rPr>
          <w:rFonts w:ascii="宋体" w:hAnsi="宋体" w:cs="Times New Roman"/>
          <w:b/>
          <w:color w:val="auto"/>
          <w:highlight w:val="none"/>
        </w:rPr>
        <w:t>2</w:t>
      </w:r>
      <w:r>
        <w:rPr>
          <w:rFonts w:ascii="宋体" w:hAnsi="宋体" w:cs="Times New Roman"/>
          <w:color w:val="auto"/>
          <w:highlight w:val="none"/>
        </w:rPr>
        <w:t xml:space="preserve"> “永久工程”</w:t>
      </w:r>
      <w:r>
        <w:rPr>
          <w:rFonts w:hint="eastAsia" w:ascii="宋体" w:hAnsi="宋体" w:cs="Times New Roman"/>
          <w:color w:val="auto"/>
          <w:highlight w:val="none"/>
        </w:rPr>
        <w:t>:</w:t>
      </w:r>
      <w:r>
        <w:rPr>
          <w:rFonts w:ascii="宋体" w:hAnsi="宋体" w:cs="Times New Roman"/>
          <w:color w:val="auto"/>
          <w:highlight w:val="none"/>
        </w:rPr>
        <w:t>是指按合同约定建造并移交给发包人的工程</w:t>
      </w:r>
      <w:r>
        <w:rPr>
          <w:rFonts w:hint="eastAsia" w:ascii="宋体" w:hAnsi="宋体" w:cs="Times New Roman"/>
          <w:color w:val="auto"/>
          <w:highlight w:val="none"/>
        </w:rPr>
        <w:t>，</w:t>
      </w:r>
      <w:r>
        <w:rPr>
          <w:rFonts w:ascii="宋体" w:hAnsi="宋体" w:cs="Times New Roman"/>
          <w:color w:val="auto"/>
          <w:highlight w:val="none"/>
        </w:rPr>
        <w:t>包括工程设备。</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3.3</w:t>
      </w:r>
      <w:r>
        <w:rPr>
          <w:rFonts w:ascii="宋体" w:hAnsi="宋体" w:cs="Times New Roman"/>
          <w:color w:val="auto"/>
          <w:highlight w:val="none"/>
        </w:rPr>
        <w:t xml:space="preserve"> “临时工程”</w:t>
      </w:r>
      <w:r>
        <w:rPr>
          <w:rFonts w:hint="eastAsia" w:ascii="宋体" w:hAnsi="宋体" w:cs="Times New Roman"/>
          <w:color w:val="auto"/>
          <w:highlight w:val="none"/>
        </w:rPr>
        <w:t>:</w:t>
      </w:r>
      <w:r>
        <w:rPr>
          <w:rFonts w:ascii="宋体" w:hAnsi="宋体" w:cs="Times New Roman"/>
          <w:color w:val="auto"/>
          <w:highlight w:val="none"/>
        </w:rPr>
        <w:t>是指为完成合同约定的永久工程所修建的各类临时性工程</w:t>
      </w:r>
      <w:r>
        <w:rPr>
          <w:rFonts w:hint="eastAsia" w:ascii="宋体" w:hAnsi="宋体" w:cs="Times New Roman"/>
          <w:color w:val="auto"/>
          <w:highlight w:val="none"/>
        </w:rPr>
        <w:t>，</w:t>
      </w:r>
      <w:r>
        <w:rPr>
          <w:rFonts w:ascii="宋体" w:hAnsi="宋体" w:cs="Times New Roman"/>
          <w:color w:val="auto"/>
          <w:highlight w:val="none"/>
        </w:rPr>
        <w:t>不包括施工</w:t>
      </w:r>
      <w:r>
        <w:rPr>
          <w:rFonts w:hint="eastAsia" w:ascii="宋体" w:hAnsi="宋体" w:cs="Times New Roman"/>
          <w:color w:val="auto"/>
          <w:highlight w:val="none"/>
        </w:rPr>
        <w:t>设备</w:t>
      </w:r>
      <w:r>
        <w:rPr>
          <w:rFonts w:ascii="宋体" w:hAnsi="宋体" w:cs="Times New Roman"/>
          <w:color w:val="auto"/>
          <w:highlight w:val="none"/>
        </w:rPr>
        <w:t xml:space="preserve">。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b/>
          <w:color w:val="auto"/>
          <w:highlight w:val="none"/>
        </w:rPr>
        <w:t>.</w:t>
      </w:r>
      <w:r>
        <w:rPr>
          <w:rFonts w:ascii="宋体" w:hAnsi="宋体" w:cs="Times New Roman"/>
          <w:b/>
          <w:color w:val="auto"/>
          <w:highlight w:val="none"/>
        </w:rPr>
        <w:t xml:space="preserve">4 </w:t>
      </w:r>
      <w:r>
        <w:rPr>
          <w:rFonts w:ascii="宋体" w:hAnsi="宋体" w:cs="Times New Roman"/>
          <w:color w:val="auto"/>
          <w:highlight w:val="none"/>
        </w:rPr>
        <w:t>“单位工程”</w:t>
      </w:r>
      <w:r>
        <w:rPr>
          <w:rFonts w:hint="eastAsia" w:ascii="宋体" w:hAnsi="宋体" w:cs="Times New Roman"/>
          <w:color w:val="auto"/>
          <w:highlight w:val="none"/>
        </w:rPr>
        <w:t>:</w:t>
      </w:r>
      <w:r>
        <w:rPr>
          <w:rFonts w:ascii="宋体" w:hAnsi="宋体" w:cs="Times New Roman"/>
          <w:color w:val="auto"/>
          <w:highlight w:val="none"/>
        </w:rPr>
        <w:t>是指在合同协议书中指明的</w:t>
      </w:r>
      <w:r>
        <w:rPr>
          <w:rFonts w:hint="eastAsia" w:ascii="宋体" w:hAnsi="宋体" w:cs="Times New Roman"/>
          <w:color w:val="auto"/>
          <w:highlight w:val="none"/>
        </w:rPr>
        <w:t>，</w:t>
      </w:r>
      <w:r>
        <w:rPr>
          <w:rFonts w:ascii="宋体" w:hAnsi="宋体" w:cs="Times New Roman"/>
          <w:color w:val="auto"/>
          <w:highlight w:val="none"/>
        </w:rPr>
        <w:t>具各独立施工条仵并能形成独立使用功能的永久工程。</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b/>
          <w:color w:val="auto"/>
          <w:highlight w:val="none"/>
        </w:rPr>
        <w:t>.</w:t>
      </w:r>
      <w:r>
        <w:rPr>
          <w:rFonts w:ascii="宋体" w:hAnsi="宋体" w:cs="Times New Roman"/>
          <w:b/>
          <w:color w:val="auto"/>
          <w:highlight w:val="none"/>
        </w:rPr>
        <w:t xml:space="preserve">5 </w:t>
      </w:r>
      <w:r>
        <w:rPr>
          <w:rFonts w:ascii="宋体" w:hAnsi="宋体" w:cs="Times New Roman"/>
          <w:color w:val="auto"/>
          <w:highlight w:val="none"/>
        </w:rPr>
        <w:t>“工程设</w:t>
      </w:r>
      <w:r>
        <w:rPr>
          <w:rFonts w:hint="eastAsia" w:ascii="宋体" w:hAnsi="宋体" w:cs="Times New Roman"/>
          <w:color w:val="auto"/>
          <w:highlight w:val="none"/>
        </w:rPr>
        <w:t>备</w:t>
      </w:r>
      <w:r>
        <w:rPr>
          <w:rFonts w:ascii="宋体" w:hAnsi="宋体" w:cs="Times New Roman"/>
          <w:color w:val="auto"/>
          <w:highlight w:val="none"/>
        </w:rPr>
        <w:t>”:是指构成永久工程的机电设备、金属结构设备、仪器及其他类似的</w:t>
      </w:r>
      <w:r>
        <w:rPr>
          <w:rFonts w:hint="eastAsia" w:ascii="宋体" w:hAnsi="宋体" w:cs="Times New Roman"/>
          <w:color w:val="auto"/>
          <w:highlight w:val="none"/>
        </w:rPr>
        <w:t>设备</w:t>
      </w:r>
      <w:r>
        <w:rPr>
          <w:rFonts w:ascii="宋体" w:hAnsi="宋体" w:cs="Times New Roman"/>
          <w:color w:val="auto"/>
          <w:highlight w:val="none"/>
        </w:rPr>
        <w:t>和装置。</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3.6</w:t>
      </w:r>
      <w:r>
        <w:rPr>
          <w:rFonts w:ascii="宋体" w:hAnsi="宋体" w:cs="Times New Roman"/>
          <w:color w:val="auto"/>
          <w:highlight w:val="none"/>
        </w:rPr>
        <w:t xml:space="preserve"> “施工设备”</w:t>
      </w:r>
      <w:r>
        <w:rPr>
          <w:rFonts w:hint="eastAsia" w:ascii="宋体" w:hAnsi="宋体" w:cs="Times New Roman"/>
          <w:color w:val="auto"/>
          <w:highlight w:val="none"/>
        </w:rPr>
        <w:t>:</w:t>
      </w:r>
      <w:r>
        <w:rPr>
          <w:rFonts w:ascii="宋体" w:hAnsi="宋体" w:cs="Times New Roman"/>
          <w:color w:val="auto"/>
          <w:highlight w:val="none"/>
        </w:rPr>
        <w:t>是指为完成合同约定的各项工作所需的</w:t>
      </w:r>
      <w:r>
        <w:rPr>
          <w:rFonts w:hint="eastAsia" w:ascii="宋体" w:hAnsi="宋体" w:cs="Times New Roman"/>
          <w:color w:val="auto"/>
          <w:highlight w:val="none"/>
        </w:rPr>
        <w:t>设备</w:t>
      </w:r>
      <w:r>
        <w:rPr>
          <w:rFonts w:ascii="宋体" w:hAnsi="宋体" w:cs="Times New Roman"/>
          <w:color w:val="auto"/>
          <w:highlight w:val="none"/>
        </w:rPr>
        <w:t>、器具和其他物品</w:t>
      </w:r>
      <w:r>
        <w:rPr>
          <w:rFonts w:hint="eastAsia" w:ascii="宋体" w:hAnsi="宋体" w:cs="Times New Roman"/>
          <w:color w:val="auto"/>
          <w:highlight w:val="none"/>
        </w:rPr>
        <w:t>，</w:t>
      </w:r>
      <w:r>
        <w:rPr>
          <w:rFonts w:ascii="宋体" w:hAnsi="宋体" w:cs="Times New Roman"/>
          <w:color w:val="auto"/>
          <w:highlight w:val="none"/>
        </w:rPr>
        <w:t xml:space="preserve">但不包括工程设备、临时工程和材料。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b/>
          <w:color w:val="auto"/>
          <w:highlight w:val="none"/>
        </w:rPr>
        <w:t>.</w:t>
      </w:r>
      <w:r>
        <w:rPr>
          <w:rFonts w:ascii="宋体" w:hAnsi="宋体" w:cs="Times New Roman"/>
          <w:b/>
          <w:color w:val="auto"/>
          <w:highlight w:val="none"/>
        </w:rPr>
        <w:t>7</w:t>
      </w:r>
      <w:r>
        <w:rPr>
          <w:rFonts w:ascii="宋体" w:hAnsi="宋体" w:cs="Times New Roman"/>
          <w:color w:val="auto"/>
          <w:highlight w:val="none"/>
        </w:rPr>
        <w:t xml:space="preserve"> “施工现场</w:t>
      </w:r>
      <w:r>
        <w:rPr>
          <w:rFonts w:hint="eastAsia" w:ascii="宋体" w:hAnsi="宋体" w:cs="Times New Roman"/>
          <w:color w:val="auto"/>
          <w:highlight w:val="none"/>
        </w:rPr>
        <w:t>:</w:t>
      </w:r>
      <w:r>
        <w:rPr>
          <w:rFonts w:ascii="宋体" w:hAnsi="宋体" w:cs="Times New Roman"/>
          <w:color w:val="auto"/>
          <w:highlight w:val="none"/>
        </w:rPr>
        <w:t>”是指用于工程施工的场所</w:t>
      </w:r>
      <w:r>
        <w:rPr>
          <w:rFonts w:hint="eastAsia" w:ascii="宋体" w:hAnsi="宋体" w:cs="Times New Roman"/>
          <w:color w:val="auto"/>
          <w:highlight w:val="none"/>
        </w:rPr>
        <w:t>，</w:t>
      </w:r>
      <w:r>
        <w:rPr>
          <w:rFonts w:ascii="宋体" w:hAnsi="宋体" w:cs="Times New Roman"/>
          <w:color w:val="auto"/>
          <w:highlight w:val="none"/>
        </w:rPr>
        <w:t>以及在专用合同条款中指明作为施工场所组成部分的其他场所</w:t>
      </w:r>
      <w:r>
        <w:rPr>
          <w:rFonts w:hint="eastAsia" w:ascii="宋体" w:hAnsi="宋体" w:cs="Times New Roman"/>
          <w:color w:val="auto"/>
          <w:highlight w:val="none"/>
        </w:rPr>
        <w:t>，</w:t>
      </w:r>
      <w:r>
        <w:rPr>
          <w:rFonts w:ascii="宋体" w:hAnsi="宋体" w:cs="Times New Roman"/>
          <w:color w:val="auto"/>
          <w:highlight w:val="none"/>
        </w:rPr>
        <w:t>包括永久占地和临时占地。</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b/>
          <w:color w:val="auto"/>
          <w:highlight w:val="none"/>
        </w:rPr>
        <w:t>.</w:t>
      </w:r>
      <w:r>
        <w:rPr>
          <w:rFonts w:ascii="宋体" w:hAnsi="宋体" w:cs="Times New Roman"/>
          <w:b/>
          <w:color w:val="auto"/>
          <w:highlight w:val="none"/>
        </w:rPr>
        <w:t xml:space="preserve">8 </w:t>
      </w:r>
      <w:r>
        <w:rPr>
          <w:rFonts w:ascii="宋体" w:hAnsi="宋体" w:cs="Times New Roman"/>
          <w:color w:val="auto"/>
          <w:highlight w:val="none"/>
        </w:rPr>
        <w:t>“临时设施”</w:t>
      </w:r>
      <w:r>
        <w:rPr>
          <w:rFonts w:hint="eastAsia" w:ascii="宋体" w:hAnsi="宋体" w:cs="Times New Roman"/>
          <w:color w:val="auto"/>
          <w:highlight w:val="none"/>
        </w:rPr>
        <w:t>:</w:t>
      </w:r>
      <w:r>
        <w:rPr>
          <w:rFonts w:ascii="宋体" w:hAnsi="宋体" w:cs="Times New Roman"/>
          <w:color w:val="auto"/>
          <w:highlight w:val="none"/>
        </w:rPr>
        <w:t xml:space="preserve">是指为完成合同约定的各项工作所服务的临时性生产和生活设施。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b/>
          <w:color w:val="auto"/>
          <w:highlight w:val="none"/>
        </w:rPr>
        <w:t>.</w:t>
      </w:r>
      <w:r>
        <w:rPr>
          <w:rFonts w:ascii="宋体" w:hAnsi="宋体" w:cs="Times New Roman"/>
          <w:b/>
          <w:color w:val="auto"/>
          <w:highlight w:val="none"/>
        </w:rPr>
        <w:t>9</w:t>
      </w:r>
      <w:r>
        <w:rPr>
          <w:rFonts w:ascii="宋体" w:hAnsi="宋体" w:cs="Times New Roman"/>
          <w:color w:val="auto"/>
          <w:highlight w:val="none"/>
        </w:rPr>
        <w:t xml:space="preserve"> “永久占地”</w:t>
      </w:r>
      <w:r>
        <w:rPr>
          <w:rFonts w:hint="eastAsia" w:ascii="宋体" w:hAnsi="宋体" w:cs="Times New Roman"/>
          <w:color w:val="auto"/>
          <w:highlight w:val="none"/>
        </w:rPr>
        <w:t>:</w:t>
      </w:r>
      <w:r>
        <w:rPr>
          <w:rFonts w:ascii="宋体" w:hAnsi="宋体" w:cs="Times New Roman"/>
          <w:color w:val="auto"/>
          <w:highlight w:val="none"/>
        </w:rPr>
        <w:t>是指专用合同条款中指明为实施工程需永久占用的土地。</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b/>
          <w:color w:val="auto"/>
          <w:highlight w:val="none"/>
        </w:rPr>
        <w:t>.</w:t>
      </w:r>
      <w:r>
        <w:rPr>
          <w:rFonts w:ascii="宋体" w:hAnsi="宋体" w:cs="Times New Roman"/>
          <w:b/>
          <w:color w:val="auto"/>
          <w:highlight w:val="none"/>
        </w:rPr>
        <w:t>10</w:t>
      </w:r>
      <w:r>
        <w:rPr>
          <w:rFonts w:ascii="宋体" w:hAnsi="宋体" w:cs="Times New Roman"/>
          <w:color w:val="auto"/>
          <w:highlight w:val="none"/>
        </w:rPr>
        <w:t xml:space="preserve"> “临时占地”</w:t>
      </w:r>
      <w:r>
        <w:rPr>
          <w:rFonts w:hint="eastAsia" w:ascii="宋体" w:hAnsi="宋体" w:cs="Times New Roman"/>
          <w:color w:val="auto"/>
          <w:highlight w:val="none"/>
        </w:rPr>
        <w:t>:</w:t>
      </w:r>
      <w:r>
        <w:rPr>
          <w:rFonts w:ascii="宋体" w:hAnsi="宋体" w:cs="Times New Roman"/>
          <w:color w:val="auto"/>
          <w:highlight w:val="none"/>
        </w:rPr>
        <w:t xml:space="preserve">是指专用合同条款中指明为实施工程需要临时占用的土地。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4</w:t>
      </w:r>
      <w:r>
        <w:rPr>
          <w:rFonts w:ascii="宋体" w:hAnsi="宋体" w:cs="Times New Roman"/>
          <w:color w:val="auto"/>
          <w:highlight w:val="none"/>
        </w:rPr>
        <w:t xml:space="preserve"> 日期和期限</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4</w:t>
      </w:r>
      <w:r>
        <w:rPr>
          <w:rFonts w:hint="eastAsia" w:ascii="宋体" w:hAnsi="宋体" w:cs="Times New Roman"/>
          <w:b/>
          <w:color w:val="auto"/>
          <w:highlight w:val="none"/>
        </w:rPr>
        <w:t>.</w:t>
      </w:r>
      <w:r>
        <w:rPr>
          <w:rFonts w:ascii="宋体" w:hAnsi="宋体" w:cs="Times New Roman"/>
          <w:b/>
          <w:color w:val="auto"/>
          <w:highlight w:val="none"/>
        </w:rPr>
        <w:t xml:space="preserve">1 </w:t>
      </w:r>
      <w:r>
        <w:rPr>
          <w:rFonts w:ascii="宋体" w:hAnsi="宋体" w:cs="Times New Roman"/>
          <w:color w:val="auto"/>
          <w:highlight w:val="none"/>
        </w:rPr>
        <w:t>“开工日期”</w:t>
      </w:r>
      <w:r>
        <w:rPr>
          <w:rFonts w:hint="eastAsia" w:ascii="宋体" w:hAnsi="宋体" w:cs="Times New Roman"/>
          <w:color w:val="auto"/>
          <w:highlight w:val="none"/>
        </w:rPr>
        <w:t>:</w:t>
      </w:r>
      <w:r>
        <w:rPr>
          <w:rFonts w:ascii="宋体" w:hAnsi="宋体" w:cs="Times New Roman"/>
          <w:color w:val="auto"/>
          <w:highlight w:val="none"/>
        </w:rPr>
        <w:t>包括计划开工日期和实际开工日期。计划开工日期是指合同协议书约定的开工日期</w:t>
      </w:r>
      <w:r>
        <w:rPr>
          <w:rFonts w:hint="eastAsia" w:ascii="宋体" w:hAnsi="宋体" w:cs="Times New Roman"/>
          <w:color w:val="auto"/>
          <w:highlight w:val="none"/>
        </w:rPr>
        <w:t>；</w:t>
      </w:r>
      <w:r>
        <w:rPr>
          <w:rFonts w:ascii="宋体" w:hAnsi="宋体" w:cs="Times New Roman"/>
          <w:color w:val="auto"/>
          <w:highlight w:val="none"/>
        </w:rPr>
        <w:t>实际开工日期是指监理人按照本合同第9.3.2项</w:t>
      </w:r>
      <w:bookmarkStart w:id="6" w:name="OLE_LINK2"/>
      <w:bookmarkStart w:id="7" w:name="OLE_LINK1"/>
      <w:r>
        <w:rPr>
          <w:rFonts w:ascii="宋体" w:hAnsi="宋体" w:cs="Times New Roman"/>
          <w:color w:val="auto"/>
          <w:highlight w:val="none"/>
        </w:rPr>
        <w:t>开工通知</w:t>
      </w:r>
      <w:bookmarkEnd w:id="6"/>
      <w:bookmarkEnd w:id="7"/>
      <w:r>
        <w:rPr>
          <w:rFonts w:ascii="宋体" w:hAnsi="宋体" w:cs="Times New Roman"/>
          <w:color w:val="auto"/>
          <w:highlight w:val="none"/>
        </w:rPr>
        <w:t>约定发出的符合法律规定的开工通知中载明的开工日期。</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4</w:t>
      </w:r>
      <w:r>
        <w:rPr>
          <w:rFonts w:hint="eastAsia" w:ascii="宋体" w:hAnsi="宋体" w:cs="Times New Roman"/>
          <w:b/>
          <w:color w:val="auto"/>
          <w:highlight w:val="none"/>
        </w:rPr>
        <w:t>.</w:t>
      </w:r>
      <w:r>
        <w:rPr>
          <w:rFonts w:ascii="宋体" w:hAnsi="宋体" w:cs="Times New Roman"/>
          <w:b/>
          <w:color w:val="auto"/>
          <w:highlight w:val="none"/>
        </w:rPr>
        <w:t>2</w:t>
      </w:r>
      <w:r>
        <w:rPr>
          <w:rFonts w:ascii="宋体" w:hAnsi="宋体" w:cs="Times New Roman"/>
          <w:color w:val="auto"/>
          <w:highlight w:val="none"/>
        </w:rPr>
        <w:t xml:space="preserve"> “竣工日期”</w:t>
      </w:r>
      <w:r>
        <w:rPr>
          <w:rFonts w:hint="eastAsia" w:ascii="宋体" w:hAnsi="宋体" w:cs="Times New Roman"/>
          <w:color w:val="auto"/>
          <w:highlight w:val="none"/>
        </w:rPr>
        <w:t>:</w:t>
      </w:r>
      <w:r>
        <w:rPr>
          <w:rFonts w:ascii="宋体" w:hAnsi="宋体" w:cs="Times New Roman"/>
          <w:color w:val="auto"/>
          <w:highlight w:val="none"/>
        </w:rPr>
        <w:t>包括计划竣工日期和实际竣工日期。计划竣工日期是指合同协议书中约定的竣工日期</w:t>
      </w:r>
      <w:r>
        <w:rPr>
          <w:rFonts w:hint="eastAsia" w:ascii="宋体" w:hAnsi="宋体" w:cs="Times New Roman"/>
          <w:color w:val="auto"/>
          <w:highlight w:val="none"/>
        </w:rPr>
        <w:t>；</w:t>
      </w:r>
      <w:r>
        <w:rPr>
          <w:rFonts w:ascii="宋体" w:hAnsi="宋体" w:cs="Times New Roman"/>
          <w:color w:val="auto"/>
          <w:highlight w:val="none"/>
        </w:rPr>
        <w:t>实际竣工日期按照本合同第15.2</w:t>
      </w:r>
      <w:r>
        <w:rPr>
          <w:rFonts w:hint="eastAsia" w:ascii="宋体" w:hAnsi="宋体" w:cs="Times New Roman"/>
          <w:color w:val="auto"/>
          <w:highlight w:val="none"/>
        </w:rPr>
        <w:t>，</w:t>
      </w:r>
      <w:r>
        <w:rPr>
          <w:rFonts w:ascii="宋体" w:hAnsi="宋体" w:cs="Times New Roman"/>
          <w:color w:val="auto"/>
          <w:highlight w:val="none"/>
        </w:rPr>
        <w:t xml:space="preserve">3项中竣工日期的约定确定。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4</w:t>
      </w:r>
      <w:r>
        <w:rPr>
          <w:rFonts w:hint="eastAsia" w:ascii="宋体" w:hAnsi="宋体" w:cs="Times New Roman"/>
          <w:b/>
          <w:color w:val="auto"/>
          <w:highlight w:val="none"/>
        </w:rPr>
        <w:t>.</w:t>
      </w:r>
      <w:r>
        <w:rPr>
          <w:rFonts w:ascii="宋体" w:hAnsi="宋体" w:cs="Times New Roman"/>
          <w:b/>
          <w:color w:val="auto"/>
          <w:highlight w:val="none"/>
        </w:rPr>
        <w:t xml:space="preserve">3 </w:t>
      </w:r>
      <w:r>
        <w:rPr>
          <w:rFonts w:ascii="宋体" w:hAnsi="宋体" w:cs="Times New Roman"/>
          <w:color w:val="auto"/>
          <w:highlight w:val="none"/>
        </w:rPr>
        <w:t>“工期”</w:t>
      </w:r>
      <w:r>
        <w:rPr>
          <w:rFonts w:hint="eastAsia" w:ascii="宋体" w:hAnsi="宋体" w:cs="Times New Roman"/>
          <w:color w:val="auto"/>
          <w:highlight w:val="none"/>
        </w:rPr>
        <w:t>:</w:t>
      </w:r>
      <w:r>
        <w:rPr>
          <w:rFonts w:ascii="宋体" w:hAnsi="宋体" w:cs="Times New Roman"/>
          <w:color w:val="auto"/>
          <w:highlight w:val="none"/>
        </w:rPr>
        <w:t>是指在合同协议书约定的承包人完成工程所需的期限</w:t>
      </w:r>
      <w:r>
        <w:rPr>
          <w:rFonts w:hint="eastAsia" w:ascii="宋体" w:hAnsi="宋体" w:cs="Times New Roman"/>
          <w:color w:val="auto"/>
          <w:highlight w:val="none"/>
        </w:rPr>
        <w:t>，</w:t>
      </w:r>
      <w:r>
        <w:rPr>
          <w:rFonts w:ascii="宋体" w:hAnsi="宋体" w:cs="Times New Roman"/>
          <w:color w:val="auto"/>
          <w:highlight w:val="none"/>
        </w:rPr>
        <w:t>包括按照合同约定所作的期限变更。</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4</w:t>
      </w:r>
      <w:r>
        <w:rPr>
          <w:rFonts w:hint="eastAsia" w:ascii="宋体" w:hAnsi="宋体" w:cs="Times New Roman"/>
          <w:b/>
          <w:color w:val="auto"/>
          <w:highlight w:val="none"/>
        </w:rPr>
        <w:t>.</w:t>
      </w:r>
      <w:r>
        <w:rPr>
          <w:rFonts w:ascii="宋体" w:hAnsi="宋体" w:cs="Times New Roman"/>
          <w:b/>
          <w:color w:val="auto"/>
          <w:highlight w:val="none"/>
        </w:rPr>
        <w:t>4</w:t>
      </w:r>
      <w:r>
        <w:rPr>
          <w:rFonts w:ascii="宋体" w:hAnsi="宋体" w:cs="Times New Roman"/>
          <w:color w:val="auto"/>
          <w:highlight w:val="none"/>
        </w:rPr>
        <w:t xml:space="preserve"> “缺陷责任期”</w:t>
      </w:r>
      <w:r>
        <w:rPr>
          <w:rFonts w:hint="eastAsia" w:ascii="宋体" w:hAnsi="宋体" w:cs="Times New Roman"/>
          <w:color w:val="auto"/>
          <w:highlight w:val="none"/>
        </w:rPr>
        <w:t>:</w:t>
      </w:r>
      <w:r>
        <w:rPr>
          <w:rFonts w:ascii="宋体" w:hAnsi="宋体" w:cs="Times New Roman"/>
          <w:color w:val="auto"/>
          <w:highlight w:val="none"/>
        </w:rPr>
        <w:t>是指承包人按照合同约定承担缺陷修复义务</w:t>
      </w:r>
      <w:r>
        <w:rPr>
          <w:rFonts w:hint="eastAsia" w:ascii="宋体" w:hAnsi="宋体" w:cs="Times New Roman"/>
          <w:color w:val="auto"/>
          <w:highlight w:val="none"/>
        </w:rPr>
        <w:t>，</w:t>
      </w:r>
      <w:r>
        <w:rPr>
          <w:rFonts w:ascii="宋体" w:hAnsi="宋体" w:cs="Times New Roman"/>
          <w:color w:val="auto"/>
          <w:highlight w:val="none"/>
        </w:rPr>
        <w:t>且发包人预留质量保证金的期限</w:t>
      </w:r>
      <w:r>
        <w:rPr>
          <w:rFonts w:hint="eastAsia" w:ascii="宋体" w:hAnsi="宋体" w:cs="Times New Roman"/>
          <w:color w:val="auto"/>
          <w:highlight w:val="none"/>
        </w:rPr>
        <w:t>，</w:t>
      </w:r>
      <w:r>
        <w:rPr>
          <w:rFonts w:ascii="宋体" w:hAnsi="宋体" w:cs="Times New Roman"/>
          <w:color w:val="auto"/>
          <w:highlight w:val="none"/>
        </w:rPr>
        <w:t>自工程实际竣工日期起计算。</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4.5 </w:t>
      </w:r>
      <w:r>
        <w:rPr>
          <w:rFonts w:ascii="宋体" w:hAnsi="宋体" w:cs="Times New Roman"/>
          <w:color w:val="auto"/>
          <w:highlight w:val="none"/>
        </w:rPr>
        <w:t>“保修期”</w:t>
      </w:r>
      <w:r>
        <w:rPr>
          <w:rFonts w:hint="eastAsia" w:ascii="宋体" w:hAnsi="宋体" w:cs="Times New Roman"/>
          <w:color w:val="auto"/>
          <w:highlight w:val="none"/>
        </w:rPr>
        <w:t>:</w:t>
      </w:r>
      <w:r>
        <w:rPr>
          <w:rFonts w:ascii="宋体" w:hAnsi="宋体" w:cs="Times New Roman"/>
          <w:color w:val="auto"/>
          <w:highlight w:val="none"/>
        </w:rPr>
        <w:t>是指承包人按照合同约定对工程承担保修责任的期限</w:t>
      </w:r>
      <w:r>
        <w:rPr>
          <w:rFonts w:hint="eastAsia" w:ascii="宋体" w:hAnsi="宋体" w:cs="Times New Roman"/>
          <w:color w:val="auto"/>
          <w:highlight w:val="none"/>
        </w:rPr>
        <w:t>，</w:t>
      </w:r>
      <w:r>
        <w:rPr>
          <w:rFonts w:ascii="宋体" w:hAnsi="宋体" w:cs="Times New Roman"/>
          <w:color w:val="auto"/>
          <w:highlight w:val="none"/>
        </w:rPr>
        <w:t>从工程竣工验收合格之日起计算。</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4</w:t>
      </w:r>
      <w:r>
        <w:rPr>
          <w:rFonts w:hint="eastAsia" w:ascii="宋体" w:hAnsi="宋体" w:cs="Times New Roman"/>
          <w:b/>
          <w:color w:val="auto"/>
          <w:highlight w:val="none"/>
        </w:rPr>
        <w:t>.</w:t>
      </w:r>
      <w:r>
        <w:rPr>
          <w:rFonts w:ascii="宋体" w:hAnsi="宋体" w:cs="Times New Roman"/>
          <w:b/>
          <w:color w:val="auto"/>
          <w:highlight w:val="none"/>
        </w:rPr>
        <w:t>6</w:t>
      </w:r>
      <w:r>
        <w:rPr>
          <w:rFonts w:ascii="宋体" w:hAnsi="宋体" w:cs="Times New Roman"/>
          <w:color w:val="auto"/>
          <w:highlight w:val="none"/>
        </w:rPr>
        <w:t xml:space="preserve"> “基准日期”</w:t>
      </w:r>
      <w:r>
        <w:rPr>
          <w:rFonts w:hint="eastAsia" w:ascii="宋体" w:hAnsi="宋体" w:cs="Times New Roman"/>
          <w:color w:val="auto"/>
          <w:highlight w:val="none"/>
        </w:rPr>
        <w:t>:</w:t>
      </w:r>
      <w:r>
        <w:rPr>
          <w:rFonts w:ascii="宋体" w:hAnsi="宋体" w:cs="Times New Roman"/>
          <w:color w:val="auto"/>
          <w:highlight w:val="none"/>
        </w:rPr>
        <w:t>招标发包的工程以投标截止日前28天的日期为基准日期</w:t>
      </w:r>
      <w:r>
        <w:rPr>
          <w:rFonts w:hint="eastAsia" w:ascii="宋体" w:hAnsi="宋体" w:cs="Times New Roman"/>
          <w:color w:val="auto"/>
          <w:highlight w:val="none"/>
        </w:rPr>
        <w:t>，</w:t>
      </w:r>
      <w:r>
        <w:rPr>
          <w:rFonts w:ascii="宋体" w:hAnsi="宋体" w:cs="Times New Roman"/>
          <w:color w:val="auto"/>
          <w:highlight w:val="none"/>
        </w:rPr>
        <w:t xml:space="preserve">直接发包的工程 以合同签订日前28天的日期为基准日期。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4</w:t>
      </w:r>
      <w:r>
        <w:rPr>
          <w:rFonts w:hint="eastAsia" w:ascii="宋体" w:hAnsi="宋体" w:cs="Times New Roman"/>
          <w:b/>
          <w:color w:val="auto"/>
          <w:highlight w:val="none"/>
        </w:rPr>
        <w:t>.</w:t>
      </w:r>
      <w:r>
        <w:rPr>
          <w:rFonts w:ascii="宋体" w:hAnsi="宋体" w:cs="Times New Roman"/>
          <w:b/>
          <w:color w:val="auto"/>
          <w:highlight w:val="none"/>
        </w:rPr>
        <w:t xml:space="preserve">7 </w:t>
      </w:r>
      <w:r>
        <w:rPr>
          <w:rFonts w:ascii="宋体" w:hAnsi="宋体" w:cs="Times New Roman"/>
          <w:color w:val="auto"/>
          <w:highlight w:val="none"/>
        </w:rPr>
        <w:t>“天”:除特别指明外</w:t>
      </w:r>
      <w:r>
        <w:rPr>
          <w:rFonts w:hint="eastAsia" w:ascii="宋体" w:hAnsi="宋体" w:cs="Times New Roman"/>
          <w:color w:val="auto"/>
          <w:highlight w:val="none"/>
        </w:rPr>
        <w:t>，</w:t>
      </w:r>
      <w:r>
        <w:rPr>
          <w:rFonts w:ascii="宋体" w:hAnsi="宋体" w:cs="Times New Roman"/>
          <w:color w:val="auto"/>
          <w:highlight w:val="none"/>
        </w:rPr>
        <w:t>均指日历天。合同中按天计算时间的</w:t>
      </w:r>
      <w:r>
        <w:rPr>
          <w:rFonts w:hint="eastAsia" w:ascii="宋体" w:hAnsi="宋体" w:cs="Times New Roman"/>
          <w:color w:val="auto"/>
          <w:highlight w:val="none"/>
        </w:rPr>
        <w:t>，</w:t>
      </w:r>
      <w:r>
        <w:rPr>
          <w:rFonts w:ascii="宋体" w:hAnsi="宋体" w:cs="Times New Roman"/>
          <w:color w:val="auto"/>
          <w:highlight w:val="none"/>
        </w:rPr>
        <w:t>开始当天不计入</w:t>
      </w:r>
      <w:r>
        <w:rPr>
          <w:rFonts w:hint="eastAsia" w:ascii="宋体" w:hAnsi="宋体" w:cs="Times New Roman"/>
          <w:color w:val="auto"/>
          <w:highlight w:val="none"/>
        </w:rPr>
        <w:t>，</w:t>
      </w:r>
      <w:r>
        <w:rPr>
          <w:rFonts w:ascii="宋体" w:hAnsi="宋体" w:cs="Times New Roman"/>
          <w:color w:val="auto"/>
          <w:highlight w:val="none"/>
        </w:rPr>
        <w:t>从次日开始计算</w:t>
      </w:r>
      <w:r>
        <w:rPr>
          <w:rFonts w:hint="eastAsia" w:ascii="宋体" w:hAnsi="宋体" w:cs="Times New Roman"/>
          <w:color w:val="auto"/>
          <w:highlight w:val="none"/>
        </w:rPr>
        <w:t>，</w:t>
      </w:r>
      <w:r>
        <w:rPr>
          <w:rFonts w:ascii="宋体" w:hAnsi="宋体" w:cs="Times New Roman"/>
          <w:color w:val="auto"/>
          <w:highlight w:val="none"/>
        </w:rPr>
        <w:t>期限最后一天的截止时间为当天24:00。</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ascii="宋体" w:hAnsi="宋体" w:cs="Times New Roman"/>
          <w:color w:val="auto"/>
          <w:highlight w:val="none"/>
        </w:rPr>
        <w:t xml:space="preserve"> 合同价格和费用</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hint="eastAsia" w:ascii="宋体" w:hAnsi="宋体" w:cs="Times New Roman"/>
          <w:b/>
          <w:color w:val="auto"/>
          <w:highlight w:val="none"/>
        </w:rPr>
        <w:t>.</w:t>
      </w:r>
      <w:r>
        <w:rPr>
          <w:rFonts w:ascii="宋体" w:hAnsi="宋体" w:cs="Times New Roman"/>
          <w:b/>
          <w:color w:val="auto"/>
          <w:highlight w:val="none"/>
        </w:rPr>
        <w:t>1</w:t>
      </w:r>
      <w:r>
        <w:rPr>
          <w:rFonts w:ascii="宋体" w:hAnsi="宋体" w:cs="Times New Roman"/>
          <w:color w:val="auto"/>
          <w:highlight w:val="none"/>
        </w:rPr>
        <w:t xml:space="preserve"> “签约合同价”:是指发包人和承包人在合同协议书中确定的总金额</w:t>
      </w:r>
      <w:r>
        <w:rPr>
          <w:rFonts w:hint="eastAsia" w:ascii="宋体" w:hAnsi="宋体" w:cs="Times New Roman"/>
          <w:color w:val="auto"/>
          <w:highlight w:val="none"/>
        </w:rPr>
        <w:t>，</w:t>
      </w:r>
      <w:r>
        <w:rPr>
          <w:rFonts w:ascii="宋体" w:hAnsi="宋体" w:cs="Times New Roman"/>
          <w:color w:val="auto"/>
          <w:highlight w:val="none"/>
        </w:rPr>
        <w:t>包括安全文明施工费、暂估价及暂列金额等。</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hint="eastAsia" w:ascii="宋体" w:hAnsi="宋体" w:cs="Times New Roman"/>
          <w:b/>
          <w:color w:val="auto"/>
          <w:highlight w:val="none"/>
        </w:rPr>
        <w:t>.</w:t>
      </w:r>
      <w:r>
        <w:rPr>
          <w:rFonts w:ascii="宋体" w:hAnsi="宋体" w:cs="Times New Roman"/>
          <w:b/>
          <w:color w:val="auto"/>
          <w:highlight w:val="none"/>
        </w:rPr>
        <w:t xml:space="preserve">2 </w:t>
      </w:r>
      <w:r>
        <w:rPr>
          <w:rFonts w:ascii="宋体" w:hAnsi="宋体" w:cs="Times New Roman"/>
          <w:color w:val="auto"/>
          <w:highlight w:val="none"/>
        </w:rPr>
        <w:t xml:space="preserve">“合同价格”:是指发包人用于支付承包人按照合同约定完成承包范围内全部工作的金额 </w:t>
      </w:r>
      <w:r>
        <w:rPr>
          <w:rFonts w:hint="eastAsia" w:ascii="宋体" w:hAnsi="宋体" w:cs="Times New Roman"/>
          <w:color w:val="auto"/>
          <w:highlight w:val="none"/>
        </w:rPr>
        <w:t>，</w:t>
      </w:r>
      <w:r>
        <w:rPr>
          <w:rFonts w:ascii="宋体" w:hAnsi="宋体" w:cs="Times New Roman"/>
          <w:color w:val="auto"/>
          <w:highlight w:val="none"/>
        </w:rPr>
        <w:t>包括合同履行过程中按合同约定发生的价格变化。</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hint="eastAsia" w:ascii="宋体" w:hAnsi="宋体" w:cs="Times New Roman"/>
          <w:b/>
          <w:color w:val="auto"/>
          <w:highlight w:val="none"/>
        </w:rPr>
        <w:t>.</w:t>
      </w:r>
      <w:r>
        <w:rPr>
          <w:rFonts w:ascii="宋体" w:hAnsi="宋体" w:cs="Times New Roman"/>
          <w:b/>
          <w:color w:val="auto"/>
          <w:highlight w:val="none"/>
        </w:rPr>
        <w:t>3</w:t>
      </w:r>
      <w:r>
        <w:rPr>
          <w:rFonts w:ascii="宋体" w:hAnsi="宋体" w:cs="Times New Roman"/>
          <w:color w:val="auto"/>
          <w:highlight w:val="none"/>
        </w:rPr>
        <w:t xml:space="preserve"> “费用”:是指为履行合同所发生的或将要发生的所有必需的开支</w:t>
      </w:r>
      <w:r>
        <w:rPr>
          <w:rFonts w:hint="eastAsia" w:ascii="宋体" w:hAnsi="宋体" w:cs="Times New Roman"/>
          <w:color w:val="auto"/>
          <w:highlight w:val="none"/>
        </w:rPr>
        <w:t>，</w:t>
      </w:r>
      <w:r>
        <w:rPr>
          <w:rFonts w:ascii="宋体" w:hAnsi="宋体" w:cs="Times New Roman"/>
          <w:color w:val="auto"/>
          <w:highlight w:val="none"/>
        </w:rPr>
        <w:t>包括管理费和应分摊的其他费用</w:t>
      </w:r>
      <w:r>
        <w:rPr>
          <w:rFonts w:hint="eastAsia" w:ascii="宋体" w:hAnsi="宋体" w:cs="Times New Roman"/>
          <w:color w:val="auto"/>
          <w:highlight w:val="none"/>
        </w:rPr>
        <w:t>，</w:t>
      </w:r>
      <w:r>
        <w:rPr>
          <w:rFonts w:ascii="宋体" w:hAnsi="宋体" w:cs="Times New Roman"/>
          <w:color w:val="auto"/>
          <w:highlight w:val="none"/>
        </w:rPr>
        <w:t>但不包括利润。</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hint="eastAsia" w:ascii="宋体" w:hAnsi="宋体" w:cs="Times New Roman"/>
          <w:b/>
          <w:color w:val="auto"/>
          <w:highlight w:val="none"/>
        </w:rPr>
        <w:t>.</w:t>
      </w:r>
      <w:r>
        <w:rPr>
          <w:rFonts w:ascii="宋体" w:hAnsi="宋体" w:cs="Times New Roman"/>
          <w:b/>
          <w:color w:val="auto"/>
          <w:highlight w:val="none"/>
        </w:rPr>
        <w:t>4</w:t>
      </w:r>
      <w:r>
        <w:rPr>
          <w:rFonts w:ascii="宋体" w:hAnsi="宋体" w:cs="Times New Roman"/>
          <w:color w:val="auto"/>
          <w:highlight w:val="none"/>
        </w:rPr>
        <w:t xml:space="preserve"> “暂估价”:是指发包人在工程量清单或预算书中提供的用于支付必然发生但暂时不能确定价格的材料、工程</w:t>
      </w:r>
      <w:r>
        <w:rPr>
          <w:rFonts w:hint="eastAsia" w:ascii="宋体" w:hAnsi="宋体" w:cs="Times New Roman"/>
          <w:color w:val="auto"/>
          <w:highlight w:val="none"/>
        </w:rPr>
        <w:t>设备</w:t>
      </w:r>
      <w:r>
        <w:rPr>
          <w:rFonts w:ascii="宋体" w:hAnsi="宋体" w:cs="Times New Roman"/>
          <w:color w:val="auto"/>
          <w:highlight w:val="none"/>
        </w:rPr>
        <w:t xml:space="preserve">的单价和专业工程以及服务工作的金额。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1.1</w:t>
      </w:r>
      <w:r>
        <w:rPr>
          <w:rFonts w:hint="eastAsia" w:ascii="宋体" w:hAnsi="宋体" w:cs="Times New Roman"/>
          <w:b/>
          <w:color w:val="auto"/>
          <w:highlight w:val="none"/>
        </w:rPr>
        <w:t>.</w:t>
      </w:r>
      <w:r>
        <w:rPr>
          <w:rFonts w:ascii="宋体" w:hAnsi="宋体" w:cs="Times New Roman"/>
          <w:b/>
          <w:color w:val="auto"/>
          <w:highlight w:val="none"/>
        </w:rPr>
        <w:t>5</w:t>
      </w:r>
      <w:r>
        <w:rPr>
          <w:rFonts w:hint="eastAsia" w:ascii="宋体" w:hAnsi="宋体" w:cs="Times New Roman"/>
          <w:b/>
          <w:color w:val="auto"/>
          <w:highlight w:val="none"/>
        </w:rPr>
        <w:t>.</w:t>
      </w:r>
      <w:r>
        <w:rPr>
          <w:rFonts w:ascii="宋体" w:hAnsi="宋体" w:cs="Times New Roman"/>
          <w:b/>
          <w:color w:val="auto"/>
          <w:highlight w:val="none"/>
        </w:rPr>
        <w:t>5</w:t>
      </w:r>
      <w:r>
        <w:rPr>
          <w:rFonts w:ascii="宋体" w:hAnsi="宋体" w:cs="Times New Roman"/>
          <w:color w:val="auto"/>
          <w:highlight w:val="none"/>
        </w:rPr>
        <w:t xml:space="preserve"> “暂列金额”:是指发包人在工程量清单或预算书中暂定并包括在合同价格中的一笔款项 </w:t>
      </w:r>
      <w:r>
        <w:rPr>
          <w:rFonts w:hint="eastAsia" w:ascii="宋体" w:hAnsi="宋体" w:cs="Times New Roman"/>
          <w:color w:val="auto"/>
          <w:highlight w:val="none"/>
        </w:rPr>
        <w:t>，</w:t>
      </w:r>
      <w:r>
        <w:rPr>
          <w:rFonts w:ascii="宋体" w:hAnsi="宋体" w:cs="Times New Roman"/>
          <w:color w:val="auto"/>
          <w:highlight w:val="none"/>
        </w:rPr>
        <w:t>用于工程合同签订时尚未确定或者不可预见的所需材料、工程设备、服务的采购</w:t>
      </w:r>
      <w:r>
        <w:rPr>
          <w:rFonts w:hint="eastAsia" w:ascii="宋体" w:hAnsi="宋体" w:cs="Times New Roman"/>
          <w:color w:val="auto"/>
          <w:highlight w:val="none"/>
        </w:rPr>
        <w:t>，</w:t>
      </w:r>
      <w:r>
        <w:rPr>
          <w:rFonts w:ascii="宋体" w:hAnsi="宋体" w:cs="Times New Roman"/>
          <w:color w:val="auto"/>
          <w:highlight w:val="none"/>
        </w:rPr>
        <w:t>施工中可能发生的工程变更、合同约定调整因素出现时的合同价格调整以及发生的索赔、现场签证确认等的费用。</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hint="eastAsia" w:ascii="宋体" w:hAnsi="宋体" w:cs="Times New Roman"/>
          <w:b/>
          <w:color w:val="auto"/>
          <w:highlight w:val="none"/>
        </w:rPr>
        <w:t>.</w:t>
      </w:r>
      <w:r>
        <w:rPr>
          <w:rFonts w:ascii="宋体" w:hAnsi="宋体" w:cs="Times New Roman"/>
          <w:b/>
          <w:color w:val="auto"/>
          <w:highlight w:val="none"/>
        </w:rPr>
        <w:t>6</w:t>
      </w:r>
      <w:r>
        <w:rPr>
          <w:rFonts w:ascii="宋体" w:hAnsi="宋体" w:cs="Times New Roman"/>
          <w:color w:val="auto"/>
          <w:highlight w:val="none"/>
        </w:rPr>
        <w:t xml:space="preserve"> “计日工”:是指合同履行过程中</w:t>
      </w:r>
      <w:r>
        <w:rPr>
          <w:rFonts w:hint="eastAsia" w:ascii="宋体" w:hAnsi="宋体" w:cs="Times New Roman"/>
          <w:color w:val="auto"/>
          <w:highlight w:val="none"/>
        </w:rPr>
        <w:t>，</w:t>
      </w:r>
      <w:r>
        <w:rPr>
          <w:rFonts w:ascii="宋体" w:hAnsi="宋体" w:cs="Times New Roman"/>
          <w:color w:val="auto"/>
          <w:highlight w:val="none"/>
        </w:rPr>
        <w:t>承包人完成发包人提出的零星工作或需要采用计日工计价的变更工作时</w:t>
      </w:r>
      <w:r>
        <w:rPr>
          <w:rFonts w:hint="eastAsia" w:ascii="宋体" w:hAnsi="宋体" w:cs="Times New Roman"/>
          <w:color w:val="auto"/>
          <w:highlight w:val="none"/>
        </w:rPr>
        <w:t>，</w:t>
      </w:r>
      <w:r>
        <w:rPr>
          <w:rFonts w:ascii="宋体" w:hAnsi="宋体" w:cs="Times New Roman"/>
          <w:color w:val="auto"/>
          <w:highlight w:val="none"/>
        </w:rPr>
        <w:t>按合同中约定的单价计价的一种方式。</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hint="eastAsia" w:ascii="宋体" w:hAnsi="宋体" w:cs="Times New Roman"/>
          <w:b/>
          <w:color w:val="auto"/>
          <w:highlight w:val="none"/>
        </w:rPr>
        <w:t>.</w:t>
      </w:r>
      <w:r>
        <w:rPr>
          <w:rFonts w:ascii="宋体" w:hAnsi="宋体" w:cs="Times New Roman"/>
          <w:b/>
          <w:color w:val="auto"/>
          <w:highlight w:val="none"/>
        </w:rPr>
        <w:t xml:space="preserve">7 </w:t>
      </w:r>
      <w:r>
        <w:rPr>
          <w:rFonts w:ascii="宋体" w:hAnsi="宋体" w:cs="Times New Roman"/>
          <w:color w:val="auto"/>
          <w:highlight w:val="none"/>
        </w:rPr>
        <w:t>“质量保证金”</w:t>
      </w:r>
      <w:r>
        <w:rPr>
          <w:rFonts w:hint="eastAsia" w:ascii="宋体" w:hAnsi="宋体" w:cs="Times New Roman"/>
          <w:color w:val="auto"/>
          <w:highlight w:val="none"/>
        </w:rPr>
        <w:t>:</w:t>
      </w:r>
      <w:r>
        <w:rPr>
          <w:rFonts w:ascii="宋体" w:hAnsi="宋体" w:cs="Times New Roman"/>
          <w:color w:val="auto"/>
          <w:highlight w:val="none"/>
        </w:rPr>
        <w:t>是指按照本合同第17</w:t>
      </w:r>
      <w:r>
        <w:rPr>
          <w:rFonts w:hint="eastAsia" w:ascii="宋体" w:hAnsi="宋体" w:cs="Times New Roman"/>
          <w:color w:val="auto"/>
          <w:highlight w:val="none"/>
        </w:rPr>
        <w:t>.</w:t>
      </w:r>
      <w:r>
        <w:rPr>
          <w:rFonts w:ascii="宋体" w:hAnsi="宋体" w:cs="Times New Roman"/>
          <w:color w:val="auto"/>
          <w:highlight w:val="none"/>
        </w:rPr>
        <w:t>3款质量保证金约定承包人用于保证其在缺陷责任期内履行缺陷修补义务的担保。</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hint="eastAsia" w:ascii="宋体" w:hAnsi="宋体" w:cs="Times New Roman"/>
          <w:b/>
          <w:color w:val="auto"/>
          <w:highlight w:val="none"/>
        </w:rPr>
        <w:t>.</w:t>
      </w:r>
      <w:r>
        <w:rPr>
          <w:rFonts w:ascii="宋体" w:hAnsi="宋体" w:cs="Times New Roman"/>
          <w:b/>
          <w:color w:val="auto"/>
          <w:highlight w:val="none"/>
        </w:rPr>
        <w:t xml:space="preserve">8 </w:t>
      </w:r>
      <w:r>
        <w:rPr>
          <w:rFonts w:ascii="宋体" w:hAnsi="宋体" w:cs="Times New Roman"/>
          <w:color w:val="auto"/>
          <w:highlight w:val="none"/>
        </w:rPr>
        <w:t>“总价项目”:是指在现行国家、行业以及地方的计量规则中无工程量计算规则</w:t>
      </w:r>
      <w:r>
        <w:rPr>
          <w:rFonts w:hint="eastAsia" w:ascii="宋体" w:hAnsi="宋体" w:cs="Times New Roman"/>
          <w:color w:val="auto"/>
          <w:highlight w:val="none"/>
        </w:rPr>
        <w:t>，</w:t>
      </w:r>
      <w:r>
        <w:rPr>
          <w:rFonts w:ascii="宋体" w:hAnsi="宋体" w:cs="Times New Roman"/>
          <w:color w:val="auto"/>
          <w:highlight w:val="none"/>
        </w:rPr>
        <w:t>在已标价工程量清单或预算书中以总价或费率形式计算的项目。</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6 </w:t>
      </w:r>
      <w:r>
        <w:rPr>
          <w:rFonts w:ascii="宋体" w:hAnsi="宋体" w:cs="Times New Roman"/>
          <w:color w:val="auto"/>
          <w:highlight w:val="none"/>
        </w:rPr>
        <w:t xml:space="preserve">地质灾害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1</w:t>
      </w:r>
      <w:r>
        <w:rPr>
          <w:rFonts w:ascii="宋体" w:hAnsi="宋体" w:cs="Times New Roman"/>
          <w:color w:val="auto"/>
          <w:highlight w:val="none"/>
        </w:rPr>
        <w:t xml:space="preserve"> “地质灾害”:是指包括自然因素或者人为活动引发的危害人民生命和财产安全的山体崩塌、滑坡、泥石流、地裂缝、地面沉降、采空塌陷、岩溶塌陷、砂土液化、不稳定斜坡等与地质作用有关的灾害。</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1 </w:t>
      </w:r>
      <w:r>
        <w:rPr>
          <w:rFonts w:ascii="宋体" w:hAnsi="宋体" w:cs="Times New Roman"/>
          <w:color w:val="auto"/>
          <w:highlight w:val="none"/>
        </w:rPr>
        <w:t>“崩塌”</w:t>
      </w:r>
      <w:r>
        <w:rPr>
          <w:rFonts w:hint="eastAsia" w:ascii="宋体" w:hAnsi="宋体" w:cs="Times New Roman"/>
          <w:color w:val="auto"/>
          <w:highlight w:val="none"/>
        </w:rPr>
        <w:t>:</w:t>
      </w:r>
      <w:r>
        <w:rPr>
          <w:rFonts w:ascii="宋体" w:hAnsi="宋体" w:cs="Times New Roman"/>
          <w:color w:val="auto"/>
          <w:highlight w:val="none"/>
        </w:rPr>
        <w:t>岩</w:t>
      </w:r>
      <w:r>
        <w:rPr>
          <w:rFonts w:hint="eastAsia" w:ascii="宋体" w:hAnsi="宋体" w:cs="Times New Roman"/>
          <w:color w:val="auto"/>
          <w:highlight w:val="none"/>
        </w:rPr>
        <w:t>（</w:t>
      </w:r>
      <w:r>
        <w:rPr>
          <w:rFonts w:ascii="宋体" w:hAnsi="宋体" w:cs="Times New Roman"/>
          <w:color w:val="auto"/>
          <w:highlight w:val="none"/>
        </w:rPr>
        <w:t>土</w:t>
      </w:r>
      <w:r>
        <w:rPr>
          <w:rFonts w:hint="eastAsia" w:ascii="宋体" w:hAnsi="宋体" w:cs="Times New Roman"/>
          <w:color w:val="auto"/>
          <w:highlight w:val="none"/>
        </w:rPr>
        <w:t>）</w:t>
      </w:r>
      <w:r>
        <w:rPr>
          <w:rFonts w:ascii="宋体" w:hAnsi="宋体" w:cs="Times New Roman"/>
          <w:color w:val="auto"/>
          <w:highlight w:val="none"/>
        </w:rPr>
        <w:t>体离开母体崩落的现象。</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 xml:space="preserve">1.2 </w:t>
      </w:r>
      <w:r>
        <w:rPr>
          <w:rFonts w:ascii="宋体" w:hAnsi="宋体" w:cs="Times New Roman"/>
          <w:color w:val="auto"/>
          <w:highlight w:val="none"/>
        </w:rPr>
        <w:t>“滑坡”</w:t>
      </w:r>
      <w:r>
        <w:rPr>
          <w:rFonts w:hint="eastAsia" w:ascii="宋体" w:hAnsi="宋体" w:cs="Times New Roman"/>
          <w:color w:val="auto"/>
          <w:highlight w:val="none"/>
        </w:rPr>
        <w:t>:</w:t>
      </w:r>
      <w:r>
        <w:rPr>
          <w:rFonts w:ascii="宋体" w:hAnsi="宋体" w:cs="Times New Roman"/>
          <w:color w:val="auto"/>
          <w:highlight w:val="none"/>
        </w:rPr>
        <w:t>斜坡</w:t>
      </w:r>
      <w:r>
        <w:rPr>
          <w:rFonts w:hint="eastAsia" w:ascii="宋体" w:hAnsi="宋体" w:cs="Times New Roman"/>
          <w:color w:val="auto"/>
          <w:highlight w:val="none"/>
        </w:rPr>
        <w:t>（</w:t>
      </w:r>
      <w:r>
        <w:rPr>
          <w:rFonts w:ascii="宋体" w:hAnsi="宋体" w:cs="Times New Roman"/>
          <w:color w:val="auto"/>
          <w:highlight w:val="none"/>
        </w:rPr>
        <w:t>含边坡</w:t>
      </w:r>
      <w:r>
        <w:rPr>
          <w:rFonts w:hint="eastAsia" w:ascii="宋体" w:hAnsi="宋体" w:cs="Times New Roman"/>
          <w:color w:val="auto"/>
          <w:highlight w:val="none"/>
        </w:rPr>
        <w:t>）</w:t>
      </w:r>
      <w:r>
        <w:rPr>
          <w:rFonts w:ascii="宋体" w:hAnsi="宋体" w:cs="Times New Roman"/>
          <w:color w:val="auto"/>
          <w:highlight w:val="none"/>
        </w:rPr>
        <w:t>上的土体和岩体沿某个面发生剪切破坏向坡下运动的现象。</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3</w:t>
      </w:r>
      <w:r>
        <w:rPr>
          <w:rFonts w:ascii="宋体" w:hAnsi="宋体" w:cs="Times New Roman"/>
          <w:color w:val="auto"/>
          <w:highlight w:val="none"/>
        </w:rPr>
        <w:t xml:space="preserve"> “泥石流”:大量泥沙、石块和水的混合体流动的现象。</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 xml:space="preserve">4 </w:t>
      </w:r>
      <w:r>
        <w:rPr>
          <w:rFonts w:ascii="宋体" w:hAnsi="宋体" w:cs="Times New Roman"/>
          <w:color w:val="auto"/>
          <w:highlight w:val="none"/>
        </w:rPr>
        <w:t>“地裂缝”:由于自然地质作用和人类工程活动造成的区域性的地面开裂现象。</w:t>
      </w:r>
    </w:p>
    <w:p>
      <w:pPr>
        <w:pStyle w:val="13"/>
        <w:spacing w:line="440" w:lineRule="atLeast"/>
        <w:ind w:firstLine="424" w:firstLineChars="176"/>
        <w:rPr>
          <w:rFonts w:ascii="宋体" w:hAnsi="宋体" w:cs="Times New Roman"/>
          <w:color w:val="auto"/>
          <w:highlight w:val="none"/>
        </w:rPr>
      </w:pPr>
      <w:r>
        <w:rPr>
          <w:rFonts w:hint="eastAsia" w:ascii="宋体" w:hAnsi="宋体" w:cs="Times New Roman"/>
          <w:b/>
          <w:color w:val="auto"/>
          <w:highlight w:val="none"/>
        </w:rPr>
        <w:t>1.</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5</w:t>
      </w:r>
      <w:r>
        <w:rPr>
          <w:rFonts w:ascii="宋体" w:hAnsi="宋体" w:cs="Times New Roman"/>
          <w:color w:val="auto"/>
          <w:highlight w:val="none"/>
        </w:rPr>
        <w:t xml:space="preserve"> “地面沉降”:由于地下水开采引发松散土体压缩</w:t>
      </w:r>
      <w:r>
        <w:rPr>
          <w:rFonts w:hint="eastAsia" w:ascii="宋体" w:hAnsi="宋体" w:cs="Times New Roman"/>
          <w:color w:val="auto"/>
          <w:highlight w:val="none"/>
        </w:rPr>
        <w:t>，</w:t>
      </w:r>
      <w:r>
        <w:rPr>
          <w:rFonts w:ascii="宋体" w:hAnsi="宋体" w:cs="Times New Roman"/>
          <w:color w:val="auto"/>
          <w:highlight w:val="none"/>
        </w:rPr>
        <w:t xml:space="preserve">导致地面标高降低的现象。 </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ascii="宋体" w:hAnsi="宋体" w:cs="Times New Roman"/>
          <w:color w:val="auto"/>
          <w:highlight w:val="none"/>
        </w:rPr>
        <w:t xml:space="preserve"> “采空塌陷”:地下采矿活动引起的地面形变现象。</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7</w:t>
      </w:r>
      <w:r>
        <w:rPr>
          <w:rFonts w:ascii="宋体" w:hAnsi="宋体" w:cs="Times New Roman"/>
          <w:color w:val="auto"/>
          <w:highlight w:val="none"/>
        </w:rPr>
        <w:t xml:space="preserve"> “岩溶塌陷”:可溶性岩石或岩层在水作用下形成的塌落或沉陷现象。</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8</w:t>
      </w:r>
      <w:r>
        <w:rPr>
          <w:rFonts w:ascii="宋体" w:hAnsi="宋体" w:cs="Times New Roman"/>
          <w:color w:val="auto"/>
          <w:highlight w:val="none"/>
        </w:rPr>
        <w:t xml:space="preserve"> “砂土液化 ”:地表下一定深度内可液化的饱和土层在地震力的作用下产生的震动液化。</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9</w:t>
      </w:r>
      <w:r>
        <w:rPr>
          <w:rFonts w:ascii="宋体" w:hAnsi="宋体" w:cs="Times New Roman"/>
          <w:color w:val="auto"/>
          <w:highlight w:val="none"/>
        </w:rPr>
        <w:t xml:space="preserve"> “不稳定斜坡”:地表面倾向临空面、有-定坡度和厚度的岩土体</w:t>
      </w:r>
      <w:r>
        <w:rPr>
          <w:rFonts w:hint="eastAsia" w:ascii="宋体" w:hAnsi="宋体" w:cs="Times New Roman"/>
          <w:color w:val="auto"/>
          <w:highlight w:val="none"/>
        </w:rPr>
        <w:t>，</w:t>
      </w:r>
      <w:r>
        <w:rPr>
          <w:rFonts w:ascii="宋体" w:hAnsi="宋体" w:cs="Times New Roman"/>
          <w:color w:val="auto"/>
          <w:highlight w:val="none"/>
        </w:rPr>
        <w:t>具有发生滑坡、错落、倾倒、崩塌、坍塌等潜在的地质灾害现象。</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2</w:t>
      </w:r>
      <w:r>
        <w:rPr>
          <w:rFonts w:hint="eastAsia" w:ascii="宋体" w:hAnsi="宋体" w:cs="Times New Roman"/>
          <w:color w:val="auto"/>
          <w:highlight w:val="none"/>
        </w:rPr>
        <w:t>“地质灾害等级”</w:t>
      </w:r>
      <w:r>
        <w:rPr>
          <w:rFonts w:ascii="宋体" w:hAnsi="宋体" w:cs="Times New Roman"/>
          <w:color w:val="auto"/>
          <w:highlight w:val="none"/>
        </w:rPr>
        <w:t>:</w:t>
      </w:r>
      <w:r>
        <w:rPr>
          <w:rFonts w:hint="eastAsia" w:ascii="宋体" w:hAnsi="宋体" w:cs="Times New Roman"/>
          <w:color w:val="auto"/>
          <w:highlight w:val="none"/>
        </w:rPr>
        <w:t>是指按照人员伤亡、经济损失的大小分为</w:t>
      </w:r>
      <w:r>
        <w:rPr>
          <w:rFonts w:ascii="宋体" w:hAnsi="宋体" w:cs="Times New Roman"/>
          <w:color w:val="auto"/>
          <w:highlight w:val="none"/>
        </w:rPr>
        <w:t>4</w:t>
      </w:r>
      <w:r>
        <w:rPr>
          <w:rFonts w:hint="eastAsia" w:ascii="宋体" w:hAnsi="宋体" w:cs="Times New Roman"/>
          <w:color w:val="auto"/>
          <w:highlight w:val="none"/>
        </w:rPr>
        <w:t>个等级，即</w:t>
      </w:r>
    </w:p>
    <w:p>
      <w:pPr>
        <w:pStyle w:val="13"/>
        <w:spacing w:line="440" w:lineRule="atLeast"/>
        <w:ind w:firstLine="422" w:firstLineChars="176"/>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1</w:t>
      </w:r>
      <w:r>
        <w:rPr>
          <w:rFonts w:hint="eastAsia" w:ascii="宋体" w:hAnsi="宋体" w:cs="Times New Roman"/>
          <w:color w:val="auto"/>
          <w:highlight w:val="none"/>
        </w:rPr>
        <w:t>）特大型</w:t>
      </w:r>
      <w:r>
        <w:rPr>
          <w:rFonts w:ascii="宋体" w:hAnsi="宋体" w:cs="Times New Roman"/>
          <w:color w:val="auto"/>
          <w:highlight w:val="none"/>
        </w:rPr>
        <w:t>:</w:t>
      </w:r>
      <w:r>
        <w:rPr>
          <w:rFonts w:hint="eastAsia" w:ascii="宋体" w:hAnsi="宋体" w:cs="Times New Roman"/>
          <w:color w:val="auto"/>
          <w:highlight w:val="none"/>
        </w:rPr>
        <w:t>因灾死亡</w:t>
      </w:r>
      <w:r>
        <w:rPr>
          <w:rFonts w:ascii="宋体" w:hAnsi="宋体" w:cs="Times New Roman"/>
          <w:color w:val="auto"/>
          <w:highlight w:val="none"/>
        </w:rPr>
        <w:t>30</w:t>
      </w:r>
      <w:r>
        <w:rPr>
          <w:rFonts w:hint="eastAsia" w:ascii="宋体" w:hAnsi="宋体" w:cs="Times New Roman"/>
          <w:color w:val="auto"/>
          <w:highlight w:val="none"/>
        </w:rPr>
        <w:t>人以上或者直接经济损失</w:t>
      </w:r>
      <w:r>
        <w:rPr>
          <w:rFonts w:ascii="宋体" w:hAnsi="宋体" w:cs="Times New Roman"/>
          <w:color w:val="auto"/>
          <w:highlight w:val="none"/>
        </w:rPr>
        <w:t>1000</w:t>
      </w:r>
      <w:r>
        <w:rPr>
          <w:rFonts w:hint="eastAsia" w:ascii="宋体" w:hAnsi="宋体" w:cs="Times New Roman"/>
          <w:color w:val="auto"/>
          <w:highlight w:val="none"/>
        </w:rPr>
        <w:t>万元以上的；</w:t>
      </w:r>
    </w:p>
    <w:p>
      <w:pPr>
        <w:pStyle w:val="13"/>
        <w:spacing w:line="440" w:lineRule="atLeast"/>
        <w:ind w:firstLine="422" w:firstLineChars="176"/>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2</w:t>
      </w:r>
      <w:r>
        <w:rPr>
          <w:rFonts w:hint="eastAsia" w:ascii="宋体" w:hAnsi="宋体" w:cs="Times New Roman"/>
          <w:color w:val="auto"/>
          <w:highlight w:val="none"/>
        </w:rPr>
        <w:t>）大型</w:t>
      </w:r>
      <w:r>
        <w:rPr>
          <w:rFonts w:ascii="宋体" w:hAnsi="宋体" w:cs="Times New Roman"/>
          <w:color w:val="auto"/>
          <w:highlight w:val="none"/>
        </w:rPr>
        <w:t>:</w:t>
      </w:r>
      <w:r>
        <w:rPr>
          <w:rFonts w:hint="eastAsia" w:ascii="宋体" w:hAnsi="宋体" w:cs="Times New Roman"/>
          <w:color w:val="auto"/>
          <w:highlight w:val="none"/>
        </w:rPr>
        <w:t>因灾死亡</w:t>
      </w:r>
      <w:r>
        <w:rPr>
          <w:rFonts w:ascii="宋体" w:hAnsi="宋体" w:cs="Times New Roman"/>
          <w:color w:val="auto"/>
          <w:highlight w:val="none"/>
        </w:rPr>
        <w:t>10</w:t>
      </w:r>
      <w:r>
        <w:rPr>
          <w:rFonts w:hint="eastAsia" w:ascii="宋体" w:hAnsi="宋体" w:cs="Times New Roman"/>
          <w:color w:val="auto"/>
          <w:highlight w:val="none"/>
        </w:rPr>
        <w:t>人以上</w:t>
      </w:r>
      <w:r>
        <w:rPr>
          <w:rFonts w:ascii="宋体" w:hAnsi="宋体" w:cs="Times New Roman"/>
          <w:color w:val="auto"/>
          <w:highlight w:val="none"/>
        </w:rPr>
        <w:t>30</w:t>
      </w:r>
      <w:r>
        <w:rPr>
          <w:rFonts w:hint="eastAsia" w:ascii="宋体" w:hAnsi="宋体" w:cs="Times New Roman"/>
          <w:color w:val="auto"/>
          <w:highlight w:val="none"/>
        </w:rPr>
        <w:t>人以下或者直接经济损失</w:t>
      </w:r>
      <w:r>
        <w:rPr>
          <w:rFonts w:ascii="宋体" w:hAnsi="宋体" w:cs="Times New Roman"/>
          <w:color w:val="auto"/>
          <w:highlight w:val="none"/>
        </w:rPr>
        <w:t>500</w:t>
      </w:r>
      <w:r>
        <w:rPr>
          <w:rFonts w:hint="eastAsia" w:ascii="宋体" w:hAnsi="宋体" w:cs="Times New Roman"/>
          <w:color w:val="auto"/>
          <w:highlight w:val="none"/>
        </w:rPr>
        <w:t>万元以上</w:t>
      </w:r>
      <w:r>
        <w:rPr>
          <w:rFonts w:ascii="宋体" w:hAnsi="宋体" w:cs="Times New Roman"/>
          <w:color w:val="auto"/>
          <w:highlight w:val="none"/>
        </w:rPr>
        <w:t>1000</w:t>
      </w:r>
      <w:r>
        <w:rPr>
          <w:rFonts w:hint="eastAsia" w:ascii="宋体" w:hAnsi="宋体" w:cs="Times New Roman"/>
          <w:color w:val="auto"/>
          <w:highlight w:val="none"/>
        </w:rPr>
        <w:t>万元以下的；</w:t>
      </w:r>
    </w:p>
    <w:p>
      <w:pPr>
        <w:pStyle w:val="13"/>
        <w:spacing w:line="440" w:lineRule="atLeast"/>
        <w:ind w:firstLine="422" w:firstLineChars="176"/>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3</w:t>
      </w:r>
      <w:r>
        <w:rPr>
          <w:rFonts w:hint="eastAsia" w:ascii="宋体" w:hAnsi="宋体" w:cs="Times New Roman"/>
          <w:color w:val="auto"/>
          <w:highlight w:val="none"/>
        </w:rPr>
        <w:t>）中型</w:t>
      </w:r>
      <w:r>
        <w:rPr>
          <w:rFonts w:ascii="宋体" w:hAnsi="宋体" w:cs="Times New Roman"/>
          <w:color w:val="auto"/>
          <w:highlight w:val="none"/>
        </w:rPr>
        <w:t>:</w:t>
      </w:r>
      <w:r>
        <w:rPr>
          <w:rFonts w:hint="eastAsia" w:ascii="宋体" w:hAnsi="宋体" w:cs="Times New Roman"/>
          <w:color w:val="auto"/>
          <w:highlight w:val="none"/>
        </w:rPr>
        <w:t>因灾死亡</w:t>
      </w:r>
      <w:r>
        <w:rPr>
          <w:rFonts w:ascii="宋体" w:hAnsi="宋体" w:cs="Times New Roman"/>
          <w:color w:val="auto"/>
          <w:highlight w:val="none"/>
        </w:rPr>
        <w:t>3</w:t>
      </w:r>
      <w:r>
        <w:rPr>
          <w:rFonts w:hint="eastAsia" w:ascii="宋体" w:hAnsi="宋体" w:cs="Times New Roman"/>
          <w:color w:val="auto"/>
          <w:highlight w:val="none"/>
        </w:rPr>
        <w:t>人以上</w:t>
      </w:r>
      <w:r>
        <w:rPr>
          <w:rFonts w:ascii="宋体" w:hAnsi="宋体" w:cs="Times New Roman"/>
          <w:color w:val="auto"/>
          <w:highlight w:val="none"/>
        </w:rPr>
        <w:t>10</w:t>
      </w:r>
      <w:r>
        <w:rPr>
          <w:rFonts w:hint="eastAsia" w:ascii="宋体" w:hAnsi="宋体" w:cs="Times New Roman"/>
          <w:color w:val="auto"/>
          <w:highlight w:val="none"/>
        </w:rPr>
        <w:t>人以下或者直接经济损失</w:t>
      </w:r>
      <w:r>
        <w:rPr>
          <w:rFonts w:ascii="宋体" w:hAnsi="宋体" w:cs="Times New Roman"/>
          <w:color w:val="auto"/>
          <w:highlight w:val="none"/>
        </w:rPr>
        <w:t>100</w:t>
      </w:r>
      <w:r>
        <w:rPr>
          <w:rFonts w:hint="eastAsia" w:ascii="宋体" w:hAnsi="宋体" w:cs="Times New Roman"/>
          <w:color w:val="auto"/>
          <w:highlight w:val="none"/>
        </w:rPr>
        <w:t>万元以上</w:t>
      </w:r>
      <w:r>
        <w:rPr>
          <w:rFonts w:ascii="宋体" w:hAnsi="宋体" w:cs="Times New Roman"/>
          <w:color w:val="auto"/>
          <w:highlight w:val="none"/>
        </w:rPr>
        <w:t>500</w:t>
      </w:r>
      <w:r>
        <w:rPr>
          <w:rFonts w:hint="eastAsia" w:ascii="宋体" w:hAnsi="宋体" w:cs="Times New Roman"/>
          <w:color w:val="auto"/>
          <w:highlight w:val="none"/>
        </w:rPr>
        <w:t>万元以下的；</w:t>
      </w:r>
    </w:p>
    <w:p>
      <w:pPr>
        <w:pStyle w:val="13"/>
        <w:spacing w:line="440" w:lineRule="atLeast"/>
        <w:ind w:firstLine="422" w:firstLineChars="176"/>
        <w:rPr>
          <w:rFonts w:ascii="宋体" w:hAnsi="宋体" w:cs="Times New Roman"/>
          <w:color w:val="auto"/>
          <w:highlight w:val="none"/>
        </w:rPr>
      </w:pPr>
      <w:r>
        <w:rPr>
          <w:rFonts w:hint="eastAsia" w:ascii="宋体" w:hAnsi="宋体" w:cs="Times New Roman"/>
          <w:color w:val="auto"/>
          <w:highlight w:val="none"/>
        </w:rPr>
        <w:t>（</w:t>
      </w:r>
      <w:r>
        <w:rPr>
          <w:rFonts w:ascii="宋体" w:hAnsi="宋体" w:cs="Times New Roman"/>
          <w:color w:val="auto"/>
          <w:highlight w:val="none"/>
        </w:rPr>
        <w:t>4</w:t>
      </w:r>
      <w:r>
        <w:rPr>
          <w:rFonts w:hint="eastAsia" w:ascii="宋体" w:hAnsi="宋体" w:cs="Times New Roman"/>
          <w:color w:val="auto"/>
          <w:highlight w:val="none"/>
        </w:rPr>
        <w:t>）小型</w:t>
      </w:r>
      <w:r>
        <w:rPr>
          <w:rFonts w:ascii="宋体" w:hAnsi="宋体" w:cs="Times New Roman"/>
          <w:color w:val="auto"/>
          <w:highlight w:val="none"/>
        </w:rPr>
        <w:t>:</w:t>
      </w:r>
      <w:r>
        <w:rPr>
          <w:rFonts w:hint="eastAsia" w:ascii="宋体" w:hAnsi="宋体" w:cs="Times New Roman"/>
          <w:color w:val="auto"/>
          <w:highlight w:val="none"/>
        </w:rPr>
        <w:t>因灾死亡</w:t>
      </w:r>
      <w:r>
        <w:rPr>
          <w:rFonts w:ascii="宋体" w:hAnsi="宋体" w:cs="Times New Roman"/>
          <w:color w:val="auto"/>
          <w:highlight w:val="none"/>
        </w:rPr>
        <w:t>3</w:t>
      </w:r>
      <w:r>
        <w:rPr>
          <w:rFonts w:hint="eastAsia" w:ascii="宋体" w:hAnsi="宋体" w:cs="Times New Roman"/>
          <w:color w:val="auto"/>
          <w:highlight w:val="none"/>
        </w:rPr>
        <w:t>人以下或者直接经济损失</w:t>
      </w:r>
      <w:r>
        <w:rPr>
          <w:rFonts w:ascii="宋体" w:hAnsi="宋体" w:cs="Times New Roman"/>
          <w:color w:val="auto"/>
          <w:highlight w:val="none"/>
        </w:rPr>
        <w:t>100</w:t>
      </w:r>
      <w:r>
        <w:rPr>
          <w:rFonts w:hint="eastAsia" w:ascii="宋体" w:hAnsi="宋体" w:cs="Times New Roman"/>
          <w:color w:val="auto"/>
          <w:highlight w:val="none"/>
        </w:rPr>
        <w:t>万元以下的。</w:t>
      </w:r>
    </w:p>
    <w:p>
      <w:pPr>
        <w:pStyle w:val="13"/>
        <w:spacing w:line="440" w:lineRule="atLeast"/>
        <w:ind w:firstLine="424" w:firstLineChars="176"/>
        <w:rPr>
          <w:rFonts w:ascii="宋体" w:hAnsi="宋体" w:cs="Times New Roman"/>
          <w:color w:val="auto"/>
          <w:highlight w:val="none"/>
        </w:rPr>
      </w:pPr>
      <w:r>
        <w:rPr>
          <w:rFonts w:ascii="宋体" w:hAnsi="宋体" w:cs="Times New Roman"/>
          <w:b/>
          <w:color w:val="auto"/>
          <w:highlight w:val="none"/>
        </w:rPr>
        <w:t>1.1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3</w:t>
      </w:r>
      <w:r>
        <w:rPr>
          <w:rFonts w:hint="eastAsia" w:ascii="宋体" w:hAnsi="宋体" w:cs="Times New Roman"/>
          <w:color w:val="auto"/>
          <w:highlight w:val="none"/>
        </w:rPr>
        <w:t>“地质灾害防治相关专业”</w:t>
      </w:r>
      <w:r>
        <w:rPr>
          <w:rFonts w:ascii="宋体" w:hAnsi="宋体" w:cs="Times New Roman"/>
          <w:color w:val="auto"/>
          <w:highlight w:val="none"/>
        </w:rPr>
        <w:t>:</w:t>
      </w:r>
      <w:r>
        <w:rPr>
          <w:rFonts w:hint="eastAsia" w:ascii="宋体" w:hAnsi="宋体" w:cs="Times New Roman"/>
          <w:color w:val="auto"/>
          <w:highlight w:val="none"/>
        </w:rPr>
        <w:t>是指工程地质、环境地质、水文地质、岩土工程、探矿工程专业。</w:t>
      </w:r>
    </w:p>
    <w:p>
      <w:pPr>
        <w:pStyle w:val="13"/>
        <w:spacing w:line="440" w:lineRule="exact"/>
        <w:ind w:firstLine="424" w:firstLineChars="176"/>
        <w:rPr>
          <w:rFonts w:ascii="宋体" w:hAnsi="宋体" w:cs="Times New Roman"/>
          <w:color w:val="auto"/>
          <w:highlight w:val="none"/>
        </w:rPr>
      </w:pP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1</w:t>
      </w:r>
      <w:r>
        <w:rPr>
          <w:rFonts w:hint="eastAsia" w:ascii="宋体" w:hAnsi="宋体" w:cs="Times New Roman"/>
          <w:b/>
          <w:color w:val="auto"/>
          <w:highlight w:val="none"/>
        </w:rPr>
        <w:t>.</w:t>
      </w:r>
      <w:r>
        <w:rPr>
          <w:rFonts w:ascii="宋体" w:hAnsi="宋体" w:cs="Times New Roman"/>
          <w:b/>
          <w:color w:val="auto"/>
          <w:highlight w:val="none"/>
        </w:rPr>
        <w:t>6</w:t>
      </w:r>
      <w:r>
        <w:rPr>
          <w:rFonts w:hint="eastAsia" w:ascii="宋体" w:hAnsi="宋体" w:cs="Times New Roman"/>
          <w:b/>
          <w:color w:val="auto"/>
          <w:highlight w:val="none"/>
        </w:rPr>
        <w:t>.</w:t>
      </w:r>
      <w:r>
        <w:rPr>
          <w:rFonts w:ascii="宋体" w:hAnsi="宋体" w:cs="Times New Roman"/>
          <w:b/>
          <w:color w:val="auto"/>
          <w:highlight w:val="none"/>
        </w:rPr>
        <w:t>4</w:t>
      </w:r>
      <w:r>
        <w:rPr>
          <w:rFonts w:hint="eastAsia" w:ascii="宋体" w:hAnsi="宋体" w:cs="Times New Roman"/>
          <w:color w:val="auto"/>
          <w:highlight w:val="none"/>
        </w:rPr>
        <w:t>“地质灾害防治工程”</w:t>
      </w:r>
      <w:r>
        <w:rPr>
          <w:rFonts w:ascii="宋体" w:hAnsi="宋体" w:cs="Times New Roman"/>
          <w:color w:val="auto"/>
          <w:highlight w:val="none"/>
        </w:rPr>
        <w:t>:</w:t>
      </w:r>
      <w:r>
        <w:rPr>
          <w:rFonts w:hint="eastAsia" w:ascii="宋体" w:hAnsi="宋体" w:cs="Times New Roman"/>
          <w:color w:val="auto"/>
          <w:highlight w:val="none"/>
        </w:rPr>
        <w:t>是指通过有效的工程手段改变自然因素或人为活动诱发的对人民生命和财产安全造成危险的地质现象产生的过程，达到减轻灾害危害或防止灾害发生的目的，包括排水工程、抗滑桩工程、预应力锚索工程、格构锚固工程、重力挡墙工程、注浆加固工程、削方减载工程、回填压脚工程、植物防护工程等。</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color w:val="auto"/>
          <w:kern w:val="0"/>
          <w:sz w:val="24"/>
          <w:highlight w:val="none"/>
        </w:rPr>
        <w:t>“地质灾害防治工程阶段划分”</w:t>
      </w:r>
      <w:r>
        <w:rPr>
          <w:rFonts w:ascii="宋体" w:hAnsi="宋体" w:cs="黑体"/>
          <w:color w:val="auto"/>
          <w:kern w:val="0"/>
          <w:sz w:val="24"/>
          <w:highlight w:val="none"/>
        </w:rPr>
        <w:t>:</w:t>
      </w:r>
      <w:r>
        <w:rPr>
          <w:rFonts w:hint="eastAsia" w:ascii="宋体" w:hAnsi="宋体" w:cs="黑体"/>
          <w:color w:val="auto"/>
          <w:kern w:val="0"/>
          <w:sz w:val="24"/>
          <w:highlight w:val="none"/>
        </w:rPr>
        <w:t>是指地质灾害调查、危险性评估、勘查、设计、施工、监理和监测</w:t>
      </w:r>
      <w:r>
        <w:rPr>
          <w:rFonts w:ascii="宋体" w:hAnsi="宋体" w:cs="黑体"/>
          <w:color w:val="auto"/>
          <w:kern w:val="0"/>
          <w:sz w:val="24"/>
          <w:highlight w:val="none"/>
        </w:rPr>
        <w:t>7</w:t>
      </w:r>
      <w:r>
        <w:rPr>
          <w:rFonts w:hint="eastAsia" w:ascii="宋体" w:hAnsi="宋体" w:cs="黑体"/>
          <w:color w:val="auto"/>
          <w:kern w:val="0"/>
          <w:sz w:val="24"/>
          <w:highlight w:val="none"/>
        </w:rPr>
        <w:t>个阶段。</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1.1.6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color w:val="auto"/>
          <w:kern w:val="0"/>
          <w:sz w:val="24"/>
          <w:highlight w:val="none"/>
        </w:rPr>
        <w:t>“地质灾害抢险”</w:t>
      </w:r>
      <w:r>
        <w:rPr>
          <w:rFonts w:ascii="宋体" w:hAnsi="宋体" w:cs="黑体"/>
          <w:color w:val="auto"/>
          <w:kern w:val="0"/>
          <w:sz w:val="24"/>
          <w:highlight w:val="none"/>
        </w:rPr>
        <w:t>:</w:t>
      </w:r>
      <w:r>
        <w:rPr>
          <w:rFonts w:hint="eastAsia" w:ascii="宋体" w:hAnsi="宋体" w:cs="黑体"/>
          <w:color w:val="auto"/>
          <w:kern w:val="0"/>
          <w:sz w:val="24"/>
          <w:highlight w:val="none"/>
        </w:rPr>
        <w:t>是指因自然因素或人为活动引发地质灾害险情时迅速抢救，以避免或减少损失的工作。</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7</w:t>
      </w:r>
      <w:r>
        <w:rPr>
          <w:rFonts w:hint="eastAsia" w:ascii="宋体" w:hAnsi="宋体" w:cs="黑体"/>
          <w:color w:val="auto"/>
          <w:kern w:val="0"/>
          <w:sz w:val="24"/>
          <w:highlight w:val="none"/>
        </w:rPr>
        <w:t>“地质灾害应急治理工程”</w:t>
      </w:r>
      <w:r>
        <w:rPr>
          <w:rFonts w:ascii="宋体" w:hAnsi="宋体" w:cs="黑体"/>
          <w:color w:val="auto"/>
          <w:kern w:val="0"/>
          <w:sz w:val="24"/>
          <w:highlight w:val="none"/>
        </w:rPr>
        <w:t>:</w:t>
      </w:r>
      <w:r>
        <w:rPr>
          <w:rFonts w:hint="eastAsia" w:ascii="宋体" w:hAnsi="宋体" w:cs="黑体"/>
          <w:color w:val="auto"/>
          <w:kern w:val="0"/>
          <w:sz w:val="24"/>
          <w:highlight w:val="none"/>
        </w:rPr>
        <w:t>是指为应对突然发生的因自然因素或人为活动引发的需要紧急处理的地质灾害治理工程。</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color w:val="auto"/>
          <w:kern w:val="0"/>
          <w:sz w:val="24"/>
          <w:highlight w:val="none"/>
        </w:rPr>
        <w:t>“变形监测”</w:t>
      </w:r>
      <w:r>
        <w:rPr>
          <w:rFonts w:ascii="宋体" w:hAnsi="宋体" w:cs="黑体"/>
          <w:color w:val="auto"/>
          <w:kern w:val="0"/>
          <w:sz w:val="24"/>
          <w:highlight w:val="none"/>
        </w:rPr>
        <w:t>:</w:t>
      </w:r>
      <w:r>
        <w:rPr>
          <w:rFonts w:hint="eastAsia" w:ascii="宋体" w:hAnsi="宋体" w:cs="黑体"/>
          <w:color w:val="auto"/>
          <w:kern w:val="0"/>
          <w:sz w:val="24"/>
          <w:highlight w:val="none"/>
        </w:rPr>
        <w:t>是指对地表和地下一定深度范围内的岩土体与其上建筑物、构筑物的位移、沉降、隆起、倾斜、挠度、裂缝等微观现象，在一定时期内进行周期性的或实时的测量工作。</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1.7 </w:t>
      </w:r>
      <w:r>
        <w:rPr>
          <w:rFonts w:hint="eastAsia" w:ascii="宋体" w:hAnsi="宋体" w:cs="黑体"/>
          <w:color w:val="auto"/>
          <w:kern w:val="0"/>
          <w:sz w:val="24"/>
          <w:highlight w:val="none"/>
        </w:rPr>
        <w:t>“其他书面形式”</w:t>
      </w:r>
      <w:r>
        <w:rPr>
          <w:rFonts w:ascii="宋体" w:hAnsi="宋体" w:cs="黑体"/>
          <w:color w:val="auto"/>
          <w:kern w:val="0"/>
          <w:sz w:val="24"/>
          <w:highlight w:val="none"/>
        </w:rPr>
        <w:t>:</w:t>
      </w:r>
      <w:r>
        <w:rPr>
          <w:rFonts w:hint="eastAsia" w:ascii="宋体" w:hAnsi="宋体" w:cs="黑体"/>
          <w:color w:val="auto"/>
          <w:kern w:val="0"/>
          <w:sz w:val="24"/>
          <w:highlight w:val="none"/>
        </w:rPr>
        <w:t>是指合同文件、信函、电报、传真等可以有形地表现所载内容的形式。</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语言文字</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合同以中国的汉语简体文字编写、解释和说明。</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法律</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合同所称法律是指中华人民共和国法律、行政法规、部门规章，以及工程所在地的地方性法规、自治条例、单行条例和地方政府规章等。</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 xml:space="preserve">地质灾害防治工程法律法规 </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包括《中华人民共和国合同法》《中华人民共和国政府采购法》《中华人民共和国突发事件应对法》《中华人民共和国建筑法》《地质灾害防治条例》《生产安全事故报告和调查处理条例》。</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标准和规范</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适用于工程的国家标准、行业标准、工程所在地的地方性标准，以及相应的规范、规程等，合同当事人有特别要求的，应在专用合同条款中约定。</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地质灾害防治工程制度</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包括《地质灾害危险性评估单位资质管理办法》《地质灾害治理工程勘查设计施工单位资质管理办法》《地质灾害治理工程监理单位资质管理办法》《国家突发地质灾害应急预案》《国家突发公共事件总体应急预案》《关于进一步完善地质灾害速报制度和月报制度的通知》《崩塌、滑坡、泥石流监测规范》（</w:t>
      </w:r>
      <w:r>
        <w:rPr>
          <w:rFonts w:ascii="宋体" w:hAnsi="宋体" w:cs="黑体"/>
          <w:color w:val="auto"/>
          <w:kern w:val="0"/>
          <w:sz w:val="24"/>
          <w:highlight w:val="none"/>
        </w:rPr>
        <w:t>DZ/T0221</w:t>
      </w:r>
      <w:r>
        <w:rPr>
          <w:rFonts w:hint="eastAsia" w:ascii="宋体" w:hAnsi="宋体" w:cs="黑体"/>
          <w:color w:val="auto"/>
          <w:kern w:val="0"/>
          <w:sz w:val="24"/>
          <w:highlight w:val="none"/>
        </w:rPr>
        <w:t>—2006）、《滑坡防治工程设计与施工技术规范》（</w:t>
      </w:r>
      <w:r>
        <w:rPr>
          <w:rFonts w:ascii="宋体" w:hAnsi="宋体" w:cs="黑体"/>
          <w:color w:val="auto"/>
          <w:kern w:val="0"/>
          <w:sz w:val="24"/>
          <w:highlight w:val="none"/>
        </w:rPr>
        <w:t>DZ/TO219</w:t>
      </w:r>
      <w:r>
        <w:rPr>
          <w:rFonts w:hint="eastAsia" w:ascii="宋体" w:hAnsi="宋体" w:cs="黑体"/>
          <w:color w:val="auto"/>
          <w:kern w:val="0"/>
          <w:sz w:val="24"/>
          <w:highlight w:val="none"/>
        </w:rPr>
        <w:t>—2006）。</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合同文件的优先顺序</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组成合同的各项文件应互相解释，互为说明。除专用合同条款另有约定外，解释合同文件的优先顺序如下</w:t>
      </w:r>
      <w:r>
        <w:rPr>
          <w:rFonts w:ascii="宋体" w:hAnsi="宋体" w:cs="黑体"/>
          <w:color w:val="auto"/>
          <w:kern w:val="0"/>
          <w:sz w:val="24"/>
          <w:highlight w:val="none"/>
        </w:rPr>
        <w:t>:</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（1）合同协议书；</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）中标通知书或项目委托书；</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）投标函及其附录；</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）专用合同条款及其附件；</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）通用合同条款；</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）技术标准和要求；</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）图纸；</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8</w:t>
      </w:r>
      <w:r>
        <w:rPr>
          <w:rFonts w:hint="eastAsia" w:ascii="宋体" w:hAnsi="宋体" w:cs="黑体"/>
          <w:color w:val="auto"/>
          <w:kern w:val="0"/>
          <w:sz w:val="24"/>
          <w:highlight w:val="none"/>
        </w:rPr>
        <w:t>）已标价工程量清单或预算书；</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9</w:t>
      </w:r>
      <w:r>
        <w:rPr>
          <w:rFonts w:hint="eastAsia" w:ascii="宋体" w:hAnsi="宋体" w:cs="黑体"/>
          <w:color w:val="auto"/>
          <w:kern w:val="0"/>
          <w:sz w:val="24"/>
          <w:highlight w:val="none"/>
        </w:rPr>
        <w:t>）其他合同文件。</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上述各项合同文件包括合同当事人就该项合同文仵所作出的补充和修改属于同一类内容的文件，应以最新签署的为准。</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在合同订立及履行过程中形成的与合同有关的文件均构成合同文件组成部分，并根据其性质确定优先解释顺序。</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b/>
          <w:color w:val="auto"/>
          <w:kern w:val="0"/>
          <w:sz w:val="24"/>
          <w:highlight w:val="none"/>
        </w:rPr>
        <w:t>图纸和承包人文件</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1.6</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图纸的提供和交底</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发包人应按照专用合同条款约定的期限、数量和内容向承包人免费提供图纸，并组织承包人、监理人、勘查人和设计人进行图纸会审和设计交底。发包人最迟不得晚于本合同第</w:t>
      </w:r>
      <w:r>
        <w:rPr>
          <w:rFonts w:ascii="宋体" w:hAnsi="宋体" w:cs="黑体"/>
          <w:color w:val="auto"/>
          <w:kern w:val="0"/>
          <w:sz w:val="24"/>
          <w:highlight w:val="none"/>
        </w:rPr>
        <w:t>9.3</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项开工通知载明的开工日期前</w:t>
      </w:r>
      <w:r>
        <w:rPr>
          <w:rFonts w:ascii="宋体" w:hAnsi="宋体" w:cs="黑体"/>
          <w:color w:val="auto"/>
          <w:kern w:val="0"/>
          <w:sz w:val="24"/>
          <w:highlight w:val="none"/>
        </w:rPr>
        <w:t>14</w:t>
      </w:r>
      <w:r>
        <w:rPr>
          <w:rFonts w:hint="eastAsia" w:ascii="宋体" w:hAnsi="宋体" w:cs="黑体"/>
          <w:color w:val="auto"/>
          <w:kern w:val="0"/>
          <w:sz w:val="24"/>
          <w:highlight w:val="none"/>
        </w:rPr>
        <w:t>天向承包人提供图纸。</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因发包人未按合同约定提供图纸导致承包人费用增加和（或）工期延误的，按照本合同第</w:t>
      </w:r>
      <w:r>
        <w:rPr>
          <w:rFonts w:ascii="宋体" w:hAnsi="宋体" w:cs="黑体"/>
          <w:color w:val="auto"/>
          <w:kern w:val="0"/>
          <w:sz w:val="24"/>
          <w:highlight w:val="none"/>
        </w:rPr>
        <w:t>9.5.1</w:t>
      </w:r>
      <w:r>
        <w:rPr>
          <w:rFonts w:hint="eastAsia" w:ascii="宋体" w:hAnsi="宋体" w:cs="黑体"/>
          <w:color w:val="auto"/>
          <w:kern w:val="0"/>
          <w:sz w:val="24"/>
          <w:highlight w:val="none"/>
        </w:rPr>
        <w:t>项因发包人原因导致工期延误约定办理。</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图纸的错误</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承包人在收到发包人提供的图纸后，发现图纸存在差错、遗漏或缺陷的，应及时通知监理人。监理人接到该通知后，应附具相关意见并立即报送发包人，发包人应在收到监理人报送的通知后的合理时间内做出决定。合理时间是指发包人在收到监理人的报送通知后，尽其努力且不懈怠地完成图纸修改补充所需的时间。</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6.3 </w:t>
      </w:r>
      <w:r>
        <w:rPr>
          <w:rFonts w:hint="eastAsia" w:ascii="宋体" w:hAnsi="宋体" w:cs="黑体"/>
          <w:color w:val="auto"/>
          <w:kern w:val="0"/>
          <w:sz w:val="24"/>
          <w:highlight w:val="none"/>
        </w:rPr>
        <w:t>图纸的修改和补充</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图纸需要修改和补充的，应经图纸原设计人及审批部门同意，并由监理人在工程或工程相应部位施工前将修改后的图纸或补充图纸提交给承包人，承包人应按修改或补充后的图纸施工。</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ascii="宋体" w:hAnsi="宋体" w:cs="黑体"/>
          <w:b/>
          <w:color w:val="auto"/>
          <w:kern w:val="0"/>
          <w:sz w:val="24"/>
          <w:highlight w:val="none"/>
        </w:rPr>
        <w:t>1.6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承包人文件</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承包人应按照专用合同条款的约定提供应当由其编制的与工程施工有关的文件，并按照专用合同条款约定的期限、数量和形式提交监理人，并由监理人报送发包人。</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除专用合同条款另有约定外，监理人应在收到承包人文件后</w:t>
      </w:r>
      <w:r>
        <w:rPr>
          <w:rFonts w:ascii="宋体" w:hAnsi="宋体" w:cs="黑体"/>
          <w:color w:val="auto"/>
          <w:kern w:val="0"/>
          <w:sz w:val="24"/>
          <w:highlight w:val="none"/>
        </w:rPr>
        <w:t>7</w:t>
      </w:r>
      <w:r>
        <w:rPr>
          <w:rFonts w:hint="eastAsia" w:ascii="宋体" w:hAnsi="宋体" w:cs="黑体"/>
          <w:color w:val="auto"/>
          <w:kern w:val="0"/>
          <w:sz w:val="24"/>
          <w:highlight w:val="none"/>
        </w:rPr>
        <w:t>天内审查完毕，监理人对承包人文件有异议的，承包人应予以修改，并重新报送监理人。监理人的审查并不减轻或免除承包人根据合同约定应当承担的责任。</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color w:val="auto"/>
          <w:kern w:val="0"/>
          <w:sz w:val="24"/>
          <w:highlight w:val="none"/>
        </w:rPr>
        <w:t>图纸和承包人文件的保管</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除专用合同条款另有约定外，承包人应在施工现场另外保存一套完整的图纸和承包人文件，供发包人、监理人及有关人员进行工程检查时使用。</w:t>
      </w:r>
    </w:p>
    <w:p>
      <w:pPr>
        <w:autoSpaceDE w:val="0"/>
        <w:autoSpaceDN w:val="0"/>
        <w:adjustRightInd w:val="0"/>
        <w:spacing w:line="440" w:lineRule="exact"/>
        <w:ind w:firstLine="420" w:firstLineChars="175"/>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7 </w:t>
      </w:r>
      <w:r>
        <w:rPr>
          <w:rFonts w:hint="eastAsia" w:ascii="宋体" w:hAnsi="宋体" w:cs="黑体"/>
          <w:b/>
          <w:color w:val="auto"/>
          <w:kern w:val="0"/>
          <w:sz w:val="24"/>
          <w:highlight w:val="none"/>
        </w:rPr>
        <w:t>联络</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与合同有关的通知、批准、证明、证书、指示、指令、要求、请求、同意、意见、确定和决定等，均应采用书面形式，并应在合同约定的期限内送达接收人和送达地点。</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发包人和承包人应在专用合同条款中约定各自的送达接收人和送达地点。任何合同一方当事人指定的接收人或送达地点发生变动的，应提前</w:t>
      </w:r>
      <w:r>
        <w:rPr>
          <w:rFonts w:ascii="宋体" w:hAnsi="宋体" w:cs="黑体"/>
          <w:color w:val="auto"/>
          <w:kern w:val="0"/>
          <w:sz w:val="24"/>
          <w:highlight w:val="none"/>
        </w:rPr>
        <w:t>3</w:t>
      </w:r>
      <w:r>
        <w:rPr>
          <w:rFonts w:hint="eastAsia" w:ascii="宋体" w:hAnsi="宋体" w:cs="黑体"/>
          <w:color w:val="auto"/>
          <w:kern w:val="0"/>
          <w:sz w:val="24"/>
          <w:highlight w:val="none"/>
        </w:rPr>
        <w:t>天以书面形式通知对方。</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发包人和承包人应当及时签收另一方送达至送达地点和指定接收人的来往信函。拒不签收的，由此增加的费用和（或）延误的工期由拒绝接收一方承担。</w:t>
      </w:r>
    </w:p>
    <w:p>
      <w:pPr>
        <w:autoSpaceDE w:val="0"/>
        <w:autoSpaceDN w:val="0"/>
        <w:adjustRightInd w:val="0"/>
        <w:spacing w:line="440" w:lineRule="exact"/>
        <w:ind w:firstLine="420" w:firstLineChars="175"/>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8 </w:t>
      </w:r>
      <w:r>
        <w:rPr>
          <w:rFonts w:hint="eastAsia" w:ascii="宋体" w:hAnsi="宋体" w:cs="黑体"/>
          <w:b/>
          <w:color w:val="auto"/>
          <w:kern w:val="0"/>
          <w:sz w:val="24"/>
          <w:highlight w:val="none"/>
        </w:rPr>
        <w:t>严禁贿赂</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合同当事人不得以贿赂或变相贿赂的方式，谋取非法利益或损害对方权益。因合同一方当事人的贿赂造成对方损失的，应赔偿损失，并承担相应的法律责任。承包人不得与监理人或发包人聘请的第三方串通损害发包人利益。未经发包人书面同意，承包人不得为监理人提供合同约定以外的通讯设备、交通工具及其他任何形式的利益，不得向监理人支付报酬。</w:t>
      </w:r>
    </w:p>
    <w:p>
      <w:pPr>
        <w:autoSpaceDE w:val="0"/>
        <w:autoSpaceDN w:val="0"/>
        <w:adjustRightInd w:val="0"/>
        <w:spacing w:line="440" w:lineRule="exact"/>
        <w:ind w:firstLine="420" w:firstLineChars="175"/>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9 </w:t>
      </w:r>
      <w:r>
        <w:rPr>
          <w:rFonts w:hint="eastAsia" w:ascii="宋体" w:hAnsi="宋体" w:cs="黑体"/>
          <w:b/>
          <w:color w:val="auto"/>
          <w:kern w:val="0"/>
          <w:sz w:val="24"/>
          <w:highlight w:val="none"/>
        </w:rPr>
        <w:t>化石、文物</w:t>
      </w:r>
    </w:p>
    <w:p>
      <w:pPr>
        <w:autoSpaceDE w:val="0"/>
        <w:autoSpaceDN w:val="0"/>
        <w:adjustRightInd w:val="0"/>
        <w:spacing w:line="440" w:lineRule="exact"/>
        <w:ind w:firstLine="420" w:firstLineChars="175"/>
        <w:jc w:val="left"/>
        <w:rPr>
          <w:rFonts w:ascii="宋体" w:hAnsi="宋体" w:cs="黑体"/>
          <w:color w:val="auto"/>
          <w:kern w:val="0"/>
          <w:sz w:val="24"/>
          <w:highlight w:val="none"/>
        </w:rPr>
      </w:pPr>
      <w:r>
        <w:rPr>
          <w:rFonts w:hint="eastAsia" w:ascii="宋体" w:hAnsi="宋体" w:cs="黑体"/>
          <w:color w:val="auto"/>
          <w:kern w:val="0"/>
          <w:sz w:val="24"/>
          <w:highlight w:val="none"/>
        </w:rPr>
        <w:t>在地质灾害防治工程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发包人、监理人和承包人应按有关政府行政管理部门要求采取妥善的保护措施，由此增加的费用和（或）延误的工期由发包人承担。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承包人发现文物后不及时报告或隐瞒不报，致使文物丢失或损坏的，应赔偿损失，并承担相应的法律责任。</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10 </w:t>
      </w:r>
      <w:r>
        <w:rPr>
          <w:rFonts w:hint="eastAsia" w:ascii="宋体" w:hAnsi="宋体" w:cs="黑体"/>
          <w:b/>
          <w:color w:val="auto"/>
          <w:kern w:val="0"/>
          <w:sz w:val="24"/>
          <w:highlight w:val="none"/>
        </w:rPr>
        <w:t>交通运输</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出入现场的权利</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发包人应根据地质灾害防治工程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承包人应在订立合同前踏勘施工现场，并根据工程规模及技术参数合理预见工程施工所需的进出施工现场的方式、手段、路径等。因承包人未合理预见所增加的费用和（或）延误的工期由承包人承担。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场外交通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场内交通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场外交通和场内交通的边界由合同当事人在专用合同条款中约定。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超大件和超重件的运输</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color w:val="auto"/>
          <w:kern w:val="0"/>
          <w:sz w:val="24"/>
          <w:highlight w:val="none"/>
        </w:rPr>
        <w:t>道路和桥梁的损坏责任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因承包人运输造成施工场地内外公共道路和桥梁损坏的，由承包人承担修复损坏的全部费用和可能引起的赔偿。</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color w:val="auto"/>
          <w:kern w:val="0"/>
          <w:sz w:val="24"/>
          <w:highlight w:val="none"/>
        </w:rPr>
        <w:t>水路和航空运输</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本款前述各项的内容适用于水路运输和航空运输，其中“道路”一词的含义包括河道、航线、船闸、机场、码头、堤防以及水路或航空运输中其他相似结构物；“车辆”一词的含义包括船舶和飞机等。</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11 </w:t>
      </w:r>
      <w:r>
        <w:rPr>
          <w:rFonts w:hint="eastAsia" w:ascii="宋体" w:hAnsi="宋体" w:cs="黑体"/>
          <w:b/>
          <w:color w:val="auto"/>
          <w:kern w:val="0"/>
          <w:sz w:val="24"/>
          <w:highlight w:val="none"/>
        </w:rPr>
        <w:t>知识产权</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除专用合同条款另有约定外，发包人提供给承包人的图纸、发包人为实施工程自行编制或委托编制的技术规范以及反映发包人要求的或其他类似性质的文件的著作杈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除专用合同条款另有约定外，承包人为实施工程所编制的文件，除署名权以外的著作权属于发包人，承包人可因实施丁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合同当事人保证在履行合同过程中不侵犯对方及第三方的知识产权。承包人在使用材料、施工设备、工程设备或采用施工工艺时，因侵犯他人的专利杈或其他知识产权所引起的责任，由承包人承担；因发包人提供的材料、施工设备、工程设备或施工工艺导致侵权的，由发包人承担责任。</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除专用合同条款另有约定外，承包人在合同签订前和签订时已确定采用的专利、专有技术、技术秘密的使用费已包含在签约合同价款中。</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12 </w:t>
      </w:r>
      <w:r>
        <w:rPr>
          <w:rFonts w:hint="eastAsia" w:ascii="宋体" w:hAnsi="宋体" w:cs="黑体"/>
          <w:b/>
          <w:color w:val="auto"/>
          <w:kern w:val="0"/>
          <w:sz w:val="24"/>
          <w:highlight w:val="none"/>
        </w:rPr>
        <w:t>保密</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除法律规定或合同另有约定外，未经发包人同意，承包人不得将发包人提供的图纸、文件以及声明需要保密的资料信息等商业秘密泄露给第三方。</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除法律规定或合同另有约定外，未经承包人同意，发包人不得将承包人提供的技术秘密及声明需要保密的资料信息等商业秘密泄露给第三方。</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13 </w:t>
      </w:r>
      <w:r>
        <w:rPr>
          <w:rFonts w:hint="eastAsia" w:ascii="宋体" w:hAnsi="宋体" w:cs="黑体"/>
          <w:b/>
          <w:color w:val="auto"/>
          <w:kern w:val="0"/>
          <w:sz w:val="24"/>
          <w:highlight w:val="none"/>
        </w:rPr>
        <w:t>工程量清单错误的修正</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除专用合同条款另有约定外，发包人提供的工程量清单，应被认为是准确和完整的。出现下列情形之一时，发包人应予以修正，并相应调整合同价款</w:t>
      </w:r>
      <w:r>
        <w:rPr>
          <w:rFonts w:ascii="宋体" w:hAnsi="宋体" w:cs="黑体"/>
          <w:color w:val="auto"/>
          <w:kern w:val="0"/>
          <w:sz w:val="24"/>
          <w:highlight w:val="none"/>
        </w:rPr>
        <w:t>:</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）工程量清单存在缺项、漏项的；</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）工程量清单偏差超出专用合同条款约定的工程量偏差范围的；</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）未按照国家现行计量规范强制性规定计量的。</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发包人</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许可或批准</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发包人应遵守法律，并办理法律规定由其办理的许可、批准或各案，包括但不限于地质灾害防治工程施工许可证和施工所需临时用水、临时用电、中断道路交通、临时占用土地等许可和批准。发包人应协助承包人办理法律规定的有关施工证件和批件。</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因发包人原因未能及时办理完毕前述许可、批准或备案，由发包人承担由此增加的费用和（或）延误的工期，并支付承包人合理的利润。</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发包人代表</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ascii="宋体" w:hAnsi="宋体" w:cs="黑体"/>
          <w:color w:val="auto"/>
          <w:kern w:val="0"/>
          <w:sz w:val="24"/>
          <w:highlight w:val="none"/>
        </w:rPr>
        <w:t>7</w:t>
      </w:r>
      <w:r>
        <w:rPr>
          <w:rFonts w:hint="eastAsia" w:ascii="宋体" w:hAnsi="宋体" w:cs="黑体"/>
          <w:color w:val="auto"/>
          <w:kern w:val="0"/>
          <w:sz w:val="24"/>
          <w:highlight w:val="none"/>
        </w:rPr>
        <w:t>天以书面形式通知承包人。</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发包人代表不能按照合同约定履行其职责及义务，并导致合同无法继续正常履行的，承包人可以要求发包人撤换发包人代表。</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不属于法定必须监理的工程，监理人的职权可以由发包人代表或发包人指定的其他人员行使。</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发包人人员</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发包人应要求在施工现场的发包人人员遵守法律及有关安全、质量、环境保护、文明施工等规定，并保障承包人免于承受因发包人人员未遵守上述要求给承包人造成的损失和责任。</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发包人人员包括发包人代表及其他由发包人派驻施工现场的人员。</w:t>
      </w:r>
    </w:p>
    <w:p>
      <w:pPr>
        <w:autoSpaceDE w:val="0"/>
        <w:autoSpaceDN w:val="0"/>
        <w:adjustRightInd w:val="0"/>
        <w:spacing w:line="440" w:lineRule="exact"/>
        <w:ind w:firstLine="423" w:firstLineChars="176"/>
        <w:jc w:val="left"/>
        <w:rPr>
          <w:rFonts w:ascii="宋体" w:hAnsi="宋体" w:cs="黑体"/>
          <w:b/>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施工现场、施工条件和基础资料的提供</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提供施工现场</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除专用合同条款另有约定外，发包人应最迟于开工日期</w:t>
      </w:r>
      <w:r>
        <w:rPr>
          <w:rFonts w:ascii="宋体" w:hAnsi="宋体" w:cs="黑体"/>
          <w:color w:val="auto"/>
          <w:kern w:val="0"/>
          <w:sz w:val="24"/>
          <w:highlight w:val="none"/>
        </w:rPr>
        <w:t>7</w:t>
      </w:r>
      <w:r>
        <w:rPr>
          <w:rFonts w:hint="eastAsia" w:ascii="宋体" w:hAnsi="宋体" w:cs="黑体"/>
          <w:color w:val="auto"/>
          <w:kern w:val="0"/>
          <w:sz w:val="24"/>
          <w:highlight w:val="none"/>
        </w:rPr>
        <w:t>天前向承包人移交施工现场。</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提供施工条件</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除专用合同条款另有约定外，发包人应负责提供施工所需要的条件，包括</w:t>
      </w:r>
      <w:r>
        <w:rPr>
          <w:rFonts w:ascii="宋体" w:hAnsi="宋体" w:cs="黑体"/>
          <w:color w:val="auto"/>
          <w:kern w:val="0"/>
          <w:sz w:val="24"/>
          <w:highlight w:val="none"/>
        </w:rPr>
        <w:t>:</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）将施工用水、电力、通讯线路等施工所必需的条件接至施工现场内；</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）保证向承包人提供正常施工所需要的进人施工现场的交通条件；</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）协调处理施工现场周围地下管线和邻近建筑物、构筑物、古树名木的保护工作，并承担相关费用；</w:t>
      </w:r>
    </w:p>
    <w:p>
      <w:pPr>
        <w:autoSpaceDE w:val="0"/>
        <w:autoSpaceDN w:val="0"/>
        <w:adjustRightInd w:val="0"/>
        <w:spacing w:line="440" w:lineRule="exact"/>
        <w:ind w:firstLine="422" w:firstLineChars="176"/>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）按照专用合同条款约定应提供的其他设施和条仵。</w:t>
      </w:r>
    </w:p>
    <w:p>
      <w:pPr>
        <w:autoSpaceDE w:val="0"/>
        <w:autoSpaceDN w:val="0"/>
        <w:adjustRightInd w:val="0"/>
        <w:spacing w:line="440" w:lineRule="exact"/>
        <w:ind w:firstLine="423" w:firstLineChars="176"/>
        <w:jc w:val="left"/>
        <w:rPr>
          <w:rFonts w:ascii="宋体" w:hAnsi="宋体" w:cs="黑体"/>
          <w:color w:val="auto"/>
          <w:kern w:val="0"/>
          <w:sz w:val="24"/>
          <w:highlight w:val="none"/>
        </w:rPr>
      </w:pPr>
      <w:r>
        <w:rPr>
          <w:rFonts w:ascii="宋体" w:hAnsi="宋体" w:cs="黑体"/>
          <w:b/>
          <w:color w:val="auto"/>
          <w:kern w:val="0"/>
          <w:sz w:val="24"/>
          <w:highlight w:val="none"/>
        </w:rPr>
        <w:t>2.4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提供基础资料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按照法律规定确需在开工后方能提供的基础资料，发包人应尽其努力及时地在相应工程施工前的合理期限内提供，合理期限应以不影响承包人的正常施工为限。</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逾期提供的责任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因发包人原因未能按合同约定及时向承包人提供施工现场、施工条件、基础资料的，由发包人承担由此增加的费用和（或）延误的工期。</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资金来源证明及支付担保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除专用合同条款另有约定外，发包人应在收到承包人要求提供资金来源证明的书面通知后</w:t>
      </w:r>
      <w:r>
        <w:rPr>
          <w:rFonts w:ascii="宋体" w:hAnsi="宋体" w:cs="黑体"/>
          <w:color w:val="auto"/>
          <w:kern w:val="0"/>
          <w:sz w:val="24"/>
          <w:highlight w:val="none"/>
        </w:rPr>
        <w:t>28</w:t>
      </w:r>
      <w:r>
        <w:rPr>
          <w:rFonts w:hint="eastAsia" w:ascii="宋体" w:hAnsi="宋体" w:cs="黑体"/>
          <w:color w:val="auto"/>
          <w:kern w:val="0"/>
          <w:sz w:val="24"/>
          <w:highlight w:val="none"/>
        </w:rPr>
        <w:t>天内，向承包人提供能够按照合同约定支付合同价款的相应资金来源证明。</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除专用合同条款另有约定外，发包人要求承包人提供履约担保的，发包人应当向承包人提供支付担保。支付担保可以采用银行保函或担保公司担保等形式，具体由合同当事人在专用合同条款中约定。</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b/>
          <w:color w:val="auto"/>
          <w:kern w:val="0"/>
          <w:sz w:val="24"/>
          <w:highlight w:val="none"/>
        </w:rPr>
        <w:t>支付合同价款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发包人应按合同约定向承包人及时支付合同价款。</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7 </w:t>
      </w:r>
      <w:r>
        <w:rPr>
          <w:rFonts w:hint="eastAsia" w:ascii="宋体" w:hAnsi="宋体" w:cs="黑体"/>
          <w:b/>
          <w:color w:val="auto"/>
          <w:kern w:val="0"/>
          <w:sz w:val="24"/>
          <w:highlight w:val="none"/>
        </w:rPr>
        <w:t>组织竣工验收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发包人应按合同约定及时组织竣工验收。</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8 </w:t>
      </w:r>
      <w:r>
        <w:rPr>
          <w:rFonts w:hint="eastAsia" w:ascii="宋体" w:hAnsi="宋体" w:cs="黑体"/>
          <w:b/>
          <w:color w:val="auto"/>
          <w:kern w:val="0"/>
          <w:sz w:val="24"/>
          <w:highlight w:val="none"/>
        </w:rPr>
        <w:t>现场统一管理协议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发包人应与承包人、由发包人直接发包的专业工程的承包人签订施工现场统一管理协议，明确各方的权利义务。施工现场统一管理协议作为专用合同条款的附件。</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承包人</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承包人的一般义务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承包人在履行合同过程中应遵守法律规定和地质灾害防治工程建设标准规范，并履行以下义务</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）办理法律规定应由承包人办理的许可和批准，并将办理结果以书面形式报送发包人留存；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）按法律规定和合同约定完成工程，并在保修期内承担保修义务；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）按法律规定和合同约定采取施工安全和环境保护措施，办理工伤保险，确保工程及人员、材料、设备和设施的安全；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）按合同约定的工作内容和施工进度要求，编制施工组织设计和施工措施计划，并对所有施工作业和施工方法的完各性和安全可靠性负责；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在进行合同约定的各项工作时，不得侵害发包人与他人使用公用道路、水源、市政管网、电源、通信等公共设施的权利，避免对邻近的公共设施产生干扰。承包人占用或使用他人的施工场地，影响他人作业或生活的，应承担相应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）按照第</w:t>
      </w:r>
      <w:r>
        <w:rPr>
          <w:rFonts w:ascii="宋体" w:hAnsi="宋体" w:cs="黑体"/>
          <w:color w:val="auto"/>
          <w:kern w:val="0"/>
          <w:sz w:val="24"/>
          <w:highlight w:val="none"/>
        </w:rPr>
        <w:t>8.3</w:t>
      </w:r>
      <w:r>
        <w:rPr>
          <w:rFonts w:hint="eastAsia" w:ascii="宋体" w:hAnsi="宋体" w:cs="黑体"/>
          <w:color w:val="auto"/>
          <w:kern w:val="0"/>
          <w:sz w:val="24"/>
          <w:highlight w:val="none"/>
        </w:rPr>
        <w:t>款环境保护约定负责施工场地及其周边环境与生态的保护工作；</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）按第</w:t>
      </w:r>
      <w:r>
        <w:rPr>
          <w:rFonts w:ascii="宋体" w:hAnsi="宋体" w:cs="黑体"/>
          <w:color w:val="auto"/>
          <w:kern w:val="0"/>
          <w:sz w:val="24"/>
          <w:highlight w:val="none"/>
        </w:rPr>
        <w:t>8</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款安全文明施工约定采取施工安全措施，确保工程及其人员、材料、设备和设施的安全，防止因工程施工造成的人身伤害和财产损失；</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8</w:t>
      </w:r>
      <w:r>
        <w:rPr>
          <w:rFonts w:hint="eastAsia" w:ascii="宋体" w:hAnsi="宋体" w:cs="黑体"/>
          <w:color w:val="auto"/>
          <w:kern w:val="0"/>
          <w:sz w:val="24"/>
          <w:highlight w:val="none"/>
        </w:rPr>
        <w:t>）将发包人按合同约定支付的各项价款专用于合同工程，且应及时支付其雇用人员工资；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9</w:t>
      </w:r>
      <w:r>
        <w:rPr>
          <w:rFonts w:hint="eastAsia" w:ascii="宋体" w:hAnsi="宋体" w:cs="黑体"/>
          <w:color w:val="auto"/>
          <w:kern w:val="0"/>
          <w:sz w:val="24"/>
          <w:highlight w:val="none"/>
        </w:rPr>
        <w:t>）按照法律规定和合同约定编制竣工资料，完成竣工资料立卷及归档，并按专用合同条款约定的竣工资料的套数、内容、时间等要求移交发包人；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10</w:t>
      </w:r>
      <w:r>
        <w:rPr>
          <w:rFonts w:hint="eastAsia" w:ascii="宋体" w:hAnsi="宋体" w:cs="黑体"/>
          <w:color w:val="auto"/>
          <w:kern w:val="0"/>
          <w:sz w:val="24"/>
          <w:highlight w:val="none"/>
        </w:rPr>
        <w:t>）应履行的其他义务。</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项目经理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承包人违反上述约定的，应按照专用合同条款的约定，承担违约责任。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ascii="宋体" w:hAnsi="宋体" w:cs="黑体"/>
          <w:color w:val="auto"/>
          <w:kern w:val="0"/>
          <w:sz w:val="24"/>
          <w:highlight w:val="none"/>
        </w:rPr>
        <w:t>48</w:t>
      </w:r>
      <w:r>
        <w:rPr>
          <w:rFonts w:hint="eastAsia" w:ascii="宋体" w:hAnsi="宋体" w:cs="黑体"/>
          <w:color w:val="auto"/>
          <w:kern w:val="0"/>
          <w:sz w:val="24"/>
          <w:highlight w:val="none"/>
        </w:rPr>
        <w:t>小时内向发包人代表和总监理工程师提交书面报告。</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承包人需要更换项目经理的，应提前</w:t>
      </w:r>
      <w:r>
        <w:rPr>
          <w:rFonts w:ascii="宋体" w:hAnsi="宋体" w:cs="黑体"/>
          <w:color w:val="auto"/>
          <w:kern w:val="0"/>
          <w:sz w:val="24"/>
          <w:highlight w:val="none"/>
        </w:rPr>
        <w:t>14</w:t>
      </w:r>
      <w:r>
        <w:rPr>
          <w:rFonts w:hint="eastAsia" w:ascii="宋体" w:hAnsi="宋体" w:cs="黑体"/>
          <w:color w:val="auto"/>
          <w:kern w:val="0"/>
          <w:sz w:val="24"/>
          <w:highlight w:val="none"/>
        </w:rPr>
        <w:t>天书面通知发包人和监理人，并征得发包人书面同意。通知中应当载明继任项目经理的注册执业资格、管理经验等资料，继任项目经理继续履行第</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3.2.1</w:t>
      </w:r>
      <w:r>
        <w:rPr>
          <w:rFonts w:hint="eastAsia" w:ascii="宋体" w:hAnsi="宋体" w:cs="黑体"/>
          <w:color w:val="auto"/>
          <w:kern w:val="0"/>
          <w:sz w:val="24"/>
          <w:highlight w:val="none"/>
        </w:rPr>
        <w:t>项约定的职责。未经发包人书面同意，承包人不得擅自更换项目经理。承包人擅自更换项目经理的，应按照专用合同条款的约定承担违约责任。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color w:val="auto"/>
          <w:kern w:val="0"/>
          <w:sz w:val="24"/>
          <w:highlight w:val="none"/>
        </w:rPr>
        <w:t>发包人有权书面通知承包人更换其认为不称职的项目经理，通知中应当载明要求更换的理由。承包人应在接到更换通知后</w:t>
      </w:r>
      <w:r>
        <w:rPr>
          <w:rFonts w:ascii="宋体" w:hAnsi="宋体" w:cs="黑体"/>
          <w:color w:val="auto"/>
          <w:kern w:val="0"/>
          <w:sz w:val="24"/>
          <w:highlight w:val="none"/>
        </w:rPr>
        <w:t>14</w:t>
      </w:r>
      <w:r>
        <w:rPr>
          <w:rFonts w:hint="eastAsia" w:ascii="宋体" w:hAnsi="宋体" w:cs="黑体"/>
          <w:color w:val="auto"/>
          <w:kern w:val="0"/>
          <w:sz w:val="24"/>
          <w:highlight w:val="none"/>
        </w:rPr>
        <w:t>天内向发包人提出书面的改进报告。发包人收到改进报告后仍要求更换的，承包人应在接到第二次更换通知的</w:t>
      </w:r>
      <w:r>
        <w:rPr>
          <w:rFonts w:ascii="宋体" w:hAnsi="宋体" w:cs="黑体"/>
          <w:color w:val="auto"/>
          <w:kern w:val="0"/>
          <w:sz w:val="24"/>
          <w:highlight w:val="none"/>
        </w:rPr>
        <w:t>28</w:t>
      </w:r>
      <w:r>
        <w:rPr>
          <w:rFonts w:hint="eastAsia" w:ascii="宋体" w:hAnsi="宋体" w:cs="黑体"/>
          <w:color w:val="auto"/>
          <w:kern w:val="0"/>
          <w:sz w:val="24"/>
          <w:highlight w:val="none"/>
        </w:rPr>
        <w:t>天内进行更换，并将新任命的项目经理的注册执业资格、管理经验等资料以书面形式通知发包人。继任项目经理继续履行第</w:t>
      </w:r>
      <w:r>
        <w:rPr>
          <w:rFonts w:ascii="宋体" w:hAnsi="宋体" w:cs="黑体"/>
          <w:color w:val="auto"/>
          <w:kern w:val="0"/>
          <w:sz w:val="24"/>
          <w:highlight w:val="none"/>
        </w:rPr>
        <w:t>3.2</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项约定的职责。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承包人无正当理由拒绝更换项目经理的，应按照专用合同条款的约定承担违约责任。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3.2</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color w:val="auto"/>
          <w:kern w:val="0"/>
          <w:sz w:val="24"/>
          <w:highlight w:val="none"/>
        </w:rPr>
        <w:t>项目经理因特殊情况授权其下属人员履行其某项工作职责的，该下属人员应具备履行相应职责的能力，并应提前</w:t>
      </w:r>
      <w:r>
        <w:rPr>
          <w:rFonts w:ascii="宋体" w:hAnsi="宋体" w:cs="黑体"/>
          <w:color w:val="auto"/>
          <w:kern w:val="0"/>
          <w:sz w:val="24"/>
          <w:highlight w:val="none"/>
        </w:rPr>
        <w:t>7</w:t>
      </w:r>
      <w:r>
        <w:rPr>
          <w:rFonts w:hint="eastAsia" w:ascii="宋体" w:hAnsi="宋体" w:cs="黑体"/>
          <w:color w:val="auto"/>
          <w:kern w:val="0"/>
          <w:sz w:val="24"/>
          <w:highlight w:val="none"/>
        </w:rPr>
        <w:t>天将上述人员的姓名和授权范围书面通知监理人，并征得发包人书面同意。</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技术负责人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项目技术负责人应为合同当事人所确认的人选，项目技术负责人应满足专用合同条款中的技术职称要求，并在专用合同条款中明确项目技术负责人的姓名、职称、联系方式及授权范围等事项。项目技术负责人应是承包人正式聘用的员工，承包人应向发包人提交项目技术负责人与承包人之间的劳动合同，以及承包人为项目技术负责人缴纳社会保险的有效证明。承包人不提交上述文件的，项目技术负责人无权履行职责，发包人有权要求更换项目技术负责人，由此增加的费用和（或）延误的工期由承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项目技术负责人应常驻施工现场，且每月在施工现场时间不得少于专用合同条款约定的天数。</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项目技术负责人确需离开施工现场时，应事先通知监理人，并取得发包人的书面同意。项目技术负责人的通知中应当载明临时代行其职责的人员的职称、管理经验等资料，该人员应具各履行相应职责的能力。</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承包人违反上述约定的，应按照专用合同条款的约定，承担违约责任。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承包人需要更换项目技术负责人的，应提前</w:t>
      </w:r>
      <w:r>
        <w:rPr>
          <w:rFonts w:ascii="宋体" w:hAnsi="宋体" w:cs="黑体"/>
          <w:color w:val="auto"/>
          <w:kern w:val="0"/>
          <w:sz w:val="24"/>
          <w:highlight w:val="none"/>
        </w:rPr>
        <w:t>14</w:t>
      </w:r>
      <w:r>
        <w:rPr>
          <w:rFonts w:hint="eastAsia" w:ascii="宋体" w:hAnsi="宋体" w:cs="黑体"/>
          <w:color w:val="auto"/>
          <w:kern w:val="0"/>
          <w:sz w:val="24"/>
          <w:highlight w:val="none"/>
        </w:rPr>
        <w:t>天书面通知发包人和监理人，并征得发包人书面同意。通知中应当载明继任项日技术负责人的职称、管理经验等资料，继任项目技术负责人继续履行第</w:t>
      </w:r>
      <w:r>
        <w:rPr>
          <w:rFonts w:ascii="宋体" w:hAnsi="宋体" w:cs="黑体"/>
          <w:color w:val="auto"/>
          <w:kern w:val="0"/>
          <w:sz w:val="24"/>
          <w:highlight w:val="none"/>
        </w:rPr>
        <w:t>3.3.1</w:t>
      </w:r>
      <w:r>
        <w:rPr>
          <w:rFonts w:hint="eastAsia" w:ascii="宋体" w:hAnsi="宋体" w:cs="黑体"/>
          <w:color w:val="auto"/>
          <w:kern w:val="0"/>
          <w:sz w:val="24"/>
          <w:highlight w:val="none"/>
        </w:rPr>
        <w:t>项约定的职责。未经发包人书面同意，承包人不得擅自更换项目技术负责人。承包人擅自更换项目技术负责人的，应按照专用合同条款的约定承担违约责任。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 xml:space="preserve"> 发包人有权书面通知承包人更换其认为不称职的项目技术负责人，通知中应当载明要求更换的理由。承包人应在接到更换通知后</w:t>
      </w:r>
      <w:r>
        <w:rPr>
          <w:rFonts w:ascii="宋体" w:hAnsi="宋体" w:cs="黑体"/>
          <w:color w:val="auto"/>
          <w:kern w:val="0"/>
          <w:sz w:val="24"/>
          <w:highlight w:val="none"/>
        </w:rPr>
        <w:t>14</w:t>
      </w:r>
      <w:r>
        <w:rPr>
          <w:rFonts w:hint="eastAsia" w:ascii="宋体" w:hAnsi="宋体" w:cs="黑体"/>
          <w:color w:val="auto"/>
          <w:kern w:val="0"/>
          <w:sz w:val="24"/>
          <w:highlight w:val="none"/>
        </w:rPr>
        <w:t>天内向发包人提出书面的改进报告。发包人收到改进报告后仍要求更换的，承包人应在接到第二次更换通知的</w:t>
      </w:r>
      <w:r>
        <w:rPr>
          <w:rFonts w:ascii="宋体" w:hAnsi="宋体" w:cs="黑体"/>
          <w:color w:val="auto"/>
          <w:kern w:val="0"/>
          <w:sz w:val="24"/>
          <w:highlight w:val="none"/>
        </w:rPr>
        <w:t>28</w:t>
      </w:r>
      <w:r>
        <w:rPr>
          <w:rFonts w:hint="eastAsia" w:ascii="宋体" w:hAnsi="宋体" w:cs="黑体"/>
          <w:color w:val="auto"/>
          <w:kern w:val="0"/>
          <w:sz w:val="24"/>
          <w:highlight w:val="none"/>
        </w:rPr>
        <w:t>天内进行更换，并将新任命的项目技术负责人的职称、管理经验等资料以书面形式通知发包人。继任项目技术负责人继续履行第</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项约定的职责。承包人无正当理由拒绝更换项目技术负责人的，应按照专用合同条款的约定承担违约责任。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color w:val="auto"/>
          <w:kern w:val="0"/>
          <w:sz w:val="24"/>
          <w:highlight w:val="none"/>
        </w:rPr>
        <w:t>项目技术负责人因特殊情况授权其下属人员履行其某项工作职责的，该下属人员应具备履行相应职责的能力，并应提前</w:t>
      </w:r>
      <w:r>
        <w:rPr>
          <w:rFonts w:ascii="宋体" w:hAnsi="宋体" w:cs="黑体"/>
          <w:color w:val="auto"/>
          <w:kern w:val="0"/>
          <w:sz w:val="24"/>
          <w:highlight w:val="none"/>
        </w:rPr>
        <w:t>7</w:t>
      </w:r>
      <w:r>
        <w:rPr>
          <w:rFonts w:hint="eastAsia" w:ascii="宋体" w:hAnsi="宋体" w:cs="黑体"/>
          <w:color w:val="auto"/>
          <w:kern w:val="0"/>
          <w:sz w:val="24"/>
          <w:highlight w:val="none"/>
        </w:rPr>
        <w:t>天将上述人员的姓名和授权范围书面通知监理人，并征得发包人书面同意。</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承包人人员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除专用合同条款另有约定外，承包人应在接到开工通知后</w:t>
      </w:r>
      <w:r>
        <w:rPr>
          <w:rFonts w:ascii="宋体" w:hAnsi="宋体" w:cs="黑体"/>
          <w:color w:val="auto"/>
          <w:kern w:val="0"/>
          <w:sz w:val="24"/>
          <w:highlight w:val="none"/>
        </w:rPr>
        <w:t>7</w:t>
      </w:r>
      <w:r>
        <w:rPr>
          <w:rFonts w:hint="eastAsia" w:ascii="宋体" w:hAnsi="宋体" w:cs="黑体"/>
          <w:color w:val="auto"/>
          <w:kern w:val="0"/>
          <w:sz w:val="24"/>
          <w:highlight w:val="none"/>
        </w:rPr>
        <w:t>天内，向监理人提交承包人项目管理机构及施工现场人员安排的报告，其内容应包括合同管理、施置、技术、材料、质量、安全、财务、资料等主要施工管理人员名单及其岗位、注册执业资格等，以及各置种技术工人的安排情况，并同时提交主要施工管理人员与承包人之间的劳动关系证明和缴纳社会保险的有效证明。</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 xml:space="preserve"> 承包人派驻到施工现场的主要施工管理人员应相对稳定。施工过程中如有变动，承包人应及时向监理人提交施工现场人员变动情况的报告。承包人更换主要施工管理人员时，应提前</w:t>
      </w:r>
      <w:r>
        <w:rPr>
          <w:rFonts w:ascii="宋体" w:hAnsi="宋体" w:cs="黑体"/>
          <w:color w:val="auto"/>
          <w:kern w:val="0"/>
          <w:sz w:val="24"/>
          <w:highlight w:val="none"/>
        </w:rPr>
        <w:t>7</w:t>
      </w:r>
      <w:r>
        <w:rPr>
          <w:rFonts w:hint="eastAsia" w:ascii="宋体" w:hAnsi="宋体" w:cs="黑体"/>
          <w:color w:val="auto"/>
          <w:kern w:val="0"/>
          <w:sz w:val="24"/>
          <w:highlight w:val="none"/>
        </w:rPr>
        <w:t>天书面通知监理人，并征得发包人书面同意。通知中应当载明继任人员的注册执业资格、管理经验等资料。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特殊工种作业人员均应持有相应的资格证明，监理人可以随时检查。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 xml:space="preserve">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除专用合同条款另有约定外，承包人的主要施工管理人员离开施工现场每月累计不超过</w:t>
      </w:r>
      <w:r>
        <w:rPr>
          <w:rFonts w:ascii="宋体" w:hAnsi="宋体" w:cs="黑体"/>
          <w:color w:val="auto"/>
          <w:kern w:val="0"/>
          <w:sz w:val="24"/>
          <w:highlight w:val="none"/>
        </w:rPr>
        <w:t>5</w:t>
      </w:r>
      <w:r>
        <w:rPr>
          <w:rFonts w:hint="eastAsia" w:ascii="宋体" w:hAnsi="宋体" w:cs="黑体"/>
          <w:color w:val="auto"/>
          <w:kern w:val="0"/>
          <w:sz w:val="24"/>
          <w:highlight w:val="none"/>
        </w:rPr>
        <w:t>天的，应报监理人同意；离开施工现场每月累计超过</w:t>
      </w:r>
      <w:r>
        <w:rPr>
          <w:rFonts w:ascii="宋体" w:hAnsi="宋体" w:cs="黑体"/>
          <w:color w:val="auto"/>
          <w:kern w:val="0"/>
          <w:sz w:val="24"/>
          <w:highlight w:val="none"/>
        </w:rPr>
        <w:t>5</w:t>
      </w:r>
      <w:r>
        <w:rPr>
          <w:rFonts w:hint="eastAsia" w:ascii="宋体" w:hAnsi="宋体" w:cs="黑体"/>
          <w:color w:val="auto"/>
          <w:kern w:val="0"/>
          <w:sz w:val="24"/>
          <w:highlight w:val="none"/>
        </w:rPr>
        <w:t>天的，应通知监理人，并征得发包人书面同意。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color w:val="auto"/>
          <w:kern w:val="0"/>
          <w:sz w:val="24"/>
          <w:highlight w:val="none"/>
        </w:rPr>
        <w:t xml:space="preserve"> 承包人擅自更换主要施工管理人员，或前述人员未经监理人或发包人同意擅自离开施工现场的，应按照专用合同条款约定承担违约责任。</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承包人现场踏勘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承包人应对基于发包人按照第</w:t>
      </w:r>
      <w:r>
        <w:rPr>
          <w:rFonts w:ascii="宋体" w:hAnsi="宋体" w:cs="黑体"/>
          <w:color w:val="auto"/>
          <w:kern w:val="0"/>
          <w:sz w:val="24"/>
          <w:highlight w:val="none"/>
        </w:rPr>
        <w:t>2.4.3</w:t>
      </w:r>
      <w:r>
        <w:rPr>
          <w:rFonts w:hint="eastAsia" w:ascii="宋体" w:hAnsi="宋体" w:cs="黑体"/>
          <w:color w:val="auto"/>
          <w:kern w:val="0"/>
          <w:sz w:val="24"/>
          <w:highlight w:val="none"/>
        </w:rPr>
        <w:t>项提供基础资料提交的基础资料所做出的解释和推断负责，但因基础资料存在错误、遗漏导致承包人解释或推断失实的，由发包人承担责任。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对施工现场和施工条件进行踏勘，并充分了解工程所在地的气象条件、交通条件、风俗习惯以及其他与完成合同工作有关的资料。因承包人未能充分查勘、了解前述情况或未能充分估计前述情况所可能产生后果的，承包人承担由此增加的费用和（或）延误的工期。</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b/>
          <w:color w:val="auto"/>
          <w:kern w:val="0"/>
          <w:sz w:val="24"/>
          <w:highlight w:val="none"/>
        </w:rPr>
        <w:t>工程照管与成品、半成品保护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）除专用合同条款另有约定外，自发包人向承包人移交施工现场之日起，承包人应负责照管工程及工程相关的材料、工程设备，直到颁发工程接收证书之日止；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）在承包人负责照管期间，因承包人原因造成工程、材料、工程设备损坏的，由承包人负责修复或更换，并承担由此增加的费用和（或）延误的工期；</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）对合同内分期完成的成品和半成品，在颁发工程接收证书前，由承包人承担保护责任。因承包人原因造成成品或半成品损坏的，由承包人负责修复或更换，并承担由此增加的费用和（或）延误的工期。</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7 </w:t>
      </w:r>
      <w:r>
        <w:rPr>
          <w:rFonts w:hint="eastAsia" w:ascii="宋体" w:hAnsi="宋体" w:cs="黑体"/>
          <w:b/>
          <w:color w:val="auto"/>
          <w:kern w:val="0"/>
          <w:sz w:val="24"/>
          <w:highlight w:val="none"/>
        </w:rPr>
        <w:t>履约担保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因承包人原因导致工期延长的，继续提供履约担保所增加的费用由承包人承担；因承包人原因导致工期延长的，继续提供履约担保所增加的费用由发包人承担。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8 </w:t>
      </w:r>
      <w:r>
        <w:rPr>
          <w:rFonts w:hint="eastAsia" w:ascii="宋体" w:hAnsi="宋体" w:cs="黑体"/>
          <w:color w:val="auto"/>
          <w:kern w:val="0"/>
          <w:sz w:val="24"/>
          <w:highlight w:val="none"/>
        </w:rPr>
        <w:t>联合体</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联合体各方应共同与发包人签订合同协议书。联合体各方应为履行合同向发包人承担连带责任。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联合体协议经发包人确认后作为合同附件。在履行合同过程中，未经发包人同意，不得修改联合体协议。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联合体牵头人负责与发包人和监理人联系，并接受指示，负责组织联合体各成员全面履行合同。</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监理人</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监理人的一般规定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除专用合同条款另有约定外，监理人在施工现场的办公场所、生活场所由承包人提供，所发生的费用由发包人承担。</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监理人员</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宋体" w:hAnsi="宋体" w:cs="黑体"/>
          <w:color w:val="auto"/>
          <w:kern w:val="0"/>
          <w:sz w:val="24"/>
          <w:highlight w:val="none"/>
        </w:rPr>
        <w:t>7</w:t>
      </w:r>
      <w:r>
        <w:rPr>
          <w:rFonts w:hint="eastAsia" w:ascii="宋体" w:hAnsi="宋体" w:cs="黑体"/>
          <w:color w:val="auto"/>
          <w:kern w:val="0"/>
          <w:sz w:val="24"/>
          <w:highlight w:val="none"/>
        </w:rPr>
        <w:t>天以书面形式通知承包人；更换其他监理人员，监理人应提前</w:t>
      </w:r>
      <w:r>
        <w:rPr>
          <w:rFonts w:ascii="宋体" w:hAnsi="宋体" w:cs="黑体"/>
          <w:color w:val="auto"/>
          <w:kern w:val="0"/>
          <w:sz w:val="24"/>
          <w:highlight w:val="none"/>
        </w:rPr>
        <w:t>48</w:t>
      </w:r>
      <w:r>
        <w:rPr>
          <w:rFonts w:hint="eastAsia" w:ascii="宋体" w:hAnsi="宋体" w:cs="黑体"/>
          <w:color w:val="auto"/>
          <w:kern w:val="0"/>
          <w:sz w:val="24"/>
          <w:highlight w:val="none"/>
        </w:rPr>
        <w:t>小时以书面形式通知承包人。</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监理人的指示</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ascii="宋体" w:hAnsi="宋体" w:cs="黑体"/>
          <w:color w:val="auto"/>
          <w:kern w:val="0"/>
          <w:sz w:val="24"/>
          <w:highlight w:val="none"/>
        </w:rPr>
        <w:t>24</w:t>
      </w:r>
      <w:r>
        <w:rPr>
          <w:rFonts w:hint="eastAsia" w:ascii="宋体" w:hAnsi="宋体" w:cs="黑体"/>
          <w:color w:val="auto"/>
          <w:kern w:val="0"/>
          <w:sz w:val="24"/>
          <w:highlight w:val="none"/>
        </w:rPr>
        <w:t>小时内补发书面监理指示，补发的书面监理指示应与口头指示一致。</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监理人发出的指示应送达承包人项目经理或经项目经理授权接收的人员。因监理人未能按合</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同约定发出指示、指示延误或发出了错误指示而导致承包人费用增加和（或）工期延误的，由发包人承担相应责任。除专用合同条款另有约定外，总监理工程师不应将第</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款商定或确定约定应由总监理工程师做出确定的权力授权或委托给其他监理人员。</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承包人对监理人发出的指示有疑问的，应向监理人提出书面异议，监理人应在</w:t>
      </w:r>
      <w:r>
        <w:rPr>
          <w:rFonts w:ascii="宋体" w:hAnsi="宋体" w:cs="黑体"/>
          <w:color w:val="auto"/>
          <w:kern w:val="0"/>
          <w:sz w:val="24"/>
          <w:highlight w:val="none"/>
        </w:rPr>
        <w:t>48</w:t>
      </w:r>
      <w:r>
        <w:rPr>
          <w:rFonts w:hint="eastAsia" w:ascii="宋体" w:hAnsi="宋体" w:cs="黑体"/>
          <w:color w:val="auto"/>
          <w:kern w:val="0"/>
          <w:sz w:val="24"/>
          <w:highlight w:val="none"/>
        </w:rPr>
        <w:t>小时内对该指示予以确认、更改或撤销，监理人逾期未回复的，承包人有权拒绝执行上述指示。</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监理人对承包人的任何工作、工程或其采用的材料和工程设备未在约定的或合理的期限内提出意见的，视为批准，但不免除或减轻承包人对该工作、工程、材料、工程设备等应承担的责任和义务。</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商定或确定</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合同当事人进行商定或确定时，总监理工程师应当会同合同当事人尽量通过协商达成一致，不能达成一致的，由总监理工程师按照合同约定审慎做出公正的确定。</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总监理工程师应将确定以书面形式通知发包人和承包人，并附详细依据。合同当事人对总监理工程师的确定没有异议的，按照总监理工程师的确定执行。任何一方合同当事人有异议，按照第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条争议解决约定处理。争议解决前，合同当事人暂按总监理工程师的确定执行；争议解决后，争议解决的结果与总监理工程师的确定不一致的，按照争议解决的结果执行，由此造成的损失由责任人承担。</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动态管理</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动态管理的一般规定</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地质灾害防治工程遵循“动态化设计、信息化施工”的原则，若现场揭露地质情况与勘查设计提供的地质情况有所变化或不一致，承包人应及时通知发包人、监理人、勘查人和设计人共同商定解决，并对治理方案进行相应调整或变更。</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动态管理中承包人的一般义务</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地质灾害防治工程在施工过程中，承包人项目技术负责人负责组织具有地质相关专业的技术人员进行跟踪地质编录，将施工过程视为对防治工程的再勘查。完整记录地质情况，详细记录和描述裂隙、滑面等的位置和地质特征，以反馈给勘查人、设计人。裂隙、滑面埋深经原勘查人、设计人与原勘查设计情况进行比对，如裂隙、滑面埋深等地质情况有所变化或不一致，应及时与相关单位共同商定，并对治理方案进行相应调整或变更。</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地质灾害防治工程施工期间，承包人应安排专业技术人员对施置现场进行施工安全监测，监测结果应作为判断防治工程稳定状态、指导施工、反馈设计和防治效果检验的重要依据；监测手段包括但不限于地面变形监测、地表裂缝监测、深部位移监测、地下水位监测、孔隙水压力监测、地应力监测、安全巡查和群测群防等。</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对稳定性差的地质灾害防治工程项目应当采用专业监测，专业监测应由发包人另行委托，可以是有监测资质的第三方或承包人实施，费用应当另计。承包人认为需要进行专业监测的，应当向发包人提交申请专业监测报告，载明监测范围和内容，供发包人进行审核。发包人拒绝进行专业监测的，承包人应当自行监测并进行施工。</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除专业监测之外的施工监测由承包人编制施工监测方案，报监理人审核，经发包人同意后实施，并将监测结果及时报送给发包人、监理人及相关单位，费用应包含于防治工程施工费用中。</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动态管理中监理人的一般义务</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地质灾害防治工程在施工过程中，监理人应安排地质专业监理工程师校验承包人编制的地质编录。如承包人编制的地质编录与现场实际情况不一致，应要求承包人立即整改。如现场地质情况与原勘查设计情况有所变化或不一致，监理人应通知发包人，由发包人组织勘查人、设计人、监理人及承包人共同商定解决，并对治理方案进行调整或变更。</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地质灾害防治工程施工期间，监理人按照监理规范和监理合同要求，审批承包人编制的施工监测方案，并督促承包人按施工监测方案实施监测。如发现施工监测结果超过警戒值，监理人应通知发包人，由发包人组织勘查人、设计人、监理人及承包人共同商定解决，并对治理方案进行相应调整或变更。</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动态管理中发包人的一般义务</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地质灾害防治工程在施工过程中，当承包人、监理人提出现场地质情况与原勘查设计情况有所变化或不一致时，应及时通知勘查人、设计人对承包人提供的地质编录与原勘查设计文件进行对比，分析原因，发包人组织勘查人、设计人、监理人及承包人共同商定解决，并对治理方案进行相应调整或变更。</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地质灾害防治工程在施工过程中，当承包人、监理人提出施工监测结果超警戒值时，发包人应组织勘查人、设计人、监理人及承包人协商分析原因，必要时启动应急预案和对治理方案进行调整或变更。</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 xml:space="preserve">6 </w:t>
      </w:r>
      <w:r>
        <w:rPr>
          <w:rFonts w:hint="eastAsia" w:ascii="宋体" w:hAnsi="宋体" w:cs="黑体"/>
          <w:b/>
          <w:color w:val="auto"/>
          <w:kern w:val="0"/>
          <w:sz w:val="24"/>
          <w:highlight w:val="none"/>
        </w:rPr>
        <w:t>地质灾害抢险与应急项目治理工程</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地质灾害抢险和应急项目治理工程是防治工程的特殊情况，可简化处理，但应急项目治理工程应与后续的治理工程相适应，并为后续治理工程提供基础。</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地质灾害防治工程通常应由勘查、设计和施工三个阶段组成。勘查可分为初步勘查和详细勘查。</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设计可分为可行性方案设计、初步设计和施工图设计三个阶段，对于地质条件清楚的可适当简化。</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承包人承接抢险和应急项目治理工程，应当根据地质灾害现场的危险程度，编写相应抢险和应急方案，报监理人（如果有）或发包人，由发包人聘请专家组评审后实施；方案的深度应当能计算出工程量，且应约定相应单价或使用定额等计价依据，对确需采取边设计边施工的，承包人应及时报监理人（如果有）或发包人如实记录并签证。</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对于地质灾害抢险和应急项目治理工程，施工前无法计算安全文明施工费总额的，发包人、承包人要根据实际情况暂定（结算时多退少补）该项费用，及时完成首次拨付，以确保施工现场安全生产需要。</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 xml:space="preserve">7 </w:t>
      </w:r>
      <w:r>
        <w:rPr>
          <w:rFonts w:hint="eastAsia" w:ascii="宋体" w:hAnsi="宋体" w:cs="黑体"/>
          <w:b/>
          <w:color w:val="auto"/>
          <w:kern w:val="0"/>
          <w:sz w:val="24"/>
          <w:highlight w:val="none"/>
        </w:rPr>
        <w:t>工程质量</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 xml:space="preserve">7.1 </w:t>
      </w:r>
      <w:r>
        <w:rPr>
          <w:rFonts w:hint="eastAsia" w:ascii="宋体" w:hAnsi="宋体" w:cs="黑体"/>
          <w:b/>
          <w:color w:val="auto"/>
          <w:kern w:val="0"/>
          <w:sz w:val="24"/>
          <w:highlight w:val="none"/>
        </w:rPr>
        <w:t>质量要求</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工程质量标准必须符合现行国家有关工程施工质量、地质灾害防治工程施工质量验收规范和标准的要求。有关工程质量的特殊标准或要求由合同当事人在专用合同条款中约定。</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因发包人原因造成工程质量未达到合同约定标准的，由发包人承担由此增加的费用和（或）延误的工期，并支付承包人合理的利润。</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因承包人原因造成工程质量未达到合同约定标准的，发包人有权要求承包人返工直至工程质量达到合同约定的标准为止，并由承包人承担由此增加的费用和（或）延误的工期。</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质量保证措施</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发包人的质量管理</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发包人应按照法律规定及合同约定完成与工程质量有关的各项工作。</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承包人的质量管理</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承包人按照第</w:t>
      </w:r>
      <w:r>
        <w:rPr>
          <w:rFonts w:ascii="宋体" w:hAnsi="宋体" w:cs="黑体"/>
          <w:color w:val="auto"/>
          <w:kern w:val="0"/>
          <w:sz w:val="24"/>
          <w:highlight w:val="none"/>
        </w:rPr>
        <w:t>9.1</w:t>
      </w:r>
      <w:r>
        <w:rPr>
          <w:rFonts w:hint="eastAsia" w:ascii="宋体" w:hAnsi="宋体" w:cs="黑体"/>
          <w:color w:val="auto"/>
          <w:kern w:val="0"/>
          <w:sz w:val="24"/>
          <w:highlight w:val="none"/>
        </w:rPr>
        <w:t>款施工组织设计的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承包人应对施工人员进行质量教育和技术培训，定期考核施工人员的劳动技能，严格执行施工规范和操作规程。</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承包人应按照法律规定和发包人的要求，对材料、工程设备以及工程的所有部位及其施工艺进行全过程的质量检查和检验，并作详细记录，编制工程质量报表，报送监理人审查。</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此外，承包人还应按照法律规定和发包人的要求，进行施工现场取样试验、工程复核测量和设备性能检测，提供试验样品、提交试验报告与测量成果以及其他工作。</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监理人的质量检查和检验</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隐蔽工程检查</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承包人自检</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承包人应当对工程隐蔽部位进行自检，并经自检确认是否具备覆盖条件。</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检查程序</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除专用合同条款另有约定外，工程隐蔽部位经承包人自检确认具备覆盖条件的，承包人应在共同检查前</w:t>
      </w:r>
      <w:r>
        <w:rPr>
          <w:rFonts w:ascii="宋体" w:hAnsi="宋体" w:cs="黑体"/>
          <w:color w:val="auto"/>
          <w:kern w:val="0"/>
          <w:sz w:val="24"/>
          <w:highlight w:val="none"/>
        </w:rPr>
        <w:t>48</w:t>
      </w:r>
      <w:r>
        <w:rPr>
          <w:rFonts w:hint="eastAsia" w:ascii="宋体" w:hAnsi="宋体" w:cs="黑体"/>
          <w:color w:val="auto"/>
          <w:kern w:val="0"/>
          <w:sz w:val="24"/>
          <w:highlight w:val="none"/>
        </w:rPr>
        <w:t>小时书面通知监理人检查，通知中应载明隐蔽检查的内容、时间和地点，并应附有自检记录和必要的检查资料。</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除专用合同条款另有约定外，监理人不能按时进行检查的，应在检查前</w:t>
      </w:r>
      <w:r>
        <w:rPr>
          <w:rFonts w:ascii="宋体" w:hAnsi="宋体" w:cs="黑体"/>
          <w:color w:val="auto"/>
          <w:kern w:val="0"/>
          <w:sz w:val="24"/>
          <w:highlight w:val="none"/>
        </w:rPr>
        <w:t>24</w:t>
      </w:r>
      <w:r>
        <w:rPr>
          <w:rFonts w:hint="eastAsia" w:ascii="宋体" w:hAnsi="宋体" w:cs="黑体"/>
          <w:color w:val="auto"/>
          <w:kern w:val="0"/>
          <w:sz w:val="24"/>
          <w:highlight w:val="none"/>
        </w:rPr>
        <w:t>小时向承包人提交书面延期要求，但延期不能超过</w:t>
      </w:r>
      <w:r>
        <w:rPr>
          <w:rFonts w:ascii="宋体" w:hAnsi="宋体" w:cs="黑体"/>
          <w:color w:val="auto"/>
          <w:kern w:val="0"/>
          <w:sz w:val="24"/>
          <w:highlight w:val="none"/>
        </w:rPr>
        <w:t>48</w:t>
      </w:r>
      <w:r>
        <w:rPr>
          <w:rFonts w:hint="eastAsia" w:ascii="宋体" w:hAnsi="宋体" w:cs="黑体"/>
          <w:color w:val="auto"/>
          <w:kern w:val="0"/>
          <w:sz w:val="24"/>
          <w:highlight w:val="none"/>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ascii="宋体" w:hAnsi="宋体" w:cs="黑体"/>
          <w:color w:val="auto"/>
          <w:kern w:val="0"/>
          <w:sz w:val="24"/>
          <w:highlight w:val="none"/>
        </w:rPr>
        <w:t>7</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项重新检查的约定重新检查。</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重新检查</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承包人私自覆盖</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承包人未通知监理人到场检查，私自将工程隐蔽部位覆盖的，监理人有权指示承包人钻孔探测或揭开检查，无论工程隐蔽部位质量是否合格，由此增加的费用和（或）延误的工期均由承包人承担。</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不合格工程的处理</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因承包人原因造成工程不合格的，发包人有权随时要求承包人采取补救措施，直至达到合同要求的质量标准，由此增加的费用和（或）延误的工期由承包人承担；无法补救的，按照第</w:t>
      </w:r>
      <w:r>
        <w:rPr>
          <w:rFonts w:ascii="宋体" w:hAnsi="宋体" w:cs="黑体"/>
          <w:color w:val="auto"/>
          <w:kern w:val="0"/>
          <w:sz w:val="24"/>
          <w:highlight w:val="none"/>
        </w:rPr>
        <w:t>15.2</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项拒绝接收全部或部分工程的约定执行。</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因发包人原因造成工程不合格的，由此增加的费用和（或）延误的工期由发包人承担，并支付承包人合理的利润。</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质量争议检测</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合同当事人对工程质量有争议的，由双方协商确定的工程质量检测机构鉴定，由此产生的费用及因此造成的损失，由责任方承担。</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合同当事人均有责任的，由双方根据其责任分别承担。合同当事人无法达成一致的，按照第</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款商定或确定执行。</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 xml:space="preserve">8 </w:t>
      </w:r>
      <w:r>
        <w:rPr>
          <w:rFonts w:hint="eastAsia" w:ascii="宋体" w:hAnsi="宋体" w:cs="黑体"/>
          <w:b/>
          <w:color w:val="auto"/>
          <w:kern w:val="0"/>
          <w:sz w:val="24"/>
          <w:highlight w:val="none"/>
        </w:rPr>
        <w:t>安全文明施工与环境保护</w:t>
      </w:r>
      <w:r>
        <w:rPr>
          <w:rFonts w:hint="eastAsia" w:ascii="宋体" w:hAnsi="宋体" w:cs="宋体"/>
          <w:b/>
          <w:color w:val="auto"/>
          <w:sz w:val="24"/>
          <w:szCs w:val="24"/>
          <w:highlight w:val="none"/>
        </w:rPr>
        <w:t>与农民工工资支付</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安全文明施工</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安全生产要求</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在施工过程中，如遇到突发的地质变动、事先未知的地下施工障碍等影响施工安全的紧急情况，承包人应及时报告监理人和发包人，发包人应当及时下令停工并报政府有关行政管理部门采取应急措施。</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对出现地质灾害前兆、可能造成人员伤亡或重大财产损失的区域和地段应当及时划定为地质灾害危险区，予以公告，并在边界设置明显警示标志，区内禁止爆破、削坡等可能引发地质灾害的活动。</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因安全生产需要暂停施工的，按照第</w:t>
      </w:r>
      <w:r>
        <w:rPr>
          <w:rFonts w:ascii="宋体" w:hAnsi="宋体" w:cs="黑体"/>
          <w:color w:val="auto"/>
          <w:kern w:val="0"/>
          <w:sz w:val="24"/>
          <w:highlight w:val="none"/>
        </w:rPr>
        <w:t>9.8</w:t>
      </w:r>
      <w:r>
        <w:rPr>
          <w:rFonts w:hint="eastAsia" w:ascii="宋体" w:hAnsi="宋体" w:cs="黑体"/>
          <w:color w:val="auto"/>
          <w:kern w:val="0"/>
          <w:sz w:val="24"/>
          <w:highlight w:val="none"/>
        </w:rPr>
        <w:t>款暂停施工的约定执行。</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安全生产保证措施</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特别安全生产事项</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承包人应按照法律规定进行施工，开工前做好安全技术交底工作，施工过程中做好各项安全防护措施。承包人为实施合同而雇用的特殊种的人员应受过专门的培训并已取得政府有关管理机构颁发的上岗证书。</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承包人在动力设备、输电线路、地下管道、密封防震车间、易燃易爆地段以及临街交通要道附近施工时，施工开始前应向发包人和监理人提出安仝防护措施，经发包人认可后实施。</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实施爆破作业，在放射性、毒害性环境中施工（含储存、运输、使用）及使用毒害性、腐蚀性物品施工时，承包人应在施工前</w:t>
      </w:r>
      <w:r>
        <w:rPr>
          <w:rFonts w:ascii="宋体" w:hAnsi="宋体" w:cs="黑体"/>
          <w:color w:val="auto"/>
          <w:kern w:val="0"/>
          <w:sz w:val="24"/>
          <w:highlight w:val="none"/>
        </w:rPr>
        <w:t>7</w:t>
      </w:r>
      <w:r>
        <w:rPr>
          <w:rFonts w:hint="eastAsia" w:ascii="宋体" w:hAnsi="宋体" w:cs="黑体"/>
          <w:color w:val="auto"/>
          <w:kern w:val="0"/>
          <w:sz w:val="24"/>
          <w:highlight w:val="none"/>
        </w:rPr>
        <w:t>天以书面形式通知发包人和监理人，并报送相应的安全防护措施，经发包人认可后实施。</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地质灾害治理工程施工前承包人应根据现场实际情况，编制安全防控方案（危险源识别与分析、日常监测手段、数据收集处理、预警与通报、应急程序、应急组织及物资等内容）报发包人及监理审核，经批准后实施。</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需单独编制危险性较大分部分项专项工程施工方案的，以及要求进行专家论证的超过一定规模的危险性较大的分部分项工程，承包人应及时编制施工方案并组织论证。</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治安保卫</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除专用合同条款另有约定外，发包人应与当地公安机关协商，在现场建立治安管理机构或联防组织，统一管理施工场地的治安保卫事项，履行合同工程的治安保卫职责。</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发包人和承包人除应协助现场治安管理机构或联防组织维护施工场地的社会治安外，还应做好包括生活区在内的各自管辖区的治安保卫工作。</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除专用合同条款另有约定外，承包人应在置程开工后</w:t>
      </w:r>
      <w:r>
        <w:rPr>
          <w:rFonts w:ascii="宋体" w:hAnsi="宋体" w:cs="黑体"/>
          <w:color w:val="auto"/>
          <w:kern w:val="0"/>
          <w:sz w:val="24"/>
          <w:highlight w:val="none"/>
        </w:rPr>
        <w:t>7</w:t>
      </w:r>
      <w:r>
        <w:rPr>
          <w:rFonts w:hint="eastAsia" w:ascii="宋体" w:hAnsi="宋体" w:cs="黑体"/>
          <w:color w:val="auto"/>
          <w:kern w:val="0"/>
          <w:sz w:val="24"/>
          <w:highlight w:val="none"/>
        </w:rPr>
        <w:t>天内共同编制施工场地治安管理计划，并制定应对突发治安事件的紧急预案。在工程施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color w:val="auto"/>
          <w:kern w:val="0"/>
          <w:sz w:val="24"/>
          <w:highlight w:val="none"/>
        </w:rPr>
        <w:t>文明施工</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程。</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color w:val="auto"/>
          <w:kern w:val="0"/>
          <w:sz w:val="24"/>
          <w:highlight w:val="none"/>
        </w:rPr>
        <w:t>安全生产责任</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 xml:space="preserve">由于承包人原因在施工场地内及其毗邻地带造成的承包方施工人员及第三方人员人身伤亡或财产损失的，由承包人负责赔偿。承包人在进行施工时，未能采取有效的安全、保卫和环境保护措施，而发生的与工程有关的人身伤亡、罚款、索赔、损失赔偿、诉讼费用及其他一切责任，应由承包人负责。 </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职业健康</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劳动保护</w:t>
      </w:r>
    </w:p>
    <w:p>
      <w:pPr>
        <w:autoSpaceDE w:val="0"/>
        <w:autoSpaceDN w:val="0"/>
        <w:adjustRightInd w:val="0"/>
        <w:spacing w:line="440" w:lineRule="exact"/>
        <w:ind w:firstLine="360" w:firstLineChars="150"/>
        <w:jc w:val="left"/>
        <w:rPr>
          <w:rFonts w:ascii="宋体" w:hAnsi="宋体" w:cs="黑体"/>
          <w:color w:val="auto"/>
          <w:kern w:val="0"/>
          <w:sz w:val="24"/>
          <w:highlight w:val="none"/>
        </w:rPr>
      </w:pPr>
      <w:r>
        <w:rPr>
          <w:rFonts w:hint="eastAsia" w:ascii="宋体" w:hAnsi="宋体" w:cs="黑体"/>
          <w:color w:val="auto"/>
          <w:kern w:val="0"/>
          <w:sz w:val="24"/>
          <w:highlight w:val="none"/>
        </w:rPr>
        <w:t>承包人应按照法律规定安排现场施工人员的劳动和休息时间，保障劳动者的休息时间，并支付合理的报酬和费用。承包人应依法为其履行合同所雇用的人员办理必要的证件、许可、保险和注册等。</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生活条件</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为其履行合同所雇用的人员提供必要的膳宿条件和生活环境；承包人应采取有效措施预防传染病，保证施工人员的健康，并定期对施工现场、施工人员生活基地和工程进行防疫和卫生的专业检查和处理，在远离城镇的施工场地，还应配各必要的伤病防治和急救的医务人员与医疗设施。</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环境保护</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承包人应在施工组织设计中列明环境保护的具体措施。在合同履行期间，承包人应采取合理措施保护施工现场环境。对施工作业过程中可能引起的大气、水、噪声以及固体废物污染应采取具体可行的防范措施。</w:t>
      </w:r>
    </w:p>
    <w:p>
      <w:pPr>
        <w:autoSpaceDE w:val="0"/>
        <w:autoSpaceDN w:val="0"/>
        <w:adjustRightInd w:val="0"/>
        <w:spacing w:line="440" w:lineRule="exact"/>
        <w:ind w:firstLine="564" w:firstLineChars="235"/>
        <w:jc w:val="left"/>
        <w:rPr>
          <w:rFonts w:hint="eastAsia" w:ascii="宋体" w:hAnsi="宋体" w:cs="黑体"/>
          <w:color w:val="auto"/>
          <w:kern w:val="0"/>
          <w:sz w:val="24"/>
          <w:highlight w:val="none"/>
        </w:rPr>
      </w:pPr>
      <w:r>
        <w:rPr>
          <w:rFonts w:hint="eastAsia" w:ascii="宋体" w:hAnsi="宋体" w:cs="黑体"/>
          <w:color w:val="auto"/>
          <w:kern w:val="0"/>
          <w:sz w:val="24"/>
          <w:highlight w:val="none"/>
        </w:rPr>
        <w:t>承包人应当承担因其原因引起的环境污染侵权损害赔偿责任，因上述环境污染引起纠纷而导致暂停施工的，由此增加的费用和（或）延误的工期由承包人承担。</w:t>
      </w:r>
    </w:p>
    <w:p>
      <w:pPr>
        <w:spacing w:line="400" w:lineRule="exact"/>
        <w:ind w:firstLine="480" w:firstLineChars="200"/>
        <w:jc w:val="left"/>
        <w:rPr>
          <w:rFonts w:hint="eastAsia" w:ascii="宋体" w:hAnsi="宋体" w:cs="宋体"/>
          <w:color w:val="auto"/>
          <w:sz w:val="24"/>
          <w:szCs w:val="24"/>
          <w:highlight w:val="none"/>
        </w:rPr>
      </w:pPr>
      <w:r>
        <w:rPr>
          <w:rFonts w:hint="eastAsia" w:ascii="宋体" w:hAnsi="宋体" w:cs="黑体"/>
          <w:b/>
          <w:color w:val="auto"/>
          <w:kern w:val="0"/>
          <w:sz w:val="24"/>
          <w:highlight w:val="none"/>
          <w:lang w:val="en-US" w:eastAsia="zh-CN"/>
        </w:rPr>
        <w:t xml:space="preserve">8.4 </w:t>
      </w:r>
      <w:r>
        <w:rPr>
          <w:rFonts w:hint="eastAsia" w:ascii="宋体" w:hAnsi="宋体" w:cs="宋体"/>
          <w:color w:val="auto"/>
          <w:sz w:val="24"/>
          <w:szCs w:val="24"/>
          <w:highlight w:val="none"/>
        </w:rPr>
        <w:t>关于农民工工资支付比例、期限及使用的约定：</w:t>
      </w:r>
    </w:p>
    <w:p>
      <w:pPr>
        <w:spacing w:line="4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关于农民工工资支付比例、期限及使用的约定：</w:t>
      </w:r>
    </w:p>
    <w:p>
      <w:pPr>
        <w:spacing w:line="4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使用要求：专款专用。承包人委托银行通过其设立的农民工工资（劳务费）专用账户直接将工资划入农民工个人工资账户。除发放工人工资外，不得用于其他用途。具体按《广西壮族自治区工程建设领域工人工资支付专用账户管理办法》（桂薪联发[2016]1号）以及关于印发《柳州市房屋建筑和市政工程领域保障农民工工资支付攻坚行动工作方案》的通知（柳建管字〔2018〕56号）相关规定执行。</w:t>
      </w:r>
    </w:p>
    <w:p>
      <w:pPr>
        <w:spacing w:line="4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农民工工资应与其它工程进度款分帐管理。农民工工资必须按时足额支付，农民工费用拨付周期不得超过1个月，最少每月支付一次，无工程款申请的月份，承包人单独上报农民工工资申请；承包人向发包人申请工程进度款时必须把工人工资部分单独列明，如果未单独列明，监理单位不得签支付证书等支付工程款的手续，发包人单位不得审批和支付工程款。发包人必须把工程款分帐出来的农民工工资转入承包人工人工资支付专用账户专户，转入专户环节必须有银行流水凭证。</w:t>
      </w:r>
    </w:p>
    <w:p>
      <w:pPr>
        <w:spacing w:line="4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（3）发包人依据工程进度，按与承包人约定的农民工支付比例，将工程人工费分账支付到承包人的农民工工资专户，工程完工时发包人向承包人农民工工资专户支付的完工工程量的人工费支付比例不低于</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1</w:t>
      </w:r>
      <w:r>
        <w:rPr>
          <w:rFonts w:ascii="宋体" w:hAnsi="宋体"/>
          <w:color w:val="auto"/>
          <w:sz w:val="24"/>
          <w:szCs w:val="24"/>
          <w:highlight w:val="none"/>
          <w:u w:val="single"/>
        </w:rPr>
        <w:t xml:space="preserve">0  </w:t>
      </w:r>
      <w:r>
        <w:rPr>
          <w:rFonts w:hint="eastAsia" w:ascii="宋体" w:hAnsi="宋体"/>
          <w:color w:val="auto"/>
          <w:sz w:val="24"/>
          <w:szCs w:val="24"/>
          <w:highlight w:val="none"/>
        </w:rPr>
        <w:t>%，其余工程进度款项由发包人支付到承包人的单位基本户。</w:t>
      </w:r>
    </w:p>
    <w:p>
      <w:pPr>
        <w:spacing w:line="4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4）承包人依据分包专业工程进度，按与分包人约定农民工支付比例，通过承包人农民工工资专户将分包工程的人工费分账支付到分包人的农民工工资专户，专业分包工程完工时承包人向分包人农民工工资专户支付完工工程量的人工费支付比例不低于</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1</w:t>
      </w:r>
      <w:r>
        <w:rPr>
          <w:rFonts w:ascii="宋体" w:hAnsi="宋体"/>
          <w:color w:val="auto"/>
          <w:sz w:val="24"/>
          <w:szCs w:val="24"/>
          <w:highlight w:val="none"/>
          <w:u w:val="single"/>
        </w:rPr>
        <w:t xml:space="preserve">0 </w:t>
      </w:r>
      <w:r>
        <w:rPr>
          <w:rFonts w:hint="eastAsia" w:ascii="宋体" w:hAnsi="宋体"/>
          <w:color w:val="auto"/>
          <w:sz w:val="24"/>
          <w:szCs w:val="24"/>
          <w:highlight w:val="none"/>
        </w:rPr>
        <w:t xml:space="preserve"> %。其余分包工程进度款项由承包人支付到分包人的单位基本户。</w:t>
      </w:r>
    </w:p>
    <w:p>
      <w:pPr>
        <w:spacing w:line="4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（5）承包人在中标后7个工作日内，按照《保障农民工工资支付条例》、《人力资源社会保障部 住房和城乡建设部 交通运输部 水利部 银保监会 铁路局 民航局 关于印发工程建设领域农民工工资保证金规定的通知》（人社部发〔2021〕65号）规定及广西壮族自治区有关规定开设农民工工资专用账户，并按规定的比例将农民工工资保证金存入帐户（具体按广西人力资源社会保障厅要求执行），也可以使用银行保函。工程竣工验收结算经审定后，按照规定程序，将农民工工资保障金没有使用或剩余的金额退还给承包人。</w:t>
      </w:r>
    </w:p>
    <w:p>
      <w:pPr>
        <w:pStyle w:val="23"/>
        <w:ind w:firstLine="240" w:firstLineChars="100"/>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6</w:t>
      </w:r>
      <w:r>
        <w:rPr>
          <w:rFonts w:hint="eastAsia" w:ascii="宋体" w:hAnsi="宋体" w:eastAsia="宋体"/>
          <w:color w:val="auto"/>
          <w:sz w:val="24"/>
          <w:szCs w:val="24"/>
          <w:highlight w:val="none"/>
          <w:lang w:eastAsia="zh-CN"/>
        </w:rPr>
        <w:t>）补充条款</w:t>
      </w:r>
    </w:p>
    <w:p>
      <w:pPr>
        <w:pStyle w:val="23"/>
        <w:ind w:firstLine="480" w:firstLineChars="200"/>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承包人将工程中标价的2%作为农民工工资保障金在合同签订后7个工作日内存入发包人本级行政主管部门指定的帐户，如工程中标价的2%超过80万元的，按80万元存入。</w:t>
      </w:r>
    </w:p>
    <w:p>
      <w:pPr>
        <w:pStyle w:val="23"/>
        <w:rPr>
          <w:rFonts w:hint="eastAsia" w:eastAsia="宋体"/>
          <w:color w:val="auto"/>
          <w:highlight w:val="none"/>
          <w:lang w:eastAsia="zh-CN"/>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lang w:eastAsia="zh-CN"/>
        </w:rPr>
        <w:t>农民工工资保障金的退还：工程竣工验收后1个月内无农民举报，可将农民工工资保障金没有使用或剩余的金额退还给承包人（无息）。</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 xml:space="preserve">9 </w:t>
      </w:r>
      <w:r>
        <w:rPr>
          <w:rFonts w:hint="eastAsia" w:ascii="宋体" w:hAnsi="宋体" w:cs="黑体"/>
          <w:b/>
          <w:color w:val="auto"/>
          <w:kern w:val="0"/>
          <w:sz w:val="24"/>
          <w:highlight w:val="none"/>
        </w:rPr>
        <w:t>工期和进度</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施工组织设计</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施工组织设计的内容</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施工组织设计应包含以下内容</w:t>
      </w:r>
      <w:r>
        <w:rPr>
          <w:rFonts w:ascii="宋体" w:hAnsi="宋体" w:cs="黑体"/>
          <w:color w:val="auto"/>
          <w:kern w:val="0"/>
          <w:sz w:val="24"/>
          <w:highlight w:val="none"/>
        </w:rPr>
        <w:t>:</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）施工方案；</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）施工现场平面布置图；</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）施工进度计划和保证措施；</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）劳动力及材料供应计划；</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）施工机械设备的选用；</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）质量保证体系及措施；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）安全生产、文明施工措施；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8</w:t>
      </w:r>
      <w:r>
        <w:rPr>
          <w:rFonts w:hint="eastAsia" w:ascii="宋体" w:hAnsi="宋体" w:cs="黑体"/>
          <w:color w:val="auto"/>
          <w:kern w:val="0"/>
          <w:sz w:val="24"/>
          <w:highlight w:val="none"/>
        </w:rPr>
        <w:t>）环境保护、成本控制措施；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9</w:t>
      </w:r>
      <w:r>
        <w:rPr>
          <w:rFonts w:hint="eastAsia" w:ascii="宋体" w:hAnsi="宋体" w:cs="黑体"/>
          <w:color w:val="auto"/>
          <w:kern w:val="0"/>
          <w:sz w:val="24"/>
          <w:highlight w:val="none"/>
        </w:rPr>
        <w:t>）合同当事人约定的其他内容。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施工组织设计的提交和修改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除专用合同条款另有约定外，承包人应在合同签订后</w:t>
      </w:r>
      <w:r>
        <w:rPr>
          <w:rFonts w:ascii="宋体" w:hAnsi="宋体" w:cs="黑体"/>
          <w:color w:val="auto"/>
          <w:kern w:val="0"/>
          <w:sz w:val="24"/>
          <w:highlight w:val="none"/>
        </w:rPr>
        <w:t>14</w:t>
      </w:r>
      <w:r>
        <w:rPr>
          <w:rFonts w:hint="eastAsia" w:ascii="宋体" w:hAnsi="宋体" w:cs="黑体"/>
          <w:color w:val="auto"/>
          <w:kern w:val="0"/>
          <w:sz w:val="24"/>
          <w:highlight w:val="none"/>
        </w:rPr>
        <w:t>天内，但最迟不得晚于第</w:t>
      </w:r>
      <w:r>
        <w:rPr>
          <w:rFonts w:ascii="宋体" w:hAnsi="宋体" w:cs="黑体"/>
          <w:color w:val="auto"/>
          <w:kern w:val="0"/>
          <w:sz w:val="24"/>
          <w:highlight w:val="none"/>
        </w:rPr>
        <w:t>9.3.2</w:t>
      </w:r>
      <w:r>
        <w:rPr>
          <w:rFonts w:hint="eastAsia" w:ascii="宋体" w:hAnsi="宋体" w:cs="黑体"/>
          <w:color w:val="auto"/>
          <w:kern w:val="0"/>
          <w:sz w:val="24"/>
          <w:highlight w:val="none"/>
        </w:rPr>
        <w:t>项开工通知载明的开工日期前</w:t>
      </w:r>
      <w:r>
        <w:rPr>
          <w:rFonts w:ascii="宋体" w:hAnsi="宋体" w:cs="黑体"/>
          <w:color w:val="auto"/>
          <w:kern w:val="0"/>
          <w:sz w:val="24"/>
          <w:highlight w:val="none"/>
        </w:rPr>
        <w:t>7</w:t>
      </w:r>
      <w:r>
        <w:rPr>
          <w:rFonts w:hint="eastAsia" w:ascii="宋体" w:hAnsi="宋体" w:cs="黑体"/>
          <w:color w:val="auto"/>
          <w:kern w:val="0"/>
          <w:sz w:val="24"/>
          <w:highlight w:val="none"/>
        </w:rPr>
        <w:t>天，向监理人提交详细的施工组织设计，并由监理人报送发包人。除专用合同条款另有约定外，发包人和监理人应在监理人收到施工组织设计后</w:t>
      </w:r>
      <w:r>
        <w:rPr>
          <w:rFonts w:ascii="宋体" w:hAnsi="宋体" w:cs="黑体"/>
          <w:color w:val="auto"/>
          <w:kern w:val="0"/>
          <w:sz w:val="24"/>
          <w:highlight w:val="none"/>
        </w:rPr>
        <w:t>7</w:t>
      </w:r>
      <w:r>
        <w:rPr>
          <w:rFonts w:hint="eastAsia" w:ascii="宋体" w:hAnsi="宋体" w:cs="黑体"/>
          <w:color w:val="auto"/>
          <w:kern w:val="0"/>
          <w:sz w:val="24"/>
          <w:highlight w:val="none"/>
        </w:rPr>
        <w:t>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施工进度计划的编制和修改按照第</w:t>
      </w:r>
      <w:r>
        <w:rPr>
          <w:rFonts w:ascii="宋体" w:hAnsi="宋体" w:cs="黑体"/>
          <w:color w:val="auto"/>
          <w:kern w:val="0"/>
          <w:sz w:val="24"/>
          <w:highlight w:val="none"/>
        </w:rPr>
        <w:t>9.2</w:t>
      </w:r>
      <w:r>
        <w:rPr>
          <w:rFonts w:hint="eastAsia" w:ascii="宋体" w:hAnsi="宋体" w:cs="黑体"/>
          <w:color w:val="auto"/>
          <w:kern w:val="0"/>
          <w:sz w:val="24"/>
          <w:highlight w:val="none"/>
        </w:rPr>
        <w:t>款施工进度计划执行。</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施工进度计划</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施工进度计划的编制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承包人应按照第</w:t>
      </w:r>
      <w:r>
        <w:rPr>
          <w:rFonts w:ascii="宋体" w:hAnsi="宋体" w:cs="黑体"/>
          <w:color w:val="auto"/>
          <w:kern w:val="0"/>
          <w:sz w:val="24"/>
          <w:highlight w:val="none"/>
        </w:rPr>
        <w:t>9.l</w:t>
      </w:r>
      <w:r>
        <w:rPr>
          <w:rFonts w:hint="eastAsia" w:ascii="宋体" w:hAnsi="宋体" w:cs="黑体"/>
          <w:color w:val="auto"/>
          <w:kern w:val="0"/>
          <w:sz w:val="24"/>
          <w:highlight w:val="none"/>
        </w:rPr>
        <w:t>款施工组织设计的约定提交详细的施工进度计划，施工进度计划的编制应当符合国家法律规定和一般工程实践惯例并满足地质灾害防治工程安全要求，施工进度计划经发包人批准后实施。施工进度计划是控制工程进度的依据，发包人和监理人有权按照施工进度计划检查工程进度情况。</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施工进度计划的修订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ascii="宋体" w:hAnsi="宋体" w:cs="黑体"/>
          <w:color w:val="auto"/>
          <w:kern w:val="0"/>
          <w:sz w:val="24"/>
          <w:highlight w:val="none"/>
        </w:rPr>
        <w:t>7</w:t>
      </w:r>
      <w:r>
        <w:rPr>
          <w:rFonts w:hint="eastAsia" w:ascii="宋体" w:hAnsi="宋体" w:cs="黑体"/>
          <w:color w:val="auto"/>
          <w:kern w:val="0"/>
          <w:sz w:val="24"/>
          <w:highlight w:val="none"/>
        </w:rPr>
        <w:t>天内完成审核和批准或提出修改意见，地质灾害抢险工程计划审批应酌情提前。发包人和监理人对承包人提交的施工进度计划的确认，不能减轻或免除承包人根据法律规定和合同约定应承担的任何责任或义务。</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 xml:space="preserve"> 开工</w:t>
      </w:r>
    </w:p>
    <w:p>
      <w:pPr>
        <w:autoSpaceDE w:val="0"/>
        <w:autoSpaceDN w:val="0"/>
        <w:adjustRightInd w:val="0"/>
        <w:spacing w:line="440" w:lineRule="exact"/>
        <w:ind w:firstLine="480" w:firstLineChars="200"/>
        <w:jc w:val="left"/>
        <w:rPr>
          <w:rFonts w:hint="eastAsia" w:ascii="宋体" w:hAnsi="宋体" w:cs="黑体" w:eastAsiaTheme="minorEastAsia"/>
          <w:color w:val="auto"/>
          <w:kern w:val="0"/>
          <w:sz w:val="24"/>
          <w:highlight w:val="none"/>
          <w:lang w:eastAsia="zh-CN"/>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开工准</w:t>
      </w:r>
      <w:r>
        <w:rPr>
          <w:rFonts w:hint="eastAsia" w:ascii="宋体" w:hAnsi="宋体" w:cs="黑体"/>
          <w:color w:val="auto"/>
          <w:kern w:val="0"/>
          <w:sz w:val="24"/>
          <w:highlight w:val="none"/>
          <w:lang w:eastAsia="zh-CN"/>
        </w:rPr>
        <w:t>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除专用合同条款另有约定外，承包人应按照第</w:t>
      </w:r>
      <w:r>
        <w:rPr>
          <w:rFonts w:ascii="宋体" w:hAnsi="宋体" w:cs="黑体"/>
          <w:color w:val="auto"/>
          <w:kern w:val="0"/>
          <w:sz w:val="24"/>
          <w:highlight w:val="none"/>
        </w:rPr>
        <w:t>9.1</w:t>
      </w:r>
      <w:r>
        <w:rPr>
          <w:rFonts w:hint="eastAsia" w:ascii="宋体" w:hAnsi="宋体" w:cs="黑体"/>
          <w:color w:val="auto"/>
          <w:kern w:val="0"/>
          <w:sz w:val="24"/>
          <w:highlight w:val="none"/>
        </w:rPr>
        <w:t>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承包人应根据地质灾害防治工程施工的危险程度编制专业监测方案或采用简易方法监测方案。</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施工安全监测点应布置在稳定性差或工程扰动大的部位，力求形成完整的剖面，并采取多种手段互相验证和补充。施工安全监测宜采用连续自动定时观测方式进行监测。</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除专用合同条款另有约定外，合同当事人应按约定完成开工准各工作。</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开工通知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发包人应按照法律规定获得工程施工所需的许可。经发包人同意后，监理人发出的开工通知应符合法律规定。监理人应在计划开工日期</w:t>
      </w:r>
      <w:r>
        <w:rPr>
          <w:rFonts w:ascii="宋体" w:hAnsi="宋体" w:cs="黑体"/>
          <w:color w:val="auto"/>
          <w:kern w:val="0"/>
          <w:sz w:val="24"/>
          <w:highlight w:val="none"/>
        </w:rPr>
        <w:t>7</w:t>
      </w:r>
      <w:r>
        <w:rPr>
          <w:rFonts w:hint="eastAsia" w:ascii="宋体" w:hAnsi="宋体" w:cs="黑体"/>
          <w:color w:val="auto"/>
          <w:kern w:val="0"/>
          <w:sz w:val="24"/>
          <w:highlight w:val="none"/>
        </w:rPr>
        <w:t>天前向承包人发出开工通知，工期自开工通知中载明的开工日期起算。</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除专用合同条款另有约定外，因发包人原因造成监理人未能在计划开工日期之日起</w:t>
      </w:r>
      <w:r>
        <w:rPr>
          <w:rFonts w:ascii="宋体" w:hAnsi="宋体" w:cs="黑体"/>
          <w:color w:val="auto"/>
          <w:kern w:val="0"/>
          <w:sz w:val="24"/>
          <w:highlight w:val="none"/>
        </w:rPr>
        <w:t>90</w:t>
      </w:r>
      <w:r>
        <w:rPr>
          <w:rFonts w:hint="eastAsia" w:ascii="宋体" w:hAnsi="宋体" w:cs="黑体"/>
          <w:color w:val="auto"/>
          <w:kern w:val="0"/>
          <w:sz w:val="24"/>
          <w:highlight w:val="none"/>
        </w:rPr>
        <w:t>天内发出开工通知的，承包人有权提出价格调整要求，或者解除合同。发包人应当承担由此增加的费用和（或）延误的工期，并向承包人支付合理利润。</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测量放线</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除专用合同条款另有约定外，发包人应在最迟不得晚于第</w:t>
      </w:r>
      <w:r>
        <w:rPr>
          <w:rFonts w:ascii="宋体" w:hAnsi="宋体" w:cs="黑体"/>
          <w:color w:val="auto"/>
          <w:kern w:val="0"/>
          <w:sz w:val="24"/>
          <w:highlight w:val="none"/>
        </w:rPr>
        <w:t>9.3</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项开工通知中载明的开工日期前</w:t>
      </w:r>
      <w:r>
        <w:rPr>
          <w:rFonts w:ascii="宋体" w:hAnsi="宋体" w:cs="黑体"/>
          <w:color w:val="auto"/>
          <w:kern w:val="0"/>
          <w:sz w:val="24"/>
          <w:highlight w:val="none"/>
        </w:rPr>
        <w:t>7</w:t>
      </w:r>
      <w:r>
        <w:rPr>
          <w:rFonts w:hint="eastAsia" w:ascii="宋体" w:hAnsi="宋体" w:cs="黑体"/>
          <w:color w:val="auto"/>
          <w:kern w:val="0"/>
          <w:sz w:val="24"/>
          <w:highlight w:val="none"/>
        </w:rPr>
        <w:t>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负责施工过程中的全部施工测量放线工作，并配置具有相应资质的人员和合格的仪器、设备以及其他物品。承包人应矫正工程的位置、标高、尺寸或基准线中出现的任何差错，并对工程各部分的定位负责。施工过程中对施工现场内水准点等测量标志物的保护工作由承包人负责。</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工期延误</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因发包人原因导致工期延误</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在合同履行过程中，因下列情况导致工期延误和（或）费用增加的，由发包人承担由此延误的工期和（或）增加的费用，且发包人应支付承包人合理的利润</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）发包人未能按合同约定提供图纸或所提供图纸不符合合同约定的；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（2）发包人提供的测量基准点、基准线和水准点及其书面资料存在错误或疏漏的；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（3）发包人未能在计划开工日期之日起</w:t>
      </w:r>
      <w:r>
        <w:rPr>
          <w:rFonts w:ascii="宋体" w:hAnsi="宋体" w:cs="黑体"/>
          <w:color w:val="auto"/>
          <w:kern w:val="0"/>
          <w:sz w:val="24"/>
          <w:highlight w:val="none"/>
        </w:rPr>
        <w:t>7</w:t>
      </w:r>
      <w:r>
        <w:rPr>
          <w:rFonts w:hint="eastAsia" w:ascii="宋体" w:hAnsi="宋体" w:cs="黑体"/>
          <w:color w:val="auto"/>
          <w:kern w:val="0"/>
          <w:sz w:val="24"/>
          <w:highlight w:val="none"/>
        </w:rPr>
        <w:t>天内同意下达开工通知的；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（4）发包人未能按合同约定日期支付工程预付款、进度款或竣工结算款的；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因发包人原因未按计划开工日期开置的，发包人应按实际开工日期顺延竣工日期，确保实际工期不低于合同约定的工期总日历天数。因发包人原因导致工期延误需要修订施工进度计划的，按照第</w:t>
      </w:r>
      <w:r>
        <w:rPr>
          <w:rFonts w:ascii="宋体" w:hAnsi="宋体" w:cs="黑体"/>
          <w:color w:val="auto"/>
          <w:kern w:val="0"/>
          <w:sz w:val="24"/>
          <w:highlight w:val="none"/>
        </w:rPr>
        <w:t>9.2.2</w:t>
      </w:r>
      <w:r>
        <w:rPr>
          <w:rFonts w:hint="eastAsia" w:ascii="宋体" w:hAnsi="宋体" w:cs="黑体"/>
          <w:color w:val="auto"/>
          <w:kern w:val="0"/>
          <w:sz w:val="24"/>
          <w:highlight w:val="none"/>
        </w:rPr>
        <w:t>项施工进度计划的修订执行。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因承包人原因导致工期延误</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因承包人原因造成工期延误的，可以在专用合同条款中约定逾期竣工违约金的计算方法和逾期竣工违约金的上限。承包人支付逾期竣工违约金后，不免除承包人继续完成工程及修补缺陷的义务。</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9.6 </w:t>
      </w:r>
      <w:r>
        <w:rPr>
          <w:rFonts w:hint="eastAsia" w:ascii="宋体" w:hAnsi="宋体" w:cs="黑体"/>
          <w:b/>
          <w:color w:val="auto"/>
          <w:kern w:val="0"/>
          <w:sz w:val="24"/>
          <w:highlight w:val="none"/>
        </w:rPr>
        <w:t>不利物质条件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不利物质条件是指有经验的承包人在施工现场遇到的不可预见的自然物质条件、非自然的物质障碍和污染物，包括地表以下物质条件和水文条件以及专用合同条款约定的其他情形，但不包括气候条仵。</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ascii="宋体" w:hAnsi="宋体" w:cs="黑体"/>
          <w:color w:val="auto"/>
          <w:kern w:val="0"/>
          <w:sz w:val="24"/>
          <w:highlight w:val="none"/>
        </w:rPr>
        <w:t>12</w:t>
      </w:r>
      <w:r>
        <w:rPr>
          <w:rFonts w:hint="eastAsia" w:ascii="宋体" w:hAnsi="宋体" w:cs="黑体"/>
          <w:color w:val="auto"/>
          <w:kern w:val="0"/>
          <w:sz w:val="24"/>
          <w:highlight w:val="none"/>
        </w:rPr>
        <w:t>条变更的约定执行。承包人因采取合理措施而增加的费用和（或）延误的工期由发包人承担。</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7 </w:t>
      </w:r>
      <w:r>
        <w:rPr>
          <w:rFonts w:hint="eastAsia" w:ascii="宋体" w:hAnsi="宋体" w:cs="黑体"/>
          <w:b/>
          <w:color w:val="auto"/>
          <w:kern w:val="0"/>
          <w:sz w:val="24"/>
          <w:highlight w:val="none"/>
        </w:rPr>
        <w:t>异常恶劣的气候条件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承包人应采取克服异常恶劣的气候条件的合理措施继续施工，并及时通知发包人和监理人。监理人经发包人同意后应当及时发出指示，指示构成变更的，按第</w:t>
      </w:r>
      <w:r>
        <w:rPr>
          <w:rFonts w:ascii="宋体" w:hAnsi="宋体" w:cs="黑体"/>
          <w:color w:val="auto"/>
          <w:kern w:val="0"/>
          <w:sz w:val="24"/>
          <w:highlight w:val="none"/>
        </w:rPr>
        <w:t>12</w:t>
      </w:r>
      <w:r>
        <w:rPr>
          <w:rFonts w:hint="eastAsia" w:ascii="宋体" w:hAnsi="宋体" w:cs="黑体"/>
          <w:color w:val="auto"/>
          <w:kern w:val="0"/>
          <w:sz w:val="24"/>
          <w:highlight w:val="none"/>
        </w:rPr>
        <w:t>条变更的约定办理。承包人因采取合理措施而增加的费用和（或）延误的工期由发包人承担。</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8 </w:t>
      </w:r>
      <w:r>
        <w:rPr>
          <w:rFonts w:hint="eastAsia" w:ascii="宋体" w:hAnsi="宋体" w:cs="黑体"/>
          <w:b/>
          <w:color w:val="auto"/>
          <w:kern w:val="0"/>
          <w:sz w:val="24"/>
          <w:highlight w:val="none"/>
        </w:rPr>
        <w:t>暂停施工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发包人原因引起的暂停施工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因发包人原因引起暂停施工的，监理人经发包人同意后，应及时下达暂停施工指示。情况紧急且监理人未及时下达暂停施工指示的，按照第</w:t>
      </w: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8.4</w:t>
      </w:r>
      <w:r>
        <w:rPr>
          <w:rFonts w:hint="eastAsia" w:ascii="宋体" w:hAnsi="宋体" w:cs="黑体"/>
          <w:color w:val="auto"/>
          <w:kern w:val="0"/>
          <w:sz w:val="24"/>
          <w:highlight w:val="none"/>
        </w:rPr>
        <w:t>项紧急情况下的暂停施工执行。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承包人原因引起的暂停施工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因承包人原因引起的暂停施工，承包人应承担由此增加的费用和（或）延误的工期，且承包人在收到监理人复工指示后10天内仍未复工的，视为第</w:t>
      </w:r>
      <w:r>
        <w:rPr>
          <w:rFonts w:ascii="宋体" w:hAnsi="宋体" w:cs="黑体"/>
          <w:color w:val="auto"/>
          <w:kern w:val="0"/>
          <w:sz w:val="24"/>
          <w:highlight w:val="none"/>
        </w:rPr>
        <w:t>18.2</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项承包人违约的情形第（</w:t>
      </w:r>
      <w:r>
        <w:rPr>
          <w:rFonts w:ascii="宋体" w:hAnsi="宋体" w:cs="黑体"/>
          <w:color w:val="auto"/>
          <w:kern w:val="0"/>
          <w:sz w:val="24"/>
          <w:highlight w:val="none"/>
        </w:rPr>
        <w:t>7</w:t>
      </w:r>
      <w:r>
        <w:rPr>
          <w:rFonts w:hint="eastAsia" w:ascii="宋体" w:hAnsi="宋体" w:cs="黑体"/>
          <w:color w:val="auto"/>
          <w:kern w:val="0"/>
          <w:sz w:val="24"/>
          <w:highlight w:val="none"/>
        </w:rPr>
        <w:t>）目约定的承包人无法继续履行合同的情形。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指示暂停施工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监理人认为有必要时，并经发包人批准后，可向承包人作出暂停施工的指示，承包人应按监理人指示暂停施工。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color w:val="auto"/>
          <w:kern w:val="0"/>
          <w:sz w:val="24"/>
          <w:highlight w:val="none"/>
        </w:rPr>
        <w:t>紧急情况下的暂停施工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因紧急情况需暂停施工，且监理人未及时下达暂停施工指示的，承包人可先暂停施工，并及时通知监理人。监理人应在接到通知后</w:t>
      </w:r>
      <w:r>
        <w:rPr>
          <w:rFonts w:ascii="宋体" w:hAnsi="宋体" w:cs="黑体"/>
          <w:color w:val="auto"/>
          <w:kern w:val="0"/>
          <w:sz w:val="24"/>
          <w:highlight w:val="none"/>
        </w:rPr>
        <w:t>24</w:t>
      </w:r>
      <w:r>
        <w:rPr>
          <w:rFonts w:hint="eastAsia" w:ascii="宋体" w:hAnsi="宋体" w:cs="黑体"/>
          <w:color w:val="auto"/>
          <w:kern w:val="0"/>
          <w:sz w:val="24"/>
          <w:highlight w:val="none"/>
        </w:rPr>
        <w:t>小时内发出指示，逾期未发出指示，视为同意承包人暂停施工。监理人不同意承包人暂停施工的，应说明理由，承包人对监理人的答复有异议时，按照本合同第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条争议解决约定处理。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color w:val="auto"/>
          <w:kern w:val="0"/>
          <w:sz w:val="24"/>
          <w:highlight w:val="none"/>
        </w:rPr>
        <w:t>暂停施工后的复工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暂停施工后，发包人和承包人应采取有效措施积极消除暂停施工的影响。在置程复工前，监理人会同发包人和承包人确定因暂停施工造成的损失，并确定工程复工条件。当工程具各复工条件时，监理人应经发包人批准后向承包人发出复工通知，承包人应按照复工通知要求复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承包人无故拖延或拒绝复工的，承包人承担由此增加的费用和（或）延误的工期；因发包人原因无法按时复工的，按照第</w:t>
      </w:r>
      <w:r>
        <w:rPr>
          <w:rFonts w:ascii="宋体" w:hAnsi="宋体" w:cs="黑体"/>
          <w:color w:val="auto"/>
          <w:kern w:val="0"/>
          <w:sz w:val="24"/>
          <w:highlight w:val="none"/>
        </w:rPr>
        <w:t>9.5</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项因发包人原因导致工期延误的约定办理。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color w:val="auto"/>
          <w:kern w:val="0"/>
          <w:sz w:val="24"/>
          <w:highlight w:val="none"/>
        </w:rPr>
        <w:t>暂停施工持续</w:t>
      </w:r>
      <w:r>
        <w:rPr>
          <w:rFonts w:ascii="宋体" w:hAnsi="宋体" w:cs="黑体"/>
          <w:color w:val="auto"/>
          <w:kern w:val="0"/>
          <w:sz w:val="24"/>
          <w:highlight w:val="none"/>
        </w:rPr>
        <w:t>56</w:t>
      </w:r>
      <w:r>
        <w:rPr>
          <w:rFonts w:hint="eastAsia" w:ascii="宋体" w:hAnsi="宋体" w:cs="黑体"/>
          <w:color w:val="auto"/>
          <w:kern w:val="0"/>
          <w:sz w:val="24"/>
          <w:highlight w:val="none"/>
        </w:rPr>
        <w:t>天以上</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监理人发出暂停施工指示后</w:t>
      </w:r>
      <w:r>
        <w:rPr>
          <w:rFonts w:ascii="宋体" w:hAnsi="宋体" w:cs="黑体"/>
          <w:color w:val="auto"/>
          <w:kern w:val="0"/>
          <w:sz w:val="24"/>
          <w:highlight w:val="none"/>
        </w:rPr>
        <w:t>56</w:t>
      </w:r>
      <w:r>
        <w:rPr>
          <w:rFonts w:hint="eastAsia" w:ascii="宋体" w:hAnsi="宋体" w:cs="黑体"/>
          <w:color w:val="auto"/>
          <w:kern w:val="0"/>
          <w:sz w:val="24"/>
          <w:highlight w:val="none"/>
        </w:rPr>
        <w:t>天内未向承包人发出复工通知，除该项停工属于第</w:t>
      </w:r>
      <w:r>
        <w:rPr>
          <w:rFonts w:ascii="宋体" w:hAnsi="宋体" w:cs="黑体"/>
          <w:color w:val="auto"/>
          <w:kern w:val="0"/>
          <w:sz w:val="24"/>
          <w:highlight w:val="none"/>
        </w:rPr>
        <w:t>9.8.2</w:t>
      </w:r>
      <w:r>
        <w:rPr>
          <w:rFonts w:hint="eastAsia" w:ascii="宋体" w:hAnsi="宋体" w:cs="黑体"/>
          <w:color w:val="auto"/>
          <w:kern w:val="0"/>
          <w:sz w:val="24"/>
          <w:highlight w:val="none"/>
        </w:rPr>
        <w:t>项承包人原因引起的暂停施工及第</w:t>
      </w:r>
      <w:r>
        <w:rPr>
          <w:rFonts w:ascii="宋体" w:hAnsi="宋体" w:cs="黑体"/>
          <w:color w:val="auto"/>
          <w:kern w:val="0"/>
          <w:sz w:val="24"/>
          <w:highlight w:val="none"/>
        </w:rPr>
        <w:t>19</w:t>
      </w:r>
      <w:r>
        <w:rPr>
          <w:rFonts w:hint="eastAsia" w:ascii="宋体" w:hAnsi="宋体" w:cs="黑体"/>
          <w:color w:val="auto"/>
          <w:kern w:val="0"/>
          <w:sz w:val="24"/>
          <w:highlight w:val="none"/>
        </w:rPr>
        <w:t>条不可抗力约定的情形外，承包人可向发包人提交书面通知，要求发包人在收到书面通知后</w:t>
      </w:r>
      <w:r>
        <w:rPr>
          <w:rFonts w:ascii="宋体" w:hAnsi="宋体" w:cs="黑体"/>
          <w:color w:val="auto"/>
          <w:kern w:val="0"/>
          <w:sz w:val="24"/>
          <w:highlight w:val="none"/>
        </w:rPr>
        <w:t>28</w:t>
      </w:r>
      <w:r>
        <w:rPr>
          <w:rFonts w:hint="eastAsia" w:ascii="宋体" w:hAnsi="宋体" w:cs="黑体"/>
          <w:color w:val="auto"/>
          <w:kern w:val="0"/>
          <w:sz w:val="24"/>
          <w:highlight w:val="none"/>
        </w:rPr>
        <w:t>天内准许已暂停施工的部分或全部工程继续施工。发包人逾期不予批准的，则承包人可以通知发包人，将工程受影响的部分视为按第</w:t>
      </w:r>
      <w:r>
        <w:rPr>
          <w:rFonts w:ascii="宋体" w:hAnsi="宋体" w:cs="黑体"/>
          <w:color w:val="auto"/>
          <w:kern w:val="0"/>
          <w:sz w:val="24"/>
          <w:highlight w:val="none"/>
        </w:rPr>
        <w:t>12.1</w:t>
      </w:r>
      <w:r>
        <w:rPr>
          <w:rFonts w:hint="eastAsia" w:ascii="宋体" w:hAnsi="宋体" w:cs="黑体"/>
          <w:color w:val="auto"/>
          <w:kern w:val="0"/>
          <w:sz w:val="24"/>
          <w:highlight w:val="none"/>
        </w:rPr>
        <w:t>款变更的范围第（</w:t>
      </w:r>
      <w:r>
        <w:rPr>
          <w:rFonts w:ascii="宋体" w:hAnsi="宋体" w:cs="黑体"/>
          <w:color w:val="auto"/>
          <w:kern w:val="0"/>
          <w:sz w:val="24"/>
          <w:highlight w:val="none"/>
        </w:rPr>
        <w:t>2</w:t>
      </w:r>
      <w:r>
        <w:rPr>
          <w:rFonts w:hint="eastAsia" w:ascii="宋体" w:hAnsi="宋体" w:cs="黑体"/>
          <w:color w:val="auto"/>
          <w:kern w:val="0"/>
          <w:sz w:val="24"/>
          <w:highlight w:val="none"/>
        </w:rPr>
        <w:t>）项的可取消工作。</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暂停施工持续</w:t>
      </w:r>
      <w:r>
        <w:rPr>
          <w:rFonts w:ascii="宋体" w:hAnsi="宋体" w:cs="黑体"/>
          <w:color w:val="auto"/>
          <w:kern w:val="0"/>
          <w:sz w:val="24"/>
          <w:highlight w:val="none"/>
        </w:rPr>
        <w:t>84</w:t>
      </w:r>
      <w:r>
        <w:rPr>
          <w:rFonts w:hint="eastAsia" w:ascii="宋体" w:hAnsi="宋体" w:cs="黑体"/>
          <w:color w:val="auto"/>
          <w:kern w:val="0"/>
          <w:sz w:val="24"/>
          <w:highlight w:val="none"/>
        </w:rPr>
        <w:t>天以上不复工的，且不属于第</w:t>
      </w: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8.2</w:t>
      </w:r>
      <w:r>
        <w:rPr>
          <w:rFonts w:hint="eastAsia" w:ascii="宋体" w:hAnsi="宋体" w:cs="黑体"/>
          <w:color w:val="auto"/>
          <w:kern w:val="0"/>
          <w:sz w:val="24"/>
          <w:highlight w:val="none"/>
        </w:rPr>
        <w:t>项承包人原因引起的暂停施工及第</w:t>
      </w:r>
      <w:r>
        <w:rPr>
          <w:rFonts w:ascii="宋体" w:hAnsi="宋体" w:cs="黑体"/>
          <w:color w:val="auto"/>
          <w:kern w:val="0"/>
          <w:sz w:val="24"/>
          <w:highlight w:val="none"/>
        </w:rPr>
        <w:t>19</w:t>
      </w:r>
      <w:r>
        <w:rPr>
          <w:rFonts w:hint="eastAsia" w:ascii="宋体" w:hAnsi="宋体" w:cs="黑体"/>
          <w:color w:val="auto"/>
          <w:kern w:val="0"/>
          <w:sz w:val="24"/>
          <w:highlight w:val="none"/>
        </w:rPr>
        <w:t>条不可抗力约定的情形，并影响到整个工程以及合同目的实现的，承包人有权提出价款调整要求，或者解除合同。解除合同的，按照第</w:t>
      </w:r>
      <w:r>
        <w:rPr>
          <w:rFonts w:ascii="宋体" w:hAnsi="宋体" w:cs="黑体"/>
          <w:color w:val="auto"/>
          <w:kern w:val="0"/>
          <w:sz w:val="24"/>
          <w:highlight w:val="none"/>
        </w:rPr>
        <w:t>18</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项因发包人违约解除合同执行。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color w:val="auto"/>
          <w:kern w:val="0"/>
          <w:sz w:val="24"/>
          <w:highlight w:val="none"/>
        </w:rPr>
        <w:t>暂停施工期间的工程照管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暂停施工期间，承包人应负责妥善照管工程并提供安全保障，由此增加的费用由责任方承担。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9 </w:t>
      </w:r>
      <w:r>
        <w:rPr>
          <w:rFonts w:hint="eastAsia" w:ascii="宋体" w:hAnsi="宋体" w:cs="黑体"/>
          <w:color w:val="auto"/>
          <w:kern w:val="0"/>
          <w:sz w:val="24"/>
          <w:highlight w:val="none"/>
        </w:rPr>
        <w:t>暂停施工的措施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暂停施工期间，发包人和承包人均应采取必要的措施确保工程质量及安全，防止因暂停施工扩大损失。</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9 </w:t>
      </w:r>
      <w:r>
        <w:rPr>
          <w:rFonts w:hint="eastAsia" w:ascii="宋体" w:hAnsi="宋体" w:cs="黑体"/>
          <w:b/>
          <w:color w:val="auto"/>
          <w:kern w:val="0"/>
          <w:sz w:val="24"/>
          <w:highlight w:val="none"/>
        </w:rPr>
        <w:t>提前竣工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发包人要求承包人提前竣工的，发包人应通过监理人向承包人下达提前竣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ascii="宋体" w:hAnsi="宋体" w:cs="黑体"/>
          <w:color w:val="auto"/>
          <w:kern w:val="0"/>
          <w:sz w:val="24"/>
          <w:highlight w:val="none"/>
        </w:rPr>
        <w:t>7</w:t>
      </w:r>
      <w:r>
        <w:rPr>
          <w:rFonts w:hint="eastAsia" w:ascii="宋体" w:hAnsi="宋体" w:cs="黑体"/>
          <w:color w:val="auto"/>
          <w:kern w:val="0"/>
          <w:sz w:val="24"/>
          <w:highlight w:val="none"/>
        </w:rPr>
        <w:t>天内予以答复。任何情况下（除抢险和应急项目治理的地质灾害防治工程等以外），发包人不得压缩合理工期。</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发包人要求承包人提前竣工，或承包人提出提前竣工的建议能够给发包人带来效益的，合同当事人可以在专用合同条款中约定提前竣工的奖励。</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color w:val="auto"/>
          <w:kern w:val="0"/>
          <w:sz w:val="24"/>
          <w:highlight w:val="none"/>
        </w:rPr>
        <w:t>材料与设备</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发包人供应材料与工程设备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承包人应提前</w:t>
      </w:r>
      <w:r>
        <w:rPr>
          <w:rFonts w:ascii="宋体" w:hAnsi="宋体" w:cs="黑体"/>
          <w:color w:val="auto"/>
          <w:kern w:val="0"/>
          <w:sz w:val="24"/>
          <w:highlight w:val="none"/>
        </w:rPr>
        <w:t>30</w:t>
      </w:r>
      <w:r>
        <w:rPr>
          <w:rFonts w:hint="eastAsia" w:ascii="宋体" w:hAnsi="宋体" w:cs="黑体"/>
          <w:color w:val="auto"/>
          <w:kern w:val="0"/>
          <w:sz w:val="24"/>
          <w:highlight w:val="none"/>
        </w:rPr>
        <w:t>天通过监理人以书面形式通知发包人供应材料与工程设备进场。承包人按照第</w:t>
      </w:r>
      <w:r>
        <w:rPr>
          <w:rFonts w:ascii="宋体" w:hAnsi="宋体" w:cs="黑体"/>
          <w:color w:val="auto"/>
          <w:kern w:val="0"/>
          <w:sz w:val="24"/>
          <w:highlight w:val="none"/>
        </w:rPr>
        <w:t>9.2.2</w:t>
      </w:r>
      <w:r>
        <w:rPr>
          <w:rFonts w:hint="eastAsia" w:ascii="宋体" w:hAnsi="宋体" w:cs="黑体"/>
          <w:color w:val="auto"/>
          <w:kern w:val="0"/>
          <w:sz w:val="24"/>
          <w:highlight w:val="none"/>
        </w:rPr>
        <w:t>项施工进度计划的修订的约定修订施工进度计划时，需同时提交经修订后的发包人供应材料与工程设备的进场计划。</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承包人采购材料与工程设备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材料与工程设备的接收与拒收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发包人应按《发包人供应材料设备一览表》约定的内容提供材料和工程设备，并向承包人提供产品合格证明及出厂证明，对其质量负责。发包人应提前</w:t>
      </w:r>
      <w:r>
        <w:rPr>
          <w:rFonts w:ascii="宋体" w:hAnsi="宋体" w:cs="黑体"/>
          <w:color w:val="auto"/>
          <w:kern w:val="0"/>
          <w:sz w:val="24"/>
          <w:highlight w:val="none"/>
        </w:rPr>
        <w:t>24</w:t>
      </w:r>
      <w:r>
        <w:rPr>
          <w:rFonts w:hint="eastAsia" w:ascii="宋体" w:hAnsi="宋体" w:cs="黑体"/>
          <w:color w:val="auto"/>
          <w:kern w:val="0"/>
          <w:sz w:val="24"/>
          <w:highlight w:val="none"/>
        </w:rPr>
        <w:t>小时以书面形式通知承包人、监理人材料和工程设备到货时间，承包人负责材料和工程设备的清点、检验和接收。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发包人提供的材料和工程设备的规格、数量或质量不符合合同约定的，或因发包人原因导致交货日期延误或交货地点变更等情况的，按照第</w:t>
      </w:r>
      <w:r>
        <w:rPr>
          <w:rFonts w:ascii="宋体" w:hAnsi="宋体" w:cs="黑体"/>
          <w:color w:val="auto"/>
          <w:kern w:val="0"/>
          <w:sz w:val="24"/>
          <w:highlight w:val="none"/>
        </w:rPr>
        <w:t>18.1</w:t>
      </w:r>
      <w:r>
        <w:rPr>
          <w:rFonts w:hint="eastAsia" w:ascii="宋体" w:hAnsi="宋体" w:cs="黑体"/>
          <w:color w:val="auto"/>
          <w:kern w:val="0"/>
          <w:sz w:val="24"/>
          <w:highlight w:val="none"/>
        </w:rPr>
        <w:t>款发包人违约约定办理。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承包人采购的材料和工程设备，应保证产品质量合格，承包人应在材料和工程设备到货前</w:t>
      </w:r>
      <w:r>
        <w:rPr>
          <w:rFonts w:ascii="宋体" w:hAnsi="宋体" w:cs="黑体"/>
          <w:color w:val="auto"/>
          <w:kern w:val="0"/>
          <w:sz w:val="24"/>
          <w:highlight w:val="none"/>
        </w:rPr>
        <w:t>24</w:t>
      </w:r>
      <w:r>
        <w:rPr>
          <w:rFonts w:hint="eastAsia" w:ascii="宋体" w:hAnsi="宋体" w:cs="黑体"/>
          <w:color w:val="auto"/>
          <w:kern w:val="0"/>
          <w:sz w:val="24"/>
          <w:highlight w:val="none"/>
        </w:rPr>
        <w:t>小时通知监理人检验。承包人进行永久设备、材料的制造和生产的，应符合相关质量标准，并向监理人提交材料的样本以及有关资料，并应在使用该材料或工程设备之前获得监理人同意。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10.4 </w:t>
      </w:r>
      <w:r>
        <w:rPr>
          <w:rFonts w:hint="eastAsia" w:ascii="宋体" w:hAnsi="宋体" w:cs="黑体"/>
          <w:b/>
          <w:color w:val="auto"/>
          <w:kern w:val="0"/>
          <w:sz w:val="24"/>
          <w:highlight w:val="none"/>
        </w:rPr>
        <w:t>材料与工程设备的保管与使用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发包人供应材料与工程设备的保管与使用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供应的材料和工程设备，承包人清点后由承包人妥善保管，保管费用由发包人承担，但已标价工程量清单或预算书已经列支或专用合同条款另有约定的除外。因承包人原因发生丢失毁损的，由承包人负责赔偿；监理人未通知承包人清点的、承包人不负责材料和工程设备保管的，由此导致丢失毁损的，由发包人负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使用发包人供应的材料和工程设备前，由承包人负责检验，检验费用由发包人承担，不得使用不合格的材料和工程设备。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承包人采购材料与工程设备的保管与使用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发包人或监理人发现承包人使用不符合设计或有关标准要求的材料和工程设备时，有权要求承包人进行修复、拆除或重新采购，由此增加的费用和（或）延误的工期，由承包人承担。</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禁止使用不合格的材料和工程设备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监理人发现承包人使用了不合格的材料或工程设备，承包人应按照监理人的指示立即改正，并禁止在工程中继续使用不合格的材料或置程设备。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发包人提供的材料或工程设备不符合合同要求的，承包人有权拒绝，并可要求发包人更换，由此增加的费用和（或）延误的工期由发包人承担，并支付承包人合理的利润。</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b/>
          <w:color w:val="auto"/>
          <w:kern w:val="0"/>
          <w:sz w:val="24"/>
          <w:highlight w:val="none"/>
        </w:rPr>
        <w:t>样品</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样品的报送与封存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需要承包人报送样品的材料或工程设备，样品的种类、名称、规格、数量等要求均应在专用合同条款中约定。样品的报送程序如下</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（1）承包人应在计划采购前</w:t>
      </w:r>
      <w:r>
        <w:rPr>
          <w:rFonts w:ascii="宋体" w:hAnsi="宋体" w:cs="黑体"/>
          <w:color w:val="auto"/>
          <w:kern w:val="0"/>
          <w:sz w:val="24"/>
          <w:highlight w:val="none"/>
        </w:rPr>
        <w:t>28</w:t>
      </w:r>
      <w:r>
        <w:rPr>
          <w:rFonts w:hint="eastAsia" w:ascii="宋体" w:hAnsi="宋体" w:cs="黑体"/>
          <w:color w:val="auto"/>
          <w:kern w:val="0"/>
          <w:sz w:val="24"/>
          <w:highlight w:val="none"/>
        </w:rPr>
        <w:t>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）承包人每次报送样品时应随附申报单，申报单应载明报送样品的相关数据和资料，并标明每件样品对应的图纸号，预留监理人批复意见栏。监理人应在收到承包人报送的样品后</w:t>
      </w:r>
      <w:r>
        <w:rPr>
          <w:rFonts w:ascii="宋体" w:hAnsi="宋体" w:cs="黑体"/>
          <w:color w:val="auto"/>
          <w:kern w:val="0"/>
          <w:sz w:val="24"/>
          <w:highlight w:val="none"/>
        </w:rPr>
        <w:t>7</w:t>
      </w:r>
      <w:r>
        <w:rPr>
          <w:rFonts w:hint="eastAsia" w:ascii="宋体" w:hAnsi="宋体" w:cs="黑体"/>
          <w:color w:val="auto"/>
          <w:kern w:val="0"/>
          <w:sz w:val="24"/>
          <w:highlight w:val="none"/>
        </w:rPr>
        <w:t>天内向承包人回复经发包人签认的样品审批意见。</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样品的保管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经批准的样品应由监理人负责封存于现场，承包人应在现场为保存样品提供适当和固定的场所并保持适当和良好的存储环境条件。</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7 </w:t>
      </w:r>
      <w:r>
        <w:rPr>
          <w:rFonts w:hint="eastAsia" w:ascii="宋体" w:hAnsi="宋体" w:cs="黑体"/>
          <w:b/>
          <w:color w:val="auto"/>
          <w:kern w:val="0"/>
          <w:sz w:val="24"/>
          <w:highlight w:val="none"/>
        </w:rPr>
        <w:t>材料与工程设备的替代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7.1 </w:t>
      </w:r>
      <w:r>
        <w:rPr>
          <w:rFonts w:hint="eastAsia" w:ascii="宋体" w:hAnsi="宋体" w:cs="黑体"/>
          <w:color w:val="auto"/>
          <w:kern w:val="0"/>
          <w:sz w:val="24"/>
          <w:highlight w:val="none"/>
        </w:rPr>
        <w:t>出现下列情况需要使用替代材料和工程设备的，承包人应按照第</w:t>
      </w:r>
      <w:r>
        <w:rPr>
          <w:rFonts w:ascii="宋体" w:hAnsi="宋体" w:cs="黑体"/>
          <w:color w:val="auto"/>
          <w:kern w:val="0"/>
          <w:sz w:val="24"/>
          <w:highlight w:val="none"/>
        </w:rPr>
        <w:t>10.7</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项约定的程序执行。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）基准日期后生效的法律规定禁止使用的；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）发包人要求使用替代品的；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）因其他原因必须使用替代品的。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bCs/>
          <w:color w:val="auto"/>
          <w:kern w:val="0"/>
          <w:sz w:val="24"/>
          <w:highlight w:val="none"/>
        </w:rPr>
        <w:t>10</w:t>
      </w:r>
      <w:r>
        <w:rPr>
          <w:rFonts w:hint="eastAsia" w:ascii="宋体" w:hAnsi="宋体" w:cs="黑体"/>
          <w:b/>
          <w:bCs/>
          <w:color w:val="auto"/>
          <w:kern w:val="0"/>
          <w:sz w:val="24"/>
          <w:highlight w:val="none"/>
        </w:rPr>
        <w:t>.</w:t>
      </w:r>
      <w:r>
        <w:rPr>
          <w:rFonts w:ascii="宋体" w:hAnsi="宋体" w:cs="黑体"/>
          <w:b/>
          <w:bCs/>
          <w:color w:val="auto"/>
          <w:kern w:val="0"/>
          <w:sz w:val="24"/>
          <w:highlight w:val="none"/>
        </w:rPr>
        <w:t>7</w:t>
      </w:r>
      <w:r>
        <w:rPr>
          <w:rFonts w:hint="eastAsia" w:ascii="宋体" w:hAnsi="宋体" w:cs="黑体"/>
          <w:b/>
          <w:bCs/>
          <w:color w:val="auto"/>
          <w:kern w:val="0"/>
          <w:sz w:val="24"/>
          <w:highlight w:val="none"/>
        </w:rPr>
        <w:t>.</w:t>
      </w:r>
      <w:r>
        <w:rPr>
          <w:rFonts w:ascii="宋体" w:hAnsi="宋体" w:cs="黑体"/>
          <w:b/>
          <w:bCs/>
          <w:color w:val="auto"/>
          <w:kern w:val="0"/>
          <w:sz w:val="24"/>
          <w:highlight w:val="none"/>
        </w:rPr>
        <w:t>2</w:t>
      </w:r>
      <w:r>
        <w:rPr>
          <w:rFonts w:hint="eastAsia" w:ascii="宋体" w:hAnsi="宋体" w:cs="黑体"/>
          <w:color w:val="auto"/>
          <w:kern w:val="0"/>
          <w:sz w:val="24"/>
          <w:highlight w:val="none"/>
        </w:rPr>
        <w:t>承包人应在使用替代材料和工程设备</w:t>
      </w:r>
      <w:r>
        <w:rPr>
          <w:rFonts w:ascii="宋体" w:hAnsi="宋体" w:cs="黑体"/>
          <w:color w:val="auto"/>
          <w:kern w:val="0"/>
          <w:sz w:val="24"/>
          <w:highlight w:val="none"/>
        </w:rPr>
        <w:t>28</w:t>
      </w:r>
      <w:r>
        <w:rPr>
          <w:rFonts w:hint="eastAsia" w:ascii="宋体" w:hAnsi="宋体" w:cs="黑体"/>
          <w:color w:val="auto"/>
          <w:kern w:val="0"/>
          <w:sz w:val="24"/>
          <w:highlight w:val="none"/>
        </w:rPr>
        <w:t>天前书面通知监理人，并附下列文件</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）被替代的材料和工程设备的名称、数量、规格、型号、品牌、性能、价格及其他相关资料；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）替代品的名称、数量、规格、型号、品牌、性能、价格及其他相关资料；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）替代品与被替代产品之间的差异以及使用替代品可能对工程产生的影响；</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）替代品与被替代产品的价格差异；</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）使用替代品的理由和原因说明；</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）监理人要求的其他文件。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监理人应在收到通知后</w:t>
      </w:r>
      <w:r>
        <w:rPr>
          <w:rFonts w:ascii="宋体" w:hAnsi="宋体" w:cs="黑体"/>
          <w:color w:val="auto"/>
          <w:kern w:val="0"/>
          <w:sz w:val="24"/>
          <w:highlight w:val="none"/>
        </w:rPr>
        <w:t>14</w:t>
      </w:r>
      <w:r>
        <w:rPr>
          <w:rFonts w:hint="eastAsia" w:ascii="宋体" w:hAnsi="宋体" w:cs="黑体"/>
          <w:color w:val="auto"/>
          <w:kern w:val="0"/>
          <w:sz w:val="24"/>
          <w:highlight w:val="none"/>
        </w:rPr>
        <w:t>天内向承包人发出经发包人签认的书面指示；监理人逾期发出书面指示的，视为发包人和监理人同意使用替代品。</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款商定或确定确定价格。</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8 </w:t>
      </w:r>
      <w:r>
        <w:rPr>
          <w:rFonts w:hint="eastAsia" w:ascii="宋体" w:hAnsi="宋体" w:cs="黑体"/>
          <w:b/>
          <w:color w:val="auto"/>
          <w:kern w:val="0"/>
          <w:sz w:val="24"/>
          <w:highlight w:val="none"/>
        </w:rPr>
        <w:t>施工设备和临时设施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承包人提供的施工设备和临时设施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承包人应按合同进度计划的要求，及时配置施工设备和修建临时设施。进人施工场地的承包人设备需经监理人核查后才能投入使用。承包人更换合同约定的承包人设备的，应报监理人批准。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除专用合同条款另有约定外，承包人应自行承担修建临时设施的费用；需要临时占地的，应由发包人办理申请手续并承担相应费用。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发包人提供的施工设备和临时设施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发包人提供的施工设备或临时设施在专用合同条款中约定。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要求承包人增加或更换施工设备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承包人使用的施工设备不能满足合同进度计划和（或）质量要求时，监理人有权要求承包人增加或更换施工设备，承包人应及时增加或更换，由此增加的费用和（或）延误的工期由承包人承担。</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10</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9 </w:t>
      </w:r>
      <w:r>
        <w:rPr>
          <w:rFonts w:hint="eastAsia" w:ascii="宋体" w:hAnsi="宋体" w:cs="黑体"/>
          <w:b/>
          <w:color w:val="auto"/>
          <w:kern w:val="0"/>
          <w:sz w:val="24"/>
          <w:highlight w:val="none"/>
        </w:rPr>
        <w:t>材料与设备专用要求</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运人施工现场的材料、工程设备、施工设备以及在施工场地建设的临时设施，包括各品各件、安装工具与资料，必须专用于工程。未经发包人批准，承包人不得运出施工现场或挪作他用；经发包人批准，承包人可以根据施工进度计划撤走闲置的施工设备和其他物品。</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11 </w:t>
      </w:r>
      <w:r>
        <w:rPr>
          <w:rFonts w:hint="eastAsia" w:ascii="宋体" w:hAnsi="宋体" w:cs="黑体"/>
          <w:b/>
          <w:color w:val="auto"/>
          <w:kern w:val="0"/>
          <w:sz w:val="24"/>
          <w:highlight w:val="none"/>
        </w:rPr>
        <w:t>试验与检验</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试验设备与试验人员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承包人应按专用合同条款的约定提供试验设备、取样装置、试验场所和试验条件，并向监理人提交相应进场计划表。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承包人配置的试验设备要符合相应试验规程的要求并经过具有资质的检测单位检测，且在正式使用该试验设备前，需要经过监理人与承包人共同校定。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承包人应向监理人提交试验人员的名单及其岗位、资格等证明资料，试验人员必须能够熟练地进行相应的检测试验，承包人对试验人员的试验程序和试验结果的正确性负责。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取样试验属于自检性质的，承包人可以单独取样。试验属于监理人抽检性质的，可由监理人取样，也可由承包人的试验人员在监理人的监督下取样。</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材料、工程设备和工程的试验和检验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的质量符合合同要求的，由此增加的费用和（或）延误的工期由发包人承担。</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现场工艺试验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承包人应按合同约定或监理人指示进行现场工艺试验。对大型的现场工艺试验，监理人认为必要时，承包人应根据监理人提出的工艺试验要求，编制工艺试验措施计划，并报送监理人审查。</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12 </w:t>
      </w:r>
      <w:r>
        <w:rPr>
          <w:rFonts w:hint="eastAsia" w:ascii="宋体" w:hAnsi="宋体" w:cs="黑体"/>
          <w:b/>
          <w:color w:val="auto"/>
          <w:kern w:val="0"/>
          <w:sz w:val="24"/>
          <w:highlight w:val="none"/>
        </w:rPr>
        <w:t>变更</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变更的范围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除专用合同条款另有约定外，合同履行过程中发生以下情形的，应按照本条约定进行变更</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）增加或减少合同中任何工作，或追加额外的工作；</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）取消合同中任何工作，但转由他人实施的工作除外；</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）改变合同中任何工作的质量标准或其他特性；</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）改变工程的基准线、标高、位置和尺寸；</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）改变工程的时间安排或实施顺序。</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变更权</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地质灾害防治工程遵循“动态化设计、信息化施工”的原则，承包人在施工过程中发现现场与勘查人、设计人提供的资料出入较大时，应当及时报告监理人和发包人，确有必要，应由发包人通知勘查人和设计人到现场查验，形成会议纪要，在会议纪要的基础上由设计人出具设计变更单或由承包人提出施工洽商单，由设计人确认后，交监理人和发包人审核。</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承包人和监理人均可以提出变更。变更指示均通过监理人发出，监理人发出变更指示前应征得发包人同意。承包人收到经发包人签认的变更指示后，方可实施变更。未经许可，承包人不得擅自对工程的任何部分进行变更。涉及设计变更的，应由设计人提供变更后的图纸和说明。如变更超过原设计标准或批准的建设规模时，发包人应及时办理规划、设计变更等审批手续。</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变更程序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发包人提出变更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发包人提出变更的，应通过监理人向承包人发出变更指示，变更指示应说明计划变更的工程范围和变更的内容。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监理人提出变更建议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但承包人可根据现场实际情况及其他类似项目的施工经验以书面形式向监理人提出变更建议，若取得监理人同意，可按第</w:t>
      </w: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监理人提出变更建议的形式进行变更。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变更执行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收到监理人下达的变更指示后，若认为不能执行，应立即提出不能执行该变更指示的理由。承包人认为可以执行变更的，应当以书面形式说明实施该变更指示对合同价格和工期的影响，且合同当事人应当按照第</w:t>
      </w:r>
      <w:r>
        <w:rPr>
          <w:rFonts w:ascii="宋体" w:hAnsi="宋体" w:cs="黑体"/>
          <w:color w:val="auto"/>
          <w:kern w:val="0"/>
          <w:sz w:val="24"/>
          <w:highlight w:val="none"/>
        </w:rPr>
        <w:t>12</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款变更估价的约定确定变更估价。</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变更估价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.1</w:t>
      </w:r>
      <w:r>
        <w:rPr>
          <w:rFonts w:hint="eastAsia" w:ascii="宋体" w:hAnsi="宋体" w:cs="黑体"/>
          <w:color w:val="auto"/>
          <w:kern w:val="0"/>
          <w:sz w:val="24"/>
          <w:highlight w:val="none"/>
        </w:rPr>
        <w:t>变更估价原则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除专用合同条款另有约定外，变更估价按照本款约定处理</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）已标价工程量清单或预算书有相同项目的，按照相同项目单价认定；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）已标价工程量清单或预算书中无相同项目，但有类似项目的，参照类似项目的单价认定；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）变更导致实际完成的变更工程量与已标价工程量清单或预算书中列明的该项目工程量的变化幅度超过</w:t>
      </w:r>
      <w:r>
        <w:rPr>
          <w:rFonts w:ascii="宋体" w:hAnsi="宋体" w:cs="黑体"/>
          <w:color w:val="auto"/>
          <w:kern w:val="0"/>
          <w:sz w:val="24"/>
          <w:highlight w:val="none"/>
        </w:rPr>
        <w:t>15%</w:t>
      </w:r>
      <w:r>
        <w:rPr>
          <w:rFonts w:hint="eastAsia" w:ascii="宋体" w:hAnsi="宋体" w:cs="黑体"/>
          <w:color w:val="auto"/>
          <w:kern w:val="0"/>
          <w:sz w:val="24"/>
          <w:highlight w:val="none"/>
        </w:rPr>
        <w:t>的，或已标价工程量清单或预算书中无相同项目及类似项目单价的，按照合理的成本与利润构成的原则，由合同当事人按照第</w:t>
      </w:r>
      <w:r>
        <w:rPr>
          <w:rFonts w:ascii="宋体" w:hAnsi="宋体" w:cs="黑体"/>
          <w:color w:val="auto"/>
          <w:kern w:val="0"/>
          <w:sz w:val="24"/>
          <w:highlight w:val="none"/>
        </w:rPr>
        <w:t>4.4</w:t>
      </w:r>
      <w:r>
        <w:rPr>
          <w:rFonts w:hint="eastAsia" w:ascii="宋体" w:hAnsi="宋体" w:cs="黑体"/>
          <w:color w:val="auto"/>
          <w:kern w:val="0"/>
          <w:sz w:val="24"/>
          <w:highlight w:val="none"/>
        </w:rPr>
        <w:t>款商定或确定确定变更工作的单价。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承包人应在收到变更指示后</w:t>
      </w:r>
      <w:r>
        <w:rPr>
          <w:rFonts w:ascii="宋体" w:hAnsi="宋体" w:cs="黑体"/>
          <w:color w:val="auto"/>
          <w:kern w:val="0"/>
          <w:sz w:val="24"/>
          <w:highlight w:val="none"/>
        </w:rPr>
        <w:t>14</w:t>
      </w:r>
      <w:r>
        <w:rPr>
          <w:rFonts w:hint="eastAsia" w:ascii="宋体" w:hAnsi="宋体" w:cs="黑体"/>
          <w:color w:val="auto"/>
          <w:kern w:val="0"/>
          <w:sz w:val="24"/>
          <w:highlight w:val="none"/>
        </w:rPr>
        <w:t>天内，向监理人提交变更估价申请。监理人应在收到承包人提交的变更估价申请后</w:t>
      </w:r>
      <w:r>
        <w:rPr>
          <w:rFonts w:ascii="宋体" w:hAnsi="宋体" w:cs="黑体"/>
          <w:color w:val="auto"/>
          <w:kern w:val="0"/>
          <w:sz w:val="24"/>
          <w:highlight w:val="none"/>
        </w:rPr>
        <w:t>7</w:t>
      </w:r>
      <w:r>
        <w:rPr>
          <w:rFonts w:hint="eastAsia" w:ascii="宋体" w:hAnsi="宋体" w:cs="黑体"/>
          <w:color w:val="auto"/>
          <w:kern w:val="0"/>
          <w:sz w:val="24"/>
          <w:highlight w:val="none"/>
        </w:rPr>
        <w:t>天内审查完毕并报送发包人，监理人对变更估价申请有异议的，通知承包人修改后重新提交。发包人应在承包人提交变更估价申请后</w:t>
      </w:r>
      <w:r>
        <w:rPr>
          <w:rFonts w:ascii="宋体" w:hAnsi="宋体" w:cs="黑体"/>
          <w:color w:val="auto"/>
          <w:kern w:val="0"/>
          <w:sz w:val="24"/>
          <w:highlight w:val="none"/>
        </w:rPr>
        <w:t>14</w:t>
      </w:r>
      <w:r>
        <w:rPr>
          <w:rFonts w:hint="eastAsia" w:ascii="宋体" w:hAnsi="宋体" w:cs="黑体"/>
          <w:color w:val="auto"/>
          <w:kern w:val="0"/>
          <w:sz w:val="24"/>
          <w:highlight w:val="none"/>
        </w:rPr>
        <w:t>天内审批完毕。发包人逾期未完成审批或未提出异议的，视为认可承包人提交的变更估价申请。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因变更引起的价格调整应计人最近一期的进度款中支付。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color w:val="auto"/>
          <w:kern w:val="0"/>
          <w:sz w:val="24"/>
          <w:highlight w:val="none"/>
        </w:rPr>
        <w:t>承包人的合理化建议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承包人提出合理化建议的，应向监理人提交合理化建议说明，说明建议的内容和理由，以及实施该建议对合同价格和工期的影响。</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除专用合同条款另有约定外，监理人应在收到承包人提交的合理化建议后</w:t>
      </w:r>
      <w:r>
        <w:rPr>
          <w:rFonts w:ascii="宋体" w:hAnsi="宋体" w:cs="黑体"/>
          <w:color w:val="auto"/>
          <w:kern w:val="0"/>
          <w:sz w:val="24"/>
          <w:highlight w:val="none"/>
        </w:rPr>
        <w:t>7</w:t>
      </w:r>
      <w:r>
        <w:rPr>
          <w:rFonts w:hint="eastAsia" w:ascii="宋体" w:hAnsi="宋体" w:cs="黑体"/>
          <w:color w:val="auto"/>
          <w:kern w:val="0"/>
          <w:sz w:val="24"/>
          <w:highlight w:val="none"/>
        </w:rPr>
        <w:t>天内审查完毕并报送发包人，如果发现其中存在技术上的缺陷，应通知承包人修改。发包人应在收到监理人报送的合理化建议后</w:t>
      </w:r>
      <w:r>
        <w:rPr>
          <w:rFonts w:ascii="宋体" w:hAnsi="宋体" w:cs="黑体"/>
          <w:color w:val="auto"/>
          <w:kern w:val="0"/>
          <w:sz w:val="24"/>
          <w:highlight w:val="none"/>
        </w:rPr>
        <w:t>7</w:t>
      </w:r>
      <w:r>
        <w:rPr>
          <w:rFonts w:hint="eastAsia" w:ascii="宋体" w:hAnsi="宋体" w:cs="黑体"/>
          <w:color w:val="auto"/>
          <w:kern w:val="0"/>
          <w:sz w:val="24"/>
          <w:highlight w:val="none"/>
        </w:rPr>
        <w:t>天内审批完毕。合理化建议经发包人批准的，监理人应及时发出变更指示，由此引起的合同价格调整按照第</w:t>
      </w:r>
      <w:r>
        <w:rPr>
          <w:rFonts w:ascii="宋体" w:hAnsi="宋体" w:cs="黑体"/>
          <w:color w:val="auto"/>
          <w:kern w:val="0"/>
          <w:sz w:val="24"/>
          <w:highlight w:val="none"/>
        </w:rPr>
        <w:t>12</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款变更估价的约定执行。发包人不同意变更的，监理人应书面通知承包人。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合理化建议降低了合同价格或者提高了工程经济、社会效益的，或明显改善了地质灾害防治工程治理后的安全状态的，发包人可对承包人给予奖励，奖励的方法和金额在专用合同条款或在补充协议中约定。</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b/>
          <w:color w:val="auto"/>
          <w:kern w:val="0"/>
          <w:sz w:val="24"/>
          <w:highlight w:val="none"/>
        </w:rPr>
        <w:t>变更引起的工期调整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因变更引起工期变化的，合同当事人均可要求调整合同工期，由合同当事人按照第</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款商定或确定并参考工程所在地的工期定额标准或参照批准的施工进度计划确定增减工期天数。</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7 </w:t>
      </w:r>
      <w:r>
        <w:rPr>
          <w:rFonts w:hint="eastAsia" w:ascii="宋体" w:hAnsi="宋体" w:cs="黑体"/>
          <w:b/>
          <w:color w:val="auto"/>
          <w:kern w:val="0"/>
          <w:sz w:val="24"/>
          <w:highlight w:val="none"/>
        </w:rPr>
        <w:t>暂估价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暂估价专业工程、服务、材料和工程设备的明细由合同当事人在专用合同条款中约定。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依法必须招标的暂估价项目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对于依法必须招标的暂估价项目，采取以下第</w:t>
      </w:r>
      <w:r>
        <w:rPr>
          <w:rFonts w:ascii="宋体" w:hAnsi="宋体" w:cs="黑体"/>
          <w:color w:val="auto"/>
          <w:kern w:val="0"/>
          <w:sz w:val="24"/>
          <w:highlight w:val="none"/>
        </w:rPr>
        <w:t>1</w:t>
      </w:r>
      <w:r>
        <w:rPr>
          <w:rFonts w:hint="eastAsia" w:ascii="宋体" w:hAnsi="宋体" w:cs="黑体"/>
          <w:color w:val="auto"/>
          <w:kern w:val="0"/>
          <w:sz w:val="24"/>
          <w:highlight w:val="none"/>
        </w:rPr>
        <w:t>种方式确定。合同当事人也可以在专用合同条款中选择其他招标方式。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1</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对于依法必须招标的暂估价项目，由承包人招标，对该暂估价项目的确认和批准按照以下约定执行。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）承包人应当根据施工进度计划，在招标工作启动前</w:t>
      </w:r>
      <w:r>
        <w:rPr>
          <w:rFonts w:ascii="宋体" w:hAnsi="宋体" w:cs="黑体"/>
          <w:color w:val="auto"/>
          <w:kern w:val="0"/>
          <w:sz w:val="24"/>
          <w:highlight w:val="none"/>
        </w:rPr>
        <w:t>14</w:t>
      </w:r>
      <w:r>
        <w:rPr>
          <w:rFonts w:hint="eastAsia" w:ascii="宋体" w:hAnsi="宋体" w:cs="黑体"/>
          <w:color w:val="auto"/>
          <w:kern w:val="0"/>
          <w:sz w:val="24"/>
          <w:highlight w:val="none"/>
        </w:rPr>
        <w:t>天将招标方案通过监理人报送发包人审查，发包人应当在收到承包人报送的招标方案后</w:t>
      </w:r>
      <w:r>
        <w:rPr>
          <w:rFonts w:ascii="宋体" w:hAnsi="宋体" w:cs="黑体"/>
          <w:color w:val="auto"/>
          <w:kern w:val="0"/>
          <w:sz w:val="24"/>
          <w:highlight w:val="none"/>
        </w:rPr>
        <w:t>7</w:t>
      </w:r>
      <w:r>
        <w:rPr>
          <w:rFonts w:hint="eastAsia" w:ascii="宋体" w:hAnsi="宋体" w:cs="黑体"/>
          <w:color w:val="auto"/>
          <w:kern w:val="0"/>
          <w:sz w:val="24"/>
          <w:highlight w:val="none"/>
        </w:rPr>
        <w:t>天内批准或提出修改意见。承包人应当按照经过发包人批准的招标方案开展招标工作。</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）承包人应当根据施工进度计划，提前</w:t>
      </w:r>
      <w:r>
        <w:rPr>
          <w:rFonts w:ascii="宋体" w:hAnsi="宋体" w:cs="黑体"/>
          <w:color w:val="auto"/>
          <w:kern w:val="0"/>
          <w:sz w:val="24"/>
          <w:highlight w:val="none"/>
        </w:rPr>
        <w:t>14</w:t>
      </w:r>
      <w:r>
        <w:rPr>
          <w:rFonts w:hint="eastAsia" w:ascii="宋体" w:hAnsi="宋体" w:cs="黑体"/>
          <w:color w:val="auto"/>
          <w:kern w:val="0"/>
          <w:sz w:val="24"/>
          <w:highlight w:val="none"/>
        </w:rPr>
        <w:t>天将招标文件通过监理人报送发包人审批，发包人应当在收到承包人报送的相关文件后</w:t>
      </w:r>
      <w:r>
        <w:rPr>
          <w:rFonts w:ascii="宋体" w:hAnsi="宋体" w:cs="黑体"/>
          <w:color w:val="auto"/>
          <w:kern w:val="0"/>
          <w:sz w:val="24"/>
          <w:highlight w:val="none"/>
        </w:rPr>
        <w:t>7</w:t>
      </w:r>
      <w:r>
        <w:rPr>
          <w:rFonts w:hint="eastAsia" w:ascii="宋体" w:hAnsi="宋体" w:cs="黑体"/>
          <w:color w:val="auto"/>
          <w:kern w:val="0"/>
          <w:sz w:val="24"/>
          <w:highlight w:val="none"/>
        </w:rPr>
        <w:t>天内完成审批或提出修改意见；发包人有权确定招标控制价并按照法律规定参加评标。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）承包人与供应商在签订暂估价合同前，应当提前</w:t>
      </w:r>
      <w:r>
        <w:rPr>
          <w:rFonts w:ascii="宋体" w:hAnsi="宋体" w:cs="黑体"/>
          <w:color w:val="auto"/>
          <w:kern w:val="0"/>
          <w:sz w:val="24"/>
          <w:highlight w:val="none"/>
        </w:rPr>
        <w:t>7</w:t>
      </w:r>
      <w:r>
        <w:rPr>
          <w:rFonts w:hint="eastAsia" w:ascii="宋体" w:hAnsi="宋体" w:cs="黑体"/>
          <w:color w:val="auto"/>
          <w:kern w:val="0"/>
          <w:sz w:val="24"/>
          <w:highlight w:val="none"/>
        </w:rPr>
        <w:t>天将确定的中标候选供应商的资料报送发包人，发包人应在收到资料后</w:t>
      </w:r>
      <w:r>
        <w:rPr>
          <w:rFonts w:ascii="宋体" w:hAnsi="宋体" w:cs="黑体"/>
          <w:color w:val="auto"/>
          <w:kern w:val="0"/>
          <w:sz w:val="24"/>
          <w:highlight w:val="none"/>
        </w:rPr>
        <w:t>3</w:t>
      </w:r>
      <w:r>
        <w:rPr>
          <w:rFonts w:hint="eastAsia" w:ascii="宋体" w:hAnsi="宋体" w:cs="黑体"/>
          <w:color w:val="auto"/>
          <w:kern w:val="0"/>
          <w:sz w:val="24"/>
          <w:highlight w:val="none"/>
        </w:rPr>
        <w:t>天内与承包人共同确定中标人；承包人应当在签订合同后</w:t>
      </w:r>
      <w:r>
        <w:rPr>
          <w:rFonts w:ascii="宋体" w:hAnsi="宋体" w:cs="黑体"/>
          <w:color w:val="auto"/>
          <w:kern w:val="0"/>
          <w:sz w:val="24"/>
          <w:highlight w:val="none"/>
        </w:rPr>
        <w:t>7</w:t>
      </w:r>
      <w:r>
        <w:rPr>
          <w:rFonts w:hint="eastAsia" w:ascii="宋体" w:hAnsi="宋体" w:cs="黑体"/>
          <w:color w:val="auto"/>
          <w:kern w:val="0"/>
          <w:sz w:val="24"/>
          <w:highlight w:val="none"/>
        </w:rPr>
        <w:t>天内，将暂估价合同副本报送发包人留存。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2</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对于依法必须招标的暂估价项目，由发包人和承包人共同招标确定暂估价供应商的，承包人应按照施工进度计划在招标工作启动前</w:t>
      </w:r>
      <w:r>
        <w:rPr>
          <w:rFonts w:ascii="宋体" w:hAnsi="宋体" w:cs="黑体"/>
          <w:color w:val="auto"/>
          <w:kern w:val="0"/>
          <w:sz w:val="24"/>
          <w:highlight w:val="none"/>
        </w:rPr>
        <w:t>14</w:t>
      </w:r>
      <w:r>
        <w:rPr>
          <w:rFonts w:hint="eastAsia" w:ascii="宋体" w:hAnsi="宋体" w:cs="黑体"/>
          <w:color w:val="auto"/>
          <w:kern w:val="0"/>
          <w:sz w:val="24"/>
          <w:highlight w:val="none"/>
        </w:rPr>
        <w:t>天内通知发包人，并提交暂估价招标方案和工作分工。发包人应在收到后</w:t>
      </w:r>
      <w:r>
        <w:rPr>
          <w:rFonts w:ascii="宋体" w:hAnsi="宋体" w:cs="黑体"/>
          <w:color w:val="auto"/>
          <w:kern w:val="0"/>
          <w:sz w:val="24"/>
          <w:highlight w:val="none"/>
        </w:rPr>
        <w:t>7</w:t>
      </w:r>
      <w:r>
        <w:rPr>
          <w:rFonts w:hint="eastAsia" w:ascii="宋体" w:hAnsi="宋体" w:cs="黑体"/>
          <w:color w:val="auto"/>
          <w:kern w:val="0"/>
          <w:sz w:val="24"/>
          <w:highlight w:val="none"/>
        </w:rPr>
        <w:t>天内确认。确定中标人后，由发包人、承包人与中标人共同签订暂估价合同。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不属于依法必须招标的暂估价项目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除专用合同条款另有约定外，对于不属于依法必须招标的暂估价项目，采取以下第</w:t>
      </w:r>
      <w:r>
        <w:rPr>
          <w:rFonts w:ascii="宋体" w:hAnsi="宋体" w:cs="黑体"/>
          <w:color w:val="auto"/>
          <w:kern w:val="0"/>
          <w:sz w:val="24"/>
          <w:highlight w:val="none"/>
        </w:rPr>
        <w:t>1</w:t>
      </w:r>
      <w:r>
        <w:rPr>
          <w:rFonts w:hint="eastAsia" w:ascii="宋体" w:hAnsi="宋体" w:cs="黑体"/>
          <w:color w:val="auto"/>
          <w:kern w:val="0"/>
          <w:sz w:val="24"/>
          <w:highlight w:val="none"/>
        </w:rPr>
        <w:t>种方式确定。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1</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对于不属于依法必须招标的暂估价项目，按本项约定确认和批准</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）承包人应根据施工进度计划，在签订暂估价项目的采购合同前</w:t>
      </w:r>
      <w:r>
        <w:rPr>
          <w:rFonts w:ascii="宋体" w:hAnsi="宋体" w:cs="黑体"/>
          <w:color w:val="auto"/>
          <w:kern w:val="0"/>
          <w:sz w:val="24"/>
          <w:highlight w:val="none"/>
        </w:rPr>
        <w:t>28</w:t>
      </w:r>
      <w:r>
        <w:rPr>
          <w:rFonts w:hint="eastAsia" w:ascii="宋体" w:hAnsi="宋体" w:cs="黑体"/>
          <w:color w:val="auto"/>
          <w:kern w:val="0"/>
          <w:sz w:val="24"/>
          <w:highlight w:val="none"/>
        </w:rPr>
        <w:t>天内向监理人提出书面申请。监理人应当在收到申请后</w:t>
      </w:r>
      <w:r>
        <w:rPr>
          <w:rFonts w:ascii="宋体" w:hAnsi="宋体" w:cs="黑体"/>
          <w:color w:val="auto"/>
          <w:kern w:val="0"/>
          <w:sz w:val="24"/>
          <w:highlight w:val="none"/>
        </w:rPr>
        <w:t>3</w:t>
      </w:r>
      <w:r>
        <w:rPr>
          <w:rFonts w:hint="eastAsia" w:ascii="宋体" w:hAnsi="宋体" w:cs="黑体"/>
          <w:color w:val="auto"/>
          <w:kern w:val="0"/>
          <w:sz w:val="24"/>
          <w:highlight w:val="none"/>
        </w:rPr>
        <w:t>天内报送发包人，发包人应当在收到申请后</w:t>
      </w:r>
      <w:r>
        <w:rPr>
          <w:rFonts w:ascii="宋体" w:hAnsi="宋体" w:cs="黑体"/>
          <w:color w:val="auto"/>
          <w:kern w:val="0"/>
          <w:sz w:val="24"/>
          <w:highlight w:val="none"/>
        </w:rPr>
        <w:t>14</w:t>
      </w:r>
      <w:r>
        <w:rPr>
          <w:rFonts w:hint="eastAsia" w:ascii="宋体" w:hAnsi="宋体" w:cs="黑体"/>
          <w:color w:val="auto"/>
          <w:kern w:val="0"/>
          <w:sz w:val="24"/>
          <w:highlight w:val="none"/>
        </w:rPr>
        <w:t>天内给予批准或提出修改意见，发包人逾期未给予批准或提出修改意见的，视为该书面申请已获得同意。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）发包人认为承包人确定的供应商无法满足工程质量或合同要求的，发包人可以要求承包人重新确定暂估价项目的供应商。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）承包人应当在签订暂估价合同后</w:t>
      </w:r>
      <w:r>
        <w:rPr>
          <w:rFonts w:ascii="宋体" w:hAnsi="宋体" w:cs="黑体"/>
          <w:color w:val="auto"/>
          <w:kern w:val="0"/>
          <w:sz w:val="24"/>
          <w:highlight w:val="none"/>
        </w:rPr>
        <w:t>7</w:t>
      </w:r>
      <w:r>
        <w:rPr>
          <w:rFonts w:hint="eastAsia" w:ascii="宋体" w:hAnsi="宋体" w:cs="黑体"/>
          <w:color w:val="auto"/>
          <w:kern w:val="0"/>
          <w:sz w:val="24"/>
          <w:highlight w:val="none"/>
        </w:rPr>
        <w:t>天内，将暂估价合同副本报送发包人留存。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2</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承包人按照第</w:t>
      </w:r>
      <w:r>
        <w:rPr>
          <w:rFonts w:ascii="宋体" w:hAnsi="宋体" w:cs="黑体"/>
          <w:color w:val="auto"/>
          <w:kern w:val="0"/>
          <w:sz w:val="24"/>
          <w:highlight w:val="none"/>
        </w:rPr>
        <w:t>12.7.1</w:t>
      </w:r>
      <w:r>
        <w:rPr>
          <w:rFonts w:hint="eastAsia" w:ascii="宋体" w:hAnsi="宋体" w:cs="黑体"/>
          <w:color w:val="auto"/>
          <w:kern w:val="0"/>
          <w:sz w:val="24"/>
          <w:highlight w:val="none"/>
        </w:rPr>
        <w:t>项依法必须招标的暂估价项目约定的第</w:t>
      </w:r>
      <w:r>
        <w:rPr>
          <w:rFonts w:ascii="宋体" w:hAnsi="宋体" w:cs="黑体"/>
          <w:color w:val="auto"/>
          <w:kern w:val="0"/>
          <w:sz w:val="24"/>
          <w:highlight w:val="none"/>
        </w:rPr>
        <w:t>1</w:t>
      </w:r>
      <w:r>
        <w:rPr>
          <w:rFonts w:hint="eastAsia" w:ascii="宋体" w:hAnsi="宋体" w:cs="黑体"/>
          <w:color w:val="auto"/>
          <w:kern w:val="0"/>
          <w:sz w:val="24"/>
          <w:highlight w:val="none"/>
        </w:rPr>
        <w:t>种方式确定暂估价项目。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3</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承包人直接实施的暂估价项目。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承包人具备实施暂估价项目的资格和条件的，经发包人和承包人协商一致后，可由承包人自行实施暂估价项目，合同当事人可以在专用合同条款中约定具体事项。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7</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8 </w:t>
      </w:r>
      <w:r>
        <w:rPr>
          <w:rFonts w:hint="eastAsia" w:ascii="宋体" w:hAnsi="宋体" w:cs="黑体"/>
          <w:b/>
          <w:color w:val="auto"/>
          <w:kern w:val="0"/>
          <w:sz w:val="24"/>
          <w:highlight w:val="none"/>
        </w:rPr>
        <w:t>暂列金额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暂列金额应按照发包人的要求使用，发包人的要求应通过监理人发出。合同当事人可以在专用合同条款中协商确定有关事项。</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9 </w:t>
      </w:r>
      <w:r>
        <w:rPr>
          <w:rFonts w:hint="eastAsia" w:ascii="宋体" w:hAnsi="宋体" w:cs="黑体"/>
          <w:b/>
          <w:color w:val="auto"/>
          <w:kern w:val="0"/>
          <w:sz w:val="24"/>
          <w:highlight w:val="none"/>
        </w:rPr>
        <w:t>计日工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款商定或确定确定变更工作的单价。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采用计日工计价的任何一项工作，承包人应在该项工作实施过程中，每天提交以下报表和有关凭证报送监理人审查</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）工作名称、内容和数量；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）投人该工作的所有人员的姓名、专业、工种、级别和耗用工时；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）投入该工作的材料类别和数量；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）投人该工作的施工设备型号、台数和耗用台时；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）其他有关资料和凭证。</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计日工由承包人汇总后，列人最近一期进度付款申请单，由监理人审查并经发包人批准后列入进度付款。</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13 </w:t>
      </w:r>
      <w:r>
        <w:rPr>
          <w:rFonts w:hint="eastAsia" w:ascii="宋体" w:hAnsi="宋体" w:cs="黑体"/>
          <w:b/>
          <w:color w:val="auto"/>
          <w:kern w:val="0"/>
          <w:sz w:val="24"/>
          <w:highlight w:val="none"/>
        </w:rPr>
        <w:t>价格调整</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市场价格波动引起的调整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除专用合同条款另有约定外，市场价格波动超过合同当事人约定的范围时，合同价格应当调整。合同当事人可以在专用合同条款中约定选择以下一种方式对合同价格进行调整</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1</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采用价格指数进行价格调整。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）价格调整公式因人工、材料和设备等价格波动影响合同价格时，根据专用合同条款中的价格指数和权重表约定的数据，按以下公式计算差额并调整合同价格</w:t>
      </w:r>
      <w:r>
        <w:rPr>
          <w:rFonts w:ascii="宋体" w:hAnsi="宋体" w:cs="黑体"/>
          <w:color w:val="auto"/>
          <w:kern w:val="0"/>
          <w:sz w:val="24"/>
          <w:highlight w:val="none"/>
        </w:rPr>
        <w:t>:</w:t>
      </w:r>
    </w:p>
    <w:p>
      <w:pPr>
        <w:autoSpaceDE w:val="0"/>
        <w:autoSpaceDN w:val="0"/>
        <w:adjustRightInd w:val="0"/>
        <w:spacing w:line="800" w:lineRule="exact"/>
        <w:ind w:firstLine="480" w:firstLineChars="200"/>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drawing>
          <wp:inline distT="0" distB="0" distL="114300" distR="114300">
            <wp:extent cx="3771900" cy="43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8"/>
                    <a:stretch>
                      <a:fillRect/>
                    </a:stretch>
                  </pic:blipFill>
                  <pic:spPr>
                    <a:xfrm>
                      <a:off x="0" y="0"/>
                      <a:ext cx="3771900" cy="438150"/>
                    </a:xfrm>
                    <a:prstGeom prst="rect">
                      <a:avLst/>
                    </a:prstGeom>
                    <a:noFill/>
                    <a:ln w="9525">
                      <a:noFill/>
                    </a:ln>
                  </pic:spPr>
                </pic:pic>
              </a:graphicData>
            </a:graphic>
          </wp:inline>
        </w:drawing>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式中</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P</w:t>
      </w:r>
      <w:r>
        <w:rPr>
          <w:rFonts w:hint="eastAsia" w:ascii="宋体" w:hAnsi="宋体" w:cs="黑体"/>
          <w:color w:val="auto"/>
          <w:kern w:val="0"/>
          <w:sz w:val="24"/>
          <w:highlight w:val="none"/>
          <w:vertAlign w:val="subscript"/>
        </w:rPr>
        <w:t>———</w:t>
      </w:r>
      <w:r>
        <w:rPr>
          <w:rFonts w:hint="eastAsia" w:ascii="宋体" w:hAnsi="宋体" w:cs="黑体"/>
          <w:color w:val="auto"/>
          <w:kern w:val="0"/>
          <w:sz w:val="24"/>
          <w:highlight w:val="none"/>
        </w:rPr>
        <w:t>需调整的价格差额；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P</w:t>
      </w:r>
      <w:r>
        <w:rPr>
          <w:rFonts w:hint="eastAsia" w:ascii="宋体" w:hAnsi="宋体" w:cs="黑体"/>
          <w:color w:val="auto"/>
          <w:kern w:val="0"/>
          <w:sz w:val="24"/>
          <w:highlight w:val="none"/>
          <w:vertAlign w:val="subscript"/>
        </w:rPr>
        <w:t>0———</w:t>
      </w:r>
      <w:r>
        <w:rPr>
          <w:rFonts w:hint="eastAsia" w:ascii="宋体" w:hAnsi="宋体" w:cs="黑体"/>
          <w:color w:val="auto"/>
          <w:kern w:val="0"/>
          <w:sz w:val="24"/>
          <w:highlight w:val="none"/>
        </w:rPr>
        <w:t>约定的付款证书中承包人应得到的已完成工程量的金额；此项金额应不包括价格调整、不计质量保证金的扣留和支付、预付款的支付和扣回；约定的变更及其他金额已按现行价格计价的，也不计在内；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A</w:t>
      </w:r>
      <w:r>
        <w:rPr>
          <w:rFonts w:hint="eastAsia" w:ascii="宋体" w:hAnsi="宋体" w:cs="黑体"/>
          <w:color w:val="auto"/>
          <w:kern w:val="0"/>
          <w:sz w:val="24"/>
          <w:highlight w:val="none"/>
          <w:vertAlign w:val="subscript"/>
        </w:rPr>
        <w:t>———</w:t>
      </w:r>
      <w:r>
        <w:rPr>
          <w:rFonts w:hint="eastAsia" w:ascii="宋体" w:hAnsi="宋体" w:cs="黑体"/>
          <w:color w:val="auto"/>
          <w:kern w:val="0"/>
          <w:sz w:val="24"/>
          <w:highlight w:val="none"/>
        </w:rPr>
        <w:t>定值权重（即不调部分的权重）；</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B</w:t>
      </w:r>
      <w:r>
        <w:rPr>
          <w:rFonts w:ascii="宋体" w:hAnsi="宋体" w:cs="黑体"/>
          <w:color w:val="auto"/>
          <w:kern w:val="0"/>
          <w:sz w:val="24"/>
          <w:highlight w:val="none"/>
          <w:vertAlign w:val="subscript"/>
        </w:rPr>
        <w:t>n</w:t>
      </w:r>
      <w:r>
        <w:rPr>
          <w:rFonts w:hint="eastAsia" w:ascii="宋体" w:hAnsi="宋体" w:cs="黑体"/>
          <w:color w:val="auto"/>
          <w:kern w:val="0"/>
          <w:sz w:val="24"/>
          <w:highlight w:val="none"/>
          <w:vertAlign w:val="subscript"/>
        </w:rPr>
        <w:t>———</w:t>
      </w:r>
      <w:r>
        <w:rPr>
          <w:rFonts w:hint="eastAsia" w:ascii="宋体" w:hAnsi="宋体" w:cs="黑体"/>
          <w:color w:val="auto"/>
          <w:kern w:val="0"/>
          <w:sz w:val="24"/>
          <w:highlight w:val="none"/>
        </w:rPr>
        <w:t>各可调因子的变值权重（即可调部分的杈重），为各可调因子在签约合同价款中所占的比例；</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F</w:t>
      </w:r>
      <w:r>
        <w:rPr>
          <w:rFonts w:hint="eastAsia" w:ascii="宋体" w:hAnsi="宋体" w:cs="黑体"/>
          <w:color w:val="auto"/>
          <w:kern w:val="0"/>
          <w:sz w:val="24"/>
          <w:highlight w:val="none"/>
          <w:vertAlign w:val="subscript"/>
        </w:rPr>
        <w:t>tn———</w:t>
      </w:r>
      <w:r>
        <w:rPr>
          <w:rFonts w:hint="eastAsia" w:ascii="宋体" w:hAnsi="宋体" w:cs="黑体"/>
          <w:color w:val="auto"/>
          <w:kern w:val="0"/>
          <w:sz w:val="24"/>
          <w:highlight w:val="none"/>
        </w:rPr>
        <w:t>各可调因子的现行价格指数，指约定的付款证书相关周期最后一天的前</w:t>
      </w:r>
      <w:r>
        <w:rPr>
          <w:rFonts w:ascii="宋体" w:hAnsi="宋体" w:cs="黑体"/>
          <w:color w:val="auto"/>
          <w:kern w:val="0"/>
          <w:sz w:val="24"/>
          <w:highlight w:val="none"/>
        </w:rPr>
        <w:t>42</w:t>
      </w:r>
      <w:r>
        <w:rPr>
          <w:rFonts w:hint="eastAsia" w:ascii="宋体" w:hAnsi="宋体" w:cs="黑体"/>
          <w:color w:val="auto"/>
          <w:kern w:val="0"/>
          <w:sz w:val="24"/>
          <w:highlight w:val="none"/>
        </w:rPr>
        <w:t>天的各可调因子的价格指数；</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F</w:t>
      </w:r>
      <w:r>
        <w:rPr>
          <w:rFonts w:hint="eastAsia" w:ascii="宋体" w:hAnsi="宋体" w:cs="黑体"/>
          <w:color w:val="auto"/>
          <w:kern w:val="0"/>
          <w:sz w:val="24"/>
          <w:highlight w:val="none"/>
          <w:vertAlign w:val="subscript"/>
        </w:rPr>
        <w:t>on———</w:t>
      </w:r>
      <w:r>
        <w:rPr>
          <w:rFonts w:hint="eastAsia" w:ascii="宋体" w:hAnsi="宋体" w:cs="黑体"/>
          <w:color w:val="auto"/>
          <w:kern w:val="0"/>
          <w:sz w:val="24"/>
          <w:highlight w:val="none"/>
        </w:rPr>
        <w:t>各可调因子的基本价格指数，指基准日期的各可调因子的价格指数。</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以上价格调整公式中的各可调因子、定值和变值杈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）暂时确定调整差额。在计算调整差额时无现行价格指数的，合同当事人同意暂用前次价格指数计算。实际价格指数有调整的，合同当事人进行相应调整。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）权重的调整。因变更导致合同约定的杈重不合理时，按照第</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款商定或确定执行。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因承包人原因工期延误后的价格调整。因承包人原因未按期竣工的，对合同约定的竣工日期后继续施工的工程，在使用价格调整公式时，应采用计划竣工日期与实际竣工日期的两个价格指数中较低的一个作为现行价格指数。</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2</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采用造价信息进行价格调整。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）材料、工程设备价格变化的价款调整按照发包人提供的基准价格，按以下风险范围规定执行</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a.</w:t>
      </w:r>
      <w:r>
        <w:rPr>
          <w:rFonts w:hint="eastAsia" w:ascii="宋体" w:hAnsi="宋体" w:cs="黑体"/>
          <w:color w:val="auto"/>
          <w:kern w:val="0"/>
          <w:sz w:val="24"/>
          <w:highlight w:val="none"/>
        </w:rPr>
        <w:t>承包人在已标价工程量清单或预算书中载明材料单价低于基准价格的</w:t>
      </w:r>
      <w:r>
        <w:rPr>
          <w:rFonts w:ascii="宋体" w:hAnsi="宋体" w:cs="黑体"/>
          <w:color w:val="auto"/>
          <w:kern w:val="0"/>
          <w:sz w:val="24"/>
          <w:highlight w:val="none"/>
        </w:rPr>
        <w:t>:</w:t>
      </w:r>
      <w:r>
        <w:rPr>
          <w:rFonts w:hint="eastAsia" w:ascii="宋体" w:hAnsi="宋体" w:cs="黑体"/>
          <w:color w:val="auto"/>
          <w:kern w:val="0"/>
          <w:sz w:val="24"/>
          <w:highlight w:val="none"/>
        </w:rPr>
        <w:t>除专用合同条款另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有约定外，合同履行期间材料单价涨幅以基准价格为基础超过</w:t>
      </w:r>
      <w:r>
        <w:rPr>
          <w:rFonts w:ascii="宋体" w:hAnsi="宋体" w:cs="黑体"/>
          <w:color w:val="auto"/>
          <w:kern w:val="0"/>
          <w:sz w:val="24"/>
          <w:highlight w:val="none"/>
        </w:rPr>
        <w:t>5%</w:t>
      </w:r>
      <w:r>
        <w:rPr>
          <w:rFonts w:hint="eastAsia" w:ascii="宋体" w:hAnsi="宋体" w:cs="黑体"/>
          <w:color w:val="auto"/>
          <w:kern w:val="0"/>
          <w:sz w:val="24"/>
          <w:highlight w:val="none"/>
        </w:rPr>
        <w:t>时，或材料单价跌幅以在已标价工程量清单或预算书中载明材料单价为基础超过</w:t>
      </w:r>
      <w:r>
        <w:rPr>
          <w:rFonts w:ascii="宋体" w:hAnsi="宋体" w:cs="黑体"/>
          <w:color w:val="auto"/>
          <w:kern w:val="0"/>
          <w:sz w:val="24"/>
          <w:highlight w:val="none"/>
        </w:rPr>
        <w:t>5%</w:t>
      </w:r>
      <w:r>
        <w:rPr>
          <w:rFonts w:hint="eastAsia" w:ascii="宋体" w:hAnsi="宋体" w:cs="黑体"/>
          <w:color w:val="auto"/>
          <w:kern w:val="0"/>
          <w:sz w:val="24"/>
          <w:highlight w:val="none"/>
        </w:rPr>
        <w:t>时，其超过部分据实调整。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b.</w:t>
      </w:r>
      <w:r>
        <w:rPr>
          <w:rFonts w:hint="eastAsia" w:ascii="宋体" w:hAnsi="宋体" w:cs="黑体"/>
          <w:color w:val="auto"/>
          <w:kern w:val="0"/>
          <w:sz w:val="24"/>
          <w:highlight w:val="none"/>
        </w:rPr>
        <w:t>承包人在已标价工程量清单或预算书中载明材料单价高于基准价格的</w:t>
      </w:r>
      <w:r>
        <w:rPr>
          <w:rFonts w:ascii="宋体" w:hAnsi="宋体" w:cs="黑体"/>
          <w:color w:val="auto"/>
          <w:kern w:val="0"/>
          <w:sz w:val="24"/>
          <w:highlight w:val="none"/>
        </w:rPr>
        <w:t>:</w:t>
      </w:r>
      <w:r>
        <w:rPr>
          <w:rFonts w:hint="eastAsia" w:ascii="宋体" w:hAnsi="宋体" w:cs="黑体"/>
          <w:color w:val="auto"/>
          <w:kern w:val="0"/>
          <w:sz w:val="24"/>
          <w:highlight w:val="none"/>
        </w:rPr>
        <w:t>除专用合同条款另有约定外，合同履行期间材料单价跌幅以基准价格为基础超过</w:t>
      </w:r>
      <w:r>
        <w:rPr>
          <w:rFonts w:ascii="宋体" w:hAnsi="宋体" w:cs="黑体"/>
          <w:color w:val="auto"/>
          <w:kern w:val="0"/>
          <w:sz w:val="24"/>
          <w:highlight w:val="none"/>
        </w:rPr>
        <w:t>5%</w:t>
      </w:r>
      <w:r>
        <w:rPr>
          <w:rFonts w:hint="eastAsia" w:ascii="宋体" w:hAnsi="宋体" w:cs="黑体"/>
          <w:color w:val="auto"/>
          <w:kern w:val="0"/>
          <w:sz w:val="24"/>
          <w:highlight w:val="none"/>
        </w:rPr>
        <w:t>时，或材料单价涨幅以在已标价工程量清单或预算书中载明材料单价为基础超过</w:t>
      </w:r>
      <w:r>
        <w:rPr>
          <w:rFonts w:ascii="宋体" w:hAnsi="宋体" w:cs="黑体"/>
          <w:color w:val="auto"/>
          <w:kern w:val="0"/>
          <w:sz w:val="24"/>
          <w:highlight w:val="none"/>
        </w:rPr>
        <w:t>5%</w:t>
      </w:r>
      <w:r>
        <w:rPr>
          <w:rFonts w:hint="eastAsia" w:ascii="宋体" w:hAnsi="宋体" w:cs="黑体"/>
          <w:color w:val="auto"/>
          <w:kern w:val="0"/>
          <w:sz w:val="24"/>
          <w:highlight w:val="none"/>
        </w:rPr>
        <w:t>时，其超过部分据实调整。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C</w:t>
      </w:r>
      <w:r>
        <w:rPr>
          <w:rFonts w:hint="eastAsia" w:ascii="宋体" w:hAnsi="宋体" w:cs="黑体"/>
          <w:color w:val="auto"/>
          <w:kern w:val="0"/>
          <w:sz w:val="24"/>
          <w:highlight w:val="none"/>
        </w:rPr>
        <w:t>.承包人在已标价工程量清单或预算书中载明材料单价等于基准价格的</w:t>
      </w:r>
      <w:r>
        <w:rPr>
          <w:rFonts w:ascii="宋体" w:hAnsi="宋体" w:cs="黑体"/>
          <w:color w:val="auto"/>
          <w:kern w:val="0"/>
          <w:sz w:val="24"/>
          <w:highlight w:val="none"/>
        </w:rPr>
        <w:t>:</w:t>
      </w:r>
      <w:r>
        <w:rPr>
          <w:rFonts w:hint="eastAsia" w:ascii="宋体" w:hAnsi="宋体" w:cs="黑体"/>
          <w:color w:val="auto"/>
          <w:kern w:val="0"/>
          <w:sz w:val="24"/>
          <w:highlight w:val="none"/>
        </w:rPr>
        <w:t>除专用合同条款另有约定外，合同履行期间材料单价涨跌幅以基准价格为基础超过</w:t>
      </w:r>
      <w:r>
        <w:rPr>
          <w:rFonts w:ascii="宋体" w:hAnsi="宋体" w:cs="黑体"/>
          <w:color w:val="auto"/>
          <w:kern w:val="0"/>
          <w:sz w:val="24"/>
          <w:highlight w:val="none"/>
        </w:rPr>
        <w:t>5%</w:t>
      </w:r>
      <w:r>
        <w:rPr>
          <w:rFonts w:hint="eastAsia" w:ascii="宋体" w:hAnsi="宋体" w:cs="黑体"/>
          <w:color w:val="auto"/>
          <w:kern w:val="0"/>
          <w:sz w:val="24"/>
          <w:highlight w:val="none"/>
        </w:rPr>
        <w:t>时，其超过部分据实调整。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d.</w:t>
      </w:r>
      <w:r>
        <w:rPr>
          <w:rFonts w:hint="eastAsia" w:ascii="宋体" w:hAnsi="宋体" w:cs="黑体"/>
          <w:color w:val="auto"/>
          <w:kern w:val="0"/>
          <w:sz w:val="24"/>
          <w:highlight w:val="none"/>
        </w:rPr>
        <w:t>承包人应在采购材料前将采购数量和新的材料单价报发包人核对，发包人确认用于工程时，发包人应确认采购材料的数量和单价。发包人在收到承包人报送的确认资料后</w:t>
      </w:r>
      <w:r>
        <w:rPr>
          <w:rFonts w:ascii="宋体" w:hAnsi="宋体" w:cs="黑体"/>
          <w:color w:val="auto"/>
          <w:kern w:val="0"/>
          <w:sz w:val="24"/>
          <w:highlight w:val="none"/>
        </w:rPr>
        <w:t>5</w:t>
      </w:r>
      <w:r>
        <w:rPr>
          <w:rFonts w:hint="eastAsia" w:ascii="宋体" w:hAnsi="宋体" w:cs="黑体"/>
          <w:color w:val="auto"/>
          <w:kern w:val="0"/>
          <w:sz w:val="24"/>
          <w:highlight w:val="none"/>
        </w:rPr>
        <w:t>天内不予答复的视为认可，作为调整合同价格的依据。未经发包人事先核对，承包人自行采购材料的，发包人有权不予调整合同价格。经发包人同意的，可以调整合同价格。</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前述基准价格是指由发包人在招标文件或专用合同条款中给定的材料、工程设备的价格，该价格原则上应当按照省级或行业建设主管部门或其授权的工程造价管理机构发布的信息价编制。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）施工机械台班单价或施工机械使用费发生变化超过省级或行业建设主管部门或其授权的工程造价管理机构规定的范围时，按规定调整合同价格。</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3</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专用合同条款约定的其他方式。</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法律变化引起的调整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基准日期后，法律变化导致承包人在合同履行过程中所需要的费用发生除第</w:t>
      </w:r>
      <w:r>
        <w:rPr>
          <w:rFonts w:ascii="宋体" w:hAnsi="宋体" w:cs="黑体"/>
          <w:color w:val="auto"/>
          <w:kern w:val="0"/>
          <w:sz w:val="24"/>
          <w:highlight w:val="none"/>
        </w:rPr>
        <w:t>13</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款市场价格波动引起的调整约定以外的增加时，由发包人承担由此增加的费用；减少时，应从合同价格中予以扣减。基准日期后，因法律变化造成工期延误时，工期应予以顺延。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因法律变化引起的合同价格和工期调整，合同当事人无法达成一致的，由总监理工程师按第</w:t>
      </w:r>
      <w:r>
        <w:rPr>
          <w:rFonts w:ascii="宋体" w:hAnsi="宋体" w:cs="黑体"/>
          <w:color w:val="auto"/>
          <w:kern w:val="0"/>
          <w:sz w:val="24"/>
          <w:highlight w:val="none"/>
        </w:rPr>
        <w:t>4.4</w:t>
      </w:r>
      <w:r>
        <w:rPr>
          <w:rFonts w:hint="eastAsia" w:ascii="宋体" w:hAnsi="宋体" w:cs="黑体"/>
          <w:color w:val="auto"/>
          <w:kern w:val="0"/>
          <w:sz w:val="24"/>
          <w:highlight w:val="none"/>
        </w:rPr>
        <w:t>款商定或确定的约定处理。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因承包人原因造成工期延误，在工期延误期问出现法律变化的，由此增加的费用和（或）延误的工期由承包人承担。</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14 </w:t>
      </w:r>
      <w:r>
        <w:rPr>
          <w:rFonts w:hint="eastAsia" w:ascii="宋体" w:hAnsi="宋体" w:cs="黑体"/>
          <w:b/>
          <w:color w:val="auto"/>
          <w:kern w:val="0"/>
          <w:sz w:val="24"/>
          <w:highlight w:val="none"/>
        </w:rPr>
        <w:t>合同价格、计量与支付</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合同价格形式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发包人和承包人应在合同协议书中选择下列一种合同价格形式</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单价合同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单价合同是指合同当事人约定以工程量清单及其综合单价进行合同价格计算、调整和确认的地质灾害治理工程施工合同，在约定的范围内合同单价不作调整。合同当事人应在专用合同条款中约定综合单价包含的风险范围和风险费用的计算方法，并约定风险范围以外的合同价格的调整方法，其中因市场价格波动引起的调整按第</w:t>
      </w:r>
      <w:r>
        <w:rPr>
          <w:rFonts w:ascii="宋体" w:hAnsi="宋体" w:cs="黑体"/>
          <w:color w:val="auto"/>
          <w:kern w:val="0"/>
          <w:sz w:val="24"/>
          <w:highlight w:val="none"/>
        </w:rPr>
        <w:t>13.1</w:t>
      </w:r>
      <w:r>
        <w:rPr>
          <w:rFonts w:hint="eastAsia" w:ascii="宋体" w:hAnsi="宋体" w:cs="黑体"/>
          <w:color w:val="auto"/>
          <w:kern w:val="0"/>
          <w:sz w:val="24"/>
          <w:highlight w:val="none"/>
        </w:rPr>
        <w:t>款市场价格波动引起的调整后的约定执行。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总价合同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总价合同是指合同当事人约定以施工图、已标价工程量清单或预算书及有关条件进行合同价格计算、调整和确认的地质灾害治理工程施工合同，在约定的范周内合同总价不作调整。合同当事人应在专用合同条款中约定总价包含的风险范围和风险费用的计算方法，并约定风险范围以外的合同价格的调整方法，其中因市场价格波动引起的调整按第</w:t>
      </w:r>
      <w:r>
        <w:rPr>
          <w:rFonts w:ascii="宋体" w:hAnsi="宋体" w:cs="黑体"/>
          <w:color w:val="auto"/>
          <w:kern w:val="0"/>
          <w:sz w:val="24"/>
          <w:highlight w:val="none"/>
        </w:rPr>
        <w:t>13.1</w:t>
      </w:r>
      <w:r>
        <w:rPr>
          <w:rFonts w:hint="eastAsia" w:ascii="宋体" w:hAnsi="宋体" w:cs="黑体"/>
          <w:color w:val="auto"/>
          <w:kern w:val="0"/>
          <w:sz w:val="24"/>
          <w:highlight w:val="none"/>
        </w:rPr>
        <w:t>款市场价格波动引起的调整的约定执行；因法律变化引起的调整按第</w:t>
      </w:r>
      <w:r>
        <w:rPr>
          <w:rFonts w:ascii="宋体" w:hAnsi="宋体" w:cs="黑体"/>
          <w:color w:val="auto"/>
          <w:kern w:val="0"/>
          <w:sz w:val="24"/>
          <w:highlight w:val="none"/>
        </w:rPr>
        <w:t>13.2</w:t>
      </w:r>
      <w:r>
        <w:rPr>
          <w:rFonts w:hint="eastAsia" w:ascii="宋体" w:hAnsi="宋体" w:cs="黑体"/>
          <w:color w:val="auto"/>
          <w:kern w:val="0"/>
          <w:sz w:val="24"/>
          <w:highlight w:val="none"/>
        </w:rPr>
        <w:t>款法律变化引起的调整的约定执行。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其他价格形式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合同当事人可在专用合同条款中约定其他合同价格形式。</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预付款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预付款的支付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预付款的支付按照专用合同条款约定执行，但最迟应在开工通知载明的开工日期</w:t>
      </w:r>
      <w:r>
        <w:rPr>
          <w:rFonts w:ascii="宋体" w:hAnsi="宋体" w:cs="黑体"/>
          <w:color w:val="auto"/>
          <w:kern w:val="0"/>
          <w:sz w:val="24"/>
          <w:highlight w:val="none"/>
        </w:rPr>
        <w:t>7</w:t>
      </w:r>
      <w:r>
        <w:rPr>
          <w:rFonts w:hint="eastAsia" w:ascii="宋体" w:hAnsi="宋体" w:cs="黑体"/>
          <w:color w:val="auto"/>
          <w:kern w:val="0"/>
          <w:sz w:val="24"/>
          <w:highlight w:val="none"/>
        </w:rPr>
        <w:t>天前支付。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预付款应当用于材料、工程设备、施工设备的采购及修建临时工程、组织施工队伍进场等。</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除专用合同条款另有约定外，预付款在进度付款中同比例扣回。在颁发工程接收证书前，提前解除合同的，尚未扣完的预付款应与合同价款一并结算。</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发包人逾期支付预付款超过</w:t>
      </w:r>
      <w:r>
        <w:rPr>
          <w:rFonts w:ascii="宋体" w:hAnsi="宋体" w:cs="黑体"/>
          <w:color w:val="auto"/>
          <w:kern w:val="0"/>
          <w:sz w:val="24"/>
          <w:highlight w:val="none"/>
        </w:rPr>
        <w:t>7</w:t>
      </w:r>
      <w:r>
        <w:rPr>
          <w:rFonts w:hint="eastAsia" w:ascii="宋体" w:hAnsi="宋体" w:cs="黑体"/>
          <w:color w:val="auto"/>
          <w:kern w:val="0"/>
          <w:sz w:val="24"/>
          <w:highlight w:val="none"/>
        </w:rPr>
        <w:t>天的，承包人有权向发包人发出要求预付的催告通知，发包人收到通知后</w:t>
      </w:r>
      <w:r>
        <w:rPr>
          <w:rFonts w:ascii="宋体" w:hAnsi="宋体" w:cs="黑体"/>
          <w:color w:val="auto"/>
          <w:kern w:val="0"/>
          <w:sz w:val="24"/>
          <w:highlight w:val="none"/>
        </w:rPr>
        <w:t>7</w:t>
      </w:r>
      <w:r>
        <w:rPr>
          <w:rFonts w:hint="eastAsia" w:ascii="宋体" w:hAnsi="宋体" w:cs="黑体"/>
          <w:color w:val="auto"/>
          <w:kern w:val="0"/>
          <w:sz w:val="24"/>
          <w:highlight w:val="none"/>
        </w:rPr>
        <w:t>天内仍未支付的，承包人有权暂停施工，并按第</w:t>
      </w:r>
      <w:r>
        <w:rPr>
          <w:rFonts w:ascii="宋体" w:hAnsi="宋体" w:cs="黑体"/>
          <w:color w:val="auto"/>
          <w:kern w:val="0"/>
          <w:sz w:val="24"/>
          <w:highlight w:val="none"/>
        </w:rPr>
        <w:t>18.1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项发包人违约的情形执行。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预付款担保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发包人要求承包人提供预付款担保的，承包人应在发包人支付预付款</w:t>
      </w:r>
      <w:r>
        <w:rPr>
          <w:rFonts w:ascii="宋体" w:hAnsi="宋体" w:cs="黑体"/>
          <w:color w:val="auto"/>
          <w:kern w:val="0"/>
          <w:sz w:val="24"/>
          <w:highlight w:val="none"/>
        </w:rPr>
        <w:t>7</w:t>
      </w:r>
      <w:r>
        <w:rPr>
          <w:rFonts w:hint="eastAsia" w:ascii="宋体" w:hAnsi="宋体" w:cs="黑体"/>
          <w:color w:val="auto"/>
          <w:kern w:val="0"/>
          <w:sz w:val="24"/>
          <w:highlight w:val="none"/>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发包人在工程款中逐期扣回预付款后，预付款担保额度应相应减少，但剩余的预付款担保金额不得低于未被扣回的预付款金额。</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计量</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计量原则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因自然因素造成的地质灾害的防治经费，应当列入中央和地方有关人民政府的财政预算；因工程建设等人为活动引发的地质灾害的治理费用，按照谁引发谁治理的原则由责任单位承担。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工程量计量按照合同约定的工程量计算规则、图纸及变更指示等进行计量。工程量计算规则应以相关的国家标准、行业标准等为依据，由合同当事人在专用合同条款中约定。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3.</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计量周期</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除专用合同条款另有约定外，工程量的计量按月进行。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单价合同的计量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除专用合同条款另有约定外，单价合同的计量按照本项约定执行</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（1）承包人应于每月</w:t>
      </w:r>
      <w:r>
        <w:rPr>
          <w:rFonts w:ascii="宋体" w:hAnsi="宋体" w:cs="黑体"/>
          <w:color w:val="auto"/>
          <w:kern w:val="0"/>
          <w:sz w:val="24"/>
          <w:highlight w:val="none"/>
        </w:rPr>
        <w:t>25</w:t>
      </w:r>
      <w:r>
        <w:rPr>
          <w:rFonts w:hint="eastAsia" w:ascii="宋体" w:hAnsi="宋体" w:cs="黑体"/>
          <w:color w:val="auto"/>
          <w:kern w:val="0"/>
          <w:sz w:val="24"/>
          <w:highlight w:val="none"/>
        </w:rPr>
        <w:t>日向监理人报送上月20日至当月</w:t>
      </w:r>
      <w:r>
        <w:rPr>
          <w:rFonts w:ascii="宋体" w:hAnsi="宋体" w:cs="黑体"/>
          <w:color w:val="auto"/>
          <w:kern w:val="0"/>
          <w:sz w:val="24"/>
          <w:highlight w:val="none"/>
        </w:rPr>
        <w:t>19</w:t>
      </w:r>
      <w:r>
        <w:rPr>
          <w:rFonts w:hint="eastAsia" w:ascii="宋体" w:hAnsi="宋体" w:cs="黑体"/>
          <w:color w:val="auto"/>
          <w:kern w:val="0"/>
          <w:sz w:val="24"/>
          <w:highlight w:val="none"/>
        </w:rPr>
        <w:t>日已完成的工程量报告，并附具进度付款申请单、已完成工程量报表和有关资料。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）监理人应在收到承包人提交的工程量报告后</w:t>
      </w:r>
      <w:r>
        <w:rPr>
          <w:rFonts w:ascii="宋体" w:hAnsi="宋体" w:cs="黑体"/>
          <w:color w:val="auto"/>
          <w:kern w:val="0"/>
          <w:sz w:val="24"/>
          <w:highlight w:val="none"/>
        </w:rPr>
        <w:t>7</w:t>
      </w:r>
      <w:r>
        <w:rPr>
          <w:rFonts w:hint="eastAsia" w:ascii="宋体" w:hAnsi="宋体" w:cs="黑体"/>
          <w:color w:val="auto"/>
          <w:kern w:val="0"/>
          <w:sz w:val="24"/>
          <w:highlight w:val="none"/>
        </w:rPr>
        <w:t>天内完成对承包人提交的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）监理人未在收到承包人提交的工程量报表后的</w:t>
      </w:r>
      <w:r>
        <w:rPr>
          <w:rFonts w:ascii="宋体" w:hAnsi="宋体" w:cs="黑体"/>
          <w:color w:val="auto"/>
          <w:kern w:val="0"/>
          <w:sz w:val="24"/>
          <w:highlight w:val="none"/>
        </w:rPr>
        <w:t>7</w:t>
      </w:r>
      <w:r>
        <w:rPr>
          <w:rFonts w:hint="eastAsia" w:ascii="宋体" w:hAnsi="宋体" w:cs="黑体"/>
          <w:color w:val="auto"/>
          <w:kern w:val="0"/>
          <w:sz w:val="24"/>
          <w:highlight w:val="none"/>
        </w:rPr>
        <w:t>天内完成审核的，承包人报送的工程量报告中的工程量视为承包人实际完成的工程量，据此计算工程价款。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b/>
          <w:color w:val="auto"/>
          <w:kern w:val="0"/>
          <w:sz w:val="24"/>
          <w:highlight w:val="none"/>
        </w:rPr>
        <w:t xml:space="preserve">14.3.4 </w:t>
      </w:r>
      <w:r>
        <w:rPr>
          <w:rFonts w:hint="eastAsia" w:ascii="宋体" w:hAnsi="宋体" w:cs="黑体"/>
          <w:color w:val="auto"/>
          <w:kern w:val="0"/>
          <w:sz w:val="24"/>
          <w:highlight w:val="none"/>
        </w:rPr>
        <w:t>总价合同的计量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除专用合同条款另有约定外，按月计量支付的总价合同，按照本项约定执行</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（1）承包人应于每月</w:t>
      </w:r>
      <w:r>
        <w:rPr>
          <w:rFonts w:ascii="宋体" w:hAnsi="宋体" w:cs="黑体"/>
          <w:color w:val="auto"/>
          <w:kern w:val="0"/>
          <w:sz w:val="24"/>
          <w:highlight w:val="none"/>
        </w:rPr>
        <w:t>25</w:t>
      </w:r>
      <w:r>
        <w:rPr>
          <w:rFonts w:hint="eastAsia" w:ascii="宋体" w:hAnsi="宋体" w:cs="黑体"/>
          <w:color w:val="auto"/>
          <w:kern w:val="0"/>
          <w:sz w:val="24"/>
          <w:highlight w:val="none"/>
        </w:rPr>
        <w:t>日向监理人报送上月20日至当月</w:t>
      </w:r>
      <w:r>
        <w:rPr>
          <w:rFonts w:ascii="宋体" w:hAnsi="宋体" w:cs="黑体"/>
          <w:color w:val="auto"/>
          <w:kern w:val="0"/>
          <w:sz w:val="24"/>
          <w:highlight w:val="none"/>
        </w:rPr>
        <w:t>19</w:t>
      </w:r>
      <w:r>
        <w:rPr>
          <w:rFonts w:hint="eastAsia" w:ascii="宋体" w:hAnsi="宋体" w:cs="黑体"/>
          <w:color w:val="auto"/>
          <w:kern w:val="0"/>
          <w:sz w:val="24"/>
          <w:highlight w:val="none"/>
        </w:rPr>
        <w:t>日已完成的工程量报告，并附具进度付款申请单、已完成工程量报表和有关资料。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）监理人应在收到承包人提交的工程量报告后</w:t>
      </w:r>
      <w:r>
        <w:rPr>
          <w:rFonts w:ascii="宋体" w:hAnsi="宋体" w:cs="黑体"/>
          <w:color w:val="auto"/>
          <w:kern w:val="0"/>
          <w:sz w:val="24"/>
          <w:highlight w:val="none"/>
        </w:rPr>
        <w:t>7</w:t>
      </w:r>
      <w:r>
        <w:rPr>
          <w:rFonts w:hint="eastAsia" w:ascii="宋体" w:hAnsi="宋体" w:cs="黑体"/>
          <w:color w:val="auto"/>
          <w:kern w:val="0"/>
          <w:sz w:val="24"/>
          <w:highlight w:val="none"/>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）监理人未在收到承包人提交的工程量报表后的</w:t>
      </w:r>
      <w:r>
        <w:rPr>
          <w:rFonts w:ascii="宋体" w:hAnsi="宋体" w:cs="黑体"/>
          <w:color w:val="auto"/>
          <w:kern w:val="0"/>
          <w:sz w:val="24"/>
          <w:highlight w:val="none"/>
        </w:rPr>
        <w:t>7</w:t>
      </w:r>
      <w:r>
        <w:rPr>
          <w:rFonts w:hint="eastAsia" w:ascii="宋体" w:hAnsi="宋体" w:cs="黑体"/>
          <w:color w:val="auto"/>
          <w:kern w:val="0"/>
          <w:sz w:val="24"/>
          <w:highlight w:val="none"/>
        </w:rPr>
        <w:t>天内完成复核的，承包人提交的工程量报告中的工程量视为承包人实际完成的工程量。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color w:val="auto"/>
          <w:kern w:val="0"/>
          <w:sz w:val="24"/>
          <w:highlight w:val="none"/>
        </w:rPr>
        <w:t>总价合同采用支付分解表计量支付的，可以按照第</w:t>
      </w: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3.4</w:t>
      </w:r>
      <w:r>
        <w:rPr>
          <w:rFonts w:hint="eastAsia" w:ascii="宋体" w:hAnsi="宋体" w:cs="黑体"/>
          <w:color w:val="auto"/>
          <w:kern w:val="0"/>
          <w:sz w:val="24"/>
          <w:highlight w:val="none"/>
        </w:rPr>
        <w:t>项总价合同的计量的约定进行计量，但合同价款按照支付分解表进行支付。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color w:val="auto"/>
          <w:kern w:val="0"/>
          <w:sz w:val="24"/>
          <w:highlight w:val="none"/>
        </w:rPr>
        <w:t>其他价格形式合同的计量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合同当事人可在专用合同条款中约定其他价格形式合同的计量方式和程序。</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工程进度款支付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付款周期</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除专用合同条款另有约定外，付款周期应按照第</w:t>
      </w:r>
      <w:r>
        <w:rPr>
          <w:rFonts w:ascii="宋体" w:hAnsi="宋体" w:cs="黑体"/>
          <w:color w:val="auto"/>
          <w:kern w:val="0"/>
          <w:sz w:val="24"/>
          <w:highlight w:val="none"/>
        </w:rPr>
        <w:t>14.3.2</w:t>
      </w:r>
      <w:r>
        <w:rPr>
          <w:rFonts w:hint="eastAsia" w:ascii="宋体" w:hAnsi="宋体" w:cs="黑体"/>
          <w:color w:val="auto"/>
          <w:kern w:val="0"/>
          <w:sz w:val="24"/>
          <w:highlight w:val="none"/>
        </w:rPr>
        <w:t>项计量周期的约定与计量周期保持一致。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进度付款申请单的编制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除专用合同条款另有约定外，进度付款申请单应包括下列内容</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（1）截至本次付款周期已完成工作对应的金额；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）根据第</w:t>
      </w:r>
      <w:r>
        <w:rPr>
          <w:rFonts w:ascii="宋体" w:hAnsi="宋体" w:cs="黑体"/>
          <w:color w:val="auto"/>
          <w:kern w:val="0"/>
          <w:sz w:val="24"/>
          <w:highlight w:val="none"/>
        </w:rPr>
        <w:t>12</w:t>
      </w:r>
      <w:r>
        <w:rPr>
          <w:rFonts w:hint="eastAsia" w:ascii="宋体" w:hAnsi="宋体" w:cs="黑体"/>
          <w:color w:val="auto"/>
          <w:kern w:val="0"/>
          <w:sz w:val="24"/>
          <w:highlight w:val="none"/>
        </w:rPr>
        <w:t>条变更应增加和扣减的变更金额；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）根据第</w:t>
      </w:r>
      <w:r>
        <w:rPr>
          <w:rFonts w:ascii="宋体" w:hAnsi="宋体" w:cs="黑体"/>
          <w:color w:val="auto"/>
          <w:kern w:val="0"/>
          <w:sz w:val="24"/>
          <w:highlight w:val="none"/>
        </w:rPr>
        <w:t>14.2</w:t>
      </w:r>
      <w:r>
        <w:rPr>
          <w:rFonts w:hint="eastAsia" w:ascii="宋体" w:hAnsi="宋体" w:cs="黑体"/>
          <w:color w:val="auto"/>
          <w:kern w:val="0"/>
          <w:sz w:val="24"/>
          <w:highlight w:val="none"/>
        </w:rPr>
        <w:t>款预付款约定应支付的预付款和扣减的返还预付款；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）根据第</w:t>
      </w:r>
      <w:r>
        <w:rPr>
          <w:rFonts w:ascii="宋体" w:hAnsi="宋体" w:cs="黑体"/>
          <w:color w:val="auto"/>
          <w:kern w:val="0"/>
          <w:sz w:val="24"/>
          <w:highlight w:val="none"/>
        </w:rPr>
        <w:t>17</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款质量保证金约定应扣减的质量保证金；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）根据第</w:t>
      </w:r>
      <w:r>
        <w:rPr>
          <w:rFonts w:ascii="宋体" w:hAnsi="宋体" w:cs="黑体"/>
          <w:color w:val="auto"/>
          <w:kern w:val="0"/>
          <w:sz w:val="24"/>
          <w:highlight w:val="none"/>
        </w:rPr>
        <w:t>21</w:t>
      </w:r>
      <w:r>
        <w:rPr>
          <w:rFonts w:hint="eastAsia" w:ascii="宋体" w:hAnsi="宋体" w:cs="黑体"/>
          <w:color w:val="auto"/>
          <w:kern w:val="0"/>
          <w:sz w:val="24"/>
          <w:highlight w:val="none"/>
        </w:rPr>
        <w:t>条索赔应增加和扣减的索赔金额；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）对已签发的进度款支付证书中出现错误的修正，应在本次进度付款中支付或扣除的金额；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）根据合同约定应增加和扣减的其他金额。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进度付款申请单的提交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单价合同进度付款申请单的提交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单价合同的进度付款申请单，按照第</w:t>
      </w:r>
      <w:r>
        <w:rPr>
          <w:rFonts w:ascii="宋体" w:hAnsi="宋体" w:cs="黑体"/>
          <w:color w:val="auto"/>
          <w:kern w:val="0"/>
          <w:sz w:val="24"/>
          <w:highlight w:val="none"/>
        </w:rPr>
        <w:t>14.3.3</w:t>
      </w:r>
      <w:r>
        <w:rPr>
          <w:rFonts w:hint="eastAsia" w:ascii="宋体" w:hAnsi="宋体" w:cs="黑体"/>
          <w:color w:val="auto"/>
          <w:kern w:val="0"/>
          <w:sz w:val="24"/>
          <w:highlight w:val="none"/>
        </w:rPr>
        <w:t>项单价合同的计量约定的时间按月向监理人提交，并附上已完成工程量报表和有关资料。单价合同中的总价项目按月进行支付分解，并汇总列人当期进度付款申请单。</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4.3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总价合同进度付款申请单的提交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总价合同按月计量支付的，承包人按照第</w:t>
      </w:r>
      <w:r>
        <w:rPr>
          <w:rFonts w:ascii="宋体" w:hAnsi="宋体" w:cs="黑体"/>
          <w:color w:val="auto"/>
          <w:kern w:val="0"/>
          <w:sz w:val="24"/>
          <w:highlight w:val="none"/>
        </w:rPr>
        <w:t>14.3.4</w:t>
      </w:r>
      <w:r>
        <w:rPr>
          <w:rFonts w:hint="eastAsia" w:ascii="宋体" w:hAnsi="宋体" w:cs="黑体"/>
          <w:color w:val="auto"/>
          <w:kern w:val="0"/>
          <w:sz w:val="24"/>
          <w:highlight w:val="none"/>
        </w:rPr>
        <w:t>项总价合同的计量约定的时间按月向监理人提交进度付款申请单，并附上已完成工程量报表和有关资料。总价合同按支付分解表支付的，承包人应按照第</w:t>
      </w: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4.6</w:t>
      </w:r>
      <w:r>
        <w:rPr>
          <w:rFonts w:hint="eastAsia" w:ascii="宋体" w:hAnsi="宋体" w:cs="黑体"/>
          <w:color w:val="auto"/>
          <w:kern w:val="0"/>
          <w:sz w:val="24"/>
          <w:highlight w:val="none"/>
        </w:rPr>
        <w:t>项支付分解表及第</w:t>
      </w:r>
      <w:r>
        <w:rPr>
          <w:rFonts w:ascii="宋体" w:hAnsi="宋体" w:cs="黑体"/>
          <w:color w:val="auto"/>
          <w:kern w:val="0"/>
          <w:sz w:val="24"/>
          <w:highlight w:val="none"/>
        </w:rPr>
        <w:t>14.4</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项进度付款申请单的编制的约定向监理人提交进度付款申请单。</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其他价格形式合同的进度付款申请单的提交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合同当事人可在专用合同条款中约定其他价格形式合同的进度付款申请单的编制和提交程序。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14.4</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color w:val="auto"/>
          <w:kern w:val="0"/>
          <w:sz w:val="24"/>
          <w:highlight w:val="none"/>
        </w:rPr>
        <w:t>进度款审核和支付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）除专用合同条款另有约定外，监理人应在收到承包人进度付款申请单以及相关资料后</w:t>
      </w:r>
      <w:r>
        <w:rPr>
          <w:rFonts w:ascii="宋体" w:hAnsi="宋体" w:cs="黑体"/>
          <w:color w:val="auto"/>
          <w:kern w:val="0"/>
          <w:sz w:val="24"/>
          <w:highlight w:val="none"/>
        </w:rPr>
        <w:t>7</w:t>
      </w:r>
      <w:r>
        <w:rPr>
          <w:rFonts w:hint="eastAsia" w:ascii="宋体" w:hAnsi="宋体" w:cs="黑体"/>
          <w:color w:val="auto"/>
          <w:kern w:val="0"/>
          <w:sz w:val="24"/>
          <w:highlight w:val="none"/>
        </w:rPr>
        <w:t>天内完成审查并报送发包人，发包人应在收到监理人报送的进度付款申请单及相关资料后</w:t>
      </w:r>
      <w:r>
        <w:rPr>
          <w:rFonts w:ascii="宋体" w:hAnsi="宋体" w:cs="黑体"/>
          <w:color w:val="auto"/>
          <w:kern w:val="0"/>
          <w:sz w:val="24"/>
          <w:highlight w:val="none"/>
        </w:rPr>
        <w:t>7</w:t>
      </w:r>
      <w:r>
        <w:rPr>
          <w:rFonts w:hint="eastAsia" w:ascii="宋体" w:hAnsi="宋体" w:cs="黑体"/>
          <w:color w:val="auto"/>
          <w:kern w:val="0"/>
          <w:sz w:val="24"/>
          <w:highlight w:val="none"/>
        </w:rPr>
        <w:t>天内完成审批并签发进度款支付证书。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ascii="宋体" w:hAnsi="宋体" w:cs="黑体"/>
          <w:color w:val="auto"/>
          <w:kern w:val="0"/>
          <w:sz w:val="24"/>
          <w:highlight w:val="none"/>
        </w:rPr>
        <w:t>7</w:t>
      </w:r>
      <w:r>
        <w:rPr>
          <w:rFonts w:hint="eastAsia" w:ascii="宋体" w:hAnsi="宋体" w:cs="黑体"/>
          <w:color w:val="auto"/>
          <w:kern w:val="0"/>
          <w:sz w:val="24"/>
          <w:highlight w:val="none"/>
        </w:rPr>
        <w:t>天内完成审查并报送发包人，发包人应在收到监理人报送的进度付款申请单及相关资料后</w:t>
      </w:r>
      <w:r>
        <w:rPr>
          <w:rFonts w:ascii="宋体" w:hAnsi="宋体" w:cs="黑体"/>
          <w:color w:val="auto"/>
          <w:kern w:val="0"/>
          <w:sz w:val="24"/>
          <w:highlight w:val="none"/>
        </w:rPr>
        <w:t>7</w:t>
      </w:r>
      <w:r>
        <w:rPr>
          <w:rFonts w:hint="eastAsia" w:ascii="宋体" w:hAnsi="宋体" w:cs="黑体"/>
          <w:color w:val="auto"/>
          <w:kern w:val="0"/>
          <w:sz w:val="24"/>
          <w:highlight w:val="none"/>
        </w:rPr>
        <w:t>天内，向承包人签发无异议部分的临时进度款支付证书。存在争议的部分，按照第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条争议解决的约定处理。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）除专用合同条款另有约定外，发包人应在进度款支付证书或临时进度款支付证书签发后</w:t>
      </w:r>
      <w:r>
        <w:rPr>
          <w:rFonts w:ascii="宋体" w:hAnsi="宋体" w:cs="黑体"/>
          <w:color w:val="auto"/>
          <w:kern w:val="0"/>
          <w:sz w:val="24"/>
          <w:highlight w:val="none"/>
        </w:rPr>
        <w:t>14</w:t>
      </w:r>
      <w:r>
        <w:rPr>
          <w:rFonts w:hint="eastAsia" w:ascii="宋体" w:hAnsi="宋体" w:cs="黑体"/>
          <w:color w:val="auto"/>
          <w:kern w:val="0"/>
          <w:sz w:val="24"/>
          <w:highlight w:val="none"/>
        </w:rPr>
        <w:t>天内完成支付，发包人逾期支付进度款的，应按照中国人民银行发布的同期同类贷款基准利率支付违约金。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）发包人签发进度款支付证书或临时进度款支付证书，不表明发包人已同意、批准或接受了承包人完成的相应部分的工作。</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color w:val="auto"/>
          <w:kern w:val="0"/>
          <w:sz w:val="24"/>
          <w:highlight w:val="none"/>
        </w:rPr>
        <w:t>进度付款的修正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color w:val="auto"/>
          <w:kern w:val="0"/>
          <w:sz w:val="24"/>
          <w:highlight w:val="none"/>
        </w:rPr>
        <w:t>支付分解表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14.4</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支付分解表的编制要求</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）支付分解表中所列的每期付款金额，应为第</w:t>
      </w: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4.2</w:t>
      </w:r>
      <w:r>
        <w:rPr>
          <w:rFonts w:hint="eastAsia" w:ascii="宋体" w:hAnsi="宋体" w:cs="黑体"/>
          <w:color w:val="auto"/>
          <w:kern w:val="0"/>
          <w:sz w:val="24"/>
          <w:highlight w:val="none"/>
        </w:rPr>
        <w:t>项进度付款申请单的编制第（</w:t>
      </w:r>
      <w:r>
        <w:rPr>
          <w:rFonts w:ascii="宋体" w:hAnsi="宋体" w:cs="黑体"/>
          <w:color w:val="auto"/>
          <w:kern w:val="0"/>
          <w:sz w:val="24"/>
          <w:highlight w:val="none"/>
        </w:rPr>
        <w:t>1</w:t>
      </w:r>
      <w:r>
        <w:rPr>
          <w:rFonts w:hint="eastAsia" w:ascii="宋体" w:hAnsi="宋体" w:cs="黑体"/>
          <w:color w:val="auto"/>
          <w:kern w:val="0"/>
          <w:sz w:val="24"/>
          <w:highlight w:val="none"/>
        </w:rPr>
        <w:t>）目的估算金额。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）实际进度与施工进度计划不一致的，合同当事人可按照第</w:t>
      </w:r>
      <w:r>
        <w:rPr>
          <w:rFonts w:ascii="宋体" w:hAnsi="宋体" w:cs="黑体"/>
          <w:color w:val="auto"/>
          <w:kern w:val="0"/>
          <w:sz w:val="24"/>
          <w:highlight w:val="none"/>
        </w:rPr>
        <w:t>4.4</w:t>
      </w:r>
      <w:r>
        <w:rPr>
          <w:rFonts w:hint="eastAsia" w:ascii="宋体" w:hAnsi="宋体" w:cs="黑体"/>
          <w:color w:val="auto"/>
          <w:kern w:val="0"/>
          <w:sz w:val="24"/>
          <w:highlight w:val="none"/>
        </w:rPr>
        <w:t>款商定或确定修改支付分解表。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）不采用支付分解表的，承包人应向发包人和监理人提交按季度编制的支付估算分解表，用于支付参考。</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14.4</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总价合同支付分解表的编制与审批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）除专用合同条款另有约定外，承包人应根据第</w:t>
      </w: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款施工进度计划约定的施工进度计划、签约合同价和工程量等因素对总价合同按月进行分解，编制支付分解表。承包人应当在收到监理人和发包人批准的施工进度计划后</w:t>
      </w:r>
      <w:r>
        <w:rPr>
          <w:rFonts w:ascii="宋体" w:hAnsi="宋体" w:cs="黑体"/>
          <w:color w:val="auto"/>
          <w:kern w:val="0"/>
          <w:sz w:val="24"/>
          <w:highlight w:val="none"/>
        </w:rPr>
        <w:t>7</w:t>
      </w:r>
      <w:r>
        <w:rPr>
          <w:rFonts w:hint="eastAsia" w:ascii="宋体" w:hAnsi="宋体" w:cs="黑体"/>
          <w:color w:val="auto"/>
          <w:kern w:val="0"/>
          <w:sz w:val="24"/>
          <w:highlight w:val="none"/>
        </w:rPr>
        <w:t>天内，将支付分解表及编制支付分解表的支持性资料报送监理人。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）监理人应在收到支付分解表后</w:t>
      </w:r>
      <w:r>
        <w:rPr>
          <w:rFonts w:ascii="宋体" w:hAnsi="宋体" w:cs="黑体"/>
          <w:color w:val="auto"/>
          <w:kern w:val="0"/>
          <w:sz w:val="24"/>
          <w:highlight w:val="none"/>
        </w:rPr>
        <w:t>7</w:t>
      </w:r>
      <w:r>
        <w:rPr>
          <w:rFonts w:hint="eastAsia" w:ascii="宋体" w:hAnsi="宋体" w:cs="黑体"/>
          <w:color w:val="auto"/>
          <w:kern w:val="0"/>
          <w:sz w:val="24"/>
          <w:highlight w:val="none"/>
        </w:rPr>
        <w:t>天内完成审核并报送发包人。发包人应在收到经监理人审核的支付分解表后</w:t>
      </w:r>
      <w:r>
        <w:rPr>
          <w:rFonts w:ascii="宋体" w:hAnsi="宋体" w:cs="黑体"/>
          <w:color w:val="auto"/>
          <w:kern w:val="0"/>
          <w:sz w:val="24"/>
          <w:highlight w:val="none"/>
        </w:rPr>
        <w:t>7</w:t>
      </w:r>
      <w:r>
        <w:rPr>
          <w:rFonts w:hint="eastAsia" w:ascii="宋体" w:hAnsi="宋体" w:cs="黑体"/>
          <w:color w:val="auto"/>
          <w:kern w:val="0"/>
          <w:sz w:val="24"/>
          <w:highlight w:val="none"/>
        </w:rPr>
        <w:t>天内完成审批，经发包人批准的支付分解表为有约束力的支付分解表。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）发包人逾期未完成支付分解表审批的，也未及时要求承包人进行修正和提供补充资料的，则承包人提交的支付分解表视为已经获得发包人批准。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单价合同的总价项日支付分解表的编制与审批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支付账户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发包人应将合同价款支付至合同协议书中约定的承包人账户。</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15 </w:t>
      </w:r>
      <w:r>
        <w:rPr>
          <w:rFonts w:hint="eastAsia" w:ascii="宋体" w:hAnsi="宋体" w:cs="黑体"/>
          <w:b/>
          <w:color w:val="auto"/>
          <w:kern w:val="0"/>
          <w:sz w:val="24"/>
          <w:highlight w:val="none"/>
        </w:rPr>
        <w:t>验收</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分部分项工程验收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分部分项工程质量应符合国家地质灾害防治工程标准和技术规范等有关工程施工验收规范、标准及合同约定，承包人应按照施工组织设计的要求完成分部分项工程施工。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除专用合同条款另有约定外，分部分项工程经承包人自检合格并具备验收条件的，承包人应提前</w:t>
      </w:r>
      <w:r>
        <w:rPr>
          <w:rFonts w:ascii="宋体" w:hAnsi="宋体" w:cs="黑体"/>
          <w:color w:val="auto"/>
          <w:kern w:val="0"/>
          <w:sz w:val="24"/>
          <w:highlight w:val="none"/>
        </w:rPr>
        <w:t>48</w:t>
      </w:r>
      <w:r>
        <w:rPr>
          <w:rFonts w:hint="eastAsia" w:ascii="宋体" w:hAnsi="宋体" w:cs="黑体"/>
          <w:color w:val="auto"/>
          <w:kern w:val="0"/>
          <w:sz w:val="24"/>
          <w:highlight w:val="none"/>
        </w:rPr>
        <w:t>小时通知监理人进行验收。监理人不能按时进行验收的，应在验收前</w:t>
      </w:r>
      <w:r>
        <w:rPr>
          <w:rFonts w:ascii="宋体" w:hAnsi="宋体" w:cs="黑体"/>
          <w:color w:val="auto"/>
          <w:kern w:val="0"/>
          <w:sz w:val="24"/>
          <w:highlight w:val="none"/>
        </w:rPr>
        <w:t>24</w:t>
      </w:r>
      <w:r>
        <w:rPr>
          <w:rFonts w:hint="eastAsia" w:ascii="宋体" w:hAnsi="宋体" w:cs="黑体"/>
          <w:color w:val="auto"/>
          <w:kern w:val="0"/>
          <w:sz w:val="24"/>
          <w:highlight w:val="none"/>
        </w:rPr>
        <w:t>小时向承包人提交书面延期要求，但延期不能超过</w:t>
      </w:r>
      <w:r>
        <w:rPr>
          <w:rFonts w:ascii="宋体" w:hAnsi="宋体" w:cs="黑体"/>
          <w:color w:val="auto"/>
          <w:kern w:val="0"/>
          <w:sz w:val="24"/>
          <w:highlight w:val="none"/>
        </w:rPr>
        <w:t>48</w:t>
      </w:r>
      <w:r>
        <w:rPr>
          <w:rFonts w:hint="eastAsia" w:ascii="宋体" w:hAnsi="宋体" w:cs="黑体"/>
          <w:color w:val="auto"/>
          <w:kern w:val="0"/>
          <w:sz w:val="24"/>
          <w:highlight w:val="none"/>
        </w:rPr>
        <w:t>小时。监理人未按时进行验收，也未提出延期要求的，承包人有权自行验收，监理人应认可验收结果。分部分项工程未经验收的，不得进人下一道工序施工。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分部分项工程的验收资料应当作为竣工资料的组成部分。</w:t>
      </w:r>
    </w:p>
    <w:p>
      <w:pPr>
        <w:autoSpaceDE w:val="0"/>
        <w:autoSpaceDN w:val="0"/>
        <w:adjustRightInd w:val="0"/>
        <w:spacing w:line="440" w:lineRule="exact"/>
        <w:ind w:firstLine="480" w:firstLineChars="200"/>
        <w:jc w:val="left"/>
        <w:rPr>
          <w:rFonts w:ascii="宋体" w:hAnsi="宋体" w:cs="黑体"/>
          <w:b/>
          <w:bCs/>
          <w:color w:val="auto"/>
          <w:kern w:val="0"/>
          <w:sz w:val="24"/>
          <w:highlight w:val="none"/>
        </w:rPr>
      </w:pPr>
      <w:r>
        <w:rPr>
          <w:rFonts w:ascii="宋体" w:hAnsi="宋体" w:cs="黑体"/>
          <w:b/>
          <w:bCs/>
          <w:color w:val="auto"/>
          <w:kern w:val="0"/>
          <w:sz w:val="24"/>
          <w:highlight w:val="none"/>
        </w:rPr>
        <w:t>15</w:t>
      </w:r>
      <w:r>
        <w:rPr>
          <w:rFonts w:hint="eastAsia" w:ascii="宋体" w:hAnsi="宋体" w:cs="黑体"/>
          <w:b/>
          <w:bCs/>
          <w:color w:val="auto"/>
          <w:kern w:val="0"/>
          <w:sz w:val="24"/>
          <w:highlight w:val="none"/>
        </w:rPr>
        <w:t>.</w:t>
      </w:r>
      <w:r>
        <w:rPr>
          <w:rFonts w:ascii="宋体" w:hAnsi="宋体" w:cs="黑体"/>
          <w:b/>
          <w:bCs/>
          <w:color w:val="auto"/>
          <w:kern w:val="0"/>
          <w:sz w:val="24"/>
          <w:highlight w:val="none"/>
        </w:rPr>
        <w:t xml:space="preserve">2 </w:t>
      </w:r>
      <w:r>
        <w:rPr>
          <w:rFonts w:hint="eastAsia" w:ascii="宋体" w:hAnsi="宋体" w:cs="黑体"/>
          <w:b/>
          <w:bCs/>
          <w:color w:val="auto"/>
          <w:kern w:val="0"/>
          <w:sz w:val="24"/>
          <w:highlight w:val="none"/>
        </w:rPr>
        <w:t>竣工验收</w:t>
      </w:r>
    </w:p>
    <w:p>
      <w:pPr>
        <w:autoSpaceDE w:val="0"/>
        <w:autoSpaceDN w:val="0"/>
        <w:adjustRightInd w:val="0"/>
        <w:spacing w:line="440" w:lineRule="exact"/>
        <w:ind w:firstLine="480" w:firstLineChars="200"/>
        <w:jc w:val="left"/>
        <w:rPr>
          <w:rFonts w:ascii="宋体" w:hAnsi="宋体" w:cs="黑体"/>
          <w:b/>
          <w:bCs/>
          <w:color w:val="auto"/>
          <w:kern w:val="0"/>
          <w:sz w:val="24"/>
          <w:highlight w:val="none"/>
        </w:rPr>
      </w:pPr>
      <w:r>
        <w:rPr>
          <w:rFonts w:ascii="宋体" w:hAnsi="宋体" w:cs="黑体"/>
          <w:b/>
          <w:bCs/>
          <w:color w:val="auto"/>
          <w:kern w:val="0"/>
          <w:sz w:val="24"/>
          <w:highlight w:val="none"/>
        </w:rPr>
        <w:t>15</w:t>
      </w:r>
      <w:r>
        <w:rPr>
          <w:rFonts w:hint="eastAsia" w:ascii="宋体" w:hAnsi="宋体" w:cs="黑体"/>
          <w:b/>
          <w:bCs/>
          <w:color w:val="auto"/>
          <w:kern w:val="0"/>
          <w:sz w:val="24"/>
          <w:highlight w:val="none"/>
        </w:rPr>
        <w:t>.</w:t>
      </w:r>
      <w:r>
        <w:rPr>
          <w:rFonts w:ascii="宋体" w:hAnsi="宋体" w:cs="黑体"/>
          <w:b/>
          <w:bCs/>
          <w:color w:val="auto"/>
          <w:kern w:val="0"/>
          <w:sz w:val="24"/>
          <w:highlight w:val="none"/>
        </w:rPr>
        <w:t>2</w:t>
      </w:r>
      <w:r>
        <w:rPr>
          <w:rFonts w:hint="eastAsia" w:ascii="宋体" w:hAnsi="宋体" w:cs="黑体"/>
          <w:b/>
          <w:bCs/>
          <w:color w:val="auto"/>
          <w:kern w:val="0"/>
          <w:sz w:val="24"/>
          <w:highlight w:val="none"/>
        </w:rPr>
        <w:t>.</w:t>
      </w:r>
      <w:r>
        <w:rPr>
          <w:rFonts w:ascii="宋体" w:hAnsi="宋体" w:cs="黑体"/>
          <w:b/>
          <w:bCs/>
          <w:color w:val="auto"/>
          <w:kern w:val="0"/>
          <w:sz w:val="24"/>
          <w:highlight w:val="none"/>
        </w:rPr>
        <w:t xml:space="preserve">1 </w:t>
      </w:r>
      <w:r>
        <w:rPr>
          <w:rFonts w:hint="eastAsia" w:ascii="宋体" w:hAnsi="宋体" w:cs="黑体"/>
          <w:b/>
          <w:bCs/>
          <w:color w:val="auto"/>
          <w:kern w:val="0"/>
          <w:sz w:val="24"/>
          <w:highlight w:val="none"/>
        </w:rPr>
        <w:t>竣工验收条件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工程具备以下条件的，承包人可以申请竣工验收</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（1）除发包人同意的甩项工作和缺陷修补工作外，合同范围内的全部工程以及有关工作，包括合同要求的试验、试运行以及检验均已完成，并符合合同要求；</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）已按合同约定编制了甩项工作和缺陷修补工作清单以及相应的施工计划；</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）已按合同约定的内容和份数备齐竣工资料。</w:t>
      </w:r>
    </w:p>
    <w:p>
      <w:pPr>
        <w:autoSpaceDE w:val="0"/>
        <w:autoSpaceDN w:val="0"/>
        <w:adjustRightInd w:val="0"/>
        <w:spacing w:line="440" w:lineRule="exact"/>
        <w:ind w:firstLine="480" w:firstLineChars="200"/>
        <w:jc w:val="left"/>
        <w:rPr>
          <w:rFonts w:ascii="宋体" w:hAnsi="宋体" w:cs="黑体"/>
          <w:b/>
          <w:bCs/>
          <w:color w:val="auto"/>
          <w:kern w:val="0"/>
          <w:sz w:val="24"/>
          <w:highlight w:val="none"/>
        </w:rPr>
      </w:pPr>
      <w:r>
        <w:rPr>
          <w:rFonts w:ascii="宋体" w:hAnsi="宋体" w:cs="黑体"/>
          <w:b/>
          <w:bCs/>
          <w:color w:val="auto"/>
          <w:kern w:val="0"/>
          <w:sz w:val="24"/>
          <w:highlight w:val="none"/>
        </w:rPr>
        <w:t>15</w:t>
      </w:r>
      <w:r>
        <w:rPr>
          <w:rFonts w:hint="eastAsia" w:ascii="宋体" w:hAnsi="宋体" w:cs="黑体"/>
          <w:b/>
          <w:bCs/>
          <w:color w:val="auto"/>
          <w:kern w:val="0"/>
          <w:sz w:val="24"/>
          <w:highlight w:val="none"/>
        </w:rPr>
        <w:t>.</w:t>
      </w:r>
      <w:r>
        <w:rPr>
          <w:rFonts w:ascii="宋体" w:hAnsi="宋体" w:cs="黑体"/>
          <w:b/>
          <w:bCs/>
          <w:color w:val="auto"/>
          <w:kern w:val="0"/>
          <w:sz w:val="24"/>
          <w:highlight w:val="none"/>
        </w:rPr>
        <w:t>2</w:t>
      </w:r>
      <w:r>
        <w:rPr>
          <w:rFonts w:hint="eastAsia" w:ascii="宋体" w:hAnsi="宋体" w:cs="黑体"/>
          <w:b/>
          <w:bCs/>
          <w:color w:val="auto"/>
          <w:kern w:val="0"/>
          <w:sz w:val="24"/>
          <w:highlight w:val="none"/>
        </w:rPr>
        <w:t>.</w:t>
      </w:r>
      <w:r>
        <w:rPr>
          <w:rFonts w:ascii="宋体" w:hAnsi="宋体" w:cs="黑体"/>
          <w:b/>
          <w:bCs/>
          <w:color w:val="auto"/>
          <w:kern w:val="0"/>
          <w:sz w:val="24"/>
          <w:highlight w:val="none"/>
        </w:rPr>
        <w:t xml:space="preserve">2 </w:t>
      </w:r>
      <w:r>
        <w:rPr>
          <w:rFonts w:hint="eastAsia" w:ascii="宋体" w:hAnsi="宋体" w:cs="黑体"/>
          <w:b/>
          <w:bCs/>
          <w:color w:val="auto"/>
          <w:kern w:val="0"/>
          <w:sz w:val="24"/>
          <w:highlight w:val="none"/>
        </w:rPr>
        <w:t>竣工验收程序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除专用合同条款另有约定外，承包人申请竣工验收的，应当按照以下程序进行</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）承包人向监理人报送竣工初步验收申请报告，监理人应在收到竣工验收申请报告后</w:t>
      </w:r>
      <w:r>
        <w:rPr>
          <w:rFonts w:ascii="宋体" w:hAnsi="宋体" w:cs="黑体"/>
          <w:color w:val="auto"/>
          <w:kern w:val="0"/>
          <w:sz w:val="24"/>
          <w:highlight w:val="none"/>
        </w:rPr>
        <w:t>14</w:t>
      </w:r>
      <w:r>
        <w:rPr>
          <w:rFonts w:hint="eastAsia" w:ascii="宋体" w:hAnsi="宋体" w:cs="黑体"/>
          <w:color w:val="auto"/>
          <w:kern w:val="0"/>
          <w:sz w:val="24"/>
          <w:highlight w:val="none"/>
        </w:rPr>
        <w:t>天内完成审查并报送发包人。监理人审查后认为尚不具各验收条件的，应通知承包人在竣工初步验收前承包人还需完成的工作内容，承包人应在完成监理人通知的全部工作内容后，再次提交竣工初步验收申请报告。</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）监理人审查后认为已具备竣工初步验收条件的，应将竣初步验收申请报告提交发包人，发包人应在收到经监理人审核的竣工初步验收申请报告后</w:t>
      </w:r>
      <w:r>
        <w:rPr>
          <w:rFonts w:ascii="宋体" w:hAnsi="宋体" w:cs="黑体"/>
          <w:color w:val="auto"/>
          <w:kern w:val="0"/>
          <w:sz w:val="24"/>
          <w:highlight w:val="none"/>
        </w:rPr>
        <w:t>28</w:t>
      </w:r>
      <w:r>
        <w:rPr>
          <w:rFonts w:hint="eastAsia" w:ascii="宋体" w:hAnsi="宋体" w:cs="黑体"/>
          <w:color w:val="auto"/>
          <w:kern w:val="0"/>
          <w:sz w:val="24"/>
          <w:highlight w:val="none"/>
        </w:rPr>
        <w:t>天内审批完毕并组织当地工程质量监督部门和监理、承包、设计、勘查等所在相关单位和人员完成竣工初步验收。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）对竣工初步验收合格的，发包人应当组织从当地自然资源管理部门专家库中抽取专家组成专家组，会同当地财政部门、发展与改革委员会、自然资源管理部门和项目参建各方对项目进行竣工验收。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）竣工验收合格的，发包人应在验收合格后</w:t>
      </w:r>
      <w:r>
        <w:rPr>
          <w:rFonts w:ascii="宋体" w:hAnsi="宋体" w:cs="黑体"/>
          <w:color w:val="auto"/>
          <w:kern w:val="0"/>
          <w:sz w:val="24"/>
          <w:highlight w:val="none"/>
        </w:rPr>
        <w:t>14</w:t>
      </w:r>
      <w:r>
        <w:rPr>
          <w:rFonts w:hint="eastAsia" w:ascii="宋体" w:hAnsi="宋体" w:cs="黑体"/>
          <w:color w:val="auto"/>
          <w:kern w:val="0"/>
          <w:sz w:val="24"/>
          <w:highlight w:val="none"/>
        </w:rPr>
        <w:t>天内向承包人签发工程接收证书。发包人无正当理由逾期不颁发工程接收证书的，自验收合格后第</w:t>
      </w:r>
      <w:r>
        <w:rPr>
          <w:rFonts w:ascii="宋体" w:hAnsi="宋体" w:cs="黑体"/>
          <w:color w:val="auto"/>
          <w:kern w:val="0"/>
          <w:sz w:val="24"/>
          <w:highlight w:val="none"/>
        </w:rPr>
        <w:t>15</w:t>
      </w:r>
      <w:r>
        <w:rPr>
          <w:rFonts w:hint="eastAsia" w:ascii="宋体" w:hAnsi="宋体" w:cs="黑体"/>
          <w:color w:val="auto"/>
          <w:kern w:val="0"/>
          <w:sz w:val="24"/>
          <w:highlight w:val="none"/>
        </w:rPr>
        <w:t>天起视为已颁发工程接收证书。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）工程未经验收或验收不合格，发包人擅自使用的，应在转移占有工程后</w:t>
      </w:r>
      <w:r>
        <w:rPr>
          <w:rFonts w:ascii="宋体" w:hAnsi="宋体" w:cs="黑体"/>
          <w:color w:val="auto"/>
          <w:kern w:val="0"/>
          <w:sz w:val="24"/>
          <w:highlight w:val="none"/>
        </w:rPr>
        <w:t>7</w:t>
      </w:r>
      <w:r>
        <w:rPr>
          <w:rFonts w:hint="eastAsia" w:ascii="宋体" w:hAnsi="宋体" w:cs="黑体"/>
          <w:color w:val="auto"/>
          <w:kern w:val="0"/>
          <w:sz w:val="24"/>
          <w:highlight w:val="none"/>
        </w:rPr>
        <w:t>天内向承包人颁发工程接收证书；发包人无正当理由逾期不颁发工程接收证书的，自转移占有工程后第</w:t>
      </w:r>
      <w:r>
        <w:rPr>
          <w:rFonts w:ascii="宋体" w:hAnsi="宋体" w:cs="黑体"/>
          <w:color w:val="auto"/>
          <w:kern w:val="0"/>
          <w:sz w:val="24"/>
          <w:highlight w:val="none"/>
        </w:rPr>
        <w:t>15</w:t>
      </w:r>
      <w:r>
        <w:rPr>
          <w:rFonts w:hint="eastAsia" w:ascii="宋体" w:hAnsi="宋体" w:cs="黑体"/>
          <w:color w:val="auto"/>
          <w:kern w:val="0"/>
          <w:sz w:val="24"/>
          <w:highlight w:val="none"/>
        </w:rPr>
        <w:t>天起视为已颁发工程接收证书。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除专用合同条款另有约定外，发包人不按照本项约定组织竣工验收、颁发工程接收证书的，每逾期一天，应以签约合同价为基数，按照中国人民银行发布的同期同类贷款基准利率支付违约金。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竣工日期</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工程经竣工验收合格的，以承包人提交竣工验收申请报告之日为实际竣工日期，并在工程接收证书中载明。</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color w:val="auto"/>
          <w:kern w:val="0"/>
          <w:sz w:val="24"/>
          <w:highlight w:val="none"/>
        </w:rPr>
        <w:t>拒绝接收全部或部分工程</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color w:val="auto"/>
          <w:kern w:val="0"/>
          <w:sz w:val="24"/>
          <w:highlight w:val="none"/>
        </w:rPr>
        <w:t>移交、接收全部与部分工程</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除专用合同条款另有约定外，合同当事人应当在颁发工程接收证书后</w:t>
      </w:r>
      <w:r>
        <w:rPr>
          <w:rFonts w:ascii="宋体" w:hAnsi="宋体" w:cs="黑体"/>
          <w:color w:val="auto"/>
          <w:kern w:val="0"/>
          <w:sz w:val="24"/>
          <w:highlight w:val="none"/>
        </w:rPr>
        <w:t>7</w:t>
      </w:r>
      <w:r>
        <w:rPr>
          <w:rFonts w:hint="eastAsia" w:ascii="宋体" w:hAnsi="宋体" w:cs="黑体"/>
          <w:color w:val="auto"/>
          <w:kern w:val="0"/>
          <w:sz w:val="24"/>
          <w:highlight w:val="none"/>
        </w:rPr>
        <w:t>天内完成工程的移交。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承包人无正当理由不移交工程的，承包人应承担工程照管、成品保护、保管等与工程有关的各项费用，合同当事人可以在专用合同条款中另行约定承包人无正当理由不移交工程的违约责任。</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提前交付分部工程的验收</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发包人需要在工程竣工前使用分部工程的，或承包人提出提前交付已经竣工的分部工程且经发包人同意的，可进行分部工程验收，验收的程序按照第</w:t>
      </w:r>
      <w:r>
        <w:rPr>
          <w:rFonts w:ascii="宋体" w:hAnsi="宋体" w:cs="黑体"/>
          <w:color w:val="auto"/>
          <w:kern w:val="0"/>
          <w:sz w:val="24"/>
          <w:highlight w:val="none"/>
        </w:rPr>
        <w:t>15.2</w:t>
      </w:r>
      <w:r>
        <w:rPr>
          <w:rFonts w:hint="eastAsia" w:ascii="宋体" w:hAnsi="宋体" w:cs="黑体"/>
          <w:color w:val="auto"/>
          <w:kern w:val="0"/>
          <w:sz w:val="24"/>
          <w:highlight w:val="none"/>
        </w:rPr>
        <w:t>款竣工验收的约定进行。</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验收合格后，由监理人向承包人出具经发包人签认的分部工程接收证书。已签发分部工程收证书的单位工程由发包人负责照管。分部工程的验收成果和结论作为整体工程竣工验收申请报告的附件。</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发包人要求在工程竣工前交付分部工程，由此导致承包人费用增加和（或）工期延误的，由发包人承担由此增加的费用和（或）延误的工期，并支付承包人合理的利润。</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施工期运行</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15.4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施工期运行是指合同工程尚未全部竣工，其中某项或某几项分部工程已竣工，根据专用合同条款约定需要投人施工期运行的，经发包人按第</w:t>
      </w:r>
      <w:r>
        <w:rPr>
          <w:rFonts w:ascii="宋体" w:hAnsi="宋体" w:cs="黑体"/>
          <w:color w:val="auto"/>
          <w:kern w:val="0"/>
          <w:sz w:val="24"/>
          <w:highlight w:val="none"/>
        </w:rPr>
        <w:t>15.3</w:t>
      </w:r>
      <w:r>
        <w:rPr>
          <w:rFonts w:hint="eastAsia" w:ascii="宋体" w:hAnsi="宋体" w:cs="黑体"/>
          <w:color w:val="auto"/>
          <w:kern w:val="0"/>
          <w:sz w:val="24"/>
          <w:highlight w:val="none"/>
        </w:rPr>
        <w:t>款提前交付分部工程的验收的约定验收合格，证明能确保安全后，才能在施工期投人运行。</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在施工期运行中发现工程损坏或存在缺陷的，由承包人按第</w:t>
      </w:r>
      <w:r>
        <w:rPr>
          <w:rFonts w:ascii="宋体" w:hAnsi="宋体" w:cs="黑体"/>
          <w:color w:val="auto"/>
          <w:kern w:val="0"/>
          <w:sz w:val="24"/>
          <w:highlight w:val="none"/>
        </w:rPr>
        <w:t>17.2</w:t>
      </w:r>
      <w:r>
        <w:rPr>
          <w:rFonts w:hint="eastAsia" w:ascii="宋体" w:hAnsi="宋体" w:cs="黑体"/>
          <w:color w:val="auto"/>
          <w:kern w:val="0"/>
          <w:sz w:val="24"/>
          <w:highlight w:val="none"/>
        </w:rPr>
        <w:t>款缺陷责任期的约定进行修复。</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竣工退场</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15.5</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竣工退场</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颁发工程接收证书后，承包人应按以下要求对施工现场进行清理</w:t>
      </w:r>
      <w:r>
        <w:rPr>
          <w:rFonts w:ascii="宋体" w:hAnsi="宋体" w:cs="黑体"/>
          <w:color w:val="auto"/>
          <w:kern w:val="0"/>
          <w:sz w:val="24"/>
          <w:highlight w:val="none"/>
        </w:rPr>
        <w:t>:</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）施工现场内残留的垃圾已全部清除出场；</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）临时工程已拆除，场地已进行清理、平整或复原；</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）按合同约定应撤离的人员、承包人施工设备和剩余的材料，包括废弃的施工设备和材料，已按计划撤离施工现场；</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）施工现场周边及其附近道路、河道的施工堆积物，已全部清理；</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）施工现场及其他场地清理工作已全部完成。</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地表还原</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承包人应按发包人要求恢复临时占地及清理场地，承包人未按发包人的要求恢复临时占地，或者场地清理未达到合同约定要求的，发包人有权委托其他人恢复或清理，所发生的费用由承包人承担。</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 xml:space="preserve">16 </w:t>
      </w:r>
      <w:r>
        <w:rPr>
          <w:rFonts w:hint="eastAsia" w:ascii="宋体" w:hAnsi="宋体" w:cs="黑体"/>
          <w:b/>
          <w:color w:val="auto"/>
          <w:kern w:val="0"/>
          <w:sz w:val="24"/>
          <w:highlight w:val="none"/>
        </w:rPr>
        <w:t>竣工结算</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16</w:t>
      </w:r>
      <w:r>
        <w:rPr>
          <w:rFonts w:hint="eastAsia" w:ascii="宋体" w:hAnsi="宋体" w:cs="黑体"/>
          <w:b/>
          <w:color w:val="auto"/>
          <w:kern w:val="0"/>
          <w:sz w:val="24"/>
          <w:highlight w:val="none"/>
        </w:rPr>
        <w:t>.1竣工结算申请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除专用合同条款另有约定外，承包人应在工程竣工验收合格后</w:t>
      </w:r>
      <w:r>
        <w:rPr>
          <w:rFonts w:ascii="宋体" w:hAnsi="宋体" w:cs="黑体"/>
          <w:color w:val="auto"/>
          <w:kern w:val="0"/>
          <w:sz w:val="24"/>
          <w:highlight w:val="none"/>
        </w:rPr>
        <w:t>28</w:t>
      </w:r>
      <w:r>
        <w:rPr>
          <w:rFonts w:hint="eastAsia" w:ascii="宋体" w:hAnsi="宋体" w:cs="黑体"/>
          <w:color w:val="auto"/>
          <w:kern w:val="0"/>
          <w:sz w:val="24"/>
          <w:highlight w:val="none"/>
        </w:rPr>
        <w:t>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除专用合同条款另有约定外，竣工结算申请单应包括以下内容</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）竣工结算合同价格；</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）发包人已支付承包人的款项；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）应扣留的质量保证金；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）发包人应支付承包人的合同价款。</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竣工结算审核</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）除专用合同条款另有约定外，监理人应在收到竣工结算申请单后</w:t>
      </w:r>
      <w:r>
        <w:rPr>
          <w:rFonts w:ascii="宋体" w:hAnsi="宋体" w:cs="黑体"/>
          <w:color w:val="auto"/>
          <w:kern w:val="0"/>
          <w:sz w:val="24"/>
          <w:highlight w:val="none"/>
        </w:rPr>
        <w:t>14</w:t>
      </w:r>
      <w:r>
        <w:rPr>
          <w:rFonts w:hint="eastAsia" w:ascii="宋体" w:hAnsi="宋体" w:cs="黑体"/>
          <w:color w:val="auto"/>
          <w:kern w:val="0"/>
          <w:sz w:val="24"/>
          <w:highlight w:val="none"/>
        </w:rPr>
        <w:t>天内完成核查并报送发包人。发包人应在收到监理人提交的经审核的竣工结算申请单后</w:t>
      </w:r>
      <w:r>
        <w:rPr>
          <w:rFonts w:ascii="宋体" w:hAnsi="宋体" w:cs="黑体"/>
          <w:color w:val="auto"/>
          <w:kern w:val="0"/>
          <w:sz w:val="24"/>
          <w:highlight w:val="none"/>
        </w:rPr>
        <w:t>14</w:t>
      </w:r>
      <w:r>
        <w:rPr>
          <w:rFonts w:hint="eastAsia" w:ascii="宋体" w:hAnsi="宋体" w:cs="黑体"/>
          <w:color w:val="auto"/>
          <w:kern w:val="0"/>
          <w:sz w:val="24"/>
          <w:highlight w:val="none"/>
        </w:rPr>
        <w:t>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发包人在收到承包人提交竣工结算申请书后</w:t>
      </w:r>
      <w:r>
        <w:rPr>
          <w:rFonts w:ascii="宋体" w:hAnsi="宋体" w:cs="黑体"/>
          <w:color w:val="auto"/>
          <w:kern w:val="0"/>
          <w:sz w:val="24"/>
          <w:highlight w:val="none"/>
        </w:rPr>
        <w:t>28</w:t>
      </w:r>
      <w:r>
        <w:rPr>
          <w:rFonts w:hint="eastAsia" w:ascii="宋体" w:hAnsi="宋体" w:cs="黑体"/>
          <w:color w:val="auto"/>
          <w:kern w:val="0"/>
          <w:sz w:val="24"/>
          <w:highlight w:val="none"/>
        </w:rPr>
        <w:t>天内未完成审批且未提出异议的，视为发包人认可承包人提交的竣工结算申请单，并自发包人收到承包人提交的竣工结算申请单后第</w:t>
      </w:r>
      <w:r>
        <w:rPr>
          <w:rFonts w:ascii="宋体" w:hAnsi="宋体" w:cs="黑体"/>
          <w:color w:val="auto"/>
          <w:kern w:val="0"/>
          <w:sz w:val="24"/>
          <w:highlight w:val="none"/>
        </w:rPr>
        <w:t>29</w:t>
      </w:r>
      <w:r>
        <w:rPr>
          <w:rFonts w:hint="eastAsia" w:ascii="宋体" w:hAnsi="宋体" w:cs="黑体"/>
          <w:color w:val="auto"/>
          <w:kern w:val="0"/>
          <w:sz w:val="24"/>
          <w:highlight w:val="none"/>
        </w:rPr>
        <w:t>天起视为已签发竣工付款证书。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）除专用合同条款另有约定外，发包人应在签发竣工付款证书后的</w:t>
      </w:r>
      <w:r>
        <w:rPr>
          <w:rFonts w:ascii="宋体" w:hAnsi="宋体" w:cs="黑体"/>
          <w:color w:val="auto"/>
          <w:kern w:val="0"/>
          <w:sz w:val="24"/>
          <w:highlight w:val="none"/>
        </w:rPr>
        <w:t>14</w:t>
      </w:r>
      <w:r>
        <w:rPr>
          <w:rFonts w:hint="eastAsia" w:ascii="宋体" w:hAnsi="宋体" w:cs="黑体"/>
          <w:color w:val="auto"/>
          <w:kern w:val="0"/>
          <w:sz w:val="24"/>
          <w:highlight w:val="none"/>
        </w:rPr>
        <w:t>天内，完成对承包人的竣工付款。发包人逾期支付的，按照中国人民银行发布的同期同类贷款基准利率支付违约金；逾期支付超过</w:t>
      </w:r>
      <w:r>
        <w:rPr>
          <w:rFonts w:ascii="宋体" w:hAnsi="宋体" w:cs="黑体"/>
          <w:color w:val="auto"/>
          <w:kern w:val="0"/>
          <w:sz w:val="24"/>
          <w:highlight w:val="none"/>
        </w:rPr>
        <w:t>56</w:t>
      </w:r>
      <w:r>
        <w:rPr>
          <w:rFonts w:hint="eastAsia" w:ascii="宋体" w:hAnsi="宋体" w:cs="黑体"/>
          <w:color w:val="auto"/>
          <w:kern w:val="0"/>
          <w:sz w:val="24"/>
          <w:highlight w:val="none"/>
        </w:rPr>
        <w:t>天的，按照中国人民银行发布的同期同类贷款基准利率的两倍支付违约金。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）承包人对发包人签认的竣工付款证书有异议的，对于有异议部分应在收到发包人签认的竣工付款证书后</w:t>
      </w:r>
      <w:r>
        <w:rPr>
          <w:rFonts w:ascii="宋体" w:hAnsi="宋体" w:cs="黑体"/>
          <w:color w:val="auto"/>
          <w:kern w:val="0"/>
          <w:sz w:val="24"/>
          <w:highlight w:val="none"/>
        </w:rPr>
        <w:t>7</w:t>
      </w:r>
      <w:r>
        <w:rPr>
          <w:rFonts w:hint="eastAsia" w:ascii="宋体" w:hAnsi="宋体" w:cs="黑体"/>
          <w:color w:val="auto"/>
          <w:kern w:val="0"/>
          <w:sz w:val="24"/>
          <w:highlight w:val="none"/>
        </w:rPr>
        <w:t>天内提出异议，并由合同当事人按照专用合同条款约定的方式和程序进行复核，或按照本合同第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条争议解决的约定处理。对于无异议部分，发包人应签发临时竣工付款证书，并按本款第（</w:t>
      </w:r>
      <w:r>
        <w:rPr>
          <w:rFonts w:ascii="宋体" w:hAnsi="宋体" w:cs="黑体"/>
          <w:color w:val="auto"/>
          <w:kern w:val="0"/>
          <w:sz w:val="24"/>
          <w:highlight w:val="none"/>
        </w:rPr>
        <w:t>2</w:t>
      </w:r>
      <w:r>
        <w:rPr>
          <w:rFonts w:hint="eastAsia" w:ascii="宋体" w:hAnsi="宋体" w:cs="黑体"/>
          <w:color w:val="auto"/>
          <w:kern w:val="0"/>
          <w:sz w:val="24"/>
          <w:highlight w:val="none"/>
        </w:rPr>
        <w:t>）目完成付款。承包人逾期未提出异议的，视为认可发包人的审批结果。</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甩项竣工协议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发包人要求甩项竣工的，合同当事人应签订甩项竣工协议。在甩项竣工协议中应明确，合同当事人按照第</w:t>
      </w:r>
      <w:r>
        <w:rPr>
          <w:rFonts w:ascii="宋体" w:hAnsi="宋体" w:cs="黑体"/>
          <w:color w:val="auto"/>
          <w:kern w:val="0"/>
          <w:sz w:val="24"/>
          <w:highlight w:val="none"/>
        </w:rPr>
        <w:t>16.1</w:t>
      </w:r>
      <w:r>
        <w:rPr>
          <w:rFonts w:hint="eastAsia" w:ascii="宋体" w:hAnsi="宋体" w:cs="黑体"/>
          <w:color w:val="auto"/>
          <w:kern w:val="0"/>
          <w:sz w:val="24"/>
          <w:highlight w:val="none"/>
        </w:rPr>
        <w:t>款竣工结算申请及</w:t>
      </w:r>
      <w:r>
        <w:rPr>
          <w:rFonts w:ascii="宋体" w:hAnsi="宋体" w:cs="黑体"/>
          <w:color w:val="auto"/>
          <w:kern w:val="0"/>
          <w:sz w:val="24"/>
          <w:highlight w:val="none"/>
        </w:rPr>
        <w:t>16.2</w:t>
      </w:r>
      <w:r>
        <w:rPr>
          <w:rFonts w:hint="eastAsia" w:ascii="宋体" w:hAnsi="宋体" w:cs="黑体"/>
          <w:color w:val="auto"/>
          <w:kern w:val="0"/>
          <w:sz w:val="24"/>
          <w:highlight w:val="none"/>
        </w:rPr>
        <w:t>款竣工结算审核的约定，对已完成合格工程进行结算，并支付相应合同价款。</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16</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最终结清</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16</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最终结清申请单</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）除专用合同条款另有约定外，承包人应在缺陷责任期结束证书颁发后</w:t>
      </w:r>
      <w:r>
        <w:rPr>
          <w:rFonts w:ascii="宋体" w:hAnsi="宋体" w:cs="黑体"/>
          <w:color w:val="auto"/>
          <w:kern w:val="0"/>
          <w:sz w:val="24"/>
          <w:highlight w:val="none"/>
        </w:rPr>
        <w:t>7</w:t>
      </w:r>
      <w:r>
        <w:rPr>
          <w:rFonts w:hint="eastAsia" w:ascii="宋体" w:hAnsi="宋体" w:cs="黑体"/>
          <w:color w:val="auto"/>
          <w:kern w:val="0"/>
          <w:sz w:val="24"/>
          <w:highlight w:val="none"/>
        </w:rPr>
        <w:t>天内，按专用合同条款约定的份数向发包人提交最终结清申请单，并提供相关证明材料。</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除专用合同条款另有约定外，最终结清申请单应列明质量保证金、应扣除的质量保证金、缺陷责任期内发生的增减费用。</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）发包人对最终结清申请单内容有异议的，有权要求承包人进行修正和提供补充资料，承包人应向发包人提交修正后的最终结清申请单。</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16</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最终结清证书和支付</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）除专用合同条款另有约定外，发包人应在收到承包人提交的最终结清申请单后</w:t>
      </w:r>
      <w:r>
        <w:rPr>
          <w:rFonts w:ascii="宋体" w:hAnsi="宋体" w:cs="黑体"/>
          <w:color w:val="auto"/>
          <w:kern w:val="0"/>
          <w:sz w:val="24"/>
          <w:highlight w:val="none"/>
        </w:rPr>
        <w:t>14</w:t>
      </w:r>
      <w:r>
        <w:rPr>
          <w:rFonts w:hint="eastAsia" w:ascii="宋体" w:hAnsi="宋体" w:cs="黑体"/>
          <w:color w:val="auto"/>
          <w:kern w:val="0"/>
          <w:sz w:val="24"/>
          <w:highlight w:val="none"/>
        </w:rPr>
        <w:t>天内完成审批并向承包人颁发最终结清证书。发包人逾期未完成审批，又未提出修改意见的，视为发包人同意承包人提交的最终结清申请单，且自发包人收到承包人提交的最终结清申请单后</w:t>
      </w:r>
      <w:r>
        <w:rPr>
          <w:rFonts w:ascii="宋体" w:hAnsi="宋体" w:cs="黑体"/>
          <w:color w:val="auto"/>
          <w:kern w:val="0"/>
          <w:sz w:val="24"/>
          <w:highlight w:val="none"/>
        </w:rPr>
        <w:t>15</w:t>
      </w:r>
      <w:r>
        <w:rPr>
          <w:rFonts w:hint="eastAsia" w:ascii="宋体" w:hAnsi="宋体" w:cs="黑体"/>
          <w:color w:val="auto"/>
          <w:kern w:val="0"/>
          <w:sz w:val="24"/>
          <w:highlight w:val="none"/>
        </w:rPr>
        <w:t>天起视为已颁发最终结清证书。</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）除专用合同条款另有约定外，发包人应在颁发最终结清证书后</w:t>
      </w:r>
      <w:r>
        <w:rPr>
          <w:rFonts w:ascii="宋体" w:hAnsi="宋体" w:cs="黑体"/>
          <w:color w:val="auto"/>
          <w:kern w:val="0"/>
          <w:sz w:val="24"/>
          <w:highlight w:val="none"/>
        </w:rPr>
        <w:t>7</w:t>
      </w:r>
      <w:r>
        <w:rPr>
          <w:rFonts w:hint="eastAsia" w:ascii="宋体" w:hAnsi="宋体" w:cs="黑体"/>
          <w:color w:val="auto"/>
          <w:kern w:val="0"/>
          <w:sz w:val="24"/>
          <w:highlight w:val="none"/>
        </w:rPr>
        <w:t>天内完成支付。发包人逾期支付的，按照中国人民银行发布的同期同类贷款基准利率支付违约金；逾期支付超过</w:t>
      </w:r>
      <w:r>
        <w:rPr>
          <w:rFonts w:ascii="宋体" w:hAnsi="宋体" w:cs="黑体"/>
          <w:color w:val="auto"/>
          <w:kern w:val="0"/>
          <w:sz w:val="24"/>
          <w:highlight w:val="none"/>
        </w:rPr>
        <w:t>56</w:t>
      </w:r>
      <w:r>
        <w:rPr>
          <w:rFonts w:hint="eastAsia" w:ascii="宋体" w:hAnsi="宋体" w:cs="黑体"/>
          <w:color w:val="auto"/>
          <w:kern w:val="0"/>
          <w:sz w:val="24"/>
          <w:highlight w:val="none"/>
        </w:rPr>
        <w:t>天的，按照中国人民银行发布的同期同类贷款基准利率的两倍支付违约金。</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）承包人对发包人颁发的最终结清证书有异议的，按照第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条争议解决的约定办理。</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 xml:space="preserve">17 </w:t>
      </w:r>
      <w:r>
        <w:rPr>
          <w:rFonts w:hint="eastAsia" w:ascii="宋体" w:hAnsi="宋体" w:cs="黑体"/>
          <w:b/>
          <w:color w:val="auto"/>
          <w:kern w:val="0"/>
          <w:sz w:val="24"/>
          <w:highlight w:val="none"/>
        </w:rPr>
        <w:t>缺陷责任与保修</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工程保修的原则</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在工程移交发包人或管护责任人后，因承包人原因产生的质量缺陷，承包人应承担质量缺陷责任和保修义务。缺陷责任期属满后，承包人仍应按合同约定的工程各部位保修年限承担保修义务。</w:t>
      </w:r>
    </w:p>
    <w:p>
      <w:pPr>
        <w:autoSpaceDE w:val="0"/>
        <w:autoSpaceDN w:val="0"/>
        <w:adjustRightInd w:val="0"/>
        <w:spacing w:line="440" w:lineRule="exact"/>
        <w:ind w:firstLine="564" w:firstLineChars="235"/>
        <w:jc w:val="left"/>
        <w:rPr>
          <w:rFonts w:ascii="宋体" w:hAnsi="宋体" w:cs="黑体"/>
          <w:b/>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缺陷责任期</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2.1 </w:t>
      </w:r>
      <w:r>
        <w:rPr>
          <w:rFonts w:hint="eastAsia" w:ascii="宋体" w:hAnsi="宋体" w:cs="黑体"/>
          <w:color w:val="auto"/>
          <w:kern w:val="0"/>
          <w:sz w:val="24"/>
          <w:highlight w:val="none"/>
        </w:rPr>
        <w:t>缺陷责任期自实际竣工日期起计算，合同当事人应在专用合同条款中约定缺陷责任期的具体期限，但该期限最长不超过</w:t>
      </w:r>
      <w:r>
        <w:rPr>
          <w:rFonts w:ascii="宋体" w:hAnsi="宋体" w:cs="黑体"/>
          <w:color w:val="auto"/>
          <w:kern w:val="0"/>
          <w:sz w:val="24"/>
          <w:highlight w:val="none"/>
        </w:rPr>
        <w:t>2</w:t>
      </w:r>
      <w:r>
        <w:rPr>
          <w:rFonts w:hint="eastAsia" w:ascii="宋体" w:hAnsi="宋体" w:cs="黑体"/>
          <w:color w:val="auto"/>
          <w:kern w:val="0"/>
          <w:sz w:val="24"/>
          <w:highlight w:val="none"/>
        </w:rPr>
        <w:t>个水文年。</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hint="eastAsia" w:ascii="宋体" w:hAnsi="宋体" w:cs="黑体"/>
          <w:color w:val="auto"/>
          <w:kern w:val="0"/>
          <w:sz w:val="24"/>
          <w:highlight w:val="none"/>
        </w:rPr>
        <w:t>单位工程先于全部工程进行验收，经验收合格并交付使用的，该单位工程缺陷责任期自单位工程验收合格之日起开始计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440" w:lineRule="exact"/>
        <w:ind w:firstLine="564" w:firstLineChars="235"/>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w:t>
      </w:r>
      <w:r>
        <w:rPr>
          <w:rFonts w:ascii="宋体" w:hAnsi="宋体" w:cs="黑体"/>
          <w:color w:val="auto"/>
          <w:kern w:val="0"/>
          <w:sz w:val="24"/>
          <w:highlight w:val="none"/>
        </w:rPr>
        <w:t>2</w:t>
      </w:r>
      <w:r>
        <w:rPr>
          <w:rFonts w:hint="eastAsia" w:ascii="宋体" w:hAnsi="宋体" w:cs="黑体"/>
          <w:color w:val="auto"/>
          <w:kern w:val="0"/>
          <w:sz w:val="24"/>
          <w:highlight w:val="none"/>
        </w:rPr>
        <w:t>个水文年。</w:t>
      </w:r>
    </w:p>
    <w:p>
      <w:pPr>
        <w:autoSpaceDE w:val="0"/>
        <w:autoSpaceDN w:val="0"/>
        <w:adjustRightInd w:val="0"/>
        <w:spacing w:line="440" w:lineRule="exact"/>
        <w:ind w:firstLine="562" w:firstLineChars="234"/>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440" w:lineRule="exact"/>
        <w:ind w:firstLine="562" w:firstLineChars="234"/>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除专用合同条款另有约定外，承包人应于缺陷责任期届满后</w:t>
      </w:r>
      <w:r>
        <w:rPr>
          <w:rFonts w:ascii="宋体" w:hAnsi="宋体" w:cs="黑体"/>
          <w:color w:val="auto"/>
          <w:kern w:val="0"/>
          <w:sz w:val="24"/>
          <w:highlight w:val="none"/>
        </w:rPr>
        <w:t>7</w:t>
      </w:r>
      <w:r>
        <w:rPr>
          <w:rFonts w:hint="eastAsia" w:ascii="宋体" w:hAnsi="宋体" w:cs="黑体"/>
          <w:color w:val="auto"/>
          <w:kern w:val="0"/>
          <w:sz w:val="24"/>
          <w:highlight w:val="none"/>
        </w:rPr>
        <w:t>天内向发包人发出缺陷责任期届满通知，发包人应在收到缺陷责任期满通知后</w:t>
      </w:r>
      <w:r>
        <w:rPr>
          <w:rFonts w:ascii="宋体" w:hAnsi="宋体" w:cs="黑体"/>
          <w:color w:val="auto"/>
          <w:kern w:val="0"/>
          <w:sz w:val="24"/>
          <w:highlight w:val="none"/>
        </w:rPr>
        <w:t>14</w:t>
      </w:r>
      <w:r>
        <w:rPr>
          <w:rFonts w:hint="eastAsia" w:ascii="宋体" w:hAnsi="宋体" w:cs="黑体"/>
          <w:color w:val="auto"/>
          <w:kern w:val="0"/>
          <w:sz w:val="24"/>
          <w:highlight w:val="none"/>
        </w:rPr>
        <w:t>天内核实承包人是否履行缺陷修复义务，承包人未能履行缺陷修复义务的，发包人有权扣除相应金额的维修费用。发包人应在收到缺陷责任期届满通知后</w:t>
      </w:r>
      <w:r>
        <w:rPr>
          <w:rFonts w:ascii="宋体" w:hAnsi="宋体" w:cs="黑体"/>
          <w:color w:val="auto"/>
          <w:kern w:val="0"/>
          <w:sz w:val="24"/>
          <w:highlight w:val="none"/>
        </w:rPr>
        <w:t>14</w:t>
      </w:r>
      <w:r>
        <w:rPr>
          <w:rFonts w:hint="eastAsia" w:ascii="宋体" w:hAnsi="宋体" w:cs="黑体"/>
          <w:color w:val="auto"/>
          <w:kern w:val="0"/>
          <w:sz w:val="24"/>
          <w:highlight w:val="none"/>
        </w:rPr>
        <w:t>天内，向承包人颁发缺陷责任期结束证书。</w:t>
      </w:r>
    </w:p>
    <w:p>
      <w:pPr>
        <w:autoSpaceDE w:val="0"/>
        <w:autoSpaceDN w:val="0"/>
        <w:adjustRightInd w:val="0"/>
        <w:spacing w:line="440" w:lineRule="exact"/>
        <w:ind w:firstLine="562" w:firstLineChars="234"/>
        <w:jc w:val="left"/>
        <w:rPr>
          <w:rFonts w:ascii="宋体" w:hAnsi="宋体" w:cs="黑体"/>
          <w:b/>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质量保证金</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经合同当事人协商一致扣留质量保证金的，应在专用合同条款中予以明确。</w:t>
      </w:r>
    </w:p>
    <w:p>
      <w:pPr>
        <w:autoSpaceDE w:val="0"/>
        <w:autoSpaceDN w:val="0"/>
        <w:adjustRightInd w:val="0"/>
        <w:spacing w:line="440" w:lineRule="exact"/>
        <w:ind w:firstLine="562" w:firstLineChars="234"/>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承包人提供质量保证金的方式</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承包人提供质量保证金有以下三种方式</w:t>
      </w:r>
      <w:r>
        <w:rPr>
          <w:rFonts w:ascii="宋体" w:hAnsi="宋体" w:cs="黑体"/>
          <w:color w:val="auto"/>
          <w:kern w:val="0"/>
          <w:sz w:val="24"/>
          <w:highlight w:val="none"/>
        </w:rPr>
        <w:t>:</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）质量保证金保函；</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相应比例的</w:t>
      </w:r>
      <w:r>
        <w:rPr>
          <w:rFonts w:hint="eastAsia" w:ascii="宋体" w:hAnsi="宋体" w:cs="黑体"/>
          <w:color w:val="auto"/>
          <w:kern w:val="0"/>
          <w:sz w:val="24"/>
          <w:highlight w:val="none"/>
        </w:rPr>
        <w:t>工程款；</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）双方约定的其他方式。</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除专用合同条款另有约定外，质量保证金原则上采用上述第（1）种方式。</w:t>
      </w:r>
    </w:p>
    <w:p>
      <w:pPr>
        <w:autoSpaceDE w:val="0"/>
        <w:autoSpaceDN w:val="0"/>
        <w:adjustRightInd w:val="0"/>
        <w:spacing w:line="440" w:lineRule="exact"/>
        <w:ind w:firstLine="562" w:firstLineChars="234"/>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质量保证金的扣留</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质量保证金的扣留有以下三种方式</w:t>
      </w:r>
      <w:r>
        <w:rPr>
          <w:rFonts w:ascii="宋体" w:hAnsi="宋体" w:cs="黑体"/>
          <w:color w:val="auto"/>
          <w:kern w:val="0"/>
          <w:sz w:val="24"/>
          <w:highlight w:val="none"/>
        </w:rPr>
        <w:t>:</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）在支付工程进度款时逐次扣留，在此情形下，质量保证金的计算基数不包括预付款的支付、扣回以及价格调整的金额；</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）工程竣工结算时一次性扣留质量保证金；</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）双方约定的其他扣留方式。</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除专用合同条款另有约定外，质量保证金的扣留原则上采用上述第（1）种方式。发包人累计扣留的质量保证金不得超过结算合同价格的3</w:t>
      </w:r>
      <w:r>
        <w:rPr>
          <w:rFonts w:ascii="宋体" w:hAnsi="宋体" w:cs="黑体"/>
          <w:color w:val="auto"/>
          <w:kern w:val="0"/>
          <w:sz w:val="24"/>
          <w:highlight w:val="none"/>
        </w:rPr>
        <w:t>%</w:t>
      </w:r>
      <w:r>
        <w:rPr>
          <w:rFonts w:hint="eastAsia" w:ascii="宋体" w:hAnsi="宋体" w:cs="黑体"/>
          <w:color w:val="auto"/>
          <w:kern w:val="0"/>
          <w:sz w:val="24"/>
          <w:highlight w:val="none"/>
        </w:rPr>
        <w:t>，如承包人在发包人签发竣工付款证书后</w:t>
      </w:r>
      <w:r>
        <w:rPr>
          <w:rFonts w:ascii="宋体" w:hAnsi="宋体" w:cs="黑体"/>
          <w:color w:val="auto"/>
          <w:kern w:val="0"/>
          <w:sz w:val="24"/>
          <w:highlight w:val="none"/>
        </w:rPr>
        <w:t>28</w:t>
      </w:r>
      <w:r>
        <w:rPr>
          <w:rFonts w:hint="eastAsia" w:ascii="宋体" w:hAnsi="宋体" w:cs="黑体"/>
          <w:color w:val="auto"/>
          <w:kern w:val="0"/>
          <w:sz w:val="24"/>
          <w:highlight w:val="none"/>
        </w:rPr>
        <w:t>天内提交质量保证金保函，发包人应同时退还扣留的作为质量保证金的工程价款。</w:t>
      </w:r>
    </w:p>
    <w:p>
      <w:pPr>
        <w:autoSpaceDE w:val="0"/>
        <w:autoSpaceDN w:val="0"/>
        <w:adjustRightInd w:val="0"/>
        <w:spacing w:line="440" w:lineRule="exact"/>
        <w:ind w:firstLine="562" w:firstLineChars="234"/>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质量保证金的退还</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发包人应按</w:t>
      </w:r>
      <w:r>
        <w:rPr>
          <w:rFonts w:ascii="宋体" w:hAnsi="宋体" w:cs="黑体"/>
          <w:color w:val="auto"/>
          <w:kern w:val="0"/>
          <w:sz w:val="24"/>
          <w:highlight w:val="none"/>
        </w:rPr>
        <w:t>16.4</w:t>
      </w:r>
      <w:r>
        <w:rPr>
          <w:rFonts w:hint="eastAsia" w:ascii="宋体" w:hAnsi="宋体" w:cs="黑体"/>
          <w:color w:val="auto"/>
          <w:kern w:val="0"/>
          <w:sz w:val="24"/>
          <w:highlight w:val="none"/>
        </w:rPr>
        <w:t>款最终结清的约定退还质量保证金。</w:t>
      </w:r>
    </w:p>
    <w:p>
      <w:pPr>
        <w:autoSpaceDE w:val="0"/>
        <w:autoSpaceDN w:val="0"/>
        <w:adjustRightInd w:val="0"/>
        <w:spacing w:line="440" w:lineRule="exact"/>
        <w:ind w:firstLine="562" w:firstLineChars="234"/>
        <w:jc w:val="left"/>
        <w:rPr>
          <w:rFonts w:ascii="宋体" w:hAnsi="宋体" w:cs="黑体"/>
          <w:b/>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保修</w:t>
      </w:r>
    </w:p>
    <w:p>
      <w:pPr>
        <w:autoSpaceDE w:val="0"/>
        <w:autoSpaceDN w:val="0"/>
        <w:adjustRightInd w:val="0"/>
        <w:spacing w:line="440" w:lineRule="exact"/>
        <w:ind w:firstLine="562" w:firstLineChars="234"/>
        <w:jc w:val="left"/>
        <w:rPr>
          <w:rFonts w:ascii="宋体" w:hAnsi="宋体" w:cs="黑体"/>
          <w:color w:val="auto"/>
          <w:kern w:val="0"/>
          <w:sz w:val="24"/>
          <w:highlight w:val="none"/>
        </w:rPr>
      </w:pPr>
      <w:r>
        <w:rPr>
          <w:rFonts w:ascii="宋体" w:hAnsi="宋体" w:cs="黑体"/>
          <w:b/>
          <w:color w:val="auto"/>
          <w:kern w:val="0"/>
          <w:sz w:val="24"/>
          <w:highlight w:val="none"/>
        </w:rPr>
        <w:t>17.4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保修责任</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工程保修期从工程竣工验收合格之日起开始计算，具体分部分项工程的保修期由合同当事人在专用合同条款中约定，但不得低于法定最低保修年限。在工程保修期内，承包人应当根据有关法律规定以及合同约定承担保修责任。</w:t>
      </w:r>
    </w:p>
    <w:p>
      <w:pPr>
        <w:autoSpaceDE w:val="0"/>
        <w:autoSpaceDN w:val="0"/>
        <w:adjustRightInd w:val="0"/>
        <w:spacing w:line="440" w:lineRule="exact"/>
        <w:ind w:firstLine="561" w:firstLineChars="234"/>
        <w:jc w:val="left"/>
        <w:rPr>
          <w:rFonts w:ascii="宋体" w:hAnsi="宋体" w:cs="黑体"/>
          <w:color w:val="auto"/>
          <w:kern w:val="0"/>
          <w:sz w:val="24"/>
          <w:highlight w:val="none"/>
        </w:rPr>
      </w:pPr>
      <w:r>
        <w:rPr>
          <w:rFonts w:hint="eastAsia" w:ascii="宋体" w:hAnsi="宋体" w:cs="黑体"/>
          <w:color w:val="auto"/>
          <w:kern w:val="0"/>
          <w:sz w:val="24"/>
          <w:highlight w:val="none"/>
        </w:rPr>
        <w:t>发包人未经竣工验收擅自使用工程的，保修期自转移占有之日起开始计算。</w:t>
      </w:r>
    </w:p>
    <w:p>
      <w:pPr>
        <w:autoSpaceDE w:val="0"/>
        <w:autoSpaceDN w:val="0"/>
        <w:adjustRightInd w:val="0"/>
        <w:spacing w:line="440" w:lineRule="exact"/>
        <w:ind w:firstLine="562" w:firstLineChars="234"/>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修复费用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保修期内，修复的费用按照以下约定处理</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）保修期内，因承包人原因造成工程的缺陷、损坏，承包人应负责修复，并承担修复的费用以及因工程的缺陷、损坏造成的人身伤害和财产损失；</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）保修期内，因发包人使用不当造成工程的缺陷、损坏，可以委托承包人修复，但发包人应承担修复的费用，并支付承包人合理利润；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）因其他原因造成工程的缺陷、损坏，可以委托承包人修复，发包人应承担修复的费用，并支付承包人合理的利润，因工程的缺陷、损坏造成的人身伤害和财产损失由责任方承担。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修复通知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在保修期内，发包人或管护责任人在使用过程中，发现已接收的工程存在缺陷或损坏的，应书面通知承包人予以修复，但情况紧急必须立即修复缺陷或损坏的，发包人可以口头通知承包人并在口头通知后</w:t>
      </w:r>
      <w:r>
        <w:rPr>
          <w:rFonts w:ascii="宋体" w:hAnsi="宋体" w:cs="黑体"/>
          <w:color w:val="auto"/>
          <w:kern w:val="0"/>
          <w:sz w:val="24"/>
          <w:highlight w:val="none"/>
        </w:rPr>
        <w:t>48</w:t>
      </w:r>
      <w:r>
        <w:rPr>
          <w:rFonts w:hint="eastAsia" w:ascii="宋体" w:hAnsi="宋体" w:cs="黑体"/>
          <w:color w:val="auto"/>
          <w:kern w:val="0"/>
          <w:sz w:val="24"/>
          <w:highlight w:val="none"/>
        </w:rPr>
        <w:t>小时内书面确认，承包人应在专用合同条款约定的合理期限内到达工程现场并修复缺陷或损坏。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color w:val="auto"/>
          <w:kern w:val="0"/>
          <w:sz w:val="24"/>
          <w:highlight w:val="none"/>
        </w:rPr>
        <w:t>未能修复</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原因造成工程的缺陷或损坏，承包人拒绝维修或未能在合理期限内修复缺陷或损坏，且经发包人或管护责任人书面催告后仍未修复的，发包人有权自行修复或委托第三方修复，所需费用由承包人承担。但修复范围超出缺陷或损坏范围的，超出范围部分的修复费用由发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17</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b/>
          <w:color w:val="auto"/>
          <w:kern w:val="0"/>
          <w:sz w:val="24"/>
          <w:highlight w:val="none"/>
        </w:rPr>
        <w:t>.</w:t>
      </w:r>
      <w:r>
        <w:rPr>
          <w:rFonts w:ascii="宋体" w:hAnsi="宋体" w:cs="黑体"/>
          <w:b/>
          <w:color w:val="auto"/>
          <w:kern w:val="0"/>
          <w:sz w:val="24"/>
          <w:highlight w:val="none"/>
        </w:rPr>
        <w:t>5</w:t>
      </w:r>
      <w:r>
        <w:rPr>
          <w:rFonts w:hint="eastAsia" w:ascii="宋体" w:hAnsi="宋体" w:cs="黑体"/>
          <w:color w:val="auto"/>
          <w:kern w:val="0"/>
          <w:sz w:val="24"/>
          <w:highlight w:val="none"/>
        </w:rPr>
        <w:t>承包人出入权</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在保修期内，为了修复缺陷或损坏，承包人有权出入工程现场，除情况紧急必须立即修复缺陷或损坏外，承包人应提前</w:t>
      </w:r>
      <w:r>
        <w:rPr>
          <w:rFonts w:ascii="宋体" w:hAnsi="宋体" w:cs="黑体"/>
          <w:color w:val="auto"/>
          <w:kern w:val="0"/>
          <w:sz w:val="24"/>
          <w:highlight w:val="none"/>
        </w:rPr>
        <w:t>24</w:t>
      </w:r>
      <w:r>
        <w:rPr>
          <w:rFonts w:hint="eastAsia" w:ascii="宋体" w:hAnsi="宋体" w:cs="黑体"/>
          <w:color w:val="auto"/>
          <w:kern w:val="0"/>
          <w:sz w:val="24"/>
          <w:highlight w:val="none"/>
        </w:rPr>
        <w:t>小时通知发包人进场修复的时间。承包人进人工程现场前应获得发包人同意，且不应影响发包人正常的生产经营，并应遵守发包人有关保安和保密等规定。</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18 </w:t>
      </w:r>
      <w:r>
        <w:rPr>
          <w:rFonts w:hint="eastAsia" w:ascii="宋体" w:hAnsi="宋体" w:cs="黑体"/>
          <w:b/>
          <w:color w:val="auto"/>
          <w:kern w:val="0"/>
          <w:sz w:val="24"/>
          <w:highlight w:val="none"/>
        </w:rPr>
        <w:t>违约</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发包人违约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color w:val="auto"/>
          <w:kern w:val="0"/>
          <w:sz w:val="24"/>
          <w:highlight w:val="none"/>
        </w:rPr>
        <w:t>发包人违约的情形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在合同履行过程中发生的下列情形，属于发包人违约</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（1）因发包人原因未能在计划开工日期前</w:t>
      </w:r>
      <w:r>
        <w:rPr>
          <w:rFonts w:ascii="宋体" w:hAnsi="宋体" w:cs="黑体"/>
          <w:color w:val="auto"/>
          <w:kern w:val="0"/>
          <w:sz w:val="24"/>
          <w:highlight w:val="none"/>
        </w:rPr>
        <w:t>7</w:t>
      </w:r>
      <w:r>
        <w:rPr>
          <w:rFonts w:hint="eastAsia" w:ascii="宋体" w:hAnsi="宋体" w:cs="黑体"/>
          <w:color w:val="auto"/>
          <w:kern w:val="0"/>
          <w:sz w:val="24"/>
          <w:highlight w:val="none"/>
        </w:rPr>
        <w:t>天内下达开工通知的；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）因发包人原因未能按合同约定支付合同价款的；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）发包人违反第</w:t>
      </w:r>
      <w:r>
        <w:rPr>
          <w:rFonts w:ascii="宋体" w:hAnsi="宋体" w:cs="黑体"/>
          <w:color w:val="auto"/>
          <w:kern w:val="0"/>
          <w:sz w:val="24"/>
          <w:highlight w:val="none"/>
        </w:rPr>
        <w:t>12</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款变更的范围第（</w:t>
      </w:r>
      <w:r>
        <w:rPr>
          <w:rFonts w:ascii="宋体" w:hAnsi="宋体" w:cs="黑体"/>
          <w:color w:val="auto"/>
          <w:kern w:val="0"/>
          <w:sz w:val="24"/>
          <w:highlight w:val="none"/>
        </w:rPr>
        <w:t>2</w:t>
      </w:r>
      <w:r>
        <w:rPr>
          <w:rFonts w:hint="eastAsia" w:ascii="宋体" w:hAnsi="宋体" w:cs="黑体"/>
          <w:color w:val="auto"/>
          <w:kern w:val="0"/>
          <w:sz w:val="24"/>
          <w:highlight w:val="none"/>
        </w:rPr>
        <w:t>）目的约定，自行实施被取消的工作或转由他人实施的；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）发包人提供的材料、工程设备的规格、数量或质量不符合合同约定，或因发包人原因导致交货日期延误或交货地点变更等情况的；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）因发包人违反合同约定造成暂停施工的；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）发包人无正当理由没有在约定期限内发出复工指示，导致承包人无法复工的；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）发包人明确表示或者以其行为表明不履行合同主要义务的；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8</w:t>
      </w:r>
      <w:r>
        <w:rPr>
          <w:rFonts w:hint="eastAsia" w:ascii="宋体" w:hAnsi="宋体" w:cs="黑体"/>
          <w:color w:val="auto"/>
          <w:kern w:val="0"/>
          <w:sz w:val="24"/>
          <w:highlight w:val="none"/>
        </w:rPr>
        <w:t>）发包人未能按照合同约定履行其他义务的。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发包人发生除本项第（</w:t>
      </w:r>
      <w:r>
        <w:rPr>
          <w:rFonts w:ascii="宋体" w:hAnsi="宋体" w:cs="黑体"/>
          <w:color w:val="auto"/>
          <w:kern w:val="0"/>
          <w:sz w:val="24"/>
          <w:highlight w:val="none"/>
        </w:rPr>
        <w:t>7</w:t>
      </w:r>
      <w:r>
        <w:rPr>
          <w:rFonts w:hint="eastAsia" w:ascii="宋体" w:hAnsi="宋体" w:cs="黑体"/>
          <w:color w:val="auto"/>
          <w:kern w:val="0"/>
          <w:sz w:val="24"/>
          <w:highlight w:val="none"/>
        </w:rPr>
        <w:t>）目以外的违约情况时，承包人可向发包人发出通知，要求发包人采取有效措施纠正违约行为。发包人收到承包人通知后</w:t>
      </w:r>
      <w:r>
        <w:rPr>
          <w:rFonts w:ascii="宋体" w:hAnsi="宋体" w:cs="黑体"/>
          <w:color w:val="auto"/>
          <w:kern w:val="0"/>
          <w:sz w:val="24"/>
          <w:highlight w:val="none"/>
        </w:rPr>
        <w:t>28</w:t>
      </w:r>
      <w:r>
        <w:rPr>
          <w:rFonts w:hint="eastAsia" w:ascii="宋体" w:hAnsi="宋体" w:cs="黑体"/>
          <w:color w:val="auto"/>
          <w:kern w:val="0"/>
          <w:sz w:val="24"/>
          <w:highlight w:val="none"/>
        </w:rPr>
        <w:t>天内仍不纠正违约行为的，承包人有权暂停相应部位工程施工，并通知监理人。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1.2 </w:t>
      </w:r>
      <w:r>
        <w:rPr>
          <w:rFonts w:hint="eastAsia" w:ascii="宋体" w:hAnsi="宋体" w:cs="黑体"/>
          <w:color w:val="auto"/>
          <w:kern w:val="0"/>
          <w:sz w:val="24"/>
          <w:highlight w:val="none"/>
        </w:rPr>
        <w:t>发包人违约的责任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18.1</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color w:val="auto"/>
          <w:kern w:val="0"/>
          <w:sz w:val="24"/>
          <w:highlight w:val="none"/>
        </w:rPr>
        <w:t>因发包人违约解除合同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除专用合同条款另有约定外，承包人按照第</w:t>
      </w:r>
      <w:r>
        <w:rPr>
          <w:rFonts w:ascii="宋体" w:hAnsi="宋体" w:cs="黑体"/>
          <w:color w:val="auto"/>
          <w:kern w:val="0"/>
          <w:sz w:val="24"/>
          <w:highlight w:val="none"/>
        </w:rPr>
        <w:t>18.1.1</w:t>
      </w:r>
      <w:r>
        <w:rPr>
          <w:rFonts w:hint="eastAsia" w:ascii="宋体" w:hAnsi="宋体" w:cs="黑体"/>
          <w:color w:val="auto"/>
          <w:kern w:val="0"/>
          <w:sz w:val="24"/>
          <w:highlight w:val="none"/>
        </w:rPr>
        <w:t>项发包人违约的情形的约定暂停施工满</w:t>
      </w:r>
      <w:r>
        <w:rPr>
          <w:rFonts w:ascii="宋体" w:hAnsi="宋体" w:cs="黑体"/>
          <w:color w:val="auto"/>
          <w:kern w:val="0"/>
          <w:sz w:val="24"/>
          <w:highlight w:val="none"/>
        </w:rPr>
        <w:t>28</w:t>
      </w:r>
      <w:r>
        <w:rPr>
          <w:rFonts w:hint="eastAsia" w:ascii="宋体" w:hAnsi="宋体" w:cs="黑体"/>
          <w:color w:val="auto"/>
          <w:kern w:val="0"/>
          <w:sz w:val="24"/>
          <w:highlight w:val="none"/>
        </w:rPr>
        <w:t>天后，发包人仍不纠正其违约行为并致使合同目的不能实现的，或出现第</w:t>
      </w:r>
      <w:r>
        <w:rPr>
          <w:rFonts w:ascii="宋体" w:hAnsi="宋体" w:cs="黑体"/>
          <w:color w:val="auto"/>
          <w:kern w:val="0"/>
          <w:sz w:val="24"/>
          <w:highlight w:val="none"/>
        </w:rPr>
        <w:t>18.1.1</w:t>
      </w:r>
      <w:r>
        <w:rPr>
          <w:rFonts w:hint="eastAsia" w:ascii="宋体" w:hAnsi="宋体" w:cs="黑体"/>
          <w:color w:val="auto"/>
          <w:kern w:val="0"/>
          <w:sz w:val="24"/>
          <w:highlight w:val="none"/>
        </w:rPr>
        <w:t>项发包人违约的情形第（</w:t>
      </w:r>
      <w:r>
        <w:rPr>
          <w:rFonts w:ascii="宋体" w:hAnsi="宋体" w:cs="黑体"/>
          <w:color w:val="auto"/>
          <w:kern w:val="0"/>
          <w:sz w:val="24"/>
          <w:highlight w:val="none"/>
        </w:rPr>
        <w:t>7</w:t>
      </w:r>
      <w:r>
        <w:rPr>
          <w:rFonts w:hint="eastAsia" w:ascii="宋体" w:hAnsi="宋体" w:cs="黑体"/>
          <w:color w:val="auto"/>
          <w:kern w:val="0"/>
          <w:sz w:val="24"/>
          <w:highlight w:val="none"/>
        </w:rPr>
        <w:t>）目约定的违约情况，承包人有权解除合同，发包人应承担由此增加的费用，并支付承包人合理的利润。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18</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因发包人违约解除合同后的付款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承包人按照本款约定解除合同的，发包人应在解除合同后</w:t>
      </w:r>
      <w:r>
        <w:rPr>
          <w:rFonts w:ascii="宋体" w:hAnsi="宋体" w:cs="黑体"/>
          <w:color w:val="auto"/>
          <w:kern w:val="0"/>
          <w:sz w:val="24"/>
          <w:highlight w:val="none"/>
        </w:rPr>
        <w:t>28</w:t>
      </w:r>
      <w:r>
        <w:rPr>
          <w:rFonts w:hint="eastAsia" w:ascii="宋体" w:hAnsi="宋体" w:cs="黑体"/>
          <w:color w:val="auto"/>
          <w:kern w:val="0"/>
          <w:sz w:val="24"/>
          <w:highlight w:val="none"/>
        </w:rPr>
        <w:t>天内支付下列款项，并解除履约担保</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）合同解除前所完成工作的价款；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）承包人为工程施工订购并已付款的材料、工程设备和其他物品的价款；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）承包人撤离施工现场以及遣散承包人人员的款项；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）按照合同约定在合同解除前应支付的违约金；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）按照合同约定应当支付给承包人的其他款项；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）按照合同约定应退还的质量保证金；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）因解除合同给承包人造成的损失。</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合同当事人未能就解除合同后的结清达成一致的，按照第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条争议解决的约定处理。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承包人应妥善做好已完成工程和与工程有关的已购材料、工程设备的保护工作和移交工作，并将施工设备和人员撤出施工现场，发包人应为承包人撤出提供必要条件。</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承包人违约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承包人违约的情形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在合同履行过程中发生的下列情形，属于承包人违约</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）承包人违反合同约定进行转包；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）承包人违反合同约定采购和使用不合格的材料和工程设备的；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）因承包人原因导致工程质量不符合合同要求的；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）承包人违反第</w:t>
      </w:r>
      <w:r>
        <w:rPr>
          <w:rFonts w:ascii="宋体" w:hAnsi="宋体" w:cs="黑体"/>
          <w:color w:val="auto"/>
          <w:kern w:val="0"/>
          <w:sz w:val="24"/>
          <w:highlight w:val="none"/>
        </w:rPr>
        <w:t>10.9</w:t>
      </w:r>
      <w:r>
        <w:rPr>
          <w:rFonts w:hint="eastAsia" w:ascii="宋体" w:hAnsi="宋体" w:cs="黑体"/>
          <w:color w:val="auto"/>
          <w:kern w:val="0"/>
          <w:sz w:val="24"/>
          <w:highlight w:val="none"/>
        </w:rPr>
        <w:t>款材料与设备专用要求的约定，未经批准，私自将已按照合同约定进入施工现场的材料或设备撤离施工现场的；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）承包人未能按施工进度计划及时完成合同约定的工作，造成工期延误的；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）承包人在缺陷责任期及保修期内，未能在合理期限对工程缺陷进行修复，或拒绝按发包人或管护责任人要求进行修复的；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）承包人明确表示或者以其行为表明不履行合同主要义务的；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8</w:t>
      </w:r>
      <w:r>
        <w:rPr>
          <w:rFonts w:hint="eastAsia" w:ascii="宋体" w:hAnsi="宋体" w:cs="黑体"/>
          <w:color w:val="auto"/>
          <w:kern w:val="0"/>
          <w:sz w:val="24"/>
          <w:highlight w:val="none"/>
        </w:rPr>
        <w:t>）承包人未能按照合同约定履行其他义务的。</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承包人发生除本项第（</w:t>
      </w:r>
      <w:r>
        <w:rPr>
          <w:rFonts w:ascii="宋体" w:hAnsi="宋体" w:cs="黑体"/>
          <w:color w:val="auto"/>
          <w:kern w:val="0"/>
          <w:sz w:val="24"/>
          <w:highlight w:val="none"/>
        </w:rPr>
        <w:t>7</w:t>
      </w:r>
      <w:r>
        <w:rPr>
          <w:rFonts w:hint="eastAsia" w:ascii="宋体" w:hAnsi="宋体" w:cs="黑体"/>
          <w:color w:val="auto"/>
          <w:kern w:val="0"/>
          <w:sz w:val="24"/>
          <w:highlight w:val="none"/>
        </w:rPr>
        <w:t>）目约定以外的其他违约情况时，监理人可向承包人发出整改通知，要求其在指定的期限内改正。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color w:val="auto"/>
          <w:kern w:val="0"/>
          <w:sz w:val="24"/>
          <w:highlight w:val="none"/>
        </w:rPr>
        <w:t>承包人违约的责任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因承包人违约解除合同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除专用合同条款另有约定外，出现第</w:t>
      </w:r>
      <w:r>
        <w:rPr>
          <w:rFonts w:ascii="宋体" w:hAnsi="宋体" w:cs="黑体"/>
          <w:color w:val="auto"/>
          <w:kern w:val="0"/>
          <w:sz w:val="24"/>
          <w:highlight w:val="none"/>
        </w:rPr>
        <w:t>18.2.1</w:t>
      </w:r>
      <w:r>
        <w:rPr>
          <w:rFonts w:hint="eastAsia" w:ascii="宋体" w:hAnsi="宋体" w:cs="黑体"/>
          <w:color w:val="auto"/>
          <w:kern w:val="0"/>
          <w:sz w:val="24"/>
          <w:highlight w:val="none"/>
        </w:rPr>
        <w:t>项承包人违约的情形第（</w:t>
      </w:r>
      <w:r>
        <w:rPr>
          <w:rFonts w:ascii="宋体" w:hAnsi="宋体" w:cs="黑体"/>
          <w:color w:val="auto"/>
          <w:kern w:val="0"/>
          <w:sz w:val="24"/>
          <w:highlight w:val="none"/>
        </w:rPr>
        <w:t>7</w:t>
      </w:r>
      <w:r>
        <w:rPr>
          <w:rFonts w:hint="eastAsia" w:ascii="宋体" w:hAnsi="宋体" w:cs="黑体"/>
          <w:color w:val="auto"/>
          <w:kern w:val="0"/>
          <w:sz w:val="24"/>
          <w:highlight w:val="none"/>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4</w:t>
      </w:r>
      <w:r>
        <w:rPr>
          <w:rFonts w:hint="eastAsia" w:ascii="宋体" w:hAnsi="宋体" w:cs="黑体"/>
          <w:color w:val="auto"/>
          <w:kern w:val="0"/>
          <w:sz w:val="24"/>
          <w:highlight w:val="none"/>
        </w:rPr>
        <w:t>因承包人违约解除合同后的处理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因承包人原因导致合同解除的，则合同当事人应在合同解除后</w:t>
      </w:r>
      <w:r>
        <w:rPr>
          <w:rFonts w:ascii="宋体" w:hAnsi="宋体" w:cs="黑体"/>
          <w:color w:val="auto"/>
          <w:kern w:val="0"/>
          <w:sz w:val="24"/>
          <w:highlight w:val="none"/>
        </w:rPr>
        <w:t>28</w:t>
      </w:r>
      <w:r>
        <w:rPr>
          <w:rFonts w:hint="eastAsia" w:ascii="宋体" w:hAnsi="宋体" w:cs="黑体"/>
          <w:color w:val="auto"/>
          <w:kern w:val="0"/>
          <w:sz w:val="24"/>
          <w:highlight w:val="none"/>
        </w:rPr>
        <w:t>天内完成估价、付款和清算，并按以下约定执行</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）合同解除后，按第</w:t>
      </w:r>
      <w:r>
        <w:rPr>
          <w:rFonts w:ascii="宋体" w:hAnsi="宋体" w:cs="黑体"/>
          <w:color w:val="auto"/>
          <w:kern w:val="0"/>
          <w:sz w:val="24"/>
          <w:highlight w:val="none"/>
        </w:rPr>
        <w:t>4.4</w:t>
      </w:r>
      <w:r>
        <w:rPr>
          <w:rFonts w:hint="eastAsia" w:ascii="宋体" w:hAnsi="宋体" w:cs="黑体"/>
          <w:color w:val="auto"/>
          <w:kern w:val="0"/>
          <w:sz w:val="24"/>
          <w:highlight w:val="none"/>
        </w:rPr>
        <w:t>款商定或确定商定或确定承包人实际完成工作量对应的合同价款，以及承包人已提供的材料、工程设备、施工设备和临时工程等的价值；</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）合同解除后，承包人应支付的违约金；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）合同解除后，因解除合同给发包人造成的损失；</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）合同解除后，承包人应按照发包人要求和监理人的指示完成现场的清理和撤离；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）发包人和承包人应在合同解除后进行清算，出具最终结清付款证书，结清全部款项。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因承包人违约解除合同的，发包人有权暂停对承包人的付款，查清各项付款和已扣款项。发包人和承包人未能就合同解除后的清算和款项支付达成一致的，按照第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条争议解决的约定处理。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color w:val="auto"/>
          <w:kern w:val="0"/>
          <w:sz w:val="24"/>
          <w:highlight w:val="none"/>
        </w:rPr>
        <w:t>采购合同权益转让</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因承包人违约解除合同的，发包人有权要求承包人将其为实施合同而签订的材料和设备的采购合同的权益转让给发包人，承包人应在收到解除合同通知后</w:t>
      </w:r>
      <w:r>
        <w:rPr>
          <w:rFonts w:ascii="宋体" w:hAnsi="宋体" w:cs="黑体"/>
          <w:color w:val="auto"/>
          <w:kern w:val="0"/>
          <w:sz w:val="24"/>
          <w:highlight w:val="none"/>
        </w:rPr>
        <w:t>14</w:t>
      </w:r>
      <w:r>
        <w:rPr>
          <w:rFonts w:hint="eastAsia" w:ascii="宋体" w:hAnsi="宋体" w:cs="黑体"/>
          <w:color w:val="auto"/>
          <w:kern w:val="0"/>
          <w:sz w:val="24"/>
          <w:highlight w:val="none"/>
        </w:rPr>
        <w:t>天内，协助发包人与采购合同的供应商达成相关的转让协议。</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18</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第三方造成的违约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在履行合同过程中，合同一方当事人因第三方的原因造成违约的，应当向合同另一方当事人承担违约责任。合同一方当事人和第三方之间的纠纷，依照法律规定或者按照约定解决。</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19 </w:t>
      </w:r>
      <w:r>
        <w:rPr>
          <w:rFonts w:hint="eastAsia" w:ascii="宋体" w:hAnsi="宋体" w:cs="黑体"/>
          <w:b/>
          <w:color w:val="auto"/>
          <w:kern w:val="0"/>
          <w:sz w:val="24"/>
          <w:highlight w:val="none"/>
        </w:rPr>
        <w:t>不可抗力</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不可抗力的确认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不可抗力发生后，发包人和承包人应收集证明不可抗力发生及不可抗力造成损失的证据，并及时认真统计所造成的损失。合同当事人对是否属于不可抗力或其损失的意见不一致的，由监理人按第</w:t>
      </w:r>
      <w:r>
        <w:rPr>
          <w:rFonts w:ascii="宋体" w:hAnsi="宋体" w:cs="黑体"/>
          <w:color w:val="auto"/>
          <w:kern w:val="0"/>
          <w:sz w:val="24"/>
          <w:highlight w:val="none"/>
        </w:rPr>
        <w:t>4.4</w:t>
      </w:r>
      <w:r>
        <w:rPr>
          <w:rFonts w:hint="eastAsia" w:ascii="宋体" w:hAnsi="宋体" w:cs="黑体"/>
          <w:color w:val="auto"/>
          <w:kern w:val="0"/>
          <w:sz w:val="24"/>
          <w:highlight w:val="none"/>
        </w:rPr>
        <w:t>款商定或确定的约定处理。发生争议时，按第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条争议解决的约定处理。</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不可抗力的通知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不可抗力持续发生的，合同一方当事人应及时向合同另一方当事人和监理人提交中间报告，说明不可抗力和履行合同受阻的情况，并于不可抗力事件结束后</w:t>
      </w:r>
      <w:r>
        <w:rPr>
          <w:rFonts w:ascii="宋体" w:hAnsi="宋体" w:cs="黑体"/>
          <w:color w:val="auto"/>
          <w:kern w:val="0"/>
          <w:sz w:val="24"/>
          <w:highlight w:val="none"/>
        </w:rPr>
        <w:t>28</w:t>
      </w:r>
      <w:r>
        <w:rPr>
          <w:rFonts w:hint="eastAsia" w:ascii="宋体" w:hAnsi="宋体" w:cs="黑体"/>
          <w:color w:val="auto"/>
          <w:kern w:val="0"/>
          <w:sz w:val="24"/>
          <w:highlight w:val="none"/>
        </w:rPr>
        <w:t>天内提交最终报告及有关资料。</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不可抗力后果的承担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19</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color w:val="auto"/>
          <w:kern w:val="0"/>
          <w:sz w:val="24"/>
          <w:highlight w:val="none"/>
        </w:rPr>
        <w:t>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19</w:t>
      </w:r>
      <w:r>
        <w:rPr>
          <w:rFonts w:hint="eastAsia" w:ascii="宋体" w:hAnsi="宋体" w:cs="黑体"/>
          <w:b/>
          <w:color w:val="auto"/>
          <w:kern w:val="0"/>
          <w:sz w:val="24"/>
          <w:highlight w:val="none"/>
        </w:rPr>
        <w:t>.</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不可抗力导致的人员伤亡、财产损失、费用增加和（或）工期延误等后果，由合同当事人按以下原则承担</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）永久工程、已运至施工现场的材料和工程设备的损坏，以及因工程损坏造成的第三方人员伤亡和财产损失由发包人承担；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）承包人施工设备的损坏由承包人承担；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）发包人和承包人承担各自人员伤亡和财产的损失；</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）因不可抗力引起或将引起工期延误，发包人要求赶工的，由此增加的赶工费用由发包人承担；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）承包人在停工期间按照发包人要求照管、清理和修复工程的费用由发包人承担。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不可抗力发生后，合同当事人均应采取措施尽量避免和减少损失的扩大，任何合同一方当事人没有采取有效措施导致损失扩大的，应对扩大的损失承担责任。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因合同一方当事人迟延履行合同义务，在迟延履行期间遭遇不可抗力的，不免除其违约责任。</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19</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因不可抗力解除合同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因不可抗力导致合同无法履行连续超过</w:t>
      </w:r>
      <w:r>
        <w:rPr>
          <w:rFonts w:ascii="宋体" w:hAnsi="宋体" w:cs="黑体"/>
          <w:color w:val="auto"/>
          <w:kern w:val="0"/>
          <w:sz w:val="24"/>
          <w:highlight w:val="none"/>
        </w:rPr>
        <w:t>84</w:t>
      </w:r>
      <w:r>
        <w:rPr>
          <w:rFonts w:hint="eastAsia" w:ascii="宋体" w:hAnsi="宋体" w:cs="黑体"/>
          <w:color w:val="auto"/>
          <w:kern w:val="0"/>
          <w:sz w:val="24"/>
          <w:highlight w:val="none"/>
        </w:rPr>
        <w:t>天或累计超过</w:t>
      </w:r>
      <w:r>
        <w:rPr>
          <w:rFonts w:ascii="宋体" w:hAnsi="宋体" w:cs="黑体"/>
          <w:color w:val="auto"/>
          <w:kern w:val="0"/>
          <w:sz w:val="24"/>
          <w:highlight w:val="none"/>
        </w:rPr>
        <w:t>140</w:t>
      </w:r>
      <w:r>
        <w:rPr>
          <w:rFonts w:hint="eastAsia" w:ascii="宋体" w:hAnsi="宋体" w:cs="黑体"/>
          <w:color w:val="auto"/>
          <w:kern w:val="0"/>
          <w:sz w:val="24"/>
          <w:highlight w:val="none"/>
        </w:rPr>
        <w:t>天的，发包人和承包人均有权解除合同。合同解除后，由双方当事人按照第</w:t>
      </w:r>
      <w:r>
        <w:rPr>
          <w:rFonts w:ascii="宋体" w:hAnsi="宋体" w:cs="黑体"/>
          <w:color w:val="auto"/>
          <w:kern w:val="0"/>
          <w:sz w:val="24"/>
          <w:highlight w:val="none"/>
        </w:rPr>
        <w:t>4.4</w:t>
      </w:r>
      <w:r>
        <w:rPr>
          <w:rFonts w:hint="eastAsia" w:ascii="宋体" w:hAnsi="宋体" w:cs="黑体"/>
          <w:color w:val="auto"/>
          <w:kern w:val="0"/>
          <w:sz w:val="24"/>
          <w:highlight w:val="none"/>
        </w:rPr>
        <w:t>款商定或确定商定或确定发包人应支付的款项，该款项包括</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）合同解除前承包人已完成工作的价款；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）承包人为工程订购的并已交付给承包人，或承包人有责任接受交付的材料、工程设备和其他物品的价款；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）发包人要求承包人退货或解除订货合同而产生的费用，或因不能退货或解除合同而产生的损失；</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）承包人撤离施工现场以及遣散承包人人员的费用；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）按照合同约定在合同解除前应支付给承包人的其他款项；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（6）扣减承包人按照合同约定应向发包人支付的款项；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）双方商定或确定的其他款项。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除专用合同条款另有约定外，合同解除后，发包人应在商定或确定上述款项后</w:t>
      </w:r>
      <w:r>
        <w:rPr>
          <w:rFonts w:ascii="宋体" w:hAnsi="宋体" w:cs="黑体"/>
          <w:color w:val="auto"/>
          <w:kern w:val="0"/>
          <w:sz w:val="24"/>
          <w:highlight w:val="none"/>
        </w:rPr>
        <w:t>28</w:t>
      </w:r>
      <w:r>
        <w:rPr>
          <w:rFonts w:hint="eastAsia" w:ascii="宋体" w:hAnsi="宋体" w:cs="黑体"/>
          <w:color w:val="auto"/>
          <w:kern w:val="0"/>
          <w:sz w:val="24"/>
          <w:highlight w:val="none"/>
        </w:rPr>
        <w:t>天内完成上述款项的支付。</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21 </w:t>
      </w:r>
      <w:r>
        <w:rPr>
          <w:rFonts w:hint="eastAsia" w:ascii="宋体" w:hAnsi="宋体" w:cs="黑体"/>
          <w:b/>
          <w:color w:val="auto"/>
          <w:kern w:val="0"/>
          <w:sz w:val="24"/>
          <w:highlight w:val="none"/>
        </w:rPr>
        <w:t xml:space="preserve">索赔                        </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cs="黑体"/>
          <w:b/>
          <w:color w:val="auto"/>
          <w:kern w:val="0"/>
          <w:sz w:val="24"/>
          <w:highlight w:val="none"/>
        </w:rPr>
        <w:t>承包人的索赔</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根据合同约定，承包人认为有权得到追加付款和（或）延长工期的，应按以下程序向发包人提出索赔</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）承包人应在知道或应当知道索赔事件发生后</w:t>
      </w:r>
      <w:r>
        <w:rPr>
          <w:rFonts w:ascii="宋体" w:hAnsi="宋体" w:cs="黑体"/>
          <w:color w:val="auto"/>
          <w:kern w:val="0"/>
          <w:sz w:val="24"/>
          <w:highlight w:val="none"/>
        </w:rPr>
        <w:t>28</w:t>
      </w:r>
      <w:r>
        <w:rPr>
          <w:rFonts w:hint="eastAsia" w:ascii="宋体" w:hAnsi="宋体" w:cs="黑体"/>
          <w:color w:val="auto"/>
          <w:kern w:val="0"/>
          <w:sz w:val="24"/>
          <w:highlight w:val="none"/>
        </w:rPr>
        <w:t>天内，向监理人递交索赔意向通知书，并说明发生索赔事件的事由；承包人未在前述</w:t>
      </w:r>
      <w:r>
        <w:rPr>
          <w:rFonts w:ascii="宋体" w:hAnsi="宋体" w:cs="黑体"/>
          <w:color w:val="auto"/>
          <w:kern w:val="0"/>
          <w:sz w:val="24"/>
          <w:highlight w:val="none"/>
        </w:rPr>
        <w:t>28</w:t>
      </w:r>
      <w:r>
        <w:rPr>
          <w:rFonts w:hint="eastAsia" w:ascii="宋体" w:hAnsi="宋体" w:cs="黑体"/>
          <w:color w:val="auto"/>
          <w:kern w:val="0"/>
          <w:sz w:val="24"/>
          <w:highlight w:val="none"/>
        </w:rPr>
        <w:t>天内发出索赔意向通知书的，丧失要求追加付款和（或）延长工期的权利。</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）承包人应在发出索赔意向通知书后</w:t>
      </w:r>
      <w:r>
        <w:rPr>
          <w:rFonts w:ascii="宋体" w:hAnsi="宋体" w:cs="黑体"/>
          <w:color w:val="auto"/>
          <w:kern w:val="0"/>
          <w:sz w:val="24"/>
          <w:highlight w:val="none"/>
        </w:rPr>
        <w:t>28</w:t>
      </w:r>
      <w:r>
        <w:rPr>
          <w:rFonts w:hint="eastAsia" w:ascii="宋体" w:hAnsi="宋体" w:cs="黑体"/>
          <w:color w:val="auto"/>
          <w:kern w:val="0"/>
          <w:sz w:val="24"/>
          <w:highlight w:val="none"/>
        </w:rPr>
        <w:t>天内，向监理人正式递交索赔报告；索赔报告应详细说明索赔理由以及要求追加的付款金额和（或）延长的工期，并附必要的记录和证明材料。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）在索赔事件影响结束后</w:t>
      </w:r>
      <w:r>
        <w:rPr>
          <w:rFonts w:ascii="宋体" w:hAnsi="宋体" w:cs="黑体"/>
          <w:color w:val="auto"/>
          <w:kern w:val="0"/>
          <w:sz w:val="24"/>
          <w:highlight w:val="none"/>
        </w:rPr>
        <w:t>28</w:t>
      </w:r>
      <w:r>
        <w:rPr>
          <w:rFonts w:hint="eastAsia" w:ascii="宋体" w:hAnsi="宋体" w:cs="黑体"/>
          <w:color w:val="auto"/>
          <w:kern w:val="0"/>
          <w:sz w:val="24"/>
          <w:highlight w:val="none"/>
        </w:rPr>
        <w:t>天内，承包人应向监理人递交最终索赔报告，说明最终要求索赔的追加付款金额和（或）延长的工期，并附必要的记录和证明材料。</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对承包人索赔的处理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对承包人索赔的处理如下</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）监理人应在收到索赔报告后</w:t>
      </w:r>
      <w:r>
        <w:rPr>
          <w:rFonts w:ascii="宋体" w:hAnsi="宋体" w:cs="黑体"/>
          <w:color w:val="auto"/>
          <w:kern w:val="0"/>
          <w:sz w:val="24"/>
          <w:highlight w:val="none"/>
        </w:rPr>
        <w:t>14</w:t>
      </w:r>
      <w:r>
        <w:rPr>
          <w:rFonts w:hint="eastAsia" w:ascii="宋体" w:hAnsi="宋体" w:cs="黑体"/>
          <w:color w:val="auto"/>
          <w:kern w:val="0"/>
          <w:sz w:val="24"/>
          <w:highlight w:val="none"/>
        </w:rPr>
        <w:t>天内完成审查并报送发包人。监理人对索赔报告存在异议的，有权要求承包人提交全部原始记录副本。</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）发包人应在监理人收到索赔报告或有关索赔的进一步证明材料后的</w:t>
      </w:r>
      <w:r>
        <w:rPr>
          <w:rFonts w:ascii="宋体" w:hAnsi="宋体" w:cs="黑体"/>
          <w:color w:val="auto"/>
          <w:kern w:val="0"/>
          <w:sz w:val="24"/>
          <w:highlight w:val="none"/>
        </w:rPr>
        <w:t>28</w:t>
      </w:r>
      <w:r>
        <w:rPr>
          <w:rFonts w:hint="eastAsia" w:ascii="宋体" w:hAnsi="宋体" w:cs="黑体"/>
          <w:color w:val="auto"/>
          <w:kern w:val="0"/>
          <w:sz w:val="24"/>
          <w:highlight w:val="none"/>
        </w:rPr>
        <w:t>天内，由监理人向承包人出具经发包人签认的索赔处理结果。发包人逾期答复的，则视为认可承包人的索赔要求。</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）承包人接受索赔处理结果的，索赔款项在当期进度款中进行支付；承包人不接受索赔处理结果的，按照第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条争议解决的约定处理。</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发包人的索赔</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根据合同约定，发包人认为有权得到赔付金额和（或）延长缺陷责任期的，监理人应向承包人发出通知并附有详细的证明。</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发包人应在知道或应当知道索赔事件发生后</w:t>
      </w:r>
      <w:r>
        <w:rPr>
          <w:rFonts w:ascii="宋体" w:hAnsi="宋体" w:cs="黑体"/>
          <w:color w:val="auto"/>
          <w:kern w:val="0"/>
          <w:sz w:val="24"/>
          <w:highlight w:val="none"/>
        </w:rPr>
        <w:t>28</w:t>
      </w:r>
      <w:r>
        <w:rPr>
          <w:rFonts w:hint="eastAsia" w:ascii="宋体" w:hAnsi="宋体" w:cs="黑体"/>
          <w:color w:val="auto"/>
          <w:kern w:val="0"/>
          <w:sz w:val="24"/>
          <w:highlight w:val="none"/>
        </w:rPr>
        <w:t>天内通过监理人向承包人提出索赔意向通知书，发包人未在前述</w:t>
      </w:r>
      <w:r>
        <w:rPr>
          <w:rFonts w:ascii="宋体" w:hAnsi="宋体" w:cs="黑体"/>
          <w:color w:val="auto"/>
          <w:kern w:val="0"/>
          <w:sz w:val="24"/>
          <w:highlight w:val="none"/>
        </w:rPr>
        <w:t>28</w:t>
      </w:r>
      <w:r>
        <w:rPr>
          <w:rFonts w:hint="eastAsia" w:ascii="宋体" w:hAnsi="宋体" w:cs="黑体"/>
          <w:color w:val="auto"/>
          <w:kern w:val="0"/>
          <w:sz w:val="24"/>
          <w:highlight w:val="none"/>
        </w:rPr>
        <w:t>天内发出索赔意向通知书的，丧失要求赔付金额和（或）延长缺陷责任期的杈利。发包人应在发出索赔意向通知书后</w:t>
      </w:r>
      <w:r>
        <w:rPr>
          <w:rFonts w:ascii="宋体" w:hAnsi="宋体" w:cs="黑体"/>
          <w:color w:val="auto"/>
          <w:kern w:val="0"/>
          <w:sz w:val="24"/>
          <w:highlight w:val="none"/>
        </w:rPr>
        <w:t>28</w:t>
      </w:r>
      <w:r>
        <w:rPr>
          <w:rFonts w:hint="eastAsia" w:ascii="宋体" w:hAnsi="宋体" w:cs="黑体"/>
          <w:color w:val="auto"/>
          <w:kern w:val="0"/>
          <w:sz w:val="24"/>
          <w:highlight w:val="none"/>
        </w:rPr>
        <w:t>天内，通过监理人向承包人正式递交索赔报告。</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4 </w:t>
      </w:r>
      <w:r>
        <w:rPr>
          <w:rFonts w:hint="eastAsia" w:ascii="宋体" w:hAnsi="宋体" w:cs="黑体"/>
          <w:b/>
          <w:color w:val="auto"/>
          <w:kern w:val="0"/>
          <w:sz w:val="24"/>
          <w:highlight w:val="none"/>
        </w:rPr>
        <w:t>对发包人索赔的处理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对发包人索赔的处理如下</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）承包人收到发包人提交的索赔报告后，应及时审查索赔报告的内容、查验发包人证明材料。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）承包人应在收到索赔报告或有关索赔的进一步证明材料后</w:t>
      </w:r>
      <w:r>
        <w:rPr>
          <w:rFonts w:ascii="宋体" w:hAnsi="宋体" w:cs="黑体"/>
          <w:color w:val="auto"/>
          <w:kern w:val="0"/>
          <w:sz w:val="24"/>
          <w:highlight w:val="none"/>
        </w:rPr>
        <w:t>28</w:t>
      </w:r>
      <w:r>
        <w:rPr>
          <w:rFonts w:hint="eastAsia" w:ascii="宋体" w:hAnsi="宋体" w:cs="黑体"/>
          <w:color w:val="auto"/>
          <w:kern w:val="0"/>
          <w:sz w:val="24"/>
          <w:highlight w:val="none"/>
        </w:rPr>
        <w:t>天内，将索赔处理结果答复发包人。如果承包人未在上述期限内作出答复的，则视为对发包人索赔要求的认可。</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）承包人接受索赔处理结果的，发包人可从应支付给承包人的合同价款中扣除赔付的金额或延长缺陷责任期；发包人不接受索赔处理结果的，按照本合同第</w:t>
      </w:r>
      <w:r>
        <w:rPr>
          <w:rFonts w:ascii="宋体" w:hAnsi="宋体" w:cs="黑体"/>
          <w:color w:val="auto"/>
          <w:kern w:val="0"/>
          <w:sz w:val="24"/>
          <w:highlight w:val="none"/>
        </w:rPr>
        <w:t>22</w:t>
      </w:r>
      <w:r>
        <w:rPr>
          <w:rFonts w:hint="eastAsia" w:ascii="宋体" w:hAnsi="宋体" w:cs="黑体"/>
          <w:color w:val="auto"/>
          <w:kern w:val="0"/>
          <w:sz w:val="24"/>
          <w:highlight w:val="none"/>
        </w:rPr>
        <w:t>条争议解决的约定处理。</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提出索赔的期限</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）承包人按第</w:t>
      </w:r>
      <w:r>
        <w:rPr>
          <w:rFonts w:ascii="宋体" w:hAnsi="宋体" w:cs="黑体"/>
          <w:color w:val="auto"/>
          <w:kern w:val="0"/>
          <w:sz w:val="24"/>
          <w:highlight w:val="none"/>
        </w:rPr>
        <w:t>16.2</w:t>
      </w:r>
      <w:r>
        <w:rPr>
          <w:rFonts w:hint="eastAsia" w:ascii="宋体" w:hAnsi="宋体" w:cs="黑体"/>
          <w:color w:val="auto"/>
          <w:kern w:val="0"/>
          <w:sz w:val="24"/>
          <w:highlight w:val="none"/>
        </w:rPr>
        <w:t>款竣工结算审核约定接收竣工付款证书后，应被视为已无权再提出在工程接收证书颁发前所发生的任何索赔。</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）承包人按第</w:t>
      </w:r>
      <w:r>
        <w:rPr>
          <w:rFonts w:ascii="宋体" w:hAnsi="宋体" w:cs="黑体"/>
          <w:color w:val="auto"/>
          <w:kern w:val="0"/>
          <w:sz w:val="24"/>
          <w:highlight w:val="none"/>
        </w:rPr>
        <w:t>16.4</w:t>
      </w:r>
      <w:r>
        <w:rPr>
          <w:rFonts w:hint="eastAsia" w:ascii="宋体" w:hAnsi="宋体" w:cs="黑体"/>
          <w:color w:val="auto"/>
          <w:kern w:val="0"/>
          <w:sz w:val="24"/>
          <w:highlight w:val="none"/>
        </w:rPr>
        <w:t>款最终结清提交的最终结清申请单中，只限于提出工程接收证书颁发后发生的索赔。提出索赔的期限自接受最终结清证书时终止。</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hint="eastAsia" w:ascii="宋体" w:hAnsi="宋体" w:cs="黑体"/>
          <w:b/>
          <w:color w:val="auto"/>
          <w:kern w:val="0"/>
          <w:sz w:val="24"/>
          <w:highlight w:val="none"/>
        </w:rPr>
        <w:t>22争议解决</w:t>
      </w:r>
    </w:p>
    <w:p>
      <w:pPr>
        <w:autoSpaceDE w:val="0"/>
        <w:autoSpaceDN w:val="0"/>
        <w:adjustRightInd w:val="0"/>
        <w:spacing w:line="440" w:lineRule="exact"/>
        <w:ind w:firstLine="480" w:firstLineChars="200"/>
        <w:jc w:val="left"/>
        <w:rPr>
          <w:rFonts w:hint="eastAsia" w:ascii="宋体" w:hAnsi="宋体" w:eastAsia="宋体" w:cs="黑体"/>
          <w:b/>
          <w:color w:val="auto"/>
          <w:kern w:val="0"/>
          <w:sz w:val="24"/>
          <w:highlight w:val="none"/>
          <w:lang w:eastAsia="zh-CN"/>
        </w:rPr>
      </w:pPr>
      <w:r>
        <w:rPr>
          <w:rFonts w:ascii="宋体" w:hAnsi="宋体" w:cs="黑体"/>
          <w:b/>
          <w:color w:val="auto"/>
          <w:kern w:val="0"/>
          <w:sz w:val="24"/>
          <w:highlight w:val="none"/>
        </w:rPr>
        <w:t>22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1 </w:t>
      </w:r>
      <w:r>
        <w:rPr>
          <w:rFonts w:hint="eastAsia" w:ascii="宋体" w:hAnsi="宋体" w:eastAsia="宋体" w:cs="黑体"/>
          <w:b/>
          <w:color w:val="auto"/>
          <w:kern w:val="0"/>
          <w:sz w:val="24"/>
          <w:highlight w:val="none"/>
          <w:lang w:val="en-US" w:eastAsia="zh-CN"/>
        </w:rPr>
        <w:t>和解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合同当事人可以就争议自行和解，自行和解达成协议的经双方签字并盖章后作为合同补充文件，双方均应遵照执行。</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hint="eastAsia" w:ascii="宋体" w:hAnsi="宋体" w:cs="黑体"/>
          <w:b/>
          <w:color w:val="auto"/>
          <w:kern w:val="0"/>
          <w:sz w:val="24"/>
          <w:highlight w:val="none"/>
        </w:rPr>
        <w:t>22.</w:t>
      </w:r>
      <w:r>
        <w:rPr>
          <w:rFonts w:ascii="宋体" w:hAnsi="宋体" w:cs="黑体"/>
          <w:b/>
          <w:color w:val="auto"/>
          <w:kern w:val="0"/>
          <w:sz w:val="24"/>
          <w:highlight w:val="none"/>
        </w:rPr>
        <w:t xml:space="preserve">2 </w:t>
      </w:r>
      <w:r>
        <w:rPr>
          <w:rFonts w:hint="eastAsia" w:ascii="宋体" w:hAnsi="宋体" w:cs="黑体"/>
          <w:b/>
          <w:color w:val="auto"/>
          <w:kern w:val="0"/>
          <w:sz w:val="24"/>
          <w:highlight w:val="none"/>
        </w:rPr>
        <w:t>调解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合同当事人可以就争议请求相关主管部门、行业协会或其他第三方进行调解，调解达成协议的，经双方签字并盖章后作为合同补充文件，双方均应遵照执行。</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b/>
          <w:color w:val="auto"/>
          <w:kern w:val="0"/>
          <w:sz w:val="24"/>
          <w:highlight w:val="none"/>
        </w:rPr>
        <w:t>争议评审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合同当事人在专用合同条款中约定采取争议评审方式解决争议以及评审规则，并按下列约定执行</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22</w:t>
      </w:r>
      <w:r>
        <w:rPr>
          <w:rFonts w:hint="eastAsia" w:ascii="宋体" w:hAnsi="宋体" w:cs="黑体"/>
          <w:b/>
          <w:color w:val="auto"/>
          <w:kern w:val="0"/>
          <w:sz w:val="24"/>
          <w:highlight w:val="none"/>
        </w:rPr>
        <w:t>.</w:t>
      </w:r>
      <w:r>
        <w:rPr>
          <w:rFonts w:ascii="宋体" w:hAnsi="宋体" w:cs="黑体"/>
          <w:b/>
          <w:color w:val="auto"/>
          <w:kern w:val="0"/>
          <w:sz w:val="24"/>
          <w:highlight w:val="none"/>
        </w:rPr>
        <w:t>3.1</w:t>
      </w:r>
      <w:r>
        <w:rPr>
          <w:rFonts w:hint="eastAsia" w:ascii="宋体" w:hAnsi="宋体" w:cs="黑体"/>
          <w:color w:val="auto"/>
          <w:kern w:val="0"/>
          <w:sz w:val="24"/>
          <w:highlight w:val="none"/>
        </w:rPr>
        <w:t>争议评审小组的确定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合同当事人可以共同选择一名或三名争议评审员，组成争议评审小组。除专用合同条款另有约定外，合同当事人应当自合同签订后</w:t>
      </w:r>
      <w:r>
        <w:rPr>
          <w:rFonts w:ascii="宋体" w:hAnsi="宋体" w:cs="黑体"/>
          <w:color w:val="auto"/>
          <w:kern w:val="0"/>
          <w:sz w:val="24"/>
          <w:highlight w:val="none"/>
        </w:rPr>
        <w:t>28</w:t>
      </w:r>
      <w:r>
        <w:rPr>
          <w:rFonts w:hint="eastAsia" w:ascii="宋体" w:hAnsi="宋体" w:cs="黑体"/>
          <w:color w:val="auto"/>
          <w:kern w:val="0"/>
          <w:sz w:val="24"/>
          <w:highlight w:val="none"/>
        </w:rPr>
        <w:t>天内，或者争议发生后</w:t>
      </w:r>
      <w:r>
        <w:rPr>
          <w:rFonts w:ascii="宋体" w:hAnsi="宋体" w:cs="黑体"/>
          <w:color w:val="auto"/>
          <w:kern w:val="0"/>
          <w:sz w:val="24"/>
          <w:highlight w:val="none"/>
        </w:rPr>
        <w:t>14</w:t>
      </w:r>
      <w:r>
        <w:rPr>
          <w:rFonts w:hint="eastAsia" w:ascii="宋体" w:hAnsi="宋体" w:cs="黑体"/>
          <w:color w:val="auto"/>
          <w:kern w:val="0"/>
          <w:sz w:val="24"/>
          <w:highlight w:val="none"/>
        </w:rPr>
        <w:t>天内，选定争议评审员。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除专用合同条款另有约定外，评审员报酬由发包人和承包人各承担一半。</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b/>
          <w:color w:val="auto"/>
          <w:kern w:val="0"/>
          <w:sz w:val="24"/>
          <w:highlight w:val="none"/>
        </w:rPr>
        <w:t>22.</w:t>
      </w:r>
      <w:r>
        <w:rPr>
          <w:rFonts w:ascii="宋体" w:hAnsi="宋体" w:cs="黑体"/>
          <w:b/>
          <w:color w:val="auto"/>
          <w:kern w:val="0"/>
          <w:sz w:val="24"/>
          <w:highlight w:val="none"/>
        </w:rPr>
        <w:t>3</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2 </w:t>
      </w:r>
      <w:r>
        <w:rPr>
          <w:rFonts w:hint="eastAsia" w:ascii="宋体" w:hAnsi="宋体" w:cs="黑体"/>
          <w:color w:val="auto"/>
          <w:kern w:val="0"/>
          <w:sz w:val="24"/>
          <w:highlight w:val="none"/>
        </w:rPr>
        <w:t>争议评审小组的决定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宋体" w:hAnsi="宋体" w:cs="黑体"/>
          <w:color w:val="auto"/>
          <w:kern w:val="0"/>
          <w:sz w:val="24"/>
          <w:highlight w:val="none"/>
        </w:rPr>
        <w:t>14</w:t>
      </w:r>
      <w:r>
        <w:rPr>
          <w:rFonts w:hint="eastAsia" w:ascii="宋体" w:hAnsi="宋体" w:cs="黑体"/>
          <w:color w:val="auto"/>
          <w:kern w:val="0"/>
          <w:sz w:val="24"/>
          <w:highlight w:val="none"/>
        </w:rPr>
        <w:t>天内作出书面决定，并说明理由。合同当事人可以在专用合同条款中对本项事项另行约定。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22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3.3 </w:t>
      </w:r>
      <w:r>
        <w:rPr>
          <w:rFonts w:hint="eastAsia" w:ascii="宋体" w:hAnsi="宋体" w:cs="黑体"/>
          <w:color w:val="auto"/>
          <w:kern w:val="0"/>
          <w:sz w:val="24"/>
          <w:highlight w:val="none"/>
        </w:rPr>
        <w:t>争议评审小组决定的效力</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争议评审小组作出的书面决定经合同当事人签字确认后，对双方具有约束力，双方应遵照执行。任何一方当事人不接受争议评审小组决定或不履行争议评审小组决定的，双方可选择采用其他争议解决方式。</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 xml:space="preserve">22.4 </w:t>
      </w:r>
      <w:r>
        <w:rPr>
          <w:rFonts w:hint="eastAsia" w:ascii="宋体" w:hAnsi="宋体" w:cs="黑体"/>
          <w:b/>
          <w:color w:val="auto"/>
          <w:kern w:val="0"/>
          <w:sz w:val="24"/>
          <w:highlight w:val="none"/>
        </w:rPr>
        <w:t>仲裁或诉讼</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因合同及合同有关事项产生的争议，合同当事人可以在专用合同条款中约定以下一种方式解决争议</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）向约定的仲裁委员会申请仲裁；</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）向有管辖权的人民法院起诉。</w:t>
      </w:r>
    </w:p>
    <w:p>
      <w:pPr>
        <w:autoSpaceDE w:val="0"/>
        <w:autoSpaceDN w:val="0"/>
        <w:adjustRightInd w:val="0"/>
        <w:spacing w:line="440" w:lineRule="exact"/>
        <w:ind w:firstLine="480" w:firstLineChars="200"/>
        <w:jc w:val="left"/>
        <w:rPr>
          <w:rFonts w:ascii="宋体" w:hAnsi="宋体" w:cs="黑体"/>
          <w:b/>
          <w:color w:val="auto"/>
          <w:kern w:val="0"/>
          <w:sz w:val="24"/>
          <w:highlight w:val="none"/>
        </w:rPr>
      </w:pPr>
      <w:r>
        <w:rPr>
          <w:rFonts w:ascii="宋体" w:hAnsi="宋体" w:cs="黑体"/>
          <w:b/>
          <w:color w:val="auto"/>
          <w:kern w:val="0"/>
          <w:sz w:val="24"/>
          <w:highlight w:val="none"/>
        </w:rPr>
        <w:t>22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5 </w:t>
      </w:r>
      <w:r>
        <w:rPr>
          <w:rFonts w:hint="eastAsia" w:ascii="宋体" w:hAnsi="宋体" w:cs="黑体"/>
          <w:b/>
          <w:color w:val="auto"/>
          <w:kern w:val="0"/>
          <w:sz w:val="24"/>
          <w:highlight w:val="none"/>
        </w:rPr>
        <w:t>争议解决条款效力</w:t>
      </w:r>
    </w:p>
    <w:p>
      <w:pPr>
        <w:autoSpaceDE w:val="0"/>
        <w:autoSpaceDN w:val="0"/>
        <w:adjustRightInd w:val="0"/>
        <w:spacing w:line="440" w:lineRule="exact"/>
        <w:ind w:firstLine="480" w:firstLineChars="200"/>
        <w:jc w:val="left"/>
        <w:rPr>
          <w:rFonts w:ascii="宋体" w:hAnsi="宋体" w:cs="黑体"/>
          <w:color w:val="auto"/>
          <w:kern w:val="0"/>
          <w:szCs w:val="21"/>
          <w:highlight w:val="none"/>
        </w:rPr>
      </w:pPr>
      <w:r>
        <w:rPr>
          <w:rFonts w:hint="eastAsia" w:ascii="宋体" w:hAnsi="宋体" w:cs="黑体"/>
          <w:color w:val="auto"/>
          <w:kern w:val="0"/>
          <w:sz w:val="24"/>
          <w:highlight w:val="none"/>
        </w:rPr>
        <w:t>合同有关争议解决的条款独立存在，合同的变更、解除、无效或者被撤销均不影响其效力。</w:t>
      </w:r>
    </w:p>
    <w:p>
      <w:pPr>
        <w:autoSpaceDE w:val="0"/>
        <w:autoSpaceDN w:val="0"/>
        <w:adjustRightInd w:val="0"/>
        <w:spacing w:line="440" w:lineRule="exact"/>
        <w:jc w:val="center"/>
        <w:rPr>
          <w:rFonts w:ascii="宋体" w:hAnsi="宋体" w:cs="黑体"/>
          <w:b/>
          <w:color w:val="auto"/>
          <w:kern w:val="0"/>
          <w:sz w:val="24"/>
          <w:highlight w:val="none"/>
        </w:rPr>
        <w:sectPr>
          <w:footerReference r:id="rId19" w:type="first"/>
          <w:footerReference r:id="rId18" w:type="default"/>
          <w:pgSz w:w="11906" w:h="16838"/>
          <w:pgMar w:top="1418" w:right="1555" w:bottom="1418" w:left="1531" w:header="851" w:footer="992" w:gutter="0"/>
          <w:pgNumType w:fmt="decimal"/>
          <w:cols w:space="720" w:num="1"/>
          <w:titlePg/>
          <w:docGrid w:type="lines" w:linePitch="312" w:charSpace="0"/>
        </w:sectPr>
      </w:pPr>
    </w:p>
    <w:p>
      <w:pPr>
        <w:autoSpaceDE w:val="0"/>
        <w:autoSpaceDN w:val="0"/>
        <w:adjustRightInd w:val="0"/>
        <w:spacing w:line="440" w:lineRule="exact"/>
        <w:jc w:val="center"/>
        <w:rPr>
          <w:rFonts w:ascii="宋体" w:hAnsi="宋体" w:cs="黑体"/>
          <w:b/>
          <w:color w:val="auto"/>
          <w:kern w:val="0"/>
          <w:sz w:val="24"/>
          <w:highlight w:val="none"/>
        </w:rPr>
      </w:pPr>
      <w:r>
        <w:rPr>
          <w:rFonts w:hint="eastAsia" w:ascii="宋体" w:hAnsi="宋体" w:cs="黑体"/>
          <w:b/>
          <w:color w:val="auto"/>
          <w:kern w:val="0"/>
          <w:sz w:val="24"/>
          <w:highlight w:val="none"/>
        </w:rPr>
        <w:t>第三部分专用合同条款</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1 </w:t>
      </w:r>
      <w:r>
        <w:rPr>
          <w:rFonts w:hint="eastAsia" w:ascii="宋体" w:hAnsi="宋体" w:cs="黑体"/>
          <w:color w:val="auto"/>
          <w:kern w:val="0"/>
          <w:sz w:val="24"/>
          <w:highlight w:val="none"/>
        </w:rPr>
        <w:t>一般约定</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术语和定义</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合同</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10 </w:t>
      </w:r>
      <w:r>
        <w:rPr>
          <w:rFonts w:hint="eastAsia" w:ascii="宋体" w:hAnsi="宋体" w:cs="黑体"/>
          <w:color w:val="auto"/>
          <w:kern w:val="0"/>
          <w:sz w:val="24"/>
          <w:highlight w:val="none"/>
        </w:rPr>
        <w:t>其他合同文件包括:</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合同当事人及其他相关方</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5 </w:t>
      </w:r>
      <w:r>
        <w:rPr>
          <w:rFonts w:hint="eastAsia" w:ascii="宋体" w:hAnsi="宋体" w:cs="黑体"/>
          <w:color w:val="auto"/>
          <w:kern w:val="0"/>
          <w:sz w:val="24"/>
          <w:highlight w:val="none"/>
        </w:rPr>
        <w:t>设计人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名  称:。</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资质类别和等级:。</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联系电话:。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电子邮箱:。</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11 </w:t>
      </w:r>
      <w:r>
        <w:rPr>
          <w:rFonts w:hint="eastAsia" w:ascii="宋体" w:hAnsi="宋体" w:cs="黑体"/>
          <w:color w:val="auto"/>
          <w:kern w:val="0"/>
          <w:sz w:val="24"/>
          <w:highlight w:val="none"/>
        </w:rPr>
        <w:t>勘查人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名  称:。</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资质类别和等级:。</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联系电话:。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电子邮箱:。</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由于勘查人、设计人受雇于发包人，因其造成的任何性质的失误、差错或过失，对于本合同而言，均应视为发包人的失误、差错或过失。</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工程和设备</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7 </w:t>
      </w:r>
      <w:r>
        <w:rPr>
          <w:rFonts w:hint="eastAsia" w:ascii="宋体" w:hAnsi="宋体" w:cs="黑体"/>
          <w:color w:val="auto"/>
          <w:kern w:val="0"/>
          <w:sz w:val="24"/>
          <w:highlight w:val="none"/>
        </w:rPr>
        <w:t>作为施工现场组成部分的其他场所包括</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9 </w:t>
      </w:r>
      <w:r>
        <w:rPr>
          <w:rFonts w:hint="eastAsia" w:ascii="宋体" w:hAnsi="宋体" w:cs="黑体"/>
          <w:color w:val="auto"/>
          <w:kern w:val="0"/>
          <w:sz w:val="24"/>
          <w:highlight w:val="none"/>
        </w:rPr>
        <w:t>永久占地包括</w:t>
      </w:r>
      <w:r>
        <w:rPr>
          <w:rFonts w:ascii="宋体" w:hAnsi="宋体" w:cs="黑体"/>
          <w:color w:val="auto"/>
          <w:kern w:val="0"/>
          <w:sz w:val="24"/>
          <w:highlight w:val="none"/>
        </w:rPr>
        <w:t>:</w:t>
      </w:r>
      <w:r>
        <w:rPr>
          <w:rFonts w:hint="eastAsia" w:ascii="宋体" w:hAnsi="宋体" w:cs="黑体"/>
          <w:color w:val="auto"/>
          <w:kern w:val="0"/>
          <w:sz w:val="24"/>
          <w:highlight w:val="none"/>
        </w:rPr>
        <w:t>详见发包人提供的施工图。</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10 </w:t>
      </w:r>
      <w:r>
        <w:rPr>
          <w:rFonts w:hint="eastAsia" w:ascii="宋体" w:hAnsi="宋体" w:cs="黑体"/>
          <w:color w:val="auto"/>
          <w:kern w:val="0"/>
          <w:sz w:val="24"/>
          <w:highlight w:val="none"/>
        </w:rPr>
        <w:t>临时占地包括</w:t>
      </w:r>
      <w:r>
        <w:rPr>
          <w:rFonts w:ascii="宋体" w:hAnsi="宋体" w:cs="黑体"/>
          <w:color w:val="auto"/>
          <w:kern w:val="0"/>
          <w:sz w:val="24"/>
          <w:highlight w:val="none"/>
        </w:rPr>
        <w:t>:</w:t>
      </w:r>
      <w:r>
        <w:rPr>
          <w:rFonts w:hint="eastAsia" w:ascii="宋体" w:hAnsi="宋体" w:cs="黑体"/>
          <w:color w:val="auto"/>
          <w:kern w:val="0"/>
          <w:sz w:val="24"/>
          <w:highlight w:val="none"/>
        </w:rPr>
        <w:t>根据监理工程师审定的施工组织设计中载明的临时占地所需数量。</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法律</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适用于合同的其他规范性文件</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标准和规范</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适用于地质灾害防治工程的标准规范包括</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发包人对地质灾害防治工程的技术标准和功能要求的特殊要求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5 </w:t>
      </w:r>
      <w:r>
        <w:rPr>
          <w:rFonts w:hint="eastAsia" w:ascii="宋体" w:hAnsi="宋体" w:cs="黑体"/>
          <w:color w:val="auto"/>
          <w:kern w:val="0"/>
          <w:sz w:val="24"/>
          <w:highlight w:val="none"/>
        </w:rPr>
        <w:t>合同文件的优先顺序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合同文件组成及优先顺序为</w:t>
      </w:r>
      <w:r>
        <w:rPr>
          <w:rFonts w:ascii="宋体" w:hAnsi="宋体" w:cs="黑体"/>
          <w:color w:val="auto"/>
          <w:kern w:val="0"/>
          <w:sz w:val="24"/>
          <w:highlight w:val="none"/>
        </w:rPr>
        <w:t>:</w:t>
      </w:r>
      <w:r>
        <w:rPr>
          <w:rFonts w:hint="eastAsia" w:ascii="宋体" w:hAnsi="宋体" w:cs="黑体"/>
          <w:color w:val="auto"/>
          <w:kern w:val="0"/>
          <w:sz w:val="24"/>
          <w:highlight w:val="none"/>
        </w:rPr>
        <w:t>按通用条款约定。</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6 </w:t>
      </w:r>
      <w:r>
        <w:rPr>
          <w:rFonts w:hint="eastAsia" w:ascii="宋体" w:hAnsi="宋体" w:cs="黑体"/>
          <w:color w:val="auto"/>
          <w:kern w:val="0"/>
          <w:sz w:val="24"/>
          <w:highlight w:val="none"/>
        </w:rPr>
        <w:t>图纸和承包人文件</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图纸的提供</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发包人向承包人提供图纸的期限</w:t>
      </w:r>
      <w:r>
        <w:rPr>
          <w:rFonts w:ascii="宋体" w:hAnsi="宋体" w:cs="黑体"/>
          <w:color w:val="auto"/>
          <w:kern w:val="0"/>
          <w:sz w:val="24"/>
          <w:highlight w:val="none"/>
        </w:rPr>
        <w:t>:</w:t>
      </w:r>
      <w:r>
        <w:rPr>
          <w:rFonts w:hint="eastAsia" w:ascii="宋体" w:hAnsi="宋体" w:cs="黑体"/>
          <w:color w:val="auto"/>
          <w:kern w:val="0"/>
          <w:sz w:val="24"/>
          <w:highlight w:val="none"/>
        </w:rPr>
        <w:t>合同签订后</w:t>
      </w:r>
      <w:r>
        <w:rPr>
          <w:rFonts w:ascii="宋体" w:hAnsi="宋体" w:cs="黑体"/>
          <w:color w:val="auto"/>
          <w:kern w:val="0"/>
          <w:sz w:val="24"/>
          <w:highlight w:val="none"/>
        </w:rPr>
        <w:t>3</w:t>
      </w:r>
      <w:r>
        <w:rPr>
          <w:rFonts w:hint="eastAsia" w:ascii="宋体" w:hAnsi="宋体" w:cs="黑体"/>
          <w:color w:val="auto"/>
          <w:kern w:val="0"/>
          <w:sz w:val="24"/>
          <w:highlight w:val="none"/>
        </w:rPr>
        <w:t>日内提供。</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发包人向承包人提供图纸的数量</w:t>
      </w:r>
      <w:r>
        <w:rPr>
          <w:rFonts w:ascii="宋体" w:hAnsi="宋体" w:cs="黑体"/>
          <w:color w:val="auto"/>
          <w:kern w:val="0"/>
          <w:sz w:val="24"/>
          <w:highlight w:val="none"/>
        </w:rPr>
        <w:t>:</w:t>
      </w:r>
      <w:r>
        <w:rPr>
          <w:rFonts w:hint="eastAsia" w:ascii="宋体" w:hAnsi="宋体" w:cs="黑体"/>
          <w:color w:val="auto"/>
          <w:kern w:val="0"/>
          <w:sz w:val="24"/>
          <w:highlight w:val="none"/>
          <w:u w:val="single"/>
        </w:rPr>
        <w:t>一</w:t>
      </w:r>
      <w:r>
        <w:rPr>
          <w:rFonts w:hint="eastAsia" w:ascii="宋体" w:hAnsi="宋体" w:cs="黑体"/>
          <w:color w:val="auto"/>
          <w:kern w:val="0"/>
          <w:sz w:val="24"/>
          <w:highlight w:val="none"/>
        </w:rPr>
        <w:t>套。</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发包人向承包人提供图纸的内容</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应齐全准确，详见设计图纸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承包人文件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需要由承包人提供的文件，包括</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工程竣工验收资料等；</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承包人提供的文件的期限为</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工程竣工验收合格一个月内；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承包人提供的文件的数量为</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一式四份；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承包人提供的文件的形式为</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纸质、电子版；</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发包人审批承包人文件的期限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提交文件之日起5个工作日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w:t>
      </w:r>
      <w:r>
        <w:rPr>
          <w:rFonts w:ascii="宋体" w:hAnsi="宋体" w:cs="黑体"/>
          <w:color w:val="auto"/>
          <w:kern w:val="0"/>
          <w:sz w:val="24"/>
          <w:highlight w:val="none"/>
        </w:rPr>
        <w:t xml:space="preserve">5 </w:t>
      </w:r>
      <w:r>
        <w:rPr>
          <w:rFonts w:hint="eastAsia" w:ascii="宋体" w:hAnsi="宋体" w:cs="黑体"/>
          <w:color w:val="auto"/>
          <w:kern w:val="0"/>
          <w:sz w:val="24"/>
          <w:highlight w:val="none"/>
        </w:rPr>
        <w:t>现场图纸准备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关于现场图纸准备的约定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施工单位自行准备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7 </w:t>
      </w:r>
      <w:r>
        <w:rPr>
          <w:rFonts w:hint="eastAsia" w:ascii="宋体" w:hAnsi="宋体" w:cs="黑体"/>
          <w:color w:val="auto"/>
          <w:kern w:val="0"/>
          <w:sz w:val="24"/>
          <w:highlight w:val="none"/>
        </w:rPr>
        <w:t>联络</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发包人和承包人应当在</w:t>
      </w:r>
      <w:r>
        <w:rPr>
          <w:rFonts w:hint="eastAsia" w:ascii="宋体" w:hAnsi="宋体" w:cs="黑体"/>
          <w:color w:val="auto"/>
          <w:kern w:val="0"/>
          <w:sz w:val="24"/>
          <w:highlight w:val="none"/>
          <w:u w:val="single"/>
        </w:rPr>
        <w:t xml:space="preserve">  3  </w:t>
      </w:r>
      <w:r>
        <w:rPr>
          <w:rFonts w:hint="eastAsia" w:ascii="宋体" w:hAnsi="宋体" w:cs="黑体"/>
          <w:color w:val="auto"/>
          <w:kern w:val="0"/>
          <w:sz w:val="24"/>
          <w:highlight w:val="none"/>
        </w:rPr>
        <w:t>天内将与合同有关的通知、批准、证明、证书、指示、指令、要求、请求、同意、意见、确定和决定等书面函件送达对方当事人。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发包人接收文件的地点</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eastAsia="宋体" w:cs="黑体"/>
          <w:color w:val="auto"/>
          <w:kern w:val="0"/>
          <w:sz w:val="24"/>
          <w:highlight w:val="none"/>
          <w:u w:val="single"/>
          <w:lang w:eastAsia="zh-CN"/>
        </w:rPr>
        <w:t>三江侗族自治县自然资源和规划局</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承包人接收文件的地点</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项目所在地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监理人接收文件的地点</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项目所在地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10 </w:t>
      </w:r>
      <w:r>
        <w:rPr>
          <w:rFonts w:hint="eastAsia" w:ascii="宋体" w:hAnsi="宋体" w:cs="黑体"/>
          <w:color w:val="auto"/>
          <w:kern w:val="0"/>
          <w:sz w:val="24"/>
          <w:highlight w:val="none"/>
        </w:rPr>
        <w:t>交通运输</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10</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出入现场的权利</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关于出入现场的权利的约定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按照发包人管理规定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10</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场内交通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关于场外交通和场内交通的边界的约定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根据现场情况界定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关于发包人向承包人免费提供满足工程施工需要的场内道路和交通设施的约定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发包人协商解决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.11知识产权</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关于发包人提供给承包人的图纸、发包人为实施工程自行编制或委托编制的技术规范以及反映发包人关于合同要求或其他类似性质的文件的著作权的归属</w:t>
      </w:r>
      <w:r>
        <w:rPr>
          <w:rFonts w:ascii="宋体" w:hAnsi="宋体" w:cs="黑体"/>
          <w:color w:val="auto"/>
          <w:kern w:val="0"/>
          <w:sz w:val="24"/>
          <w:highlight w:val="none"/>
        </w:rPr>
        <w:t>:</w:t>
      </w:r>
      <w:r>
        <w:rPr>
          <w:rFonts w:hint="eastAsia" w:ascii="宋体" w:hAnsi="宋体" w:cs="黑体"/>
          <w:color w:val="auto"/>
          <w:kern w:val="0"/>
          <w:sz w:val="24"/>
          <w:highlight w:val="none"/>
          <w:u w:val="single"/>
        </w:rPr>
        <w:t>发包人</w:t>
      </w:r>
      <w:r>
        <w:rPr>
          <w:rFonts w:hint="eastAsia" w:ascii="宋体" w:hAnsi="宋体" w:cs="黑体"/>
          <w:color w:val="auto"/>
          <w:kern w:val="0"/>
          <w:sz w:val="24"/>
          <w:highlight w:val="none"/>
        </w:rPr>
        <w:t>。关于发包人提供的上述文件的使用限制的要求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仅用于本项目，严禁用于其他项目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关于承包人为实施工程所编制文件的著作权的归属</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发包人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关于承包人提供的上述文件的使用限制的要求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仅适用于本项目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11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承包人在施工过程中所采用的专利、专有技术、技术秘密的使用费的承担方式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承包人自行承担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13 </w:t>
      </w:r>
      <w:r>
        <w:rPr>
          <w:rFonts w:hint="eastAsia" w:ascii="宋体" w:hAnsi="宋体" w:cs="黑体"/>
          <w:color w:val="auto"/>
          <w:kern w:val="0"/>
          <w:sz w:val="24"/>
          <w:highlight w:val="none"/>
        </w:rPr>
        <w:t>工程量清单错误的修正</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出现工程量清单错误时，是否调整合同价格</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根据实际情况协商确定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允许调整合同价格的工程量偏差范围</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根据实际情况协商确定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2 </w:t>
      </w:r>
      <w:r>
        <w:rPr>
          <w:rFonts w:hint="eastAsia" w:ascii="宋体" w:hAnsi="宋体" w:cs="黑体"/>
          <w:color w:val="auto"/>
          <w:kern w:val="0"/>
          <w:sz w:val="24"/>
          <w:highlight w:val="none"/>
        </w:rPr>
        <w:t>发包人</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发包人代表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姓    名</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u w:val="single"/>
          <w:lang w:val="en-US" w:eastAsia="zh-CN"/>
        </w:rPr>
        <w:t xml:space="preserve">   </w:t>
      </w:r>
      <w:r>
        <w:rPr>
          <w:rFonts w:hint="eastAsia" w:ascii="宋体" w:hAnsi="宋体" w:cs="黑体"/>
          <w:color w:val="auto"/>
          <w:kern w:val="0"/>
          <w:sz w:val="24"/>
          <w:highlight w:val="none"/>
          <w:u w:val="singl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职    务</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u w:val="single"/>
          <w:lang w:val="en-US" w:eastAsia="zh-CN"/>
        </w:rPr>
        <w:t xml:space="preserve">    </w:t>
      </w:r>
      <w:r>
        <w:rPr>
          <w:rFonts w:hint="eastAsia" w:ascii="宋体" w:hAnsi="宋体" w:cs="黑体"/>
          <w:color w:val="auto"/>
          <w:kern w:val="0"/>
          <w:sz w:val="24"/>
          <w:highlight w:val="none"/>
          <w:u w:val="singl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联系电话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u w:val="single"/>
          <w:lang w:val="en-US" w:eastAsia="zh-CN"/>
        </w:rPr>
        <w:t xml:space="preserve">    </w:t>
      </w:r>
      <w:r>
        <w:rPr>
          <w:rFonts w:hint="eastAsia" w:ascii="宋体" w:hAnsi="宋体" w:cs="黑体"/>
          <w:color w:val="auto"/>
          <w:kern w:val="0"/>
          <w:sz w:val="24"/>
          <w:highlight w:val="none"/>
          <w:u w:val="singl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电子邮箱</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u w:val="single"/>
          <w:lang w:val="en-US" w:eastAsia="zh-CN"/>
        </w:rPr>
        <w:t xml:space="preserve">         </w:t>
      </w:r>
      <w:r>
        <w:rPr>
          <w:rFonts w:hint="eastAsia" w:ascii="宋体" w:hAnsi="宋体" w:cs="黑体"/>
          <w:color w:val="auto"/>
          <w:kern w:val="0"/>
          <w:sz w:val="24"/>
          <w:highlight w:val="none"/>
          <w:u w:val="singl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通信地址</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u w:val="single"/>
          <w:lang w:eastAsia="zh-CN"/>
        </w:rPr>
        <w:t>三江县</w:t>
      </w:r>
      <w:r>
        <w:rPr>
          <w:rFonts w:hint="eastAsia" w:ascii="宋体" w:hAnsi="宋体" w:cs="黑体"/>
          <w:color w:val="auto"/>
          <w:kern w:val="0"/>
          <w:sz w:val="24"/>
          <w:highlight w:val="none"/>
          <w:u w:val="single"/>
        </w:rPr>
        <w:t xml:space="preserve">自然资源和规划局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发包人对发包人代表的授权范围如下</w:t>
      </w:r>
      <w:r>
        <w:rPr>
          <w:rFonts w:ascii="宋体" w:hAnsi="宋体" w:cs="黑体"/>
          <w:color w:val="auto"/>
          <w:kern w:val="0"/>
          <w:sz w:val="24"/>
          <w:highlight w:val="none"/>
        </w:rPr>
        <w:t>:</w:t>
      </w:r>
      <w:r>
        <w:rPr>
          <w:rFonts w:hint="eastAsia" w:ascii="宋体" w:hAnsi="宋体" w:cs="黑体"/>
          <w:color w:val="auto"/>
          <w:kern w:val="0"/>
          <w:sz w:val="24"/>
          <w:highlight w:val="none"/>
          <w:u w:val="single"/>
        </w:rPr>
        <w:t>负责处理合同履行过程中与发包人有关的具体事宜，对施工范围内的进度、质量、安全、造价进行管理</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施工现场、施工条件和基础资料的提供</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提供施工现场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关于发包人移交施工现场的期限要求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自进场开工前3个工作日内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提供施工条件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关于发包人应负责提供施工所需要的条件，包括</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施工用水、用电、施工道路等等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2.5 </w:t>
      </w:r>
      <w:r>
        <w:rPr>
          <w:rFonts w:hint="eastAsia" w:ascii="宋体" w:hAnsi="宋体" w:cs="黑体"/>
          <w:color w:val="auto"/>
          <w:kern w:val="0"/>
          <w:sz w:val="24"/>
          <w:highlight w:val="none"/>
        </w:rPr>
        <w:t>资金来源证明及支付担保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发包人提供资金来源证明的期限要求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发包人是否提供支付担保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否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发包人提供支付担保的形式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3 </w:t>
      </w:r>
      <w:r>
        <w:rPr>
          <w:rFonts w:hint="eastAsia" w:ascii="宋体" w:hAnsi="宋体" w:cs="黑体"/>
          <w:color w:val="auto"/>
          <w:kern w:val="0"/>
          <w:sz w:val="24"/>
          <w:highlight w:val="none"/>
        </w:rPr>
        <w:t>承包人</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3.1 </w:t>
      </w:r>
      <w:r>
        <w:rPr>
          <w:rFonts w:hint="eastAsia" w:ascii="宋体" w:hAnsi="宋体" w:cs="黑体"/>
          <w:color w:val="auto"/>
          <w:kern w:val="0"/>
          <w:sz w:val="24"/>
          <w:highlight w:val="none"/>
        </w:rPr>
        <w:t>承包人的一般义务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）承包人提交的竣工资料的内容</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按照发包人要求提交；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）承包人需要提交的竣工资料套数</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一式四套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）承包人提交的竣工资料的费用承担</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承包人承担；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）承包人提交的竣工资料移交时间</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竣工验收合格后15日历天；</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）承包人提交的竣工资料形式要求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纸质版、电子版；</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）承包人应履行的其他义务</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提交工程竣工结算资料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项目经理</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项目经理</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姓  名</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身份证号</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建造师执业资格等级</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建造师注册证书号</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建造师执业印章号</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安全生产考核合格证书号</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联系电话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电子邮箱</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通信地址</w:t>
      </w:r>
      <w:r>
        <w:rPr>
          <w:rFonts w:ascii="宋体" w:hAnsi="宋体" w:cs="黑体"/>
          <w:color w:val="auto"/>
          <w:kern w:val="0"/>
          <w:sz w:val="24"/>
          <w:highlight w:val="none"/>
        </w:rPr>
        <w:t>:</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承包人对项目经理的授权范围如下</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对项目的全面管理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关于项目经理每月在施丁现场的时间要求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每月不少于施工时间的80%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项目经理未经批准，擅自离开施工现场的违约责任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项目经理每月在岗带班时间不得少于当月施工时间的80%。除非有正当理由和经发包人同意，项目经理每月在岗带班时间少于当月施工时间80%的，少在岗带班一天，发包人有权处违约金2000元/日（人民币）  。违约金从发包人向承包人支付的工程款中扣除。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承包人未提交劳动合同，以及没有为项目经理缴纳社会保险证明的违约责任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责令承包单位暂停施工，</w:t>
      </w:r>
      <w:r>
        <w:rPr>
          <w:rFonts w:hint="eastAsia" w:ascii="宋体" w:hAnsi="宋体" w:eastAsia="宋体" w:cs="宋体"/>
          <w:color w:val="auto"/>
          <w:sz w:val="24"/>
          <w:highlight w:val="none"/>
          <w:u w:val="single"/>
        </w:rPr>
        <w:t>违约金处10000元（人民币）。</w:t>
      </w:r>
      <w:r>
        <w:rPr>
          <w:rFonts w:hint="eastAsia" w:ascii="宋体" w:hAnsi="宋体" w:cs="黑体"/>
          <w:color w:val="auto"/>
          <w:kern w:val="0"/>
          <w:sz w:val="24"/>
          <w:highlight w:val="none"/>
          <w:u w:val="single"/>
        </w:rPr>
        <w:t>违约金从发包人向承包人支付的工程款中扣除。</w:t>
      </w:r>
    </w:p>
    <w:p>
      <w:pPr>
        <w:autoSpaceDE w:val="0"/>
        <w:autoSpaceDN w:val="0"/>
        <w:adjustRightInd w:val="0"/>
        <w:spacing w:line="440" w:lineRule="exact"/>
        <w:ind w:firstLine="480" w:firstLineChars="200"/>
        <w:jc w:val="left"/>
        <w:rPr>
          <w:rFonts w:ascii="宋体" w:hAnsi="宋体" w:eastAsia="宋体" w:cs="宋体"/>
          <w:color w:val="auto"/>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承包人擅自更换项目经理的违约责任：</w:t>
      </w:r>
      <w:r>
        <w:rPr>
          <w:rFonts w:hint="eastAsia" w:ascii="宋体" w:hAnsi="宋体" w:eastAsia="宋体" w:cs="宋体"/>
          <w:color w:val="auto"/>
          <w:sz w:val="24"/>
          <w:highlight w:val="none"/>
          <w:u w:val="single"/>
        </w:rPr>
        <w:t>承包人项目经理必须与承包人投标时所承诺的人员一致，并在  （开工日期）  前到任。在项目竣工验收前，项目经理不得同时兼任其他任何项目的项目经理。未经发包人书面同意，承包人擅自更换项目经理的视为违约，违约金处10000元/人•次（人民币）</w:t>
      </w:r>
      <w:r>
        <w:rPr>
          <w:rFonts w:hint="eastAsia" w:ascii="宋体" w:hAnsi="宋体" w:eastAsia="宋体" w:cs="宋体"/>
          <w:color w:val="auto"/>
          <w:sz w:val="24"/>
          <w:highlight w:val="none"/>
        </w:rPr>
        <w:t>。</w:t>
      </w:r>
      <w:r>
        <w:rPr>
          <w:rFonts w:hint="eastAsia" w:ascii="宋体" w:hAnsi="宋体" w:cs="黑体"/>
          <w:color w:val="auto"/>
          <w:kern w:val="0"/>
          <w:sz w:val="24"/>
          <w:highlight w:val="none"/>
          <w:u w:val="single"/>
        </w:rPr>
        <w:t>违约金从发包人向承包人支付的工程款中扣除。</w:t>
      </w:r>
    </w:p>
    <w:p>
      <w:pPr>
        <w:autoSpaceDE w:val="0"/>
        <w:autoSpaceDN w:val="0"/>
        <w:adjustRightInd w:val="0"/>
        <w:spacing w:line="440" w:lineRule="exact"/>
        <w:ind w:firstLine="480" w:firstLineChars="200"/>
        <w:jc w:val="left"/>
        <w:rPr>
          <w:rFonts w:ascii="宋体" w:hAnsi="宋体" w:cs="黑体"/>
          <w:color w:val="auto"/>
          <w:kern w:val="0"/>
          <w:sz w:val="24"/>
          <w:highlight w:val="none"/>
          <w:u w:val="single"/>
        </w:rPr>
      </w:pPr>
      <w:r>
        <w:rPr>
          <w:rFonts w:ascii="宋体" w:hAnsi="宋体" w:cs="黑体"/>
          <w:color w:val="auto"/>
          <w:kern w:val="0"/>
          <w:sz w:val="24"/>
          <w:highlight w:val="none"/>
        </w:rPr>
        <w:t>3.2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承包人无正当理由拒绝更换项目经理的违约责任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因承包人项目经理不称职，发包人要求调换而未及时调换的，视为承包人违约，必须向发包人交纳处罚金5000元/人•次（人民币）。违约金从发包人向承包人支付的工程款中扣除。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项目技术负责人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项目技术负责人</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姓  名</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地质相关专业技术职称（专业和级别）</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地质相关专业技术职称证书号</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联系电话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电子邮箱</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通信地址</w:t>
      </w:r>
      <w:r>
        <w:rPr>
          <w:rFonts w:ascii="宋体" w:hAnsi="宋体" w:cs="黑体"/>
          <w:color w:val="auto"/>
          <w:kern w:val="0"/>
          <w:sz w:val="24"/>
          <w:highlight w:val="none"/>
        </w:rPr>
        <w:t>:</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承包人对项目技术负责人的授权范围如下</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对项目的进行技术指导等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关于项目技术负责人每月在施工现场的时间要求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每月不少于施工时间的80%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项目技术负责人未经批准，擅自离开施工现场的违约责任</w:t>
      </w:r>
      <w:r>
        <w:rPr>
          <w:rFonts w:ascii="宋体" w:hAnsi="宋体" w:cs="黑体"/>
          <w:color w:val="auto"/>
          <w:kern w:val="0"/>
          <w:sz w:val="24"/>
          <w:highlight w:val="none"/>
        </w:rPr>
        <w:t>:</w:t>
      </w:r>
      <w:r>
        <w:rPr>
          <w:rFonts w:ascii="宋体" w:hAnsi="宋体" w:cs="黑体"/>
          <w:color w:val="auto"/>
          <w:kern w:val="0"/>
          <w:sz w:val="24"/>
          <w:highlight w:val="none"/>
          <w:u w:val="single"/>
        </w:rPr>
        <w:t>未经发包人同意，</w:t>
      </w:r>
      <w:r>
        <w:rPr>
          <w:rFonts w:hint="eastAsia" w:ascii="宋体" w:hAnsi="宋体" w:cs="黑体"/>
          <w:color w:val="auto"/>
          <w:kern w:val="0"/>
          <w:sz w:val="24"/>
          <w:highlight w:val="none"/>
          <w:u w:val="single"/>
        </w:rPr>
        <w:t>项目</w:t>
      </w:r>
      <w:r>
        <w:rPr>
          <w:rFonts w:ascii="宋体" w:hAnsi="宋体" w:cs="黑体"/>
          <w:color w:val="auto"/>
          <w:kern w:val="0"/>
          <w:sz w:val="24"/>
          <w:highlight w:val="none"/>
          <w:u w:val="single"/>
        </w:rPr>
        <w:t xml:space="preserve">技术负责人擅自离岗的，视为承包人违约，发包人有权处违约金  </w:t>
      </w:r>
      <w:r>
        <w:rPr>
          <w:rFonts w:hint="eastAsia" w:ascii="宋体" w:hAnsi="宋体" w:cs="黑体"/>
          <w:color w:val="auto"/>
          <w:kern w:val="0"/>
          <w:sz w:val="24"/>
          <w:highlight w:val="none"/>
          <w:u w:val="single"/>
        </w:rPr>
        <w:t>1000</w:t>
      </w:r>
      <w:r>
        <w:rPr>
          <w:rFonts w:ascii="宋体" w:hAnsi="宋体" w:cs="黑体"/>
          <w:color w:val="auto"/>
          <w:kern w:val="0"/>
          <w:sz w:val="24"/>
          <w:highlight w:val="none"/>
          <w:u w:val="single"/>
        </w:rPr>
        <w:t xml:space="preserve">  元/人•次</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人民币</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；未经发包人同意，</w:t>
      </w:r>
      <w:r>
        <w:rPr>
          <w:rFonts w:hint="eastAsia" w:ascii="宋体" w:hAnsi="宋体" w:cs="黑体"/>
          <w:color w:val="auto"/>
          <w:kern w:val="0"/>
          <w:sz w:val="24"/>
          <w:highlight w:val="none"/>
          <w:u w:val="single"/>
        </w:rPr>
        <w:t>专职安全员</w:t>
      </w:r>
      <w:r>
        <w:rPr>
          <w:rFonts w:ascii="宋体" w:hAnsi="宋体" w:cs="黑体"/>
          <w:color w:val="auto"/>
          <w:kern w:val="0"/>
          <w:sz w:val="24"/>
          <w:highlight w:val="none"/>
          <w:u w:val="single"/>
        </w:rPr>
        <w:t xml:space="preserve">擅自离岗的，视为承包人违约，发包人有权处违约金  </w:t>
      </w:r>
      <w:r>
        <w:rPr>
          <w:rFonts w:hint="eastAsia" w:ascii="宋体" w:hAnsi="宋体" w:cs="黑体"/>
          <w:color w:val="auto"/>
          <w:kern w:val="0"/>
          <w:sz w:val="24"/>
          <w:highlight w:val="none"/>
          <w:u w:val="single"/>
        </w:rPr>
        <w:t>1000</w:t>
      </w:r>
      <w:r>
        <w:rPr>
          <w:rFonts w:ascii="宋体" w:hAnsi="宋体" w:cs="黑体"/>
          <w:color w:val="auto"/>
          <w:kern w:val="0"/>
          <w:sz w:val="24"/>
          <w:highlight w:val="none"/>
          <w:u w:val="single"/>
        </w:rPr>
        <w:t xml:space="preserve"> 元/人•次</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人民币</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w:t>
      </w:r>
      <w:r>
        <w:rPr>
          <w:rFonts w:hint="eastAsia" w:ascii="宋体" w:hAnsi="宋体" w:cs="黑体"/>
          <w:color w:val="auto"/>
          <w:kern w:val="0"/>
          <w:sz w:val="24"/>
          <w:highlight w:val="none"/>
          <w:u w:val="single"/>
        </w:rPr>
        <w:t>其它在场管理人员</w:t>
      </w:r>
      <w:r>
        <w:rPr>
          <w:rFonts w:ascii="宋体" w:hAnsi="宋体" w:cs="黑体"/>
          <w:color w:val="auto"/>
          <w:kern w:val="0"/>
          <w:sz w:val="24"/>
          <w:highlight w:val="none"/>
          <w:u w:val="single"/>
        </w:rPr>
        <w:t xml:space="preserve">擅自离岗的，视为承包人违约，发包人有权处违约金  </w:t>
      </w:r>
      <w:r>
        <w:rPr>
          <w:rFonts w:hint="eastAsia" w:ascii="宋体" w:hAnsi="宋体" w:cs="黑体"/>
          <w:color w:val="auto"/>
          <w:kern w:val="0"/>
          <w:sz w:val="24"/>
          <w:highlight w:val="none"/>
          <w:u w:val="single"/>
        </w:rPr>
        <w:t>500</w:t>
      </w:r>
      <w:r>
        <w:rPr>
          <w:rFonts w:ascii="宋体" w:hAnsi="宋体" w:cs="黑体"/>
          <w:color w:val="auto"/>
          <w:kern w:val="0"/>
          <w:sz w:val="24"/>
          <w:highlight w:val="none"/>
          <w:u w:val="single"/>
        </w:rPr>
        <w:t xml:space="preserve">  元/人•次</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人民币</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w:t>
      </w:r>
      <w:r>
        <w:rPr>
          <w:rFonts w:hint="eastAsia" w:ascii="宋体" w:hAnsi="宋体" w:cs="黑体"/>
          <w:color w:val="auto"/>
          <w:kern w:val="0"/>
          <w:sz w:val="24"/>
          <w:highlight w:val="none"/>
          <w:u w:val="single"/>
        </w:rPr>
        <w:t>违约金从发包人向承包人支付的工程款中扣除。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承包人未提交劳动合同，以及没有为项目技术负责人缴纳社会保险证明的违约责任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责令承包单位暂停施工，</w:t>
      </w:r>
      <w:r>
        <w:rPr>
          <w:rFonts w:hint="eastAsia" w:ascii="宋体" w:hAnsi="宋体" w:eastAsia="宋体" w:cs="宋体"/>
          <w:color w:val="auto"/>
          <w:sz w:val="24"/>
          <w:highlight w:val="none"/>
          <w:u w:val="single"/>
        </w:rPr>
        <w:t>违约金处10000元（人民币）。</w:t>
      </w:r>
      <w:r>
        <w:rPr>
          <w:rFonts w:hint="eastAsia" w:ascii="宋体" w:hAnsi="宋体" w:cs="黑体"/>
          <w:color w:val="auto"/>
          <w:kern w:val="0"/>
          <w:sz w:val="24"/>
          <w:highlight w:val="none"/>
          <w:u w:val="single"/>
        </w:rPr>
        <w:t>违约金从发包人向承包人支付的工程款中扣除。</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承包人擅自更换项目技术负责人的违约责任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项目技术负责人、专职安全员及其承诺的其它在场管理人员未经发包人书面同意不准擅自更换，擅自更换项目技术负责人处 3000 元/人•次（人民币）违约金；擅自更换专职安全员处2000 元/人•次（人民币）违约金；擅自更换其它在场管理人员处1000 元/人•次（人民币）违约金。违约金从发包人向承包人支付的工程款中扣除。</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承包人无正当理由拒绝更换项目技术负责人的违约责任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因承包人项目技术负责人不称职，发包人要求调换而无正当理由拒绝撤换或未及时调换的，视为承包人违约，必须向发包人交纳处罚金，处罚标准：技术负责人5000元/人•次（人民币）；专业工程师  3000  元/人•次（人民币）</w:t>
      </w:r>
      <w:r>
        <w:rPr>
          <w:rFonts w:hint="eastAsia" w:ascii="宋体" w:hAnsi="宋体" w:cs="黑体"/>
          <w:color w:val="auto"/>
          <w:kern w:val="0"/>
          <w:sz w:val="24"/>
          <w:highlight w:val="none"/>
        </w:rPr>
        <w:t>。</w:t>
      </w:r>
      <w:r>
        <w:rPr>
          <w:rFonts w:hint="eastAsia" w:ascii="宋体" w:hAnsi="宋体" w:cs="黑体"/>
          <w:color w:val="auto"/>
          <w:kern w:val="0"/>
          <w:sz w:val="24"/>
          <w:highlight w:val="none"/>
          <w:u w:val="single"/>
        </w:rPr>
        <w:t>违约金从发包人向承包人支付的工程款中扣除。</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3.4 </w:t>
      </w:r>
      <w:r>
        <w:rPr>
          <w:rFonts w:hint="eastAsia" w:ascii="宋体" w:hAnsi="宋体" w:cs="黑体"/>
          <w:color w:val="auto"/>
          <w:kern w:val="0"/>
          <w:sz w:val="24"/>
          <w:highlight w:val="none"/>
        </w:rPr>
        <w:t>承包人人员</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3.4.</w:t>
      </w:r>
      <w:r>
        <w:rPr>
          <w:rFonts w:hint="eastAsia" w:ascii="宋体" w:hAnsi="宋体" w:cs="黑体"/>
          <w:color w:val="auto"/>
          <w:kern w:val="0"/>
          <w:sz w:val="24"/>
          <w:highlight w:val="none"/>
        </w:rPr>
        <w:t>1 承包人提交项目管理机构及施工现场管理人员安排报告的期限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承包人接到开工通知后7天内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 xml:space="preserve"> 承包人无正当理由拒绝撤换主要施工管理人员的违约责任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因承包人主要施工管理人员不称职，发包人要求调换而无正当理由拒绝撤换或未及时调换的，视为承包人违约，必须向发包人交纳处罚金，处罚标准：技术负责人5000元/人•次（人民币）；专业工程师  3000  元/人•次（人民币）</w:t>
      </w:r>
      <w:r>
        <w:rPr>
          <w:rFonts w:hint="eastAsia" w:ascii="宋体" w:hAnsi="宋体" w:cs="黑体"/>
          <w:color w:val="auto"/>
          <w:kern w:val="0"/>
          <w:sz w:val="24"/>
          <w:highlight w:val="none"/>
        </w:rPr>
        <w:t>。</w:t>
      </w:r>
      <w:r>
        <w:rPr>
          <w:rFonts w:hint="eastAsia" w:ascii="宋体" w:hAnsi="宋体" w:cs="黑体"/>
          <w:color w:val="auto"/>
          <w:kern w:val="0"/>
          <w:sz w:val="24"/>
          <w:highlight w:val="none"/>
          <w:u w:val="single"/>
        </w:rPr>
        <w:t>违约金从发包人向承包人支付的工程款中扣除。</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.4 承包人主要施工管理人员离开施工现场的批准要求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须经监理人的同意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.5 承包人擅自更换主要施工管理人员的违约责任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项目技术负责人、专职安全员及其承诺的其它在场管理人员未经发包人书面同意不准擅自更换，擅自更换项目技术负责人处 3000 元/人•次（人民币）违约金；擅自更换专职安全员处2000 元/人•次（人民币）违约金；擅自更换其它在场管理人员处1000 元/人•次（人民币）违约金。违约金从发包人向承包人支付的工程款中扣除。</w:t>
      </w:r>
    </w:p>
    <w:p>
      <w:pPr>
        <w:autoSpaceDE w:val="0"/>
        <w:autoSpaceDN w:val="0"/>
        <w:adjustRightInd w:val="0"/>
        <w:spacing w:line="440" w:lineRule="exact"/>
        <w:ind w:firstLine="567"/>
        <w:jc w:val="left"/>
        <w:rPr>
          <w:rFonts w:ascii="宋体" w:hAnsi="宋体" w:cs="黑体"/>
          <w:color w:val="auto"/>
          <w:kern w:val="0"/>
          <w:sz w:val="24"/>
          <w:highlight w:val="none"/>
          <w:u w:val="single"/>
        </w:rPr>
      </w:pP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.5 承包人主要施工管理人员擅自离开施工现场的违约责任</w:t>
      </w:r>
      <w:r>
        <w:rPr>
          <w:rFonts w:ascii="宋体" w:hAnsi="宋体" w:cs="黑体"/>
          <w:color w:val="auto"/>
          <w:kern w:val="0"/>
          <w:sz w:val="24"/>
          <w:highlight w:val="none"/>
        </w:rPr>
        <w:t>:</w:t>
      </w:r>
      <w:r>
        <w:rPr>
          <w:rFonts w:ascii="宋体" w:hAnsi="宋体" w:cs="黑体"/>
          <w:color w:val="auto"/>
          <w:kern w:val="0"/>
          <w:sz w:val="24"/>
          <w:highlight w:val="none"/>
          <w:u w:val="single"/>
        </w:rPr>
        <w:t>未经发包人同意，</w:t>
      </w:r>
      <w:r>
        <w:rPr>
          <w:rFonts w:hint="eastAsia" w:ascii="宋体" w:hAnsi="宋体" w:cs="黑体"/>
          <w:color w:val="auto"/>
          <w:kern w:val="0"/>
          <w:sz w:val="24"/>
          <w:highlight w:val="none"/>
          <w:u w:val="single"/>
        </w:rPr>
        <w:t>项目</w:t>
      </w:r>
      <w:r>
        <w:rPr>
          <w:rFonts w:ascii="宋体" w:hAnsi="宋体" w:cs="黑体"/>
          <w:color w:val="auto"/>
          <w:kern w:val="0"/>
          <w:sz w:val="24"/>
          <w:highlight w:val="none"/>
          <w:u w:val="single"/>
        </w:rPr>
        <w:t xml:space="preserve">技术负责人擅自离岗的，视为承包人违约，发包人有权处违约金  </w:t>
      </w:r>
      <w:r>
        <w:rPr>
          <w:rFonts w:hint="eastAsia" w:ascii="宋体" w:hAnsi="宋体" w:cs="黑体"/>
          <w:color w:val="auto"/>
          <w:kern w:val="0"/>
          <w:sz w:val="24"/>
          <w:highlight w:val="none"/>
          <w:u w:val="single"/>
        </w:rPr>
        <w:t>1000</w:t>
      </w:r>
      <w:r>
        <w:rPr>
          <w:rFonts w:ascii="宋体" w:hAnsi="宋体" w:cs="黑体"/>
          <w:color w:val="auto"/>
          <w:kern w:val="0"/>
          <w:sz w:val="24"/>
          <w:highlight w:val="none"/>
          <w:u w:val="single"/>
        </w:rPr>
        <w:t xml:space="preserve">  元/人•次</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人民币</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；未经发包人同意，</w:t>
      </w:r>
      <w:r>
        <w:rPr>
          <w:rFonts w:hint="eastAsia" w:ascii="宋体" w:hAnsi="宋体" w:cs="黑体"/>
          <w:color w:val="auto"/>
          <w:kern w:val="0"/>
          <w:sz w:val="24"/>
          <w:highlight w:val="none"/>
          <w:u w:val="single"/>
        </w:rPr>
        <w:t>专职安全员</w:t>
      </w:r>
      <w:r>
        <w:rPr>
          <w:rFonts w:ascii="宋体" w:hAnsi="宋体" w:cs="黑体"/>
          <w:color w:val="auto"/>
          <w:kern w:val="0"/>
          <w:sz w:val="24"/>
          <w:highlight w:val="none"/>
          <w:u w:val="single"/>
        </w:rPr>
        <w:t xml:space="preserve">擅自离岗的，视为承包人违约，发包人有权处违约金  </w:t>
      </w:r>
      <w:r>
        <w:rPr>
          <w:rFonts w:hint="eastAsia" w:ascii="宋体" w:hAnsi="宋体" w:cs="黑体"/>
          <w:color w:val="auto"/>
          <w:kern w:val="0"/>
          <w:sz w:val="24"/>
          <w:highlight w:val="none"/>
          <w:u w:val="single"/>
        </w:rPr>
        <w:t>1000</w:t>
      </w:r>
      <w:r>
        <w:rPr>
          <w:rFonts w:ascii="宋体" w:hAnsi="宋体" w:cs="黑体"/>
          <w:color w:val="auto"/>
          <w:kern w:val="0"/>
          <w:sz w:val="24"/>
          <w:highlight w:val="none"/>
          <w:u w:val="single"/>
        </w:rPr>
        <w:t xml:space="preserve"> 元/人•次</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人民币</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w:t>
      </w:r>
      <w:r>
        <w:rPr>
          <w:rFonts w:hint="eastAsia" w:ascii="宋体" w:hAnsi="宋体" w:cs="黑体"/>
          <w:color w:val="auto"/>
          <w:kern w:val="0"/>
          <w:sz w:val="24"/>
          <w:highlight w:val="none"/>
          <w:u w:val="single"/>
        </w:rPr>
        <w:t>其它在场管理人员</w:t>
      </w:r>
      <w:r>
        <w:rPr>
          <w:rFonts w:ascii="宋体" w:hAnsi="宋体" w:cs="黑体"/>
          <w:color w:val="auto"/>
          <w:kern w:val="0"/>
          <w:sz w:val="24"/>
          <w:highlight w:val="none"/>
          <w:u w:val="single"/>
        </w:rPr>
        <w:t xml:space="preserve">擅自离岗的，视为承包人违约，发包人有权处违约金  </w:t>
      </w:r>
      <w:r>
        <w:rPr>
          <w:rFonts w:hint="eastAsia" w:ascii="宋体" w:hAnsi="宋体" w:cs="黑体"/>
          <w:color w:val="auto"/>
          <w:kern w:val="0"/>
          <w:sz w:val="24"/>
          <w:highlight w:val="none"/>
          <w:u w:val="single"/>
        </w:rPr>
        <w:t>500</w:t>
      </w:r>
      <w:r>
        <w:rPr>
          <w:rFonts w:ascii="宋体" w:hAnsi="宋体" w:cs="黑体"/>
          <w:color w:val="auto"/>
          <w:kern w:val="0"/>
          <w:sz w:val="24"/>
          <w:highlight w:val="none"/>
          <w:u w:val="single"/>
        </w:rPr>
        <w:t xml:space="preserve">  元/人•次</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人民币</w:t>
      </w:r>
      <w:r>
        <w:rPr>
          <w:rFonts w:hint="eastAsia" w:ascii="宋体" w:hAnsi="宋体" w:cs="黑体"/>
          <w:color w:val="auto"/>
          <w:kern w:val="0"/>
          <w:sz w:val="24"/>
          <w:highlight w:val="none"/>
          <w:u w:val="single"/>
        </w:rPr>
        <w:t>）</w:t>
      </w:r>
      <w:r>
        <w:rPr>
          <w:rFonts w:ascii="宋体" w:hAnsi="宋体" w:cs="黑体"/>
          <w:color w:val="auto"/>
          <w:kern w:val="0"/>
          <w:sz w:val="24"/>
          <w:highlight w:val="none"/>
          <w:u w:val="single"/>
        </w:rPr>
        <w:t>。</w:t>
      </w:r>
      <w:r>
        <w:rPr>
          <w:rFonts w:hint="eastAsia" w:ascii="宋体" w:hAnsi="宋体" w:cs="黑体"/>
          <w:color w:val="auto"/>
          <w:kern w:val="0"/>
          <w:sz w:val="24"/>
          <w:highlight w:val="none"/>
          <w:u w:val="single"/>
        </w:rPr>
        <w:t>违约金从发包人向承包人支付的工程款中扣除。</w:t>
      </w:r>
    </w:p>
    <w:p>
      <w:pPr>
        <w:autoSpaceDE w:val="0"/>
        <w:autoSpaceDN w:val="0"/>
        <w:adjustRightInd w:val="0"/>
        <w:spacing w:line="440" w:lineRule="exact"/>
        <w:ind w:firstLine="567"/>
        <w:jc w:val="left"/>
        <w:rPr>
          <w:rFonts w:ascii="宋体" w:hAnsi="宋体" w:cs="黑体"/>
          <w:color w:val="auto"/>
          <w:kern w:val="0"/>
          <w:sz w:val="24"/>
          <w:highlight w:val="none"/>
        </w:rPr>
      </w:pPr>
      <w:r>
        <w:rPr>
          <w:rFonts w:hint="eastAsia" w:ascii="宋体" w:hAnsi="宋体" w:cs="黑体"/>
          <w:color w:val="auto"/>
          <w:kern w:val="0"/>
          <w:sz w:val="24"/>
          <w:highlight w:val="none"/>
        </w:rPr>
        <w:t>3.7 工程照管与成品、半成品保护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承包人负责照管工程及工程相关的材料、工程设备的起始时间</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自项目开工之日起至项目竣工验收合格之日结束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3.8 </w:t>
      </w:r>
      <w:r>
        <w:rPr>
          <w:rFonts w:hint="eastAsia" w:ascii="宋体" w:hAnsi="宋体" w:cs="黑体"/>
          <w:color w:val="auto"/>
          <w:kern w:val="0"/>
          <w:sz w:val="24"/>
          <w:highlight w:val="none"/>
        </w:rPr>
        <w:t>履约担保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承包人是否提供履约担保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eastAsia="宋体" w:cs="黑体"/>
          <w:color w:val="auto"/>
          <w:kern w:val="0"/>
          <w:sz w:val="24"/>
          <w:highlight w:val="none"/>
          <w:u w:val="single"/>
          <w:lang w:val="en-US" w:eastAsia="zh-CN"/>
        </w:rPr>
        <w:t>是</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承包人提供履约担保的形式、金额及期限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u w:val="single"/>
          <w:lang w:eastAsia="zh-CN"/>
        </w:rPr>
        <w:t>可以是</w:t>
      </w:r>
      <w:r>
        <w:rPr>
          <w:rFonts w:hint="eastAsia" w:ascii="宋体" w:hAnsi="宋体" w:cs="黑体"/>
          <w:color w:val="auto"/>
          <w:kern w:val="0"/>
          <w:sz w:val="24"/>
          <w:highlight w:val="none"/>
          <w:u w:val="single"/>
        </w:rPr>
        <w:t>银行转账、电汇或网上支付、保函（银行保函、电子保函、保证保险保函、工程担保保函）等形式</w:t>
      </w:r>
      <w:r>
        <w:rPr>
          <w:rFonts w:hint="eastAsia" w:ascii="宋体" w:hAnsi="宋体" w:eastAsia="宋体" w:cs="黑体"/>
          <w:color w:val="auto"/>
          <w:kern w:val="0"/>
          <w:sz w:val="24"/>
          <w:highlight w:val="none"/>
          <w:u w:val="single"/>
          <w:lang w:eastAsia="zh-CN"/>
        </w:rPr>
        <w:t>；</w:t>
      </w:r>
      <w:r>
        <w:rPr>
          <w:rFonts w:hint="eastAsia" w:ascii="宋体" w:hAnsi="宋体"/>
          <w:color w:val="auto"/>
          <w:kern w:val="0"/>
          <w:sz w:val="24"/>
          <w:szCs w:val="24"/>
          <w:highlight w:val="none"/>
          <w:u w:val="single"/>
        </w:rPr>
        <w:t>签约合同价（扣除发包人</w:t>
      </w:r>
      <w:r>
        <w:rPr>
          <w:rFonts w:ascii="宋体" w:hAnsi="宋体"/>
          <w:color w:val="auto"/>
          <w:kern w:val="0"/>
          <w:sz w:val="24"/>
          <w:szCs w:val="24"/>
          <w:highlight w:val="none"/>
          <w:u w:val="single"/>
        </w:rPr>
        <w:t>材料</w:t>
      </w:r>
      <w:r>
        <w:rPr>
          <w:rFonts w:hint="eastAsia" w:ascii="宋体" w:hAnsi="宋体"/>
          <w:color w:val="auto"/>
          <w:kern w:val="0"/>
          <w:sz w:val="24"/>
          <w:szCs w:val="24"/>
          <w:highlight w:val="none"/>
          <w:u w:val="single"/>
        </w:rPr>
        <w:t>设备</w:t>
      </w:r>
      <w:r>
        <w:rPr>
          <w:rFonts w:ascii="宋体" w:hAnsi="宋体"/>
          <w:color w:val="auto"/>
          <w:kern w:val="0"/>
          <w:sz w:val="24"/>
          <w:szCs w:val="24"/>
          <w:highlight w:val="none"/>
          <w:u w:val="single"/>
        </w:rPr>
        <w:t>价款、暂估专业工程、暂列金额</w:t>
      </w:r>
      <w:r>
        <w:rPr>
          <w:rFonts w:hint="eastAsia" w:ascii="宋体" w:hAnsi="宋体"/>
          <w:color w:val="auto"/>
          <w:kern w:val="0"/>
          <w:sz w:val="24"/>
          <w:szCs w:val="24"/>
          <w:highlight w:val="none"/>
          <w:u w:val="single"/>
        </w:rPr>
        <w:t>）的</w:t>
      </w:r>
      <w:r>
        <w:rPr>
          <w:rFonts w:ascii="宋体" w:hAnsi="宋体"/>
          <w:color w:val="auto"/>
          <w:kern w:val="0"/>
          <w:sz w:val="24"/>
          <w:szCs w:val="24"/>
          <w:highlight w:val="none"/>
          <w:u w:val="single"/>
        </w:rPr>
        <w:t xml:space="preserve">  </w:t>
      </w:r>
      <w:r>
        <w:rPr>
          <w:rFonts w:hint="eastAsia" w:ascii="宋体" w:hAnsi="宋体" w:eastAsia="宋体"/>
          <w:color w:val="auto"/>
          <w:kern w:val="0"/>
          <w:sz w:val="24"/>
          <w:szCs w:val="24"/>
          <w:highlight w:val="none"/>
          <w:u w:val="single"/>
          <w:lang w:val="en-US" w:eastAsia="zh-CN"/>
        </w:rPr>
        <w:t>2</w:t>
      </w:r>
      <w:r>
        <w:rPr>
          <w:rFonts w:ascii="宋体" w:hAnsi="宋体"/>
          <w:color w:val="auto"/>
          <w:kern w:val="0"/>
          <w:sz w:val="24"/>
          <w:szCs w:val="24"/>
          <w:highlight w:val="none"/>
          <w:u w:val="single"/>
        </w:rPr>
        <w:t xml:space="preserve">  %（不超过10%）</w:t>
      </w:r>
      <w:r>
        <w:rPr>
          <w:rFonts w:hint="eastAsia" w:ascii="宋体" w:hAnsi="宋体" w:cs="黑体"/>
          <w:color w:val="auto"/>
          <w:kern w:val="0"/>
          <w:sz w:val="24"/>
          <w:highlight w:val="none"/>
          <w:u w:val="single"/>
        </w:rPr>
        <w:t xml:space="preserve"> </w:t>
      </w:r>
      <w:r>
        <w:rPr>
          <w:rFonts w:hint="eastAsia" w:ascii="宋体" w:hAnsi="宋体" w:eastAsia="宋体" w:cs="黑体"/>
          <w:color w:val="auto"/>
          <w:kern w:val="0"/>
          <w:sz w:val="24"/>
          <w:highlight w:val="none"/>
          <w:u w:val="single"/>
          <w:lang w:eastAsia="zh-CN"/>
        </w:rPr>
        <w:t>；保证期限覆盖本合同约定工期</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color w:val="auto"/>
          <w:highlight w:val="none"/>
        </w:rPr>
      </w:pPr>
      <w:r>
        <w:rPr>
          <w:rFonts w:hint="eastAsia" w:ascii="宋体" w:hAnsi="宋体" w:cs="黑体"/>
          <w:color w:val="auto"/>
          <w:kern w:val="0"/>
          <w:sz w:val="24"/>
          <w:highlight w:val="none"/>
        </w:rPr>
        <w:t>承包人必须严格按照《中华人民共和国劳动法》《农民工工资支付暂行规定》和《最低工资规定》等有关规定按月支付农民工工资，不得拖欠和克扣，不得发放给“包工头”和其他组织和个人，否则将视为承包人拖欠或克扣农民工工资，发包人有权在承包人的工程进度款中扣除相当于农民工工资部分的金额，代承包人支付给农民工本人。</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4 </w:t>
      </w:r>
      <w:r>
        <w:rPr>
          <w:rFonts w:hint="eastAsia" w:ascii="宋体" w:hAnsi="宋体" w:cs="黑体"/>
          <w:color w:val="auto"/>
          <w:kern w:val="0"/>
          <w:sz w:val="24"/>
          <w:highlight w:val="none"/>
        </w:rPr>
        <w:t>监理人</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4.1 </w:t>
      </w:r>
      <w:r>
        <w:rPr>
          <w:rFonts w:hint="eastAsia" w:ascii="宋体" w:hAnsi="宋体" w:cs="黑体"/>
          <w:color w:val="auto"/>
          <w:kern w:val="0"/>
          <w:sz w:val="24"/>
          <w:highlight w:val="none"/>
        </w:rPr>
        <w:t>监理人的一般规定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名    称</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资质类别和等级</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联系电话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电子邮箱</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通信地址</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关于监理人的监理内容</w:t>
      </w:r>
      <w:r>
        <w:rPr>
          <w:rFonts w:ascii="宋体" w:hAnsi="宋体" w:cs="黑体"/>
          <w:color w:val="auto"/>
          <w:kern w:val="0"/>
          <w:sz w:val="24"/>
          <w:highlight w:val="none"/>
        </w:rPr>
        <w:t>:</w:t>
      </w:r>
      <w:r>
        <w:rPr>
          <w:rFonts w:hint="eastAsia" w:ascii="宋体" w:hAnsi="宋体" w:cs="黑体"/>
          <w:color w:val="auto"/>
          <w:kern w:val="0"/>
          <w:sz w:val="24"/>
          <w:highlight w:val="none"/>
          <w:u w:val="single"/>
        </w:rPr>
        <w:t>工程建设监理合同授予（监理）工程师所有权利；</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关于监理人的监理权限</w:t>
      </w:r>
      <w:r>
        <w:rPr>
          <w:rFonts w:ascii="宋体" w:hAnsi="宋体" w:cs="黑体"/>
          <w:color w:val="auto"/>
          <w:kern w:val="0"/>
          <w:sz w:val="24"/>
          <w:highlight w:val="none"/>
        </w:rPr>
        <w:t>:</w:t>
      </w:r>
      <w:r>
        <w:rPr>
          <w:rFonts w:hint="eastAsia" w:ascii="宋体" w:hAnsi="宋体" w:cs="黑体"/>
          <w:color w:val="auto"/>
          <w:kern w:val="0"/>
          <w:sz w:val="24"/>
          <w:highlight w:val="none"/>
          <w:u w:val="single"/>
        </w:rPr>
        <w:t>按相应地质灾害防治工程监理规范行使权限，引发投资增加，工期增加和结构外形等工程指令和暂停工程施工指令的下达权，需要获得发包人的批准</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u w:val="single"/>
        </w:rPr>
      </w:pPr>
      <w:r>
        <w:rPr>
          <w:rFonts w:hint="eastAsia" w:ascii="宋体" w:hAnsi="宋体" w:cs="黑体"/>
          <w:color w:val="auto"/>
          <w:kern w:val="0"/>
          <w:sz w:val="24"/>
          <w:highlight w:val="none"/>
        </w:rPr>
        <w:t>关于监理人在施工现场的办公场所、生活场所的提供和费用承担的约定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自行解决或施工单位协商解决。</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监理人员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总监理工程师</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姓    名</w:t>
      </w:r>
      <w:r>
        <w:rPr>
          <w:rFonts w:ascii="宋体" w:hAnsi="宋体" w:cs="黑体"/>
          <w:color w:val="auto"/>
          <w:kern w:val="0"/>
          <w:sz w:val="24"/>
          <w:highlight w:val="none"/>
        </w:rPr>
        <w:t>:</w:t>
      </w:r>
      <w:r>
        <w:rPr>
          <w:rFonts w:hint="eastAsia" w:ascii="宋体" w:hAnsi="宋体" w:eastAsia="宋体" w:cs="黑体"/>
          <w:color w:val="auto"/>
          <w:kern w:val="0"/>
          <w:sz w:val="24"/>
          <w:highlight w:val="none"/>
          <w:lang w:val="en-US" w:eastAsia="zh-CN"/>
        </w:rPr>
        <w:t xml:space="preserve">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职    务</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监理工程师执业资格证书号</w:t>
      </w:r>
      <w:r>
        <w:rPr>
          <w:rFonts w:ascii="宋体" w:hAnsi="宋体" w:cs="黑体"/>
          <w:color w:val="auto"/>
          <w:kern w:val="0"/>
          <w:sz w:val="24"/>
          <w:highlight w:val="none"/>
        </w:rPr>
        <w:t>:</w:t>
      </w:r>
      <w:r>
        <w:rPr>
          <w:rFonts w:hint="eastAsia" w:ascii="宋体" w:hAnsi="宋体" w:cs="黑体"/>
          <w:color w:val="auto"/>
          <w:kern w:val="0"/>
          <w:sz w:val="24"/>
          <w:highlight w:val="none"/>
          <w:u w:val="singl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联系电话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电子邮箱</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通信地址</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u w:val="single"/>
        </w:rPr>
      </w:pPr>
      <w:r>
        <w:rPr>
          <w:rFonts w:hint="eastAsia" w:ascii="宋体" w:hAnsi="宋体" w:cs="黑体"/>
          <w:color w:val="auto"/>
          <w:kern w:val="0"/>
          <w:sz w:val="24"/>
          <w:highlight w:val="none"/>
        </w:rPr>
        <w:t>地质专业监理工程师</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地质专业监理工程师职称（专业和级别）</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地质专业监理工程师职称证书号</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联系电话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电子邮箱</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通信地址:</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关于监理人的其他约定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 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商定或确定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在发包人和承包人不能通过协商达成一致意见时，发包人授权监理人对以下事项进行确定</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5 </w:t>
      </w:r>
      <w:r>
        <w:rPr>
          <w:rFonts w:hint="eastAsia" w:ascii="宋体" w:hAnsi="宋体" w:cs="黑体"/>
          <w:color w:val="auto"/>
          <w:kern w:val="0"/>
          <w:sz w:val="24"/>
          <w:highlight w:val="none"/>
        </w:rPr>
        <w:t>动态管理</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5</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动态管理中承包人的一般义务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5</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承包人发现地质情况与原勘查设计情况有所变化或不一致时，反馈给相关单位的期限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3天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承包人未按要求编制地质编录的违约责任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5</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承包人向监理人报送施工监测方案的期限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承包人向相关单位反馈监测结果的期限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承包人未按要求进行施工安全监测的违约责任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由承包人承担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关于专业监测的其他约定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5</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动态管理中监理人的一般义务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5</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监理人发现地质情况与原勘查设计情况有所变化或不一致时，通知发包人的期限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2天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5</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监理人审批施工监测方案的期限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3天 </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监理人发现施工监测结果超过警戒值时，通知发包人的期限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1小时 </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6 </w:t>
      </w:r>
      <w:r>
        <w:rPr>
          <w:rFonts w:hint="eastAsia" w:ascii="宋体" w:hAnsi="宋体" w:cs="黑体"/>
          <w:color w:val="auto"/>
          <w:kern w:val="0"/>
          <w:sz w:val="24"/>
          <w:highlight w:val="none"/>
        </w:rPr>
        <w:t>地质灾害抢险与应急项目治理工程</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6.3 </w:t>
      </w:r>
      <w:r>
        <w:rPr>
          <w:rFonts w:hint="eastAsia" w:ascii="宋体" w:hAnsi="宋体" w:cs="黑体"/>
          <w:color w:val="auto"/>
          <w:kern w:val="0"/>
          <w:sz w:val="24"/>
          <w:highlight w:val="none"/>
        </w:rPr>
        <w:t>承包人编写抢险和应急方案的期限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施工前 </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地质灾害抢险和应急项目治理工程的计价、计费原则</w:t>
      </w:r>
      <w:r>
        <w:rPr>
          <w:rFonts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因设计变更引起工程项目、工程量变化的，按实际完成并经监理确认的工程量结算:</w:t>
      </w:r>
    </w:p>
    <w:p>
      <w:pPr>
        <w:autoSpaceDE w:val="0"/>
        <w:autoSpaceDN w:val="0"/>
        <w:adjustRightIn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合同中已有适用于变更工程的价格，按合同已有的价格结算</w:t>
      </w:r>
      <w:r>
        <w:rPr>
          <w:rFonts w:hint="eastAsia" w:ascii="宋体" w:hAnsi="宋体"/>
          <w:color w:val="auto"/>
          <w:sz w:val="24"/>
          <w:highlight w:val="none"/>
        </w:rPr>
        <w:t>；</w:t>
      </w:r>
    </w:p>
    <w:p>
      <w:pPr>
        <w:autoSpaceDE w:val="0"/>
        <w:autoSpaceDN w:val="0"/>
        <w:adjustRightIn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合同中无相应单价的，工程量清单有定额套的，套定额价按中标让利系数下浮进行结算，其中材料价格按施工期间的《柳州市建设工程造价信息》相应价格信息进行计算，《柳州市建设工程造价信息》信息价没有相应价格信息的按市场价计算</w:t>
      </w:r>
      <w:r>
        <w:rPr>
          <w:rFonts w:hint="eastAsia" w:ascii="宋体" w:hAnsi="宋体"/>
          <w:color w:val="auto"/>
          <w:sz w:val="24"/>
          <w:highlight w:val="none"/>
        </w:rPr>
        <w:t>；</w:t>
      </w:r>
    </w:p>
    <w:p>
      <w:pPr>
        <w:autoSpaceDE w:val="0"/>
        <w:autoSpaceDN w:val="0"/>
        <w:adjustRightInd w:val="0"/>
        <w:spacing w:line="400" w:lineRule="exact"/>
        <w:ind w:firstLine="480" w:firstLineChars="200"/>
        <w:jc w:val="left"/>
        <w:rPr>
          <w:rFonts w:ascii="宋体" w:hAnsi="宋体"/>
          <w:color w:val="auto"/>
          <w:sz w:val="24"/>
          <w:highlight w:val="none"/>
        </w:rPr>
      </w:pPr>
      <w:r>
        <w:rPr>
          <w:rFonts w:hint="eastAsia" w:ascii="宋体" w:hAnsi="宋体" w:cs="黑体"/>
          <w:color w:val="auto"/>
          <w:kern w:val="0"/>
          <w:sz w:val="24"/>
          <w:highlight w:val="none"/>
        </w:rPr>
        <w:t>（3）</w:t>
      </w:r>
      <w:r>
        <w:rPr>
          <w:rFonts w:hint="eastAsia" w:ascii="宋体" w:hAnsi="宋体"/>
          <w:color w:val="auto"/>
          <w:sz w:val="24"/>
          <w:highlight w:val="none"/>
          <w:u w:val="single"/>
        </w:rPr>
        <w:t>合同中既无相应单价，又无相应定额可套的，工程量清单套相近定额按中标让利系数下浮进行结算</w:t>
      </w:r>
      <w:r>
        <w:rPr>
          <w:rFonts w:hint="eastAsia" w:ascii="宋体" w:hAnsi="宋体"/>
          <w:color w:val="auto"/>
          <w:sz w:val="24"/>
          <w:highlight w:val="none"/>
        </w:rPr>
        <w:t>；</w:t>
      </w:r>
    </w:p>
    <w:p>
      <w:pPr>
        <w:autoSpaceDE w:val="0"/>
        <w:autoSpaceDN w:val="0"/>
        <w:adjustRightIn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u w:val="single"/>
        </w:rPr>
        <w:t>合同中无相应单价，无定额可套的，由发包人、承包人根据市场价格商定并报柳州市政府性投资评审中心审定</w:t>
      </w:r>
      <w:r>
        <w:rPr>
          <w:rFonts w:hint="eastAsia" w:ascii="宋体" w:hAnsi="宋体"/>
          <w:color w:val="auto"/>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（5）</w:t>
      </w:r>
      <w:r>
        <w:rPr>
          <w:rFonts w:hint="eastAsia" w:ascii="宋体" w:hAnsi="宋体"/>
          <w:color w:val="auto"/>
          <w:sz w:val="24"/>
          <w:highlight w:val="none"/>
          <w:u w:val="single"/>
        </w:rPr>
        <w:t>国家和地区政策性调整有关费用标准的，按文件规定执行之日起进行调整</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边设计边施工的的工程，承包人提交记录和签证的期限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施工3天内   </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或发包人签证的期限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收到承包人提交记录和签证3天内          </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6</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暂定安全文明施工费的金额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以设计预算书中安全文明施工费为准   </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首次拨付安全文明施工费的期限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开工后10个工作日内 </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7 </w:t>
      </w:r>
      <w:r>
        <w:rPr>
          <w:rFonts w:hint="eastAsia" w:ascii="宋体" w:hAnsi="宋体" w:cs="黑体"/>
          <w:color w:val="auto"/>
          <w:kern w:val="0"/>
          <w:sz w:val="24"/>
          <w:highlight w:val="none"/>
        </w:rPr>
        <w:t>工程质量</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7</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质量要求</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7</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特殊质量标准和要求</w:t>
      </w:r>
      <w:r>
        <w:rPr>
          <w:rFonts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特殊质量标准和要求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达到国家相应规范和质量检验评定合格标准  </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关于工程奖项的约定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7</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隐蔽工程检查</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7</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承包人提前通知监理人隐蔽工程检查的期限的约定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应提前48小时通知监理人</w:t>
      </w:r>
      <w:r>
        <w:rPr>
          <w:rFonts w:hint="eastAsia" w:ascii="宋体" w:hAnsi="宋体" w:cs="黑体"/>
          <w:color w:val="auto"/>
          <w:kern w:val="0"/>
          <w:sz w:val="24"/>
          <w:highlight w:val="none"/>
        </w:rPr>
        <w:t>。</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监理人不能按时进行检查时，应提前</w:t>
      </w:r>
      <w:r>
        <w:rPr>
          <w:rFonts w:hint="eastAsia" w:ascii="宋体" w:hAnsi="宋体" w:cs="黑体"/>
          <w:color w:val="auto"/>
          <w:kern w:val="0"/>
          <w:sz w:val="24"/>
          <w:highlight w:val="none"/>
          <w:u w:val="single"/>
        </w:rPr>
        <w:t xml:space="preserve"> 24 </w:t>
      </w:r>
      <w:r>
        <w:rPr>
          <w:rFonts w:hint="eastAsia" w:ascii="宋体" w:hAnsi="宋体" w:cs="黑体"/>
          <w:color w:val="auto"/>
          <w:kern w:val="0"/>
          <w:sz w:val="24"/>
          <w:highlight w:val="none"/>
        </w:rPr>
        <w:t>小时提交书面延期要求。</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关于延期最长不得超过</w:t>
      </w:r>
      <w:r>
        <w:rPr>
          <w:rFonts w:hint="eastAsia" w:ascii="宋体" w:hAnsi="宋体" w:cs="黑体"/>
          <w:color w:val="auto"/>
          <w:kern w:val="0"/>
          <w:sz w:val="24"/>
          <w:highlight w:val="none"/>
          <w:u w:val="single"/>
        </w:rPr>
        <w:t xml:space="preserve"> 24 </w:t>
      </w:r>
      <w:r>
        <w:rPr>
          <w:rFonts w:hint="eastAsia" w:ascii="宋体" w:hAnsi="宋体" w:cs="黑体"/>
          <w:color w:val="auto"/>
          <w:kern w:val="0"/>
          <w:sz w:val="24"/>
          <w:highlight w:val="none"/>
        </w:rPr>
        <w:t>小时。</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8 </w:t>
      </w:r>
      <w:r>
        <w:rPr>
          <w:rFonts w:hint="eastAsia" w:ascii="宋体" w:hAnsi="宋体" w:cs="黑体"/>
          <w:color w:val="auto"/>
          <w:kern w:val="0"/>
          <w:sz w:val="24"/>
          <w:highlight w:val="none"/>
        </w:rPr>
        <w:t>安全文明施工与环境保护</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8</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安全文明施工</w:t>
      </w:r>
    </w:p>
    <w:p>
      <w:pPr>
        <w:autoSpaceDE w:val="0"/>
        <w:autoSpaceDN w:val="0"/>
        <w:adjustRightInd w:val="0"/>
        <w:spacing w:line="40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8.1.2 承包方对治理工程项目的施工，从进场到竣工验收全过程的安全生产承担主体责任，承包人对因施工安全生产责任引起的人员和财产损失承担责任。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8.1.3 承包方在工程施工中其他安全生产责任，详见附件的安全生产责任书。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8.1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关于治安保卫的特别约定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由承包人根据现场情况实时调整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关于编制施工场地治安管理计划的约定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由承包人编制，并经发包人审查通过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8</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5 </w:t>
      </w:r>
      <w:r>
        <w:rPr>
          <w:rFonts w:hint="eastAsia" w:ascii="宋体" w:hAnsi="宋体" w:cs="黑体"/>
          <w:color w:val="auto"/>
          <w:kern w:val="0"/>
          <w:sz w:val="24"/>
          <w:highlight w:val="none"/>
        </w:rPr>
        <w:t>文明施工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合同当事人对文明施工的要求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按照相关监管部门的要求文明施工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8</w:t>
      </w:r>
      <w:r>
        <w:rPr>
          <w:rFonts w:hint="eastAsia" w:ascii="宋体" w:hAnsi="宋体" w:cs="黑体"/>
          <w:b/>
          <w:color w:val="auto"/>
          <w:kern w:val="0"/>
          <w:sz w:val="24"/>
          <w:highlight w:val="none"/>
        </w:rPr>
        <w:t>.</w:t>
      </w:r>
      <w:r>
        <w:rPr>
          <w:rFonts w:ascii="宋体" w:hAnsi="宋体" w:cs="黑体"/>
          <w:b/>
          <w:color w:val="auto"/>
          <w:kern w:val="0"/>
          <w:sz w:val="24"/>
          <w:highlight w:val="none"/>
        </w:rPr>
        <w:t>1</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6 </w:t>
      </w:r>
      <w:r>
        <w:rPr>
          <w:rFonts w:hint="eastAsia" w:ascii="宋体" w:hAnsi="宋体" w:cs="黑体"/>
          <w:color w:val="auto"/>
          <w:kern w:val="0"/>
          <w:sz w:val="24"/>
          <w:highlight w:val="none"/>
        </w:rPr>
        <w:t>安全生产责任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由于承包人原因在施工场地内及其毗邻地带造成的承包方施工人员及第三方人员人身伤亡或财产损失的，由承包人负责赔偿。承包人在进行施工时，未能采取有效的安全、保卫和环境保护措施，而发生的与工程有关的人身伤亡、罚款、索赔、损失赔偿、诉讼费用及其他一切责任，应由承包人负责。</w:t>
      </w:r>
    </w:p>
    <w:p>
      <w:pPr>
        <w:pStyle w:val="15"/>
        <w:rPr>
          <w:color w:val="auto"/>
          <w:highlight w:val="none"/>
        </w:rPr>
      </w:pP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9 </w:t>
      </w:r>
      <w:r>
        <w:rPr>
          <w:rFonts w:hint="eastAsia" w:ascii="宋体" w:hAnsi="宋体" w:cs="黑体"/>
          <w:color w:val="auto"/>
          <w:kern w:val="0"/>
          <w:sz w:val="24"/>
          <w:highlight w:val="none"/>
        </w:rPr>
        <w:t>工期和进度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施工组织设计</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合同当事人约定的施工组织设计应包括的其他内容</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专项爆破施工方案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施工组织设计的提交和修改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承包人提交详细施工组织设计的期限的约定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进场开工之前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发包人和监理人在收到详细的施工组织设计后确认或提出修改意见的期限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五个工作日内提出意见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施工进度计划</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施工进度计划的修订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发包人和监理人在收到修订的施工进度计划后确认或提出修改意见的期限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七日之内提出修改意见或者确认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开工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开工准备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关于承包人提交工程开工报审表的期限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中标成交后5日内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关于发包人应完成的其他开工准备工作及期限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中标成交后5日内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关于承包人应完成的其他开工准各工作及期限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中标成交后5日内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开工通知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因发包人原因造成监理人未能在计划开工日期之日起</w:t>
      </w:r>
      <w:r>
        <w:rPr>
          <w:rFonts w:hint="eastAsia" w:ascii="宋体" w:hAnsi="宋体" w:cs="黑体"/>
          <w:color w:val="auto"/>
          <w:kern w:val="0"/>
          <w:sz w:val="24"/>
          <w:highlight w:val="none"/>
          <w:u w:val="single"/>
        </w:rPr>
        <w:t xml:space="preserve"> 7 </w:t>
      </w:r>
      <w:r>
        <w:rPr>
          <w:rFonts w:hint="eastAsia" w:ascii="宋体" w:hAnsi="宋体" w:cs="黑体"/>
          <w:color w:val="auto"/>
          <w:kern w:val="0"/>
          <w:sz w:val="24"/>
          <w:highlight w:val="none"/>
        </w:rPr>
        <w:t>天内发出开工通知的，承包人有权提出价格调整要求，或者解除合同。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测量放线</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发包人通过监理人向承包人提供测量基准点、基准线和水准点及其书面资料的期限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开工前五日内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5 </w:t>
      </w:r>
      <w:r>
        <w:rPr>
          <w:rFonts w:hint="eastAsia" w:ascii="宋体" w:hAnsi="宋体" w:cs="黑体"/>
          <w:color w:val="auto"/>
          <w:kern w:val="0"/>
          <w:sz w:val="24"/>
          <w:highlight w:val="none"/>
        </w:rPr>
        <w:t>工期延误</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5</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因承包人原因导致工期延误</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sz w:val="24"/>
          <w:highlight w:val="none"/>
        </w:rPr>
        <w:t>双方约定经监理工程师确认，工期相应顺延的情况：</w:t>
      </w:r>
      <w:r>
        <w:rPr>
          <w:rFonts w:hint="eastAsia" w:ascii="宋体" w:hAnsi="宋体" w:cs="黑体"/>
          <w:b/>
          <w:color w:val="auto"/>
          <w:sz w:val="24"/>
          <w:highlight w:val="none"/>
          <w:u w:val="single"/>
        </w:rPr>
        <w:t>国定节假日及由于政府指令性行为引起的停工（如中考、高考期间及其他活动要求停工）等不可抗力的原因</w:t>
      </w:r>
      <w:r>
        <w:rPr>
          <w:rFonts w:hint="eastAsia" w:ascii="宋体" w:hAnsi="宋体" w:cs="黑体"/>
          <w:color w:val="auto"/>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因承包人原因造成工期延误</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非上述原因，承包人不能按合同约定的时间竣工，承包人应承担违约责任。应向发包人支付误期赔偿费（每延误一天，按该工程结算造价的4</w:t>
      </w:r>
      <w:r>
        <w:rPr>
          <w:rFonts w:ascii="Arial" w:hAnsi="Arial" w:cs="Arial"/>
          <w:color w:val="auto"/>
          <w:kern w:val="0"/>
          <w:sz w:val="24"/>
          <w:highlight w:val="none"/>
          <w:u w:val="single"/>
        </w:rPr>
        <w:t>‰</w:t>
      </w:r>
      <w:r>
        <w:rPr>
          <w:rFonts w:hint="eastAsia" w:ascii="宋体" w:hAnsi="宋体" w:cs="黑体"/>
          <w:color w:val="auto"/>
          <w:kern w:val="0"/>
          <w:sz w:val="24"/>
          <w:highlight w:val="none"/>
          <w:u w:val="single"/>
        </w:rPr>
        <w:t xml:space="preserve">处罚，罚款直接从结算款中扣除），误期时间从规定竣工日期起直到实际竣工日期的天数（扣除发包人批准顺延的工期）。发包人可从应向承包人支付的任何金额中扣除此项赔款费或其他方式收回此款，此赔偿款的支付并不能解除承包人应完成工程的责任或合同规定的其他责任。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因承包人原因造成工期延误，逾期竣工违约金的上限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该工程结算造价的10%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6 </w:t>
      </w:r>
      <w:r>
        <w:rPr>
          <w:rFonts w:hint="eastAsia" w:ascii="宋体" w:hAnsi="宋体" w:cs="黑体"/>
          <w:color w:val="auto"/>
          <w:kern w:val="0"/>
          <w:sz w:val="24"/>
          <w:highlight w:val="none"/>
        </w:rPr>
        <w:t>不利物质条件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不利物质条件的其他情形和有关约定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7 </w:t>
      </w:r>
      <w:r>
        <w:rPr>
          <w:rFonts w:hint="eastAsia" w:ascii="宋体" w:hAnsi="宋体" w:cs="黑体"/>
          <w:color w:val="auto"/>
          <w:kern w:val="0"/>
          <w:sz w:val="24"/>
          <w:highlight w:val="none"/>
        </w:rPr>
        <w:t>异常恶劣的气候条件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发包人和承包人同意以下情形视为异常恶劣的气候条件</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hint="eastAsia" w:ascii="宋体" w:hAnsi="宋体" w:cs="黑体"/>
          <w:color w:val="auto"/>
          <w:kern w:val="0"/>
          <w:sz w:val="24"/>
          <w:highlight w:val="none"/>
          <w:u w:val="single"/>
        </w:rPr>
        <w:t xml:space="preserve"> 雨天禁止施工；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hint="eastAsia" w:ascii="宋体" w:hAnsi="宋体" w:cs="黑体"/>
          <w:color w:val="auto"/>
          <w:kern w:val="0"/>
          <w:sz w:val="24"/>
          <w:highlight w:val="none"/>
          <w:u w:val="single"/>
        </w:rPr>
        <w:t xml:space="preserve"> 百年一遇洪水；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hint="eastAsia" w:ascii="宋体" w:hAnsi="宋体" w:cs="黑体"/>
          <w:color w:val="auto"/>
          <w:sz w:val="24"/>
          <w:highlight w:val="none"/>
          <w:u w:val="single"/>
        </w:rPr>
        <w:t>大风（指风力大于八级以上）</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9 </w:t>
      </w:r>
      <w:r>
        <w:rPr>
          <w:rFonts w:hint="eastAsia" w:ascii="宋体" w:hAnsi="宋体" w:cs="黑体"/>
          <w:color w:val="auto"/>
          <w:kern w:val="0"/>
          <w:sz w:val="24"/>
          <w:highlight w:val="none"/>
        </w:rPr>
        <w:t>提前竣工的奖励</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提前竣工的奖励</w:t>
      </w:r>
      <w:r>
        <w:rPr>
          <w:rFonts w:ascii="宋体" w:hAnsi="宋体" w:cs="黑体"/>
          <w:color w:val="auto"/>
          <w:kern w:val="0"/>
          <w:sz w:val="24"/>
          <w:highlight w:val="none"/>
        </w:rPr>
        <w:t xml:space="preserve">: </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10 </w:t>
      </w:r>
      <w:r>
        <w:rPr>
          <w:rFonts w:hint="eastAsia" w:ascii="宋体" w:hAnsi="宋体" w:cs="黑体"/>
          <w:color w:val="auto"/>
          <w:kern w:val="0"/>
          <w:sz w:val="24"/>
          <w:highlight w:val="none"/>
        </w:rPr>
        <w:t>材料与设备</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10</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材料与工程设备的保管与使用</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10</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发包人供应的材料设备的保管费用的承担</w:t>
      </w:r>
      <w:r>
        <w:rPr>
          <w:rFonts w:ascii="宋体" w:hAnsi="宋体" w:cs="黑体"/>
          <w:color w:val="auto"/>
          <w:kern w:val="0"/>
          <w:sz w:val="24"/>
          <w:highlight w:val="none"/>
        </w:rPr>
        <w:t xml:space="preserve">: </w:t>
      </w:r>
      <w:r>
        <w:rPr>
          <w:rFonts w:hint="eastAsia" w:ascii="宋体" w:hAnsi="宋体" w:cs="黑体"/>
          <w:color w:val="auto"/>
          <w:kern w:val="0"/>
          <w:sz w:val="24"/>
          <w:highlight w:val="none"/>
          <w:u w:val="single"/>
        </w:rPr>
        <w:t xml:space="preserve">  由承包人负责管理 ；</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10</w:t>
      </w:r>
      <w:r>
        <w:rPr>
          <w:rFonts w:hint="eastAsia" w:ascii="宋体" w:hAnsi="宋体" w:cs="黑体"/>
          <w:color w:val="auto"/>
          <w:kern w:val="0"/>
          <w:sz w:val="24"/>
          <w:highlight w:val="none"/>
        </w:rPr>
        <w:t>.</w:t>
      </w:r>
      <w:r>
        <w:rPr>
          <w:rFonts w:ascii="宋体" w:hAnsi="宋体" w:cs="黑体"/>
          <w:color w:val="auto"/>
          <w:kern w:val="0"/>
          <w:sz w:val="24"/>
          <w:highlight w:val="none"/>
        </w:rPr>
        <w:t xml:space="preserve">6 </w:t>
      </w:r>
      <w:r>
        <w:rPr>
          <w:rFonts w:hint="eastAsia" w:ascii="宋体" w:hAnsi="宋体" w:cs="黑体"/>
          <w:color w:val="auto"/>
          <w:kern w:val="0"/>
          <w:sz w:val="24"/>
          <w:highlight w:val="none"/>
        </w:rPr>
        <w:t>样品</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10</w:t>
      </w:r>
      <w:r>
        <w:rPr>
          <w:rFonts w:hint="eastAsia" w:ascii="宋体" w:hAnsi="宋体" w:cs="黑体"/>
          <w:color w:val="auto"/>
          <w:kern w:val="0"/>
          <w:sz w:val="24"/>
          <w:highlight w:val="none"/>
        </w:rPr>
        <w:t>.</w:t>
      </w:r>
      <w:r>
        <w:rPr>
          <w:rFonts w:ascii="宋体" w:hAnsi="宋体" w:cs="黑体"/>
          <w:color w:val="auto"/>
          <w:kern w:val="0"/>
          <w:sz w:val="24"/>
          <w:highlight w:val="none"/>
        </w:rPr>
        <w:t>6</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样品的报送与封存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需要承包人报送样品的材料或工程设备，样品的种类、名称、规格、数量要求</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根据检测实验室要求取样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10</w:t>
      </w:r>
      <w:r>
        <w:rPr>
          <w:rFonts w:hint="eastAsia" w:ascii="宋体" w:hAnsi="宋体" w:cs="黑体"/>
          <w:color w:val="auto"/>
          <w:kern w:val="0"/>
          <w:sz w:val="24"/>
          <w:highlight w:val="none"/>
        </w:rPr>
        <w:t>.</w:t>
      </w:r>
      <w:r>
        <w:rPr>
          <w:rFonts w:ascii="宋体" w:hAnsi="宋体" w:cs="黑体"/>
          <w:color w:val="auto"/>
          <w:kern w:val="0"/>
          <w:sz w:val="24"/>
          <w:highlight w:val="none"/>
        </w:rPr>
        <w:t xml:space="preserve">8 </w:t>
      </w:r>
      <w:r>
        <w:rPr>
          <w:rFonts w:hint="eastAsia" w:ascii="宋体" w:hAnsi="宋体" w:cs="黑体"/>
          <w:color w:val="auto"/>
          <w:kern w:val="0"/>
          <w:sz w:val="24"/>
          <w:highlight w:val="none"/>
        </w:rPr>
        <w:t>施工设备和临时设施</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10</w:t>
      </w:r>
      <w:r>
        <w:rPr>
          <w:rFonts w:hint="eastAsia" w:ascii="宋体" w:hAnsi="宋体" w:cs="黑体"/>
          <w:color w:val="auto"/>
          <w:kern w:val="0"/>
          <w:sz w:val="24"/>
          <w:highlight w:val="none"/>
        </w:rPr>
        <w:t>.</w:t>
      </w:r>
      <w:r>
        <w:rPr>
          <w:rFonts w:ascii="宋体" w:hAnsi="宋体" w:cs="黑体"/>
          <w:color w:val="auto"/>
          <w:kern w:val="0"/>
          <w:sz w:val="24"/>
          <w:highlight w:val="none"/>
        </w:rPr>
        <w:t>8</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承包人提供的施</w:t>
      </w:r>
      <w:r>
        <w:rPr>
          <w:rFonts w:ascii="宋体" w:hAnsi="宋体" w:cs="黑体"/>
          <w:color w:val="auto"/>
          <w:kern w:val="0"/>
          <w:sz w:val="24"/>
          <w:highlight w:val="none"/>
        </w:rPr>
        <w:t>工</w:t>
      </w:r>
      <w:r>
        <w:rPr>
          <w:rFonts w:hint="eastAsia" w:ascii="宋体" w:hAnsi="宋体" w:cs="黑体"/>
          <w:color w:val="auto"/>
          <w:kern w:val="0"/>
          <w:sz w:val="24"/>
          <w:highlight w:val="none"/>
        </w:rPr>
        <w:t>设备和临时设施</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关于修建临时设施费用承担的约定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承包人承担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11 </w:t>
      </w:r>
      <w:r>
        <w:rPr>
          <w:rFonts w:hint="eastAsia" w:ascii="宋体" w:hAnsi="宋体" w:cs="黑体"/>
          <w:color w:val="auto"/>
          <w:kern w:val="0"/>
          <w:sz w:val="24"/>
          <w:highlight w:val="none"/>
        </w:rPr>
        <w:t>试验与检验</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11.1 </w:t>
      </w:r>
      <w:r>
        <w:rPr>
          <w:rFonts w:hint="eastAsia" w:ascii="宋体" w:hAnsi="宋体" w:cs="黑体"/>
          <w:color w:val="auto"/>
          <w:kern w:val="0"/>
          <w:sz w:val="24"/>
          <w:highlight w:val="none"/>
        </w:rPr>
        <w:t>试验设备与试验人员</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11</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试验设备</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施工现场需要配置的试验场所</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施工现场需要配备的试验设备</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施工现场需要具各的其他试验条件</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p>
    <w:p>
      <w:pPr>
        <w:autoSpaceDE w:val="0"/>
        <w:autoSpaceDN w:val="0"/>
        <w:adjustRightInd w:val="0"/>
        <w:spacing w:line="440" w:lineRule="exact"/>
        <w:ind w:firstLine="567"/>
        <w:jc w:val="left"/>
        <w:rPr>
          <w:rFonts w:ascii="宋体" w:hAnsi="宋体" w:cs="黑体"/>
          <w:color w:val="auto"/>
          <w:kern w:val="0"/>
          <w:sz w:val="24"/>
          <w:highlight w:val="none"/>
        </w:rPr>
      </w:pPr>
      <w:r>
        <w:rPr>
          <w:rFonts w:hint="eastAsia" w:ascii="宋体" w:hAnsi="宋体" w:cs="黑体"/>
          <w:color w:val="auto"/>
          <w:kern w:val="0"/>
          <w:sz w:val="24"/>
          <w:highlight w:val="none"/>
        </w:rPr>
        <w:t>11.</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现场工艺试验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现场工艺试验的有关约定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根据国家相关规范执行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12 </w:t>
      </w:r>
      <w:r>
        <w:rPr>
          <w:rFonts w:hint="eastAsia" w:ascii="宋体" w:hAnsi="宋体" w:cs="黑体"/>
          <w:color w:val="auto"/>
          <w:kern w:val="0"/>
          <w:sz w:val="24"/>
          <w:highlight w:val="none"/>
        </w:rPr>
        <w:t>变更</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12.1 </w:t>
      </w:r>
      <w:r>
        <w:rPr>
          <w:rFonts w:hint="eastAsia" w:ascii="宋体" w:hAnsi="宋体" w:cs="黑体"/>
          <w:color w:val="auto"/>
          <w:kern w:val="0"/>
          <w:sz w:val="24"/>
          <w:highlight w:val="none"/>
        </w:rPr>
        <w:t>变更的范围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关于变更的范围的约定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双方根据实际情况商定</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变更估价</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12</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变更估价原则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关于变更估价的约定</w:t>
      </w:r>
      <w:r>
        <w:rPr>
          <w:rFonts w:ascii="宋体" w:hAnsi="宋体" w:cs="黑体"/>
          <w:color w:val="auto"/>
          <w:kern w:val="0"/>
          <w:sz w:val="24"/>
          <w:highlight w:val="none"/>
        </w:rPr>
        <w:t xml:space="preserve">: </w:t>
      </w:r>
      <w:r>
        <w:rPr>
          <w:rFonts w:hint="eastAsia" w:ascii="宋体" w:hAnsi="宋体" w:cs="黑体"/>
          <w:color w:val="auto"/>
          <w:kern w:val="0"/>
          <w:sz w:val="24"/>
          <w:highlight w:val="none"/>
          <w:u w:val="single"/>
        </w:rPr>
        <w:t xml:space="preserve">  双方根据实际情况商定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12.5 </w:t>
      </w:r>
      <w:r>
        <w:rPr>
          <w:rFonts w:hint="eastAsia" w:ascii="宋体" w:hAnsi="宋体" w:cs="黑体"/>
          <w:color w:val="auto"/>
          <w:kern w:val="0"/>
          <w:sz w:val="24"/>
          <w:highlight w:val="none"/>
        </w:rPr>
        <w:t>承包人的合理化建议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监理人审查承包人合理化建议的期限</w:t>
      </w:r>
      <w:r>
        <w:rPr>
          <w:rFonts w:ascii="宋体" w:hAnsi="宋体" w:cs="黑体"/>
          <w:color w:val="auto"/>
          <w:kern w:val="0"/>
          <w:sz w:val="24"/>
          <w:highlight w:val="none"/>
        </w:rPr>
        <w:t>:</w:t>
      </w:r>
      <w:r>
        <w:rPr>
          <w:rFonts w:hint="eastAsia" w:ascii="宋体" w:hAnsi="宋体"/>
          <w:color w:val="auto"/>
          <w:sz w:val="24"/>
          <w:highlight w:val="none"/>
          <w:u w:val="single"/>
        </w:rPr>
        <w:t xml:space="preserve">监理人应在收到承包人提交的合理化建议后7天内审查完毕并报送发包人，发现其中存在技术上的缺陷，应通知承包人修改 </w:t>
      </w:r>
      <w:r>
        <w:rPr>
          <w:rFonts w:hint="eastAsia" w:ascii="宋体" w:hAnsi="宋体" w:cs="黑体"/>
          <w:color w:val="auto"/>
          <w:sz w:val="24"/>
          <w:highlight w:val="none"/>
        </w:rPr>
        <w:t>。</w:t>
      </w:r>
    </w:p>
    <w:p>
      <w:pPr>
        <w:autoSpaceDE w:val="0"/>
        <w:autoSpaceDN w:val="0"/>
        <w:spacing w:line="440" w:lineRule="exact"/>
        <w:ind w:firstLine="480" w:firstLineChars="200"/>
        <w:jc w:val="left"/>
        <w:rPr>
          <w:rFonts w:ascii="宋体" w:hAnsi="宋体" w:cs="黑体"/>
          <w:color w:val="auto"/>
          <w:sz w:val="24"/>
          <w:highlight w:val="none"/>
        </w:rPr>
      </w:pPr>
      <w:r>
        <w:rPr>
          <w:rFonts w:hint="eastAsia" w:ascii="宋体" w:hAnsi="宋体" w:cs="黑体"/>
          <w:color w:val="auto"/>
          <w:kern w:val="0"/>
          <w:sz w:val="24"/>
          <w:highlight w:val="none"/>
        </w:rPr>
        <w:t>发包人审批承包人合理化建议的期限</w:t>
      </w:r>
      <w:r>
        <w:rPr>
          <w:rFonts w:ascii="宋体" w:hAnsi="宋体" w:cs="黑体"/>
          <w:color w:val="auto"/>
          <w:kern w:val="0"/>
          <w:sz w:val="24"/>
          <w:highlight w:val="none"/>
        </w:rPr>
        <w:t>:</w:t>
      </w:r>
      <w:r>
        <w:rPr>
          <w:rFonts w:hint="eastAsia" w:ascii="宋体" w:hAnsi="宋体"/>
          <w:color w:val="auto"/>
          <w:sz w:val="24"/>
          <w:highlight w:val="none"/>
          <w:u w:val="single"/>
        </w:rPr>
        <w:t xml:space="preserve">发包人应在收到监理人报送的合理化建议后7天内审批完毕 </w:t>
      </w:r>
      <w:r>
        <w:rPr>
          <w:rFonts w:hint="eastAsia" w:ascii="宋体" w:hAnsi="宋体" w:cs="黑体"/>
          <w:color w:val="auto"/>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承包人提出的合理化建议降低了合同价格或者提高了工程经济效益的奖励的方法和金额为</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双方协商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12.7 </w:t>
      </w:r>
      <w:r>
        <w:rPr>
          <w:rFonts w:hint="eastAsia" w:ascii="宋体" w:hAnsi="宋体" w:cs="黑体"/>
          <w:color w:val="auto"/>
          <w:kern w:val="0"/>
          <w:sz w:val="24"/>
          <w:highlight w:val="none"/>
        </w:rPr>
        <w:t>暂估价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暂估价材料和工程设备的明细由双方协议约定。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12</w:t>
      </w: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依法必须招标的暂估价项目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对于依法必须招标的暂估价项目的确认和批准采取第</w:t>
      </w:r>
      <w:r>
        <w:rPr>
          <w:rFonts w:hint="eastAsia" w:ascii="宋体" w:hAnsi="宋体" w:cs="黑体"/>
          <w:color w:val="auto"/>
          <w:kern w:val="0"/>
          <w:sz w:val="24"/>
          <w:highlight w:val="none"/>
          <w:u w:val="single"/>
        </w:rPr>
        <w:t xml:space="preserve">   1   </w:t>
      </w:r>
      <w:r>
        <w:rPr>
          <w:rFonts w:hint="eastAsia" w:ascii="宋体" w:hAnsi="宋体" w:cs="黑体"/>
          <w:color w:val="auto"/>
          <w:kern w:val="0"/>
          <w:sz w:val="24"/>
          <w:highlight w:val="none"/>
        </w:rPr>
        <w:t>种方式确定。</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第1种方式：对于依法必须招标的暂估价项目，由承包人招标，对该暂估价项目的确认和批准按照以下约定执行：</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2）承包人应当根据施工进度计划，提前14天将招标文件通过监理人报送发包人审批，发包人应当在收到承包人报送的相关文件后7天内完成审批或提出修改意见；发包人有权确定招标控制价并委派评标委员会成员；</w:t>
      </w:r>
    </w:p>
    <w:p>
      <w:pPr>
        <w:spacing w:line="440" w:lineRule="exact"/>
        <w:ind w:firstLine="480" w:firstLineChars="200"/>
        <w:jc w:val="left"/>
        <w:rPr>
          <w:rFonts w:ascii="宋体" w:hAnsi="宋体"/>
          <w:color w:val="auto"/>
          <w:sz w:val="24"/>
          <w:highlight w:val="none"/>
        </w:rPr>
      </w:pPr>
      <w:r>
        <w:rPr>
          <w:rFonts w:hint="eastAsia" w:ascii="宋体" w:hAnsi="宋体"/>
          <w:color w:val="auto"/>
          <w:sz w:val="24"/>
          <w:highlight w:val="none"/>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12</w:t>
      </w:r>
      <w:r>
        <w:rPr>
          <w:rFonts w:hint="eastAsia" w:ascii="宋体" w:hAnsi="宋体" w:cs="黑体"/>
          <w:color w:val="auto"/>
          <w:kern w:val="0"/>
          <w:sz w:val="24"/>
          <w:highlight w:val="none"/>
        </w:rPr>
        <w:t>.</w:t>
      </w:r>
      <w:r>
        <w:rPr>
          <w:rFonts w:ascii="宋体" w:hAnsi="宋体" w:cs="黑体"/>
          <w:color w:val="auto"/>
          <w:kern w:val="0"/>
          <w:sz w:val="24"/>
          <w:highlight w:val="none"/>
        </w:rPr>
        <w:t>7</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不属于依法必须招标的暂估价项目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对于不属于依法必须招标的暂估价项目的确认和批准采取第</w:t>
      </w:r>
      <w:r>
        <w:rPr>
          <w:rFonts w:hint="eastAsia" w:ascii="宋体" w:hAnsi="宋体" w:cs="黑体"/>
          <w:color w:val="auto"/>
          <w:kern w:val="0"/>
          <w:sz w:val="24"/>
          <w:highlight w:val="none"/>
          <w:u w:val="single"/>
        </w:rPr>
        <w:t xml:space="preserve">   3   </w:t>
      </w:r>
      <w:r>
        <w:rPr>
          <w:rFonts w:hint="eastAsia" w:ascii="宋体" w:hAnsi="宋体" w:cs="黑体"/>
          <w:color w:val="auto"/>
          <w:kern w:val="0"/>
          <w:sz w:val="24"/>
          <w:highlight w:val="none"/>
        </w:rPr>
        <w:t>种方式确定。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3</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承包人直接实施的暂估价项目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承包人直接实施的暂估价项目的约定</w:t>
      </w:r>
      <w:r>
        <w:rPr>
          <w:rFonts w:ascii="宋体" w:hAnsi="宋体" w:cs="黑体"/>
          <w:color w:val="auto"/>
          <w:kern w:val="0"/>
          <w:sz w:val="24"/>
          <w:highlight w:val="none"/>
        </w:rPr>
        <w:t>:</w:t>
      </w:r>
      <w:r>
        <w:rPr>
          <w:rFonts w:hint="eastAsia" w:ascii="宋体" w:hAnsi="宋体"/>
          <w:color w:val="auto"/>
          <w:sz w:val="24"/>
          <w:highlight w:val="none"/>
          <w:u w:val="single"/>
        </w:rPr>
        <w:t>由承包人根据工程资料、计量规则和计价方法、工程造价管理机构发布的信息价格和承包人报价浮动率（承包人报价浮动率L＝（1-中标价/招标控制价）×100%）提出暂估工程项目的单价，并以此计算总价措施项目、规费、增值税项目费用。结算时送由</w:t>
      </w:r>
      <w:r>
        <w:rPr>
          <w:rFonts w:hint="eastAsia" w:ascii="宋体" w:hAnsi="宋体" w:eastAsia="宋体"/>
          <w:color w:val="auto"/>
          <w:sz w:val="24"/>
          <w:highlight w:val="none"/>
          <w:u w:val="single"/>
          <w:lang w:val="en-US" w:eastAsia="zh-CN"/>
        </w:rPr>
        <w:t>三江县</w:t>
      </w:r>
      <w:r>
        <w:rPr>
          <w:rFonts w:hint="eastAsia" w:ascii="宋体" w:hAnsi="宋体"/>
          <w:color w:val="auto"/>
          <w:sz w:val="24"/>
          <w:highlight w:val="none"/>
          <w:u w:val="single"/>
        </w:rPr>
        <w:t xml:space="preserve">财政局审核为准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12.8 </w:t>
      </w:r>
      <w:r>
        <w:rPr>
          <w:rFonts w:hint="eastAsia" w:ascii="宋体" w:hAnsi="宋体" w:cs="黑体"/>
          <w:color w:val="auto"/>
          <w:kern w:val="0"/>
          <w:sz w:val="24"/>
          <w:highlight w:val="none"/>
        </w:rPr>
        <w:t>暂列金额（如有则按照下列约定）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合同当事人关于暂列金额使用的约定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按照监理人的指示使用，结算时减去工程价款调整（如有）与索赔（如有）、现场签证金额（如有）计算，如有余额归发包人，如出现差额则由发包人补足并反映在相应的价款中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13 </w:t>
      </w:r>
      <w:r>
        <w:rPr>
          <w:rFonts w:hint="eastAsia" w:ascii="宋体" w:hAnsi="宋体" w:cs="黑体"/>
          <w:color w:val="auto"/>
          <w:kern w:val="0"/>
          <w:sz w:val="24"/>
          <w:highlight w:val="none"/>
        </w:rPr>
        <w:t>价格调整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市场价格波动引起的调整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市场价格波动是否调整合同价格的约定</w:t>
      </w:r>
      <w:r>
        <w:rPr>
          <w:rFonts w:ascii="宋体" w:hAnsi="宋体" w:cs="黑体"/>
          <w:color w:val="auto"/>
          <w:kern w:val="0"/>
          <w:sz w:val="24"/>
          <w:highlight w:val="none"/>
        </w:rPr>
        <w:t xml:space="preserve">: </w:t>
      </w:r>
      <w:r>
        <w:rPr>
          <w:rFonts w:hint="eastAsia" w:ascii="宋体" w:hAnsi="宋体" w:cs="黑体"/>
          <w:color w:val="auto"/>
          <w:kern w:val="0"/>
          <w:sz w:val="24"/>
          <w:highlight w:val="none"/>
          <w:u w:val="single"/>
        </w:rPr>
        <w:t xml:space="preserve">  是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因市场价格波动调整合同价格，采用以下第</w:t>
      </w:r>
      <w:r>
        <w:rPr>
          <w:rFonts w:ascii="宋体" w:hAnsi="宋体" w:cs="黑体"/>
          <w:color w:val="auto"/>
          <w:kern w:val="0"/>
          <w:sz w:val="24"/>
          <w:highlight w:val="none"/>
          <w:u w:val="single"/>
        </w:rPr>
        <w:t>2</w:t>
      </w:r>
      <w:r>
        <w:rPr>
          <w:rFonts w:hint="eastAsia" w:ascii="宋体" w:hAnsi="宋体" w:cs="黑体"/>
          <w:color w:val="auto"/>
          <w:kern w:val="0"/>
          <w:sz w:val="24"/>
          <w:highlight w:val="none"/>
        </w:rPr>
        <w:t>种方式对合同价格进行调整：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1</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采用价格指数进行价格调整。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关于各可调因子、定值和变值权重，以及基本价格指数及其来源的约定</w:t>
      </w:r>
      <w:r>
        <w:rPr>
          <w:rFonts w:ascii="宋体" w:hAnsi="宋体" w:cs="黑体"/>
          <w:color w:val="auto"/>
          <w:kern w:val="0"/>
          <w:sz w:val="24"/>
          <w:highlight w:val="none"/>
        </w:rPr>
        <w:t xml:space="preserve">: </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2</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采用造价信息进行价格调整。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）关于基准价格的约定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按照投标时期相关主管部门发布的价格信息为准</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专用合同条款</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①承包人在已标价工程量清单或预算书中载明的材料单价低于基准价格的</w:t>
      </w:r>
      <w:r>
        <w:rPr>
          <w:rFonts w:ascii="宋体" w:hAnsi="宋体" w:cs="黑体"/>
          <w:color w:val="auto"/>
          <w:kern w:val="0"/>
          <w:sz w:val="24"/>
          <w:highlight w:val="none"/>
        </w:rPr>
        <w:t>:</w:t>
      </w:r>
      <w:r>
        <w:rPr>
          <w:rFonts w:hint="eastAsia" w:ascii="宋体" w:hAnsi="宋体" w:cs="黑体"/>
          <w:color w:val="auto"/>
          <w:kern w:val="0"/>
          <w:sz w:val="24"/>
          <w:highlight w:val="none"/>
        </w:rPr>
        <w:t>专用合同条款合同履行期间材料单价涨幅以基准价格为基础超过</w:t>
      </w:r>
      <w:r>
        <w:rPr>
          <w:rFonts w:hint="eastAsia" w:ascii="宋体" w:hAnsi="宋体" w:cs="黑体"/>
          <w:color w:val="auto"/>
          <w:kern w:val="0"/>
          <w:sz w:val="24"/>
          <w:highlight w:val="none"/>
          <w:u w:val="single"/>
        </w:rPr>
        <w:t xml:space="preserve"> 5 </w:t>
      </w:r>
      <w:r>
        <w:rPr>
          <w:rFonts w:ascii="宋体" w:hAnsi="宋体" w:cs="黑体"/>
          <w:color w:val="auto"/>
          <w:kern w:val="0"/>
          <w:sz w:val="24"/>
          <w:highlight w:val="none"/>
        </w:rPr>
        <w:t>%</w:t>
      </w:r>
      <w:r>
        <w:rPr>
          <w:rFonts w:hint="eastAsia" w:ascii="宋体" w:hAnsi="宋体" w:cs="黑体"/>
          <w:color w:val="auto"/>
          <w:kern w:val="0"/>
          <w:sz w:val="24"/>
          <w:highlight w:val="none"/>
        </w:rPr>
        <w:t>时，或材料单价跌幅以已标价工程量清单或预算书中载明材料单价为基础超过</w:t>
      </w:r>
      <w:r>
        <w:rPr>
          <w:rFonts w:hint="eastAsia" w:ascii="宋体" w:hAnsi="宋体" w:cs="黑体"/>
          <w:color w:val="auto"/>
          <w:kern w:val="0"/>
          <w:sz w:val="24"/>
          <w:highlight w:val="none"/>
          <w:u w:val="single"/>
        </w:rPr>
        <w:t xml:space="preserve"> 5 </w:t>
      </w:r>
      <w:r>
        <w:rPr>
          <w:rFonts w:ascii="宋体" w:hAnsi="宋体" w:cs="黑体"/>
          <w:color w:val="auto"/>
          <w:kern w:val="0"/>
          <w:sz w:val="24"/>
          <w:highlight w:val="none"/>
        </w:rPr>
        <w:t>%</w:t>
      </w:r>
      <w:r>
        <w:rPr>
          <w:rFonts w:hint="eastAsia" w:ascii="宋体" w:hAnsi="宋体" w:cs="黑体"/>
          <w:color w:val="auto"/>
          <w:kern w:val="0"/>
          <w:sz w:val="24"/>
          <w:highlight w:val="none"/>
        </w:rPr>
        <w:t>时，其超过部分据实调整。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②承包人在已标价工程量清单或预算书中载明的材料单价高于基准价格的</w:t>
      </w:r>
      <w:r>
        <w:rPr>
          <w:rFonts w:ascii="宋体" w:hAnsi="宋体" w:cs="黑体"/>
          <w:color w:val="auto"/>
          <w:kern w:val="0"/>
          <w:sz w:val="24"/>
          <w:highlight w:val="none"/>
        </w:rPr>
        <w:t>:</w:t>
      </w:r>
      <w:r>
        <w:rPr>
          <w:rFonts w:hint="eastAsia" w:ascii="宋体" w:hAnsi="宋体" w:cs="黑体"/>
          <w:color w:val="auto"/>
          <w:kern w:val="0"/>
          <w:sz w:val="24"/>
          <w:highlight w:val="none"/>
        </w:rPr>
        <w:t>专用合同条款合同履行期间材料单价跌幅以基准价格为基础超过</w:t>
      </w:r>
      <w:r>
        <w:rPr>
          <w:rFonts w:hint="eastAsia" w:ascii="宋体" w:hAnsi="宋体" w:cs="黑体"/>
          <w:color w:val="auto"/>
          <w:kern w:val="0"/>
          <w:sz w:val="24"/>
          <w:highlight w:val="none"/>
          <w:u w:val="single"/>
        </w:rPr>
        <w:t xml:space="preserve"> 5 </w:t>
      </w:r>
      <w:r>
        <w:rPr>
          <w:rFonts w:ascii="宋体" w:hAnsi="宋体" w:cs="黑体"/>
          <w:color w:val="auto"/>
          <w:kern w:val="0"/>
          <w:sz w:val="24"/>
          <w:highlight w:val="none"/>
        </w:rPr>
        <w:t>%</w:t>
      </w:r>
      <w:r>
        <w:rPr>
          <w:rFonts w:hint="eastAsia" w:ascii="宋体" w:hAnsi="宋体" w:cs="黑体"/>
          <w:color w:val="auto"/>
          <w:kern w:val="0"/>
          <w:sz w:val="24"/>
          <w:highlight w:val="none"/>
        </w:rPr>
        <w:t>时，或材料单价涨幅以已标价工程量清单或预算书中载明材料单价为基础超过</w:t>
      </w:r>
      <w:r>
        <w:rPr>
          <w:rFonts w:hint="eastAsia" w:ascii="宋体" w:hAnsi="宋体" w:cs="黑体"/>
          <w:color w:val="auto"/>
          <w:kern w:val="0"/>
          <w:sz w:val="24"/>
          <w:highlight w:val="none"/>
          <w:u w:val="single"/>
        </w:rPr>
        <w:t xml:space="preserve"> 5 </w:t>
      </w:r>
      <w:r>
        <w:rPr>
          <w:rFonts w:ascii="宋体" w:hAnsi="宋体" w:cs="黑体"/>
          <w:color w:val="auto"/>
          <w:kern w:val="0"/>
          <w:sz w:val="24"/>
          <w:highlight w:val="none"/>
        </w:rPr>
        <w:t>%</w:t>
      </w:r>
      <w:r>
        <w:rPr>
          <w:rFonts w:hint="eastAsia" w:ascii="宋体" w:hAnsi="宋体" w:cs="黑体"/>
          <w:color w:val="auto"/>
          <w:kern w:val="0"/>
          <w:sz w:val="24"/>
          <w:highlight w:val="none"/>
        </w:rPr>
        <w:t>时，其超过部分据实调整。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③承包人在已标价工程量清单或预算书中载明的材料单价等于基准单价的专用合同条款合同履行期间材料单价涨跌幅以基准单价为基础超过</w:t>
      </w:r>
      <w:r>
        <w:rPr>
          <w:rFonts w:hint="eastAsia" w:ascii="宋体" w:hAnsi="宋体" w:cs="黑体"/>
          <w:color w:val="auto"/>
          <w:kern w:val="0"/>
          <w:sz w:val="24"/>
          <w:highlight w:val="none"/>
          <w:u w:val="single"/>
        </w:rPr>
        <w:t xml:space="preserve"> 5 </w:t>
      </w:r>
      <w:r>
        <w:rPr>
          <w:rFonts w:ascii="宋体" w:hAnsi="宋体" w:cs="黑体"/>
          <w:color w:val="auto"/>
          <w:kern w:val="0"/>
          <w:sz w:val="24"/>
          <w:highlight w:val="none"/>
        </w:rPr>
        <w:t>%</w:t>
      </w:r>
      <w:r>
        <w:rPr>
          <w:rFonts w:hint="eastAsia" w:ascii="宋体" w:hAnsi="宋体" w:cs="黑体"/>
          <w:color w:val="auto"/>
          <w:kern w:val="0"/>
          <w:sz w:val="24"/>
          <w:highlight w:val="none"/>
        </w:rPr>
        <w:t>时，其超过部分据实调整。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第</w:t>
      </w:r>
      <w:r>
        <w:rPr>
          <w:rFonts w:ascii="宋体" w:hAnsi="宋体" w:cs="黑体"/>
          <w:color w:val="auto"/>
          <w:kern w:val="0"/>
          <w:sz w:val="24"/>
          <w:highlight w:val="none"/>
        </w:rPr>
        <w:t>3</w:t>
      </w:r>
      <w:r>
        <w:rPr>
          <w:rFonts w:hint="eastAsia" w:ascii="宋体" w:hAnsi="宋体" w:cs="黑体"/>
          <w:color w:val="auto"/>
          <w:kern w:val="0"/>
          <w:sz w:val="24"/>
          <w:highlight w:val="none"/>
        </w:rPr>
        <w:t>种方式</w:t>
      </w:r>
      <w:r>
        <w:rPr>
          <w:rFonts w:ascii="宋体" w:hAnsi="宋体" w:cs="黑体"/>
          <w:color w:val="auto"/>
          <w:kern w:val="0"/>
          <w:sz w:val="24"/>
          <w:highlight w:val="none"/>
        </w:rPr>
        <w:t>:</w:t>
      </w:r>
      <w:r>
        <w:rPr>
          <w:rFonts w:hint="eastAsia" w:ascii="宋体" w:hAnsi="宋体" w:cs="黑体"/>
          <w:color w:val="auto"/>
          <w:kern w:val="0"/>
          <w:sz w:val="24"/>
          <w:highlight w:val="none"/>
        </w:rPr>
        <w:t>其他价格调整方式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14 </w:t>
      </w:r>
      <w:r>
        <w:rPr>
          <w:rFonts w:hint="eastAsia" w:ascii="宋体" w:hAnsi="宋体" w:cs="黑体"/>
          <w:color w:val="auto"/>
          <w:kern w:val="0"/>
          <w:sz w:val="24"/>
          <w:highlight w:val="none"/>
        </w:rPr>
        <w:t>合同价格、计量与支付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合同价格形式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w:t>
      </w:r>
      <w:r>
        <w:rPr>
          <w:rFonts w:hint="eastAsia" w:ascii="宋体" w:hAnsi="宋体" w:cs="黑体"/>
          <w:color w:val="auto"/>
          <w:kern w:val="0"/>
          <w:sz w:val="24"/>
          <w:highlight w:val="none"/>
        </w:rPr>
        <w:t>单价合同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综合单价包含的风险范围</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承包人应承担约定范围内物价波动、施工组织和技术方案变化、投标单位工程量清单与招标单位的工程清单不符或漏项及其他意外困难等风险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u w:val="single"/>
        </w:rPr>
      </w:pPr>
      <w:r>
        <w:rPr>
          <w:rFonts w:hint="eastAsia" w:ascii="宋体" w:hAnsi="宋体" w:cs="黑体"/>
          <w:color w:val="auto"/>
          <w:kern w:val="0"/>
          <w:sz w:val="24"/>
          <w:highlight w:val="none"/>
        </w:rPr>
        <w:t>风险费用的计算方法</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具体调整公式为：①施工期价格上涨，当涨幅</w:t>
      </w:r>
      <w:bookmarkStart w:id="8" w:name="OLE_LINK4"/>
      <w:r>
        <w:rPr>
          <w:rFonts w:hint="eastAsia" w:ascii="宋体" w:hAnsi="宋体" w:cs="黑体"/>
          <w:color w:val="auto"/>
          <w:kern w:val="0"/>
          <w:sz w:val="24"/>
          <w:highlight w:val="none"/>
          <w:u w:val="single"/>
        </w:rPr>
        <w:t>＞5%时</w:t>
      </w:r>
      <w:bookmarkEnd w:id="8"/>
      <w:r>
        <w:rPr>
          <w:rFonts w:hint="eastAsia" w:ascii="宋体" w:hAnsi="宋体" w:cs="黑体"/>
          <w:color w:val="auto"/>
          <w:kern w:val="0"/>
          <w:sz w:val="24"/>
          <w:highlight w:val="none"/>
          <w:u w:val="single"/>
        </w:rPr>
        <w:t>：P=C×（A/B-1.05）；</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u w:val="single"/>
        </w:rPr>
        <w:t xml:space="preserve">②施工期价格下降，当跌幅＞5%时：P=C×（0.95-A/B）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式中：P-可调整的材料差额；</w:t>
      </w:r>
    </w:p>
    <w:p>
      <w:pPr>
        <w:numPr>
          <w:ilvl w:val="0"/>
          <w:numId w:val="8"/>
        </w:num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投标报价中的本细目材料价；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A-施工期《柳州市建设工程造价信息》刊登的本细目材料价；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B-招标期《柳州市建设工程造价信息》刊登的本细目材料价。</w:t>
      </w:r>
    </w:p>
    <w:p>
      <w:pPr>
        <w:spacing w:line="440" w:lineRule="exact"/>
        <w:ind w:firstLine="504" w:firstLineChars="210"/>
        <w:rPr>
          <w:rFonts w:ascii="宋体" w:hAnsi="宋体" w:cs="黑体"/>
          <w:color w:val="auto"/>
          <w:kern w:val="0"/>
          <w:sz w:val="24"/>
          <w:highlight w:val="none"/>
        </w:rPr>
      </w:pPr>
      <w:r>
        <w:rPr>
          <w:rFonts w:hint="eastAsia" w:ascii="宋体" w:hAnsi="宋体" w:cs="黑体"/>
          <w:color w:val="auto"/>
          <w:kern w:val="0"/>
          <w:sz w:val="24"/>
          <w:highlight w:val="none"/>
        </w:rPr>
        <w:t>风险范围以外合同价格的调整方法</w:t>
      </w:r>
      <w:r>
        <w:rPr>
          <w:rFonts w:ascii="宋体" w:hAnsi="宋体" w:cs="黑体"/>
          <w:color w:val="auto"/>
          <w:kern w:val="0"/>
          <w:sz w:val="24"/>
          <w:highlight w:val="none"/>
        </w:rPr>
        <w:t>:</w:t>
      </w:r>
    </w:p>
    <w:p>
      <w:pPr>
        <w:spacing w:line="440" w:lineRule="exact"/>
        <w:ind w:firstLine="504" w:firstLineChars="210"/>
        <w:rPr>
          <w:rFonts w:ascii="宋体" w:hAnsi="宋体"/>
          <w:color w:val="auto"/>
          <w:sz w:val="24"/>
          <w:highlight w:val="none"/>
          <w:u w:val="single"/>
        </w:rPr>
      </w:pPr>
      <w:r>
        <w:rPr>
          <w:rFonts w:hint="eastAsia" w:ascii="宋体" w:hAnsi="宋体"/>
          <w:color w:val="auto"/>
          <w:sz w:val="24"/>
          <w:highlight w:val="none"/>
          <w:u w:val="single"/>
        </w:rPr>
        <w:t>（一）本合同实施期间因工程变更、项目特征不符、工程量清单缺项引起工程项目、工程量变化的，其工程量按实际发生并监理工程师及发包人确认，变更合同价款按下列方法进行：工程量清单中有相同细目的按投标人投标时的中标单价进行结算，工程量清单中有类似细目的参考类似中标单价结算；工程量清单中没有适用或类似于变更工程的价格，则有定额的套定额计算，执行本招标文件工程计价参考依据，并乘以下浮系数（中标价</w:t>
      </w:r>
      <w:r>
        <w:rPr>
          <w:rFonts w:ascii="宋体" w:hAnsi="宋体"/>
          <w:color w:val="auto"/>
          <w:sz w:val="24"/>
          <w:highlight w:val="none"/>
          <w:u w:val="single"/>
        </w:rPr>
        <w:t>/</w:t>
      </w:r>
      <w:r>
        <w:rPr>
          <w:rFonts w:hint="eastAsia" w:ascii="宋体" w:hAnsi="宋体"/>
          <w:color w:val="auto"/>
          <w:sz w:val="24"/>
          <w:highlight w:val="none"/>
          <w:u w:val="single"/>
        </w:rPr>
        <w:t>经审定的工程招标控制价）结算，其中材料价格有信息价的按施工期间信息价的平均价计取，无信息价的由发包人、监理单位及承包人根据市场价格协商议定；新增项目无定额可套的，由发包人、监理单位及承包人根据市场协商确定；新增结算单价</w:t>
      </w:r>
      <w:r>
        <w:rPr>
          <w:rFonts w:ascii="宋体" w:hAnsi="宋体"/>
          <w:color w:val="auto"/>
          <w:sz w:val="24"/>
          <w:highlight w:val="none"/>
          <w:u w:val="single"/>
        </w:rPr>
        <w:t>=</w:t>
      </w:r>
      <w:r>
        <w:rPr>
          <w:rFonts w:hint="eastAsia" w:ascii="宋体" w:hAnsi="宋体"/>
          <w:color w:val="auto"/>
          <w:sz w:val="24"/>
          <w:highlight w:val="none"/>
          <w:u w:val="single"/>
        </w:rPr>
        <w:t>综合单价×（中标价</w:t>
      </w:r>
      <w:r>
        <w:rPr>
          <w:rFonts w:ascii="宋体" w:hAnsi="宋体"/>
          <w:color w:val="auto"/>
          <w:sz w:val="24"/>
          <w:highlight w:val="none"/>
          <w:u w:val="single"/>
        </w:rPr>
        <w:t>/</w:t>
      </w:r>
      <w:r>
        <w:rPr>
          <w:rFonts w:hint="eastAsia" w:ascii="宋体" w:hAnsi="宋体"/>
          <w:color w:val="auto"/>
          <w:sz w:val="24"/>
          <w:highlight w:val="none"/>
          <w:u w:val="single"/>
        </w:rPr>
        <w:t>经审定的工程招标控制价）。</w:t>
      </w:r>
    </w:p>
    <w:p>
      <w:pPr>
        <w:spacing w:line="440" w:lineRule="exact"/>
        <w:ind w:firstLine="504" w:firstLineChars="210"/>
        <w:rPr>
          <w:rFonts w:ascii="宋体" w:hAnsi="宋体"/>
          <w:color w:val="auto"/>
          <w:sz w:val="24"/>
          <w:highlight w:val="none"/>
          <w:u w:val="single"/>
        </w:rPr>
      </w:pPr>
      <w:r>
        <w:rPr>
          <w:rFonts w:hint="eastAsia" w:ascii="宋体" w:hAnsi="宋体"/>
          <w:color w:val="auto"/>
          <w:sz w:val="24"/>
          <w:highlight w:val="none"/>
          <w:u w:val="single"/>
        </w:rPr>
        <w:t>（二）国家和自治区、柳州市政策性调整有关费用标准的，按文件规定执行。</w:t>
      </w:r>
    </w:p>
    <w:p>
      <w:pPr>
        <w:autoSpaceDE w:val="0"/>
        <w:autoSpaceDN w:val="0"/>
        <w:spacing w:line="440" w:lineRule="exact"/>
        <w:ind w:firstLine="480" w:firstLineChars="200"/>
        <w:jc w:val="left"/>
        <w:rPr>
          <w:rFonts w:ascii="宋体" w:hAnsi="宋体" w:cs="黑体"/>
          <w:color w:val="auto"/>
          <w:sz w:val="24"/>
          <w:highlight w:val="none"/>
        </w:rPr>
      </w:pPr>
      <w:r>
        <w:rPr>
          <w:rFonts w:hint="eastAsia" w:ascii="宋体" w:hAnsi="宋体"/>
          <w:color w:val="auto"/>
          <w:sz w:val="24"/>
          <w:highlight w:val="none"/>
          <w:u w:val="single"/>
        </w:rPr>
        <w:t>（三）本工程约定的材料价格风险：《柳州市建设工程造价信息》信息价公布价的±5%，则超出部分按专用条款14.1进行调整，调整部分仅计差额及相应税金。《柳州市建设工程造价信息》信息价没有相应价格信息的按市场价计算。</w:t>
      </w:r>
    </w:p>
    <w:p>
      <w:pPr>
        <w:spacing w:line="440" w:lineRule="exact"/>
        <w:ind w:firstLine="504" w:firstLineChars="210"/>
        <w:rPr>
          <w:rFonts w:ascii="宋体" w:hAnsi="宋体"/>
          <w:color w:val="auto"/>
          <w:sz w:val="24"/>
          <w:highlight w:val="none"/>
          <w:u w:val="single"/>
        </w:rPr>
      </w:pPr>
      <w:r>
        <w:rPr>
          <w:rFonts w:hint="eastAsia" w:ascii="宋体" w:hAnsi="宋体"/>
          <w:color w:val="auto"/>
          <w:sz w:val="24"/>
          <w:highlight w:val="none"/>
          <w:u w:val="single"/>
        </w:rPr>
        <w:t>本工程最终结算以</w:t>
      </w:r>
      <w:r>
        <w:rPr>
          <w:rFonts w:hint="eastAsia" w:ascii="宋体" w:hAnsi="宋体" w:eastAsia="宋体"/>
          <w:color w:val="auto"/>
          <w:sz w:val="24"/>
          <w:highlight w:val="none"/>
          <w:u w:val="single"/>
          <w:lang w:val="en-US" w:eastAsia="zh-CN"/>
        </w:rPr>
        <w:t>三江县</w:t>
      </w:r>
      <w:r>
        <w:rPr>
          <w:rFonts w:hint="eastAsia" w:ascii="宋体" w:hAnsi="宋体"/>
          <w:color w:val="auto"/>
          <w:sz w:val="24"/>
          <w:highlight w:val="none"/>
          <w:u w:val="single"/>
        </w:rPr>
        <w:t xml:space="preserve">财政局审定为准 </w:t>
      </w:r>
      <w:r>
        <w:rPr>
          <w:rFonts w:hint="eastAsia" w:ascii="宋体" w:hAnsi="宋体" w:cs="黑体"/>
          <w:color w:val="auto"/>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2</w:t>
      </w:r>
      <w:r>
        <w:rPr>
          <w:rFonts w:hint="eastAsia" w:ascii="宋体" w:hAnsi="宋体" w:cs="黑体"/>
          <w:color w:val="auto"/>
          <w:kern w:val="0"/>
          <w:sz w:val="24"/>
          <w:highlight w:val="none"/>
        </w:rPr>
        <w:t>.总价合同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总价包含的风险范围</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风险费用的计算方法</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风险范围以外合同价格的调整方法</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3.</w:t>
      </w:r>
      <w:r>
        <w:rPr>
          <w:rFonts w:hint="eastAsia" w:ascii="宋体" w:hAnsi="宋体" w:cs="黑体"/>
          <w:color w:val="auto"/>
          <w:kern w:val="0"/>
          <w:sz w:val="24"/>
          <w:highlight w:val="none"/>
        </w:rPr>
        <w:t>其他价格方式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预付款</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预付款的支付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预付款支付比例或金额</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合同价款扣减基本预备费金额的</w:t>
      </w:r>
      <w:r>
        <w:rPr>
          <w:rFonts w:hint="eastAsia" w:ascii="宋体" w:hAnsi="宋体" w:eastAsia="宋体" w:cs="黑体"/>
          <w:color w:val="auto"/>
          <w:kern w:val="0"/>
          <w:sz w:val="24"/>
          <w:highlight w:val="none"/>
          <w:u w:val="single"/>
          <w:lang w:val="en-US" w:eastAsia="zh-CN"/>
        </w:rPr>
        <w:t>0</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预付款支付期限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eastAsia="宋体" w:cs="黑体"/>
          <w:color w:val="auto"/>
          <w:kern w:val="0"/>
          <w:sz w:val="24"/>
          <w:highlight w:val="none"/>
          <w:u w:val="single"/>
          <w:lang w:val="en-US" w:eastAsia="zh-CN"/>
        </w:rPr>
        <w:t>/</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预付款扣回的方式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w:t>
      </w:r>
      <w:r>
        <w:rPr>
          <w:rFonts w:hint="eastAsia" w:ascii="宋体" w:hAnsi="宋体" w:eastAsia="宋体" w:cs="黑体"/>
          <w:color w:val="auto"/>
          <w:kern w:val="0"/>
          <w:sz w:val="24"/>
          <w:highlight w:val="none"/>
          <w:u w:val="single"/>
          <w:lang w:val="en-US" w:eastAsia="zh-CN"/>
        </w:rPr>
        <w:t>/</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预付款担保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承包人提交预付款担保的期限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预付款担保的形式为</w:t>
      </w:r>
      <w:r>
        <w:rPr>
          <w:rFonts w:ascii="宋体" w:hAnsi="宋体" w:cs="黑体"/>
          <w:color w:val="auto"/>
          <w:kern w:val="0"/>
          <w:sz w:val="24"/>
          <w:highlight w:val="none"/>
        </w:rPr>
        <w:t xml:space="preserve">: </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工程进度款支付</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付款周期</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关于付款周期的约定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承包人应在每月20日向总监理工程师提交由其项目经理签署的按发包人批准格式填写的工程款支付申请表（一式2份）及其附件（一式2份）</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进度付款申请单的编制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关于进度付款申请单编制的约定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按发包人批准格式填写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进度付款申请单的提交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）单价合同进度付款申请单提交的约定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提交进度付款申请单时需一同提交该周期内完成工程量统计表、工程量完成确认单、签证单等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）总价合同进度付款申请单提交的约定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）其他价格形式合同进度付款申请单提交的约定:</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14</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进度款审核和支付</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）监理人审查并报送发包人的期限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在收到上述支付申请之日起7日内，总监理工程师完成计量审核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发包人完成审批并签发进度款支付证书的期限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发包人应在收到总监理工程师签署的工程款支付证书之日起15个工作日内完成计量审核并向承包人支付本期工程款80%的进度款  </w:t>
      </w:r>
      <w:r>
        <w:rPr>
          <w:rFonts w:hint="eastAsia" w:ascii="宋体" w:hAnsi="宋体"/>
          <w:color w:val="auto"/>
          <w:kern w:val="0"/>
          <w:sz w:val="24"/>
          <w:highlight w:val="none"/>
        </w:rPr>
        <w:t>，当发包人向承包人支付的工程预付款和进度款累计金额达到该项工程总价【指合同价款扣减基本预备费所得金额】的 80%时，发包人将暂停支付进度款。</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）发包人支付进度款的期限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签发进度款支付证书15个工作日内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发包人逾期支付进度款的违约金的计算方式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承包人应当在发包人付款前</w:t>
      </w:r>
      <w:r>
        <w:rPr>
          <w:rFonts w:ascii="宋体" w:hAnsi="宋体" w:cs="黑体"/>
          <w:color w:val="auto"/>
          <w:kern w:val="0"/>
          <w:sz w:val="24"/>
          <w:highlight w:val="none"/>
        </w:rPr>
        <w:t>5</w:t>
      </w:r>
      <w:r>
        <w:rPr>
          <w:rFonts w:hint="eastAsia" w:ascii="宋体" w:hAnsi="宋体" w:cs="黑体"/>
          <w:color w:val="auto"/>
          <w:kern w:val="0"/>
          <w:sz w:val="24"/>
          <w:highlight w:val="none"/>
        </w:rPr>
        <w:t>个工作日内向发包人提交合法足额的发票，承包人未提交发票或者提交的发票不符合发包人要求的，发包人有权顺延付款时间，不构成发包人违约。</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15 </w:t>
      </w:r>
      <w:r>
        <w:rPr>
          <w:rFonts w:hint="eastAsia" w:ascii="宋体" w:hAnsi="宋体" w:cs="黑体"/>
          <w:color w:val="auto"/>
          <w:kern w:val="0"/>
          <w:sz w:val="24"/>
          <w:highlight w:val="none"/>
        </w:rPr>
        <w:t>验收和工程试运行</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15</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分部分项工程验收</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15</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监理人不能按时进行验收时，应提前</w:t>
      </w:r>
      <w:r>
        <w:rPr>
          <w:rFonts w:hint="eastAsia" w:ascii="宋体" w:hAnsi="宋体" w:cs="黑体"/>
          <w:color w:val="auto"/>
          <w:kern w:val="0"/>
          <w:sz w:val="24"/>
          <w:highlight w:val="none"/>
          <w:u w:val="single"/>
        </w:rPr>
        <w:t xml:space="preserve"> 24 </w:t>
      </w:r>
      <w:r>
        <w:rPr>
          <w:rFonts w:hint="eastAsia" w:ascii="宋体" w:hAnsi="宋体" w:cs="黑体"/>
          <w:color w:val="auto"/>
          <w:kern w:val="0"/>
          <w:sz w:val="24"/>
          <w:highlight w:val="none"/>
        </w:rPr>
        <w:t>小时提交书面延期要求。关于延期最长不得超过</w:t>
      </w:r>
      <w:r>
        <w:rPr>
          <w:rFonts w:hint="eastAsia" w:ascii="宋体" w:hAnsi="宋体" w:cs="黑体"/>
          <w:color w:val="auto"/>
          <w:kern w:val="0"/>
          <w:sz w:val="24"/>
          <w:highlight w:val="none"/>
          <w:u w:val="single"/>
        </w:rPr>
        <w:t xml:space="preserve"> 48 </w:t>
      </w:r>
      <w:r>
        <w:rPr>
          <w:rFonts w:hint="eastAsia" w:ascii="宋体" w:hAnsi="宋体" w:cs="黑体"/>
          <w:color w:val="auto"/>
          <w:kern w:val="0"/>
          <w:sz w:val="24"/>
          <w:highlight w:val="none"/>
        </w:rPr>
        <w:t>小时。</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15</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单位工程验收</w:t>
      </w:r>
      <w:r>
        <w:rPr>
          <w:rFonts w:ascii="宋体" w:hAnsi="宋体" w:cs="黑体"/>
          <w:color w:val="auto"/>
          <w:kern w:val="0"/>
          <w:sz w:val="24"/>
          <w:highlight w:val="none"/>
        </w:rPr>
        <w:t>:</w:t>
      </w:r>
      <w:r>
        <w:rPr>
          <w:rFonts w:hint="eastAsia" w:ascii="宋体" w:hAnsi="宋体" w:cs="黑体"/>
          <w:color w:val="auto"/>
          <w:kern w:val="0"/>
          <w:sz w:val="24"/>
          <w:highlight w:val="none"/>
        </w:rPr>
        <w:t>发包人应组织勘查人、设计人、监理人、承包人及当地质量监督部门等单位对具各验收的单位工程进行验收。</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15</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地质灾害治理工程有试运行要求的可按相关要求执行。</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15</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竣工验收</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15</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竣工验收程序</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关于竣工验收程序的约定</w:t>
      </w:r>
      <w:r>
        <w:rPr>
          <w:rFonts w:ascii="宋体" w:hAnsi="宋体" w:cs="黑体"/>
          <w:color w:val="auto"/>
          <w:kern w:val="0"/>
          <w:sz w:val="24"/>
          <w:highlight w:val="none"/>
        </w:rPr>
        <w:t>:</w:t>
      </w:r>
      <w:r>
        <w:rPr>
          <w:rFonts w:hint="eastAsia" w:ascii="宋体" w:hAnsi="宋体" w:cs="黑体"/>
          <w:color w:val="auto"/>
          <w:kern w:val="0"/>
          <w:sz w:val="24"/>
          <w:highlight w:val="none"/>
        </w:rPr>
        <w:t>按照自然资源部、广西壮族自治区自然资源厅及</w:t>
      </w:r>
      <w:r>
        <w:rPr>
          <w:rFonts w:hint="eastAsia" w:ascii="宋体" w:hAnsi="宋体" w:eastAsia="宋体" w:cs="黑体"/>
          <w:color w:val="auto"/>
          <w:kern w:val="0"/>
          <w:sz w:val="24"/>
          <w:highlight w:val="none"/>
          <w:lang w:eastAsia="zh-CN"/>
        </w:rPr>
        <w:t>三江侗族自治县自然资源和规划局</w:t>
      </w:r>
      <w:r>
        <w:rPr>
          <w:rFonts w:hint="eastAsia" w:ascii="宋体" w:hAnsi="宋体" w:cs="黑体"/>
          <w:color w:val="auto"/>
          <w:kern w:val="0"/>
          <w:sz w:val="24"/>
          <w:highlight w:val="none"/>
        </w:rPr>
        <w:t>有关地质灾害防治工程施工项目验收办法规定执行。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工程竣工后，监理人组织承包人、勘查人、设计人对工程进行自检，自检合格的，承包人向监理人报送竣工初步验收申请报告，监理人应在收到竣工验收申请报告后5天内完成审查并报送发包人。监理人应在5天内审批完毕，审查后认为尚不具各验收条件的，应通知承包人在竣工初步验收前承包人还需完成的工作内容，承包人应在完成监理人通知的全部工作内容后，再次提交竣工初步验收申请报告。</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监理人审查后认为已具备竣工初步验收条件的，应将竣初步验收申请报告提交发包人，发包人应在收到经监理人审核的竣工初步验收申请报告后审批完毕并组织监理、承包、设计、勘查等相关人员，根据实际情况安排专家完成竣工初步验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）对竣工初步验收合格的，监理人、承包人、勘查人、设计人应按照竣工初步验收意见进行整改，在初步验收合格后</w:t>
      </w:r>
      <w:r>
        <w:rPr>
          <w:rFonts w:hint="eastAsia" w:ascii="宋体" w:hAnsi="宋体" w:cs="黑体"/>
          <w:b/>
          <w:bCs/>
          <w:color w:val="auto"/>
          <w:kern w:val="0"/>
          <w:sz w:val="24"/>
          <w:highlight w:val="none"/>
        </w:rPr>
        <w:t>28日内，</w:t>
      </w:r>
      <w:r>
        <w:rPr>
          <w:rFonts w:hint="eastAsia" w:ascii="宋体" w:hAnsi="宋体" w:cs="黑体"/>
          <w:color w:val="auto"/>
          <w:kern w:val="0"/>
          <w:sz w:val="24"/>
          <w:highlight w:val="none"/>
        </w:rPr>
        <w:t>监理人、承包人、勘查人、设计人应按自然资源管理部门有关地质灾害防治工程施工项目验收办法规定提供竣工终验收相关材料，提交竣工终验收申请报告。</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发包人应当组织从自然资源管理部门专家库中抽取专家组成专家组，会同当地财政部门、发展与改革委员会、自然资源管理部门和项目参建各方对项目进行竣工终验收。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5）工程通过竣工验收或经整改后重新验收，则监理人应在上述验收通过之日后7天内出具由发包人、监理人、设计人、勘查人和承包人五方共同签署的竣工验收报告书或会议纪要。竣工终验收合格的，监理人、承包人、勘查人、设计人应在竣工终验收合格后</w:t>
      </w:r>
      <w:r>
        <w:rPr>
          <w:rFonts w:hint="eastAsia" w:ascii="宋体" w:hAnsi="宋体" w:cs="黑体"/>
          <w:b/>
          <w:bCs/>
          <w:color w:val="auto"/>
          <w:kern w:val="0"/>
          <w:sz w:val="24"/>
          <w:highlight w:val="none"/>
        </w:rPr>
        <w:t>28日内</w:t>
      </w:r>
      <w:r>
        <w:rPr>
          <w:rFonts w:hint="eastAsia" w:ascii="宋体" w:hAnsi="宋体" w:cs="黑体"/>
          <w:color w:val="auto"/>
          <w:kern w:val="0"/>
          <w:sz w:val="24"/>
          <w:highlight w:val="none"/>
        </w:rPr>
        <w:t>按自然资源管理部门有关办法规定提供工程结算材料和各参建方工程项目归档材料。</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（6）承包人不按照本项约定时间内提交竣工终验收相关材料、竣工终验收申请报告、工程结算材料和工程项目归档材料的，</w:t>
      </w:r>
      <w:r>
        <w:rPr>
          <w:rFonts w:hint="eastAsia" w:ascii="宋体" w:hAnsi="宋体" w:cs="黑体"/>
          <w:color w:val="auto"/>
          <w:kern w:val="0"/>
          <w:sz w:val="24"/>
          <w:highlight w:val="none"/>
          <w:u w:val="single"/>
        </w:rPr>
        <w:t>每逾期一天，应以签约合同价的2</w:t>
      </w:r>
      <w:r>
        <w:rPr>
          <w:rFonts w:ascii="Arial" w:hAnsi="Arial" w:cs="Arial"/>
          <w:color w:val="auto"/>
          <w:kern w:val="0"/>
          <w:sz w:val="24"/>
          <w:highlight w:val="none"/>
          <w:u w:val="single"/>
        </w:rPr>
        <w:t>‰</w:t>
      </w:r>
      <w:r>
        <w:rPr>
          <w:rFonts w:hint="eastAsia" w:ascii="宋体" w:hAnsi="宋体" w:cs="黑体"/>
          <w:color w:val="auto"/>
          <w:kern w:val="0"/>
          <w:sz w:val="24"/>
          <w:highlight w:val="none"/>
          <w:u w:val="single"/>
        </w:rPr>
        <w:t>支付违约金。违约金从发包人向承包人支付的工程款中扣除。并给予通报批评，纳入诚信失信单位在</w:t>
      </w:r>
      <w:r>
        <w:rPr>
          <w:rFonts w:hint="eastAsia" w:ascii="宋体" w:hAnsi="宋体" w:eastAsia="宋体" w:cs="黑体"/>
          <w:color w:val="auto"/>
          <w:kern w:val="0"/>
          <w:sz w:val="24"/>
          <w:highlight w:val="none"/>
          <w:u w:val="single"/>
          <w:lang w:eastAsia="zh-CN"/>
        </w:rPr>
        <w:t>三江侗族自治县自然资源和规划局</w:t>
      </w:r>
      <w:r>
        <w:rPr>
          <w:rFonts w:hint="eastAsia" w:ascii="宋体" w:hAnsi="宋体" w:cs="黑体"/>
          <w:color w:val="auto"/>
          <w:kern w:val="0"/>
          <w:sz w:val="24"/>
          <w:highlight w:val="none"/>
          <w:u w:val="single"/>
        </w:rPr>
        <w:t>门户网站公示，三年内不得承担政府投资的地质灾害防治项目。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b/>
          <w:color w:val="auto"/>
          <w:kern w:val="0"/>
          <w:sz w:val="24"/>
          <w:highlight w:val="none"/>
        </w:rPr>
        <w:t>15</w:t>
      </w:r>
      <w:r>
        <w:rPr>
          <w:rFonts w:hint="eastAsia" w:ascii="宋体" w:hAnsi="宋体" w:cs="黑体"/>
          <w:b/>
          <w:color w:val="auto"/>
          <w:kern w:val="0"/>
          <w:sz w:val="24"/>
          <w:highlight w:val="none"/>
        </w:rPr>
        <w:t>.</w:t>
      </w:r>
      <w:r>
        <w:rPr>
          <w:rFonts w:ascii="宋体" w:hAnsi="宋体" w:cs="黑体"/>
          <w:b/>
          <w:color w:val="auto"/>
          <w:kern w:val="0"/>
          <w:sz w:val="24"/>
          <w:highlight w:val="none"/>
        </w:rPr>
        <w:t>2</w:t>
      </w:r>
      <w:r>
        <w:rPr>
          <w:rFonts w:hint="eastAsia" w:ascii="宋体" w:hAnsi="宋体" w:cs="黑体"/>
          <w:b/>
          <w:color w:val="auto"/>
          <w:kern w:val="0"/>
          <w:sz w:val="24"/>
          <w:highlight w:val="none"/>
        </w:rPr>
        <w:t>.</w:t>
      </w:r>
      <w:r>
        <w:rPr>
          <w:rFonts w:ascii="宋体" w:hAnsi="宋体" w:cs="黑体"/>
          <w:b/>
          <w:color w:val="auto"/>
          <w:kern w:val="0"/>
          <w:sz w:val="24"/>
          <w:highlight w:val="none"/>
        </w:rPr>
        <w:t xml:space="preserve">3 </w:t>
      </w:r>
      <w:r>
        <w:rPr>
          <w:rFonts w:hint="eastAsia" w:ascii="宋体" w:hAnsi="宋体" w:cs="黑体"/>
          <w:color w:val="auto"/>
          <w:kern w:val="0"/>
          <w:sz w:val="24"/>
          <w:highlight w:val="none"/>
        </w:rPr>
        <w:t>竣工日期</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工程经竣工验收合格的，以</w:t>
      </w:r>
      <w:r>
        <w:rPr>
          <w:rFonts w:hint="eastAsia" w:ascii="宋体" w:hAnsi="宋体" w:cs="黑体"/>
          <w:b/>
          <w:bCs/>
          <w:color w:val="auto"/>
          <w:kern w:val="0"/>
          <w:sz w:val="24"/>
          <w:highlight w:val="none"/>
        </w:rPr>
        <w:t>承包人提交竣工验收申请报告之日为实际竣工日期</w:t>
      </w:r>
      <w:r>
        <w:rPr>
          <w:rFonts w:hint="eastAsia" w:ascii="宋体" w:hAnsi="宋体" w:cs="黑体"/>
          <w:color w:val="auto"/>
          <w:kern w:val="0"/>
          <w:sz w:val="24"/>
          <w:highlight w:val="none"/>
        </w:rPr>
        <w:t>，并在工程接收证书或验收会议纪要中载明；竣工验收不合格的，以承包人重新提交竣工验收申请报告之日为实际竣工日期，并在工程接收证书或验收会议纪要中载明。</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15</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5 </w:t>
      </w:r>
      <w:r>
        <w:rPr>
          <w:rFonts w:hint="eastAsia" w:ascii="宋体" w:hAnsi="宋体" w:cs="黑体"/>
          <w:color w:val="auto"/>
          <w:kern w:val="0"/>
          <w:sz w:val="24"/>
          <w:highlight w:val="none"/>
        </w:rPr>
        <w:t>移交、接收全部与部分工程</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承包人向发包人移交工程的期限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竣工终验收合格后30天内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承包人未按时移交工程，违约金的计算方法为</w:t>
      </w:r>
      <w:r>
        <w:rPr>
          <w:rFonts w:ascii="宋体" w:hAnsi="宋体" w:cs="黑体"/>
          <w:color w:val="auto"/>
          <w:kern w:val="0"/>
          <w:sz w:val="24"/>
          <w:highlight w:val="none"/>
        </w:rPr>
        <w:t>:</w:t>
      </w:r>
      <w:r>
        <w:rPr>
          <w:rFonts w:hint="eastAsia" w:ascii="宋体" w:hAnsi="宋体" w:cs="黑体"/>
          <w:color w:val="auto"/>
          <w:kern w:val="0"/>
          <w:sz w:val="24"/>
          <w:highlight w:val="none"/>
          <w:u w:val="single"/>
        </w:rPr>
        <w:t>每逾期一天，应以签约合同价的2</w:t>
      </w:r>
      <w:r>
        <w:rPr>
          <w:rFonts w:ascii="Arial" w:hAnsi="Arial" w:cs="Arial"/>
          <w:color w:val="auto"/>
          <w:kern w:val="0"/>
          <w:sz w:val="24"/>
          <w:highlight w:val="none"/>
          <w:u w:val="single"/>
        </w:rPr>
        <w:t>‰</w:t>
      </w:r>
      <w:r>
        <w:rPr>
          <w:rFonts w:hint="eastAsia" w:ascii="宋体" w:hAnsi="宋体" w:cs="黑体"/>
          <w:color w:val="auto"/>
          <w:kern w:val="0"/>
          <w:sz w:val="24"/>
          <w:highlight w:val="none"/>
          <w:u w:val="single"/>
        </w:rPr>
        <w:t>支付违约金。违约金从发包人向承包人支付的工程款中扣除。</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15</w:t>
      </w:r>
      <w:r>
        <w:rPr>
          <w:rFonts w:hint="eastAsia" w:ascii="宋体" w:hAnsi="宋体" w:cs="黑体"/>
          <w:color w:val="auto"/>
          <w:kern w:val="0"/>
          <w:sz w:val="24"/>
          <w:highlight w:val="none"/>
        </w:rPr>
        <w:t>.</w:t>
      </w:r>
      <w:r>
        <w:rPr>
          <w:rFonts w:ascii="宋体" w:hAnsi="宋体" w:cs="黑体"/>
          <w:color w:val="auto"/>
          <w:kern w:val="0"/>
          <w:sz w:val="24"/>
          <w:highlight w:val="none"/>
        </w:rPr>
        <w:t xml:space="preserve">5 </w:t>
      </w:r>
      <w:r>
        <w:rPr>
          <w:rFonts w:hint="eastAsia" w:ascii="宋体" w:hAnsi="宋体" w:cs="黑体"/>
          <w:color w:val="auto"/>
          <w:kern w:val="0"/>
          <w:sz w:val="24"/>
          <w:highlight w:val="none"/>
        </w:rPr>
        <w:t>竣工退场</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承包人完成竣工退场的期限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竣工终验收合格后14日内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16 </w:t>
      </w:r>
      <w:r>
        <w:rPr>
          <w:rFonts w:hint="eastAsia" w:ascii="宋体" w:hAnsi="宋体" w:cs="黑体"/>
          <w:color w:val="auto"/>
          <w:kern w:val="0"/>
          <w:sz w:val="24"/>
          <w:highlight w:val="none"/>
        </w:rPr>
        <w:t>竣工结算</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16</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竣工付款申请</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承包人提交竣工付款申请单的期限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工程竣工终验收合格后28日内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竣工付款申请单应包括的内容</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双方根据实际情况商定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承包人造价人员应如实编制竣工结算申请单，并对其编制的竣工结算申请单的正确性负责，不得弄虚作假和高估冒算。结算送审金额与审定金额相比，误差超过</w:t>
      </w:r>
      <w:r>
        <w:rPr>
          <w:rFonts w:hint="eastAsia" w:ascii="宋体" w:hAnsi="宋体" w:cs="黑体"/>
          <w:color w:val="auto"/>
          <w:kern w:val="0"/>
          <w:sz w:val="24"/>
          <w:highlight w:val="none"/>
          <w:u w:val="single"/>
        </w:rPr>
        <w:t>10 ％</w:t>
      </w:r>
      <w:r>
        <w:rPr>
          <w:rFonts w:hint="eastAsia" w:ascii="宋体" w:hAnsi="宋体" w:cs="黑体"/>
          <w:color w:val="auto"/>
          <w:kern w:val="0"/>
          <w:sz w:val="24"/>
          <w:highlight w:val="none"/>
        </w:rPr>
        <w:t>（可约定为10%~15%）的，由此增加的竣工结算第三方审核费用由承包人承担。增加审核费用＝（送审金额－审定金额×1.1）×5％，由发包人从承包人的结算款中扣除。并报建设主管部门，作为不良行为对承包人及其造价人员予以记录和通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16</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竣工结算审核</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发包人审批竣工付款申请单的期限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发包人收到承包人递交的竣工结算报告及结算资料之日起60日内进行审核，给予确认或者提出初审意见。初审竣工结算完毕后报市财政投资评审中心审定。</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关于竣工付款证书异议部分审核的方式和程度</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16</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最终结清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16</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 xml:space="preserve">最终结清申请单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承包人提交最终结清申请单的份数</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一式五份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承包人提交最终结算申请单的期限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缺陷责任期结束证书颁发后7日内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16.4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最终结清证书和支付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（1）发包人完成最终结清申请单的审批并颁发最终结清证书的期限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发包人在收到最终结清单后14日内审核完毕，由监理人向承包人出具经发包人签认的最终结算证书</w:t>
      </w:r>
      <w:r>
        <w:rPr>
          <w:rFonts w:hint="eastAsia" w:ascii="宋体" w:hAnsi="宋体" w:cs="黑体"/>
          <w:b/>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）发包人完成支付的期限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发包人应在监理人出具最终结清证书后的14日内，将应支付款支付给承包人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17 </w:t>
      </w:r>
      <w:r>
        <w:rPr>
          <w:rFonts w:hint="eastAsia" w:ascii="宋体" w:hAnsi="宋体" w:cs="黑体"/>
          <w:color w:val="auto"/>
          <w:kern w:val="0"/>
          <w:sz w:val="24"/>
          <w:highlight w:val="none"/>
        </w:rPr>
        <w:t>缺陷责任期与保修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17</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缺陷责任期</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缺陷责任期的具体期限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12个月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17</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质量保证金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关于是否扣留质量保证金的约定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17</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承包人提供质量保证金的方式</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质量保证金采用以下第</w:t>
      </w:r>
      <w:r>
        <w:rPr>
          <w:rFonts w:hint="eastAsia" w:ascii="宋体" w:hAnsi="宋体" w:cs="黑体"/>
          <w:color w:val="auto"/>
          <w:kern w:val="0"/>
          <w:sz w:val="24"/>
          <w:highlight w:val="none"/>
          <w:u w:val="single"/>
        </w:rPr>
        <w:t xml:space="preserve"> （</w:t>
      </w:r>
      <w:r>
        <w:rPr>
          <w:rFonts w:ascii="宋体" w:hAnsi="宋体" w:cs="黑体"/>
          <w:color w:val="auto"/>
          <w:kern w:val="0"/>
          <w:sz w:val="24"/>
          <w:highlight w:val="none"/>
          <w:u w:val="single"/>
        </w:rPr>
        <w:t>2</w:t>
      </w:r>
      <w:r>
        <w:rPr>
          <w:rFonts w:hint="eastAsia" w:ascii="宋体" w:hAnsi="宋体" w:cs="黑体"/>
          <w:color w:val="auto"/>
          <w:kern w:val="0"/>
          <w:sz w:val="24"/>
          <w:highlight w:val="none"/>
          <w:u w:val="single"/>
        </w:rPr>
        <w:t xml:space="preserve">） </w:t>
      </w:r>
      <w:r>
        <w:rPr>
          <w:rFonts w:hint="eastAsia" w:ascii="宋体" w:hAnsi="宋体" w:cs="黑体"/>
          <w:color w:val="auto"/>
          <w:kern w:val="0"/>
          <w:sz w:val="24"/>
          <w:highlight w:val="none"/>
        </w:rPr>
        <w:t>种方式</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（1）质量保证金保函，保证金额为</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hint="eastAsia" w:ascii="宋体" w:hAnsi="宋体" w:cs="黑体"/>
          <w:color w:val="auto"/>
          <w:kern w:val="0"/>
          <w:sz w:val="24"/>
          <w:highlight w:val="none"/>
          <w:u w:val="single"/>
        </w:rPr>
        <w:t xml:space="preserve"> 3 </w:t>
      </w:r>
      <w:r>
        <w:rPr>
          <w:rFonts w:ascii="宋体" w:hAnsi="宋体" w:cs="黑体"/>
          <w:color w:val="auto"/>
          <w:kern w:val="0"/>
          <w:sz w:val="24"/>
          <w:highlight w:val="none"/>
        </w:rPr>
        <w:t>%</w:t>
      </w:r>
      <w:r>
        <w:rPr>
          <w:rFonts w:hint="eastAsia" w:ascii="宋体" w:hAnsi="宋体" w:cs="黑体"/>
          <w:color w:val="auto"/>
          <w:kern w:val="0"/>
          <w:sz w:val="24"/>
          <w:highlight w:val="none"/>
        </w:rPr>
        <w:t>的工程款</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）其他方式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17</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3.2 </w:t>
      </w:r>
      <w:r>
        <w:rPr>
          <w:rFonts w:hint="eastAsia" w:ascii="宋体" w:hAnsi="宋体" w:cs="黑体"/>
          <w:color w:val="auto"/>
          <w:kern w:val="0"/>
          <w:sz w:val="24"/>
          <w:highlight w:val="none"/>
        </w:rPr>
        <w:t>质量保证金的扣留</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质量保证金扣留采取以下第</w:t>
      </w:r>
      <w:r>
        <w:rPr>
          <w:rFonts w:hint="eastAsia" w:ascii="宋体" w:hAnsi="宋体" w:cs="黑体"/>
          <w:color w:val="auto"/>
          <w:kern w:val="0"/>
          <w:sz w:val="24"/>
          <w:highlight w:val="none"/>
          <w:u w:val="single"/>
        </w:rPr>
        <w:t xml:space="preserve"> （2） </w:t>
      </w:r>
      <w:r>
        <w:rPr>
          <w:rFonts w:hint="eastAsia" w:ascii="宋体" w:hAnsi="宋体" w:cs="黑体"/>
          <w:color w:val="auto"/>
          <w:kern w:val="0"/>
          <w:sz w:val="24"/>
          <w:highlight w:val="none"/>
        </w:rPr>
        <w:t>种方式</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）在支付工程进度款时逐次扣留，在此情形下，质量保证金的计算基数不包括预付款的支付、</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扣回以及价格调整的金额；</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）工程竣工结算时一次性扣留质量保证金；</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）其他扣留方式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关于质量保证金的补充约定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17.4 </w:t>
      </w:r>
      <w:r>
        <w:rPr>
          <w:rFonts w:hint="eastAsia" w:ascii="宋体" w:hAnsi="宋体" w:cs="黑体"/>
          <w:color w:val="auto"/>
          <w:kern w:val="0"/>
          <w:sz w:val="24"/>
          <w:highlight w:val="none"/>
        </w:rPr>
        <w:t>保修</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17</w:t>
      </w:r>
      <w:r>
        <w:rPr>
          <w:rFonts w:hint="eastAsia" w:ascii="宋体" w:hAnsi="宋体" w:cs="黑体"/>
          <w:color w:val="auto"/>
          <w:kern w:val="0"/>
          <w:sz w:val="24"/>
          <w:highlight w:val="none"/>
        </w:rPr>
        <w:t>.</w:t>
      </w:r>
      <w:r>
        <w:rPr>
          <w:rFonts w:ascii="宋体" w:hAnsi="宋体" w:cs="黑体"/>
          <w:color w:val="auto"/>
          <w:kern w:val="0"/>
          <w:sz w:val="24"/>
          <w:highlight w:val="none"/>
        </w:rPr>
        <w:t>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保修责任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工程保修期为</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12个月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17.4</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修复通知</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承包人收到保修通知并到达工程现场的合理时间</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7日内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18 </w:t>
      </w:r>
      <w:r>
        <w:rPr>
          <w:rFonts w:hint="eastAsia" w:ascii="宋体" w:hAnsi="宋体" w:cs="黑体"/>
          <w:color w:val="auto"/>
          <w:kern w:val="0"/>
          <w:sz w:val="24"/>
          <w:highlight w:val="none"/>
        </w:rPr>
        <w:t>违约</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 xml:space="preserve">18.1 </w:t>
      </w:r>
      <w:r>
        <w:rPr>
          <w:rFonts w:hint="eastAsia" w:ascii="宋体" w:hAnsi="宋体" w:cs="黑体"/>
          <w:color w:val="auto"/>
          <w:kern w:val="0"/>
          <w:sz w:val="24"/>
          <w:highlight w:val="none"/>
        </w:rPr>
        <w:t>发包人违约</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18.1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发包人违约的情形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发包人违约的情形</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18</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发包人违约的责任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发包人违约责任的承担方式和技术方法</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）因发包人原因未能在计划开工日期前</w:t>
      </w:r>
      <w:r>
        <w:rPr>
          <w:rFonts w:ascii="宋体" w:hAnsi="宋体" w:cs="黑体"/>
          <w:color w:val="auto"/>
          <w:kern w:val="0"/>
          <w:sz w:val="24"/>
          <w:highlight w:val="none"/>
        </w:rPr>
        <w:t>7</w:t>
      </w:r>
      <w:r>
        <w:rPr>
          <w:rFonts w:hint="eastAsia" w:ascii="宋体" w:hAnsi="宋体" w:cs="黑体"/>
          <w:color w:val="auto"/>
          <w:kern w:val="0"/>
          <w:sz w:val="24"/>
          <w:highlight w:val="none"/>
        </w:rPr>
        <w:t>天内下达开工通知的违约责任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合理延长工期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）因发包人原因未能按合同约定支付合同价款的违约责任</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40" w:lineRule="exact"/>
        <w:ind w:firstLine="360" w:firstLineChars="150"/>
        <w:jc w:val="left"/>
        <w:rPr>
          <w:rFonts w:ascii="宋体" w:hAnsi="宋体" w:cs="黑体"/>
          <w:color w:val="auto"/>
          <w:kern w:val="0"/>
          <w:sz w:val="24"/>
          <w:highlight w:val="none"/>
        </w:rPr>
      </w:pPr>
      <w:r>
        <w:rPr>
          <w:rFonts w:hint="eastAsia" w:ascii="宋体" w:hAnsi="宋体" w:cs="黑体"/>
          <w:color w:val="auto"/>
          <w:kern w:val="0"/>
          <w:sz w:val="24"/>
          <w:highlight w:val="none"/>
        </w:rPr>
        <w:t>（3）其他</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18</w:t>
      </w: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因发包人违约解除合同</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承包人按</w:t>
      </w:r>
      <w:r>
        <w:rPr>
          <w:rFonts w:ascii="宋体" w:hAnsi="宋体" w:cs="黑体"/>
          <w:color w:val="auto"/>
          <w:kern w:val="0"/>
          <w:sz w:val="24"/>
          <w:highlight w:val="none"/>
        </w:rPr>
        <w:t>18.1.1</w:t>
      </w:r>
      <w:r>
        <w:rPr>
          <w:rFonts w:hint="eastAsia" w:ascii="宋体" w:hAnsi="宋体" w:cs="黑体"/>
          <w:color w:val="auto"/>
          <w:kern w:val="0"/>
          <w:sz w:val="24"/>
          <w:highlight w:val="none"/>
        </w:rPr>
        <w:t>项发包人违约的情形约定暂停施工满</w:t>
      </w:r>
      <w:r>
        <w:rPr>
          <w:rFonts w:hint="eastAsia" w:ascii="宋体" w:hAnsi="宋体" w:cs="黑体"/>
          <w:color w:val="auto"/>
          <w:kern w:val="0"/>
          <w:sz w:val="24"/>
          <w:highlight w:val="none"/>
          <w:u w:val="single"/>
        </w:rPr>
        <w:t xml:space="preserve"> 60 </w:t>
      </w:r>
      <w:r>
        <w:rPr>
          <w:rFonts w:hint="eastAsia" w:ascii="宋体" w:hAnsi="宋体" w:cs="黑体"/>
          <w:color w:val="auto"/>
          <w:kern w:val="0"/>
          <w:sz w:val="24"/>
          <w:highlight w:val="none"/>
        </w:rPr>
        <w:t>天后发包人仍不纠正其违约行为并致使合同目的不能实现的，承包人有权解除合同。</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18</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承包人违约</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18</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承包人违约的情形</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承包人违约的其他情形</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18</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承包人违约责任</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承包人违约责任的承担方式和计算方法</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40" w:lineRule="exact"/>
        <w:ind w:firstLine="567"/>
        <w:jc w:val="left"/>
        <w:rPr>
          <w:rFonts w:ascii="宋体" w:hAnsi="宋体" w:cs="黑体"/>
          <w:color w:val="auto"/>
          <w:kern w:val="0"/>
          <w:sz w:val="24"/>
          <w:highlight w:val="none"/>
        </w:rPr>
      </w:pPr>
      <w:r>
        <w:rPr>
          <w:rFonts w:ascii="宋体" w:hAnsi="宋体" w:cs="黑体"/>
          <w:color w:val="auto"/>
          <w:kern w:val="0"/>
          <w:sz w:val="24"/>
          <w:highlight w:val="none"/>
        </w:rPr>
        <w:t>18</w:t>
      </w: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3 </w:t>
      </w:r>
      <w:r>
        <w:rPr>
          <w:rFonts w:hint="eastAsia" w:ascii="宋体" w:hAnsi="宋体" w:cs="黑体"/>
          <w:color w:val="auto"/>
          <w:kern w:val="0"/>
          <w:sz w:val="24"/>
          <w:highlight w:val="none"/>
        </w:rPr>
        <w:t>因承包人违约解除合同</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关于承包人违约解除合同的特别约定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发包人继续使用承包人在施工现场的材料、设备、临时工程、承包人文件和由承包人或以其名义编制的其他文件的费用承担方式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19 </w:t>
      </w:r>
      <w:r>
        <w:rPr>
          <w:rFonts w:hint="eastAsia" w:ascii="宋体" w:hAnsi="宋体" w:cs="黑体"/>
          <w:color w:val="auto"/>
          <w:kern w:val="0"/>
          <w:sz w:val="24"/>
          <w:highlight w:val="none"/>
        </w:rPr>
        <w:t>不可抗力</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 xml:space="preserve">19.1 </w:t>
      </w:r>
      <w:r>
        <w:rPr>
          <w:rFonts w:hint="eastAsia" w:ascii="宋体" w:hAnsi="宋体" w:cs="黑体"/>
          <w:color w:val="auto"/>
          <w:kern w:val="0"/>
          <w:sz w:val="24"/>
          <w:highlight w:val="none"/>
        </w:rPr>
        <w:t>不可抗力的确认</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除通用合同条款约定的不可抗力事件之外，视为不可抗力的其他情形</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19</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因不可抗力解除合同</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合同解除后，发包人应在商定或确定发包人应支付款项后</w:t>
      </w:r>
      <w:r>
        <w:rPr>
          <w:rFonts w:hint="eastAsia" w:ascii="宋体" w:hAnsi="宋体" w:cs="黑体"/>
          <w:color w:val="auto"/>
          <w:kern w:val="0"/>
          <w:sz w:val="24"/>
          <w:highlight w:val="none"/>
          <w:u w:val="single"/>
        </w:rPr>
        <w:t xml:space="preserve"> 30 </w:t>
      </w:r>
      <w:r>
        <w:rPr>
          <w:rFonts w:hint="eastAsia" w:ascii="宋体" w:hAnsi="宋体" w:cs="黑体"/>
          <w:color w:val="auto"/>
          <w:kern w:val="0"/>
          <w:sz w:val="24"/>
          <w:highlight w:val="none"/>
        </w:rPr>
        <w:t>天内完成款项的支付。</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20保险</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20.1工程保险</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关于工程保险的特别约定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承包人应以发包人和承包人的共同名义向双方同意的保险人投保施工人员人身安全险和施工工程一切险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20.3其他保险</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关于其他保险的约定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承包人应为其施工人员、施工设备、进场的材料和工程设备等办理人身和财产保险</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20.7通知义务</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关于变更保险同时的通知义务的约定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保险人作出变动的，承包人应在收到保险人通知后立即通知发包人和监理人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22争议解决</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22.3</w:t>
      </w:r>
      <w:r>
        <w:rPr>
          <w:rFonts w:hint="eastAsia" w:ascii="宋体" w:hAnsi="宋体" w:cs="黑体"/>
          <w:color w:val="auto"/>
          <w:kern w:val="0"/>
          <w:sz w:val="24"/>
          <w:highlight w:val="none"/>
        </w:rPr>
        <w:t>争议评审</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合同当事人是否同意将工程争议提交争议评审小组决定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同意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22.</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1 </w:t>
      </w:r>
      <w:r>
        <w:rPr>
          <w:rFonts w:hint="eastAsia" w:ascii="宋体" w:hAnsi="宋体" w:cs="黑体"/>
          <w:color w:val="auto"/>
          <w:kern w:val="0"/>
          <w:sz w:val="24"/>
          <w:highlight w:val="none"/>
        </w:rPr>
        <w:t>争议评审小组的确定</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争议评审小组成员的确定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由有合同管理和工程实践经验的专家组成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选定争议评审员的期限</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发包人和承包人应在开工日后28天内或争议发生后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争议评审小组成员的报酬承担方式</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由有争议一方承担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其他事项的约定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22</w:t>
      </w: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w:t>
      </w:r>
      <w:r>
        <w:rPr>
          <w:rFonts w:ascii="宋体" w:hAnsi="宋体" w:cs="黑体"/>
          <w:color w:val="auto"/>
          <w:kern w:val="0"/>
          <w:sz w:val="24"/>
          <w:highlight w:val="none"/>
        </w:rPr>
        <w:t xml:space="preserve">2 </w:t>
      </w:r>
      <w:r>
        <w:rPr>
          <w:rFonts w:hint="eastAsia" w:ascii="宋体" w:hAnsi="宋体" w:cs="黑体"/>
          <w:color w:val="auto"/>
          <w:kern w:val="0"/>
          <w:sz w:val="24"/>
          <w:highlight w:val="none"/>
        </w:rPr>
        <w:t>争议评审小组的决定</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合同当事人关于本条款的约定</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按通用条款约定  </w:t>
      </w:r>
      <w:r>
        <w:rPr>
          <w:rFonts w:hint="eastAsia" w:ascii="宋体" w:hAnsi="宋体" w:cs="黑体"/>
          <w:color w:val="auto"/>
          <w:kern w:val="0"/>
          <w:sz w:val="24"/>
          <w:highlight w:val="none"/>
        </w:rPr>
        <w:t>。</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ascii="宋体" w:hAnsi="宋体" w:cs="黑体"/>
          <w:color w:val="auto"/>
          <w:kern w:val="0"/>
          <w:sz w:val="24"/>
          <w:highlight w:val="none"/>
        </w:rPr>
        <w:t>22</w:t>
      </w:r>
      <w:r>
        <w:rPr>
          <w:rFonts w:hint="eastAsia" w:ascii="宋体" w:hAnsi="宋体" w:cs="黑体"/>
          <w:color w:val="auto"/>
          <w:kern w:val="0"/>
          <w:sz w:val="24"/>
          <w:highlight w:val="none"/>
        </w:rPr>
        <w:t>.</w:t>
      </w:r>
      <w:r>
        <w:rPr>
          <w:rFonts w:ascii="宋体" w:hAnsi="宋体" w:cs="黑体"/>
          <w:color w:val="auto"/>
          <w:kern w:val="0"/>
          <w:sz w:val="24"/>
          <w:highlight w:val="none"/>
        </w:rPr>
        <w:t xml:space="preserve">4 </w:t>
      </w:r>
      <w:r>
        <w:rPr>
          <w:rFonts w:hint="eastAsia" w:ascii="宋体" w:hAnsi="宋体" w:cs="黑体"/>
          <w:color w:val="auto"/>
          <w:kern w:val="0"/>
          <w:sz w:val="24"/>
          <w:highlight w:val="none"/>
        </w:rPr>
        <w:t>仲裁或诉讼</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因合同及合同有关事项发生的争议，按下列第</w:t>
      </w:r>
      <w:r>
        <w:rPr>
          <w:rFonts w:hint="eastAsia" w:ascii="宋体" w:hAnsi="宋体" w:cs="黑体"/>
          <w:color w:val="auto"/>
          <w:kern w:val="0"/>
          <w:sz w:val="24"/>
          <w:highlight w:val="none"/>
          <w:u w:val="single"/>
        </w:rPr>
        <w:t xml:space="preserve"> （1） </w:t>
      </w:r>
      <w:r>
        <w:rPr>
          <w:rFonts w:hint="eastAsia" w:ascii="宋体" w:hAnsi="宋体" w:cs="黑体"/>
          <w:color w:val="auto"/>
          <w:kern w:val="0"/>
          <w:sz w:val="24"/>
          <w:highlight w:val="none"/>
        </w:rPr>
        <w:t>种方式解决。</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）向</w:t>
      </w:r>
      <w:r>
        <w:rPr>
          <w:rFonts w:hint="eastAsia" w:ascii="宋体" w:hAnsi="宋体" w:cs="黑体"/>
          <w:color w:val="auto"/>
          <w:kern w:val="0"/>
          <w:sz w:val="24"/>
          <w:highlight w:val="none"/>
          <w:u w:val="single"/>
        </w:rPr>
        <w:t xml:space="preserve"> 约定的 </w:t>
      </w:r>
      <w:r>
        <w:rPr>
          <w:rFonts w:hint="eastAsia" w:ascii="宋体" w:hAnsi="宋体" w:cs="黑体"/>
          <w:color w:val="auto"/>
          <w:kern w:val="0"/>
          <w:sz w:val="24"/>
          <w:highlight w:val="none"/>
        </w:rPr>
        <w:t>仲裁委员会申请仲裁；</w:t>
      </w:r>
    </w:p>
    <w:p>
      <w:pPr>
        <w:autoSpaceDE w:val="0"/>
        <w:autoSpaceDN w:val="0"/>
        <w:adjustRightInd w:val="0"/>
        <w:spacing w:line="42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）向</w:t>
      </w:r>
      <w:r>
        <w:rPr>
          <w:rFonts w:hint="eastAsia" w:ascii="宋体" w:hAnsi="宋体" w:cs="黑体"/>
          <w:color w:val="auto"/>
          <w:kern w:val="0"/>
          <w:sz w:val="24"/>
          <w:highlight w:val="none"/>
          <w:u w:val="single"/>
        </w:rPr>
        <w:t xml:space="preserve"> 有管辖权的 </w:t>
      </w:r>
      <w:r>
        <w:rPr>
          <w:rFonts w:hint="eastAsia" w:ascii="宋体" w:hAnsi="宋体" w:cs="黑体"/>
          <w:color w:val="auto"/>
          <w:kern w:val="0"/>
          <w:sz w:val="24"/>
          <w:highlight w:val="none"/>
        </w:rPr>
        <w:t>人民法院起诉。</w:t>
      </w:r>
    </w:p>
    <w:p>
      <w:pPr>
        <w:autoSpaceDE w:val="0"/>
        <w:autoSpaceDN w:val="0"/>
        <w:adjustRightInd w:val="0"/>
        <w:spacing w:line="440" w:lineRule="exact"/>
        <w:jc w:val="left"/>
        <w:rPr>
          <w:rFonts w:ascii="宋体" w:hAnsi="宋体" w:cs="黑体"/>
          <w:color w:val="auto"/>
          <w:kern w:val="0"/>
          <w:sz w:val="24"/>
          <w:highlight w:val="none"/>
        </w:rPr>
      </w:pPr>
    </w:p>
    <w:p>
      <w:pPr>
        <w:autoSpaceDE w:val="0"/>
        <w:autoSpaceDN w:val="0"/>
        <w:adjustRightInd w:val="0"/>
        <w:spacing w:line="440" w:lineRule="exact"/>
        <w:ind w:firstLine="200"/>
        <w:jc w:val="center"/>
        <w:rPr>
          <w:rFonts w:ascii="宋体" w:hAnsi="宋体" w:cs="黑体"/>
          <w:b/>
          <w:color w:val="auto"/>
          <w:kern w:val="0"/>
          <w:sz w:val="24"/>
          <w:highlight w:val="none"/>
        </w:rPr>
        <w:sectPr>
          <w:pgSz w:w="11906" w:h="16838"/>
          <w:pgMar w:top="1418" w:right="1555" w:bottom="1418" w:left="1531" w:header="851" w:footer="992" w:gutter="0"/>
          <w:pgNumType w:fmt="decimal"/>
          <w:cols w:space="720" w:num="1"/>
          <w:titlePg/>
          <w:docGrid w:type="lines" w:linePitch="312" w:charSpace="0"/>
        </w:sectPr>
      </w:pPr>
    </w:p>
    <w:p>
      <w:pPr>
        <w:autoSpaceDE w:val="0"/>
        <w:autoSpaceDN w:val="0"/>
        <w:adjustRightInd w:val="0"/>
        <w:spacing w:line="440" w:lineRule="exact"/>
        <w:ind w:firstLine="200"/>
        <w:jc w:val="center"/>
        <w:rPr>
          <w:rFonts w:ascii="宋体" w:hAnsi="宋体" w:cs="黑体"/>
          <w:b/>
          <w:color w:val="auto"/>
          <w:kern w:val="0"/>
          <w:sz w:val="24"/>
          <w:highlight w:val="none"/>
        </w:rPr>
      </w:pPr>
      <w:r>
        <w:rPr>
          <w:rFonts w:hint="eastAsia" w:ascii="宋体" w:hAnsi="宋体" w:cs="黑体"/>
          <w:b/>
          <w:color w:val="auto"/>
          <w:kern w:val="0"/>
          <w:sz w:val="24"/>
          <w:highlight w:val="none"/>
        </w:rPr>
        <w:t>附件</w:t>
      </w:r>
    </w:p>
    <w:p>
      <w:pPr>
        <w:autoSpaceDE w:val="0"/>
        <w:autoSpaceDN w:val="0"/>
        <w:adjustRightInd w:val="0"/>
        <w:spacing w:line="440" w:lineRule="exact"/>
        <w:ind w:firstLine="200"/>
        <w:jc w:val="center"/>
        <w:rPr>
          <w:rFonts w:ascii="宋体" w:hAnsi="宋体" w:cs="黑体"/>
          <w:b/>
          <w:color w:val="auto"/>
          <w:kern w:val="0"/>
          <w:sz w:val="24"/>
          <w:highlight w:val="none"/>
        </w:rPr>
      </w:pPr>
    </w:p>
    <w:p>
      <w:pPr>
        <w:spacing w:line="360" w:lineRule="auto"/>
        <w:jc w:val="left"/>
        <w:rPr>
          <w:rFonts w:ascii="宋体" w:hAnsi="宋体"/>
          <w:b/>
          <w:bCs/>
          <w:color w:val="auto"/>
          <w:szCs w:val="21"/>
          <w:highlight w:val="none"/>
        </w:rPr>
      </w:pPr>
      <w:r>
        <w:rPr>
          <w:rFonts w:ascii="宋体" w:hAnsi="宋体"/>
          <w:b/>
          <w:bCs/>
          <w:color w:val="auto"/>
          <w:szCs w:val="21"/>
          <w:highlight w:val="none"/>
        </w:rPr>
        <w:t>1.专用合同条款附件</w:t>
      </w:r>
    </w:p>
    <w:p>
      <w:pPr>
        <w:spacing w:line="360" w:lineRule="auto"/>
        <w:jc w:val="left"/>
        <w:rPr>
          <w:rFonts w:ascii="宋体" w:hAnsi="宋体"/>
          <w:color w:val="auto"/>
          <w:szCs w:val="21"/>
          <w:highlight w:val="none"/>
        </w:rPr>
      </w:pPr>
      <w:r>
        <w:rPr>
          <w:rFonts w:ascii="宋体" w:hAnsi="宋体"/>
          <w:color w:val="auto"/>
          <w:szCs w:val="21"/>
          <w:highlight w:val="none"/>
        </w:rPr>
        <w:t>附件1 地质灾害防治工程质量保修书</w:t>
      </w:r>
    </w:p>
    <w:p>
      <w:pPr>
        <w:spacing w:line="360" w:lineRule="auto"/>
        <w:jc w:val="left"/>
        <w:rPr>
          <w:rFonts w:ascii="宋体" w:hAnsi="宋体"/>
          <w:color w:val="auto"/>
          <w:szCs w:val="21"/>
          <w:highlight w:val="none"/>
        </w:rPr>
      </w:pPr>
      <w:r>
        <w:rPr>
          <w:rFonts w:ascii="宋体" w:hAnsi="宋体"/>
          <w:color w:val="auto"/>
          <w:szCs w:val="21"/>
          <w:highlight w:val="none"/>
        </w:rPr>
        <w:t>附件2 安全生产承诺书</w:t>
      </w:r>
    </w:p>
    <w:p>
      <w:pPr>
        <w:spacing w:line="360" w:lineRule="auto"/>
        <w:jc w:val="left"/>
        <w:rPr>
          <w:rFonts w:ascii="宋体" w:hAnsi="宋体"/>
          <w:color w:val="auto"/>
          <w:szCs w:val="21"/>
          <w:highlight w:val="none"/>
        </w:rPr>
      </w:pPr>
      <w:r>
        <w:rPr>
          <w:rFonts w:ascii="宋体" w:hAnsi="宋体"/>
          <w:color w:val="auto"/>
          <w:szCs w:val="21"/>
          <w:highlight w:val="none"/>
        </w:rPr>
        <w:t>附件3 承包人主要施工管理人员表</w:t>
      </w:r>
    </w:p>
    <w:p>
      <w:pPr>
        <w:spacing w:line="360" w:lineRule="auto"/>
        <w:jc w:val="left"/>
        <w:rPr>
          <w:rFonts w:ascii="宋体" w:hAnsi="宋体"/>
          <w:color w:val="auto"/>
          <w:szCs w:val="21"/>
          <w:highlight w:val="none"/>
        </w:rPr>
      </w:pPr>
      <w:r>
        <w:rPr>
          <w:rFonts w:ascii="宋体" w:hAnsi="宋体"/>
          <w:color w:val="auto"/>
          <w:szCs w:val="21"/>
          <w:highlight w:val="none"/>
        </w:rPr>
        <w:t>附件4 中标通知书</w:t>
      </w:r>
    </w:p>
    <w:p>
      <w:pPr>
        <w:autoSpaceDE w:val="0"/>
        <w:autoSpaceDN w:val="0"/>
        <w:adjustRightInd w:val="0"/>
        <w:spacing w:line="440" w:lineRule="exact"/>
        <w:ind w:firstLine="200"/>
        <w:jc w:val="left"/>
        <w:rPr>
          <w:rFonts w:ascii="宋体" w:hAnsi="宋体" w:cs="黑体"/>
          <w:color w:val="auto"/>
          <w:kern w:val="0"/>
          <w:szCs w:val="21"/>
          <w:highlight w:val="none"/>
        </w:rPr>
      </w:pPr>
    </w:p>
    <w:p>
      <w:pPr>
        <w:autoSpaceDE w:val="0"/>
        <w:autoSpaceDN w:val="0"/>
        <w:adjustRightInd w:val="0"/>
        <w:spacing w:line="440" w:lineRule="exact"/>
        <w:ind w:firstLine="200"/>
        <w:jc w:val="left"/>
        <w:rPr>
          <w:rFonts w:ascii="宋体" w:hAnsi="宋体" w:cs="黑体"/>
          <w:color w:val="auto"/>
          <w:kern w:val="0"/>
          <w:szCs w:val="21"/>
          <w:highlight w:val="none"/>
        </w:rPr>
      </w:pPr>
    </w:p>
    <w:p>
      <w:pPr>
        <w:autoSpaceDE w:val="0"/>
        <w:autoSpaceDN w:val="0"/>
        <w:adjustRightInd w:val="0"/>
        <w:spacing w:line="440" w:lineRule="exact"/>
        <w:ind w:firstLine="200"/>
        <w:jc w:val="left"/>
        <w:rPr>
          <w:rFonts w:ascii="宋体" w:hAnsi="宋体" w:cs="黑体"/>
          <w:color w:val="auto"/>
          <w:kern w:val="0"/>
          <w:szCs w:val="21"/>
          <w:highlight w:val="none"/>
        </w:rPr>
      </w:pPr>
    </w:p>
    <w:p>
      <w:pPr>
        <w:autoSpaceDE w:val="0"/>
        <w:autoSpaceDN w:val="0"/>
        <w:adjustRightInd w:val="0"/>
        <w:spacing w:line="440" w:lineRule="exact"/>
        <w:jc w:val="left"/>
        <w:rPr>
          <w:rFonts w:ascii="宋体" w:hAnsi="宋体" w:cs="黑体"/>
          <w:color w:val="auto"/>
          <w:kern w:val="0"/>
          <w:szCs w:val="21"/>
          <w:highlight w:val="none"/>
        </w:rPr>
      </w:pPr>
    </w:p>
    <w:p>
      <w:pPr>
        <w:autoSpaceDE w:val="0"/>
        <w:autoSpaceDN w:val="0"/>
        <w:adjustRightInd w:val="0"/>
        <w:spacing w:line="440" w:lineRule="exact"/>
        <w:jc w:val="left"/>
        <w:rPr>
          <w:rFonts w:ascii="宋体" w:hAnsi="宋体" w:cs="黑体"/>
          <w:color w:val="auto"/>
          <w:kern w:val="0"/>
          <w:szCs w:val="21"/>
          <w:highlight w:val="none"/>
        </w:rPr>
      </w:pPr>
    </w:p>
    <w:p>
      <w:pPr>
        <w:autoSpaceDE w:val="0"/>
        <w:autoSpaceDN w:val="0"/>
        <w:adjustRightInd w:val="0"/>
        <w:spacing w:line="440" w:lineRule="exact"/>
        <w:jc w:val="left"/>
        <w:rPr>
          <w:rFonts w:ascii="宋体" w:hAnsi="宋体" w:cs="黑体"/>
          <w:color w:val="auto"/>
          <w:kern w:val="0"/>
          <w:szCs w:val="21"/>
          <w:highlight w:val="none"/>
        </w:rPr>
      </w:pPr>
    </w:p>
    <w:p>
      <w:pPr>
        <w:autoSpaceDE w:val="0"/>
        <w:autoSpaceDN w:val="0"/>
        <w:adjustRightInd w:val="0"/>
        <w:spacing w:line="440" w:lineRule="exact"/>
        <w:ind w:firstLine="200"/>
        <w:jc w:val="left"/>
        <w:rPr>
          <w:rFonts w:ascii="宋体" w:hAnsi="宋体" w:cs="黑体"/>
          <w:b/>
          <w:color w:val="auto"/>
          <w:kern w:val="0"/>
          <w:szCs w:val="21"/>
          <w:highlight w:val="none"/>
        </w:rPr>
      </w:pPr>
      <w:r>
        <w:rPr>
          <w:rFonts w:ascii="宋体" w:hAnsi="宋体" w:cs="黑体"/>
          <w:b/>
          <w:color w:val="auto"/>
          <w:kern w:val="0"/>
          <w:szCs w:val="21"/>
          <w:highlight w:val="none"/>
        </w:rPr>
        <w:br w:type="page"/>
      </w:r>
      <w:r>
        <w:rPr>
          <w:rFonts w:hint="eastAsia" w:ascii="宋体" w:hAnsi="宋体" w:cs="黑体"/>
          <w:b/>
          <w:color w:val="auto"/>
          <w:kern w:val="0"/>
          <w:szCs w:val="21"/>
          <w:highlight w:val="none"/>
        </w:rPr>
        <w:t>附件1</w:t>
      </w:r>
    </w:p>
    <w:p>
      <w:pPr>
        <w:autoSpaceDE w:val="0"/>
        <w:autoSpaceDN w:val="0"/>
        <w:adjustRightInd w:val="0"/>
        <w:spacing w:line="440" w:lineRule="exact"/>
        <w:ind w:firstLine="200"/>
        <w:jc w:val="center"/>
        <w:rPr>
          <w:rFonts w:ascii="宋体" w:hAnsi="宋体" w:cs="黑体"/>
          <w:b/>
          <w:color w:val="auto"/>
          <w:kern w:val="0"/>
          <w:sz w:val="24"/>
          <w:highlight w:val="none"/>
        </w:rPr>
      </w:pPr>
      <w:r>
        <w:rPr>
          <w:rFonts w:hint="eastAsia" w:ascii="宋体" w:hAnsi="宋体" w:cs="黑体"/>
          <w:b/>
          <w:color w:val="auto"/>
          <w:kern w:val="0"/>
          <w:sz w:val="24"/>
          <w:highlight w:val="none"/>
        </w:rPr>
        <w:t>地质灾害防治工程质量保修书</w:t>
      </w:r>
    </w:p>
    <w:p>
      <w:pPr>
        <w:autoSpaceDE w:val="0"/>
        <w:autoSpaceDN w:val="0"/>
        <w:adjustRightInd w:val="0"/>
        <w:spacing w:line="440" w:lineRule="exact"/>
        <w:ind w:firstLine="200"/>
        <w:jc w:val="center"/>
        <w:rPr>
          <w:rFonts w:ascii="宋体" w:hAnsi="宋体" w:cs="黑体"/>
          <w:color w:val="auto"/>
          <w:kern w:val="0"/>
          <w:sz w:val="24"/>
          <w:highlight w:val="none"/>
        </w:rPr>
      </w:pPr>
    </w:p>
    <w:p>
      <w:pPr>
        <w:autoSpaceDE w:val="0"/>
        <w:autoSpaceDN w:val="0"/>
        <w:adjustRightInd w:val="0"/>
        <w:spacing w:line="440" w:lineRule="exact"/>
        <w:jc w:val="left"/>
        <w:rPr>
          <w:rFonts w:ascii="宋体" w:hAnsi="宋体" w:cs="黑体"/>
          <w:color w:val="auto"/>
          <w:kern w:val="0"/>
          <w:sz w:val="24"/>
          <w:highlight w:val="none"/>
        </w:rPr>
      </w:pPr>
      <w:r>
        <w:rPr>
          <w:rFonts w:hint="eastAsia" w:ascii="宋体" w:hAnsi="宋体" w:cs="黑体"/>
          <w:color w:val="auto"/>
          <w:kern w:val="0"/>
          <w:sz w:val="24"/>
          <w:highlight w:val="none"/>
        </w:rPr>
        <w:t>发包人（全称）</w:t>
      </w:r>
      <w:r>
        <w:rPr>
          <w:rFonts w:ascii="宋体" w:hAnsi="宋体" w:cs="黑体"/>
          <w:color w:val="auto"/>
          <w:kern w:val="0"/>
          <w:sz w:val="24"/>
          <w:highlight w:val="none"/>
          <w:u w:val="single"/>
        </w:rPr>
        <w:t>:</w:t>
      </w:r>
      <w:r>
        <w:rPr>
          <w:rFonts w:hint="eastAsia" w:ascii="宋体" w:hAnsi="宋体" w:cs="黑体"/>
          <w:color w:val="auto"/>
          <w:kern w:val="0"/>
          <w:sz w:val="24"/>
          <w:highlight w:val="none"/>
          <w:u w:val="single"/>
          <w:lang w:eastAsia="zh-CN"/>
        </w:rPr>
        <w:t>三江县</w:t>
      </w:r>
      <w:r>
        <w:rPr>
          <w:rFonts w:hint="eastAsia" w:ascii="宋体" w:hAnsi="宋体" w:cs="黑体"/>
          <w:color w:val="auto"/>
          <w:kern w:val="0"/>
          <w:sz w:val="24"/>
          <w:highlight w:val="none"/>
          <w:u w:val="single"/>
        </w:rPr>
        <w:t>自然资源和规划局</w:t>
      </w:r>
    </w:p>
    <w:p>
      <w:pPr>
        <w:autoSpaceDE w:val="0"/>
        <w:autoSpaceDN w:val="0"/>
        <w:adjustRightInd w:val="0"/>
        <w:spacing w:line="440" w:lineRule="exact"/>
        <w:jc w:val="left"/>
        <w:rPr>
          <w:rFonts w:ascii="宋体" w:hAnsi="宋体" w:cs="黑体"/>
          <w:color w:val="auto"/>
          <w:kern w:val="0"/>
          <w:sz w:val="24"/>
          <w:highlight w:val="none"/>
        </w:rPr>
      </w:pPr>
      <w:r>
        <w:rPr>
          <w:rFonts w:hint="eastAsia" w:ascii="宋体" w:hAnsi="宋体" w:cs="黑体"/>
          <w:color w:val="auto"/>
          <w:kern w:val="0"/>
          <w:sz w:val="24"/>
          <w:highlight w:val="none"/>
        </w:rPr>
        <w:t>承包人（全称）</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发包人、承包人根据《中华人民共和国合同法》《中华人民共和国政府采购法》《地质灾害防治条例》，经协商一致，对签定工程质量保修书。</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一、工程质量保修范围和内容</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承包人在质量保修期内，按照有关法律、法规、规章的管理规定和双方约定，承担本工程质量保修责任。</w:t>
      </w:r>
    </w:p>
    <w:p>
      <w:pPr>
        <w:autoSpaceDE w:val="0"/>
        <w:autoSpaceDN w:val="0"/>
        <w:adjustRightInd w:val="0"/>
        <w:spacing w:line="440" w:lineRule="exact"/>
        <w:ind w:firstLine="480" w:firstLineChars="200"/>
        <w:jc w:val="left"/>
        <w:rPr>
          <w:rFonts w:ascii="宋体" w:hAnsi="宋体" w:cs="黑体"/>
          <w:color w:val="auto"/>
          <w:kern w:val="0"/>
          <w:sz w:val="24"/>
          <w:highlight w:val="none"/>
          <w:u w:val="single"/>
        </w:rPr>
      </w:pPr>
      <w:r>
        <w:rPr>
          <w:rFonts w:hint="eastAsia" w:ascii="宋体" w:hAnsi="宋体" w:cs="黑体"/>
          <w:color w:val="auto"/>
          <w:kern w:val="0"/>
          <w:sz w:val="24"/>
          <w:highlight w:val="none"/>
        </w:rPr>
        <w:t>质量保修范围包括合同项下承包人完成的所有工程以及双方约定的其他项目。但因管理不当或者第三方造成的质量缺陷以及因不可抗力造成的质量缺陷不属于保修范围。具体保修的内容，双方约定如下：</w:t>
      </w:r>
      <w:r>
        <w:rPr>
          <w:rFonts w:hint="eastAsia" w:ascii="宋体" w:hAnsi="宋体" w:cs="黑体"/>
          <w:color w:val="auto"/>
          <w:kern w:val="0"/>
          <w:sz w:val="24"/>
          <w:highlight w:val="none"/>
          <w:u w:val="single"/>
        </w:rPr>
        <w:t xml:space="preserve">  施工图纸所包含的全部施工内容及设计变更、签证单所包含的全部施工内容 。</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二、工程缺陷责任期及质量保修期限（下列保修最低年限一律用大写填写，如有改动加盖施工单位公章）</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双方根据《地质灾害防治条例</w:t>
      </w:r>
      <w:r>
        <w:rPr>
          <w:rFonts w:hint="eastAsia" w:ascii="宋体" w:hAnsi="宋体" w:cs="黑体"/>
          <w:color w:val="auto"/>
          <w:sz w:val="24"/>
          <w:highlight w:val="none"/>
        </w:rPr>
        <w:t>》、《</w:t>
      </w:r>
      <w:r>
        <w:rPr>
          <w:rFonts w:hint="eastAsia" w:ascii="宋体" w:hAnsi="宋体" w:cs="黑体"/>
          <w:color w:val="auto"/>
          <w:kern w:val="0"/>
          <w:sz w:val="24"/>
          <w:highlight w:val="none"/>
        </w:rPr>
        <w:t>建设工程质量管理条例》及有关规定，约定本工程的质量保修期</w:t>
      </w:r>
      <w:r>
        <w:rPr>
          <w:rFonts w:ascii="宋体" w:hAnsi="宋体" w:cs="黑体"/>
          <w:color w:val="auto"/>
          <w:kern w:val="0"/>
          <w:sz w:val="24"/>
          <w:highlight w:val="none"/>
        </w:rPr>
        <w:t>如下：</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1</w:t>
      </w:r>
      <w:r>
        <w:rPr>
          <w:rFonts w:hint="eastAsia" w:ascii="宋体" w:hAnsi="宋体" w:cs="黑体"/>
          <w:color w:val="auto"/>
          <w:kern w:val="0"/>
          <w:sz w:val="24"/>
          <w:highlight w:val="none"/>
        </w:rPr>
        <w:t>）结构工程为设计文件规定的该工程合理使用年限。</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）其他项目保修期限约定如下</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无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）工程缺陷责任期</w:t>
      </w:r>
      <w:r>
        <w:rPr>
          <w:rFonts w:ascii="宋体" w:hAnsi="宋体" w:cs="黑体"/>
          <w:color w:val="auto"/>
          <w:kern w:val="0"/>
          <w:sz w:val="24"/>
          <w:highlight w:val="none"/>
        </w:rPr>
        <w:t>:</w:t>
      </w:r>
      <w:r>
        <w:rPr>
          <w:rFonts w:hint="eastAsia" w:ascii="宋体" w:hAnsi="宋体" w:cs="黑体"/>
          <w:color w:val="auto"/>
          <w:kern w:val="0"/>
          <w:sz w:val="24"/>
          <w:highlight w:val="none"/>
        </w:rPr>
        <w:t xml:space="preserve"> 竣工终验收合格后</w:t>
      </w:r>
      <w:r>
        <w:rPr>
          <w:rFonts w:hint="eastAsia" w:ascii="宋体" w:hAnsi="宋体" w:cs="黑体"/>
          <w:color w:val="auto"/>
          <w:kern w:val="0"/>
          <w:sz w:val="24"/>
          <w:highlight w:val="none"/>
          <w:u w:val="single"/>
        </w:rPr>
        <w:t xml:space="preserve"> 壹 </w:t>
      </w:r>
      <w:r>
        <w:rPr>
          <w:rFonts w:hint="eastAsia" w:ascii="宋体" w:hAnsi="宋体" w:cs="黑体"/>
          <w:color w:val="auto"/>
          <w:kern w:val="0"/>
          <w:sz w:val="24"/>
          <w:highlight w:val="none"/>
        </w:rPr>
        <w:t>年；</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以上工程缺陷责任期及保修期限自工程竣工终验收合格之日起计算。</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三、质量保修责任</w:t>
      </w:r>
    </w:p>
    <w:p>
      <w:pPr>
        <w:autoSpaceDE w:val="0"/>
        <w:autoSpaceDN w:val="0"/>
        <w:adjustRightInd w:val="0"/>
        <w:spacing w:line="440" w:lineRule="exact"/>
        <w:ind w:firstLine="360" w:firstLineChars="150"/>
        <w:jc w:val="left"/>
        <w:rPr>
          <w:rFonts w:ascii="宋体" w:hAnsi="宋体" w:cs="黑体"/>
          <w:color w:val="auto"/>
          <w:kern w:val="0"/>
          <w:sz w:val="24"/>
          <w:highlight w:val="none"/>
        </w:rPr>
      </w:pPr>
      <w:r>
        <w:rPr>
          <w:rFonts w:hint="eastAsia" w:ascii="宋体" w:hAnsi="宋体" w:cs="黑体"/>
          <w:color w:val="auto"/>
          <w:kern w:val="0"/>
          <w:sz w:val="24"/>
          <w:highlight w:val="none"/>
        </w:rPr>
        <w:t>（1）属于保修范围、内容的项目，承包人应当在接到保修通知之日起</w:t>
      </w:r>
      <w:r>
        <w:rPr>
          <w:rFonts w:ascii="宋体" w:hAnsi="宋体" w:cs="黑体"/>
          <w:color w:val="auto"/>
          <w:kern w:val="0"/>
          <w:sz w:val="24"/>
          <w:highlight w:val="none"/>
        </w:rPr>
        <w:t>7</w:t>
      </w:r>
      <w:r>
        <w:rPr>
          <w:rFonts w:hint="eastAsia" w:ascii="宋体" w:hAnsi="宋体" w:cs="黑体"/>
          <w:color w:val="auto"/>
          <w:kern w:val="0"/>
          <w:sz w:val="24"/>
          <w:highlight w:val="none"/>
        </w:rPr>
        <w:t>天内派人保修。承包人不在约定期限内派人保修的，发包人或管护责任人可以委托其他单位修理，费用由承包人承担。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2</w:t>
      </w:r>
      <w:r>
        <w:rPr>
          <w:rFonts w:hint="eastAsia" w:ascii="宋体" w:hAnsi="宋体" w:cs="黑体"/>
          <w:color w:val="auto"/>
          <w:kern w:val="0"/>
          <w:sz w:val="24"/>
          <w:highlight w:val="none"/>
        </w:rPr>
        <w:t>）发生紧急抢修事故的，承包人在接到事故通知后，应当立即到达事故现场进行抢修。</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w:t>
      </w:r>
      <w:r>
        <w:rPr>
          <w:rFonts w:ascii="宋体" w:hAnsi="宋体" w:cs="黑体"/>
          <w:color w:val="auto"/>
          <w:kern w:val="0"/>
          <w:sz w:val="24"/>
          <w:highlight w:val="none"/>
        </w:rPr>
        <w:t>3</w:t>
      </w:r>
      <w:r>
        <w:rPr>
          <w:rFonts w:hint="eastAsia" w:ascii="宋体" w:hAnsi="宋体" w:cs="黑体"/>
          <w:color w:val="auto"/>
          <w:kern w:val="0"/>
          <w:sz w:val="24"/>
          <w:highlight w:val="none"/>
        </w:rPr>
        <w:t>）质量保修完成后，由发包人组织验收。</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四、保修费用</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保修费用由造成质量缺陷的责任方承担。</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五、其他</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双方约定的其他工程质量保修事项</w:t>
      </w:r>
      <w:r>
        <w:rPr>
          <w:rFonts w:ascii="宋体" w:hAnsi="宋体" w:cs="黑体"/>
          <w:color w:val="auto"/>
          <w:kern w:val="0"/>
          <w:sz w:val="24"/>
          <w:highlight w:val="none"/>
        </w:rPr>
        <w:t>:</w:t>
      </w:r>
      <w:r>
        <w:rPr>
          <w:rFonts w:hint="eastAsia" w:ascii="宋体" w:hAnsi="宋体" w:cs="黑体"/>
          <w:color w:val="auto"/>
          <w:kern w:val="0"/>
          <w:sz w:val="24"/>
          <w:highlight w:val="none"/>
          <w:u w:val="single"/>
        </w:rPr>
        <w:t xml:space="preserve"> 无 </w:t>
      </w:r>
      <w:r>
        <w:rPr>
          <w:rFonts w:hint="eastAsia"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本工程质量保修书，由施工合同发包人、承包人双方在竣工验收前共同签署，作为施工合同附件，其有效期限至保修期满。</w:t>
      </w:r>
    </w:p>
    <w:p>
      <w:pPr>
        <w:autoSpaceDE w:val="0"/>
        <w:autoSpaceDN w:val="0"/>
        <w:adjustRightInd w:val="0"/>
        <w:spacing w:line="440" w:lineRule="exact"/>
        <w:ind w:firstLine="200"/>
        <w:jc w:val="left"/>
        <w:rPr>
          <w:rFonts w:ascii="宋体" w:hAnsi="宋体" w:cs="黑体"/>
          <w:color w:val="auto"/>
          <w:kern w:val="0"/>
          <w:sz w:val="24"/>
          <w:highlight w:val="none"/>
        </w:rPr>
      </w:pPr>
    </w:p>
    <w:p>
      <w:pPr>
        <w:autoSpaceDE w:val="0"/>
        <w:autoSpaceDN w:val="0"/>
        <w:adjustRightInd w:val="0"/>
        <w:spacing w:line="440" w:lineRule="exact"/>
        <w:ind w:firstLine="200"/>
        <w:jc w:val="left"/>
        <w:rPr>
          <w:rFonts w:ascii="宋体" w:hAnsi="宋体" w:cs="黑体"/>
          <w:color w:val="auto"/>
          <w:kern w:val="0"/>
          <w:sz w:val="24"/>
          <w:highlight w:val="none"/>
        </w:rPr>
      </w:pP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发包人（公章）</w:t>
      </w:r>
      <w:r>
        <w:rPr>
          <w:rFonts w:ascii="宋体" w:hAnsi="宋体" w:cs="黑体"/>
          <w:color w:val="auto"/>
          <w:kern w:val="0"/>
          <w:sz w:val="24"/>
          <w:highlight w:val="none"/>
        </w:rPr>
        <w:t>:</w:t>
      </w:r>
      <w:r>
        <w:rPr>
          <w:rFonts w:hint="eastAsia" w:ascii="宋体" w:hAnsi="宋体" w:cs="黑体"/>
          <w:color w:val="auto"/>
          <w:kern w:val="0"/>
          <w:sz w:val="24"/>
          <w:highlight w:val="none"/>
        </w:rPr>
        <w:t xml:space="preserve">                        承包人（公章）</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p>
    <w:p>
      <w:pPr>
        <w:autoSpaceDE w:val="0"/>
        <w:autoSpaceDN w:val="0"/>
        <w:adjustRightInd w:val="0"/>
        <w:spacing w:line="440" w:lineRule="exact"/>
        <w:ind w:firstLine="360" w:firstLineChars="150"/>
        <w:jc w:val="left"/>
        <w:rPr>
          <w:rFonts w:ascii="宋体" w:hAnsi="宋体" w:cs="黑体"/>
          <w:color w:val="auto"/>
          <w:kern w:val="0"/>
          <w:sz w:val="24"/>
          <w:highlight w:val="none"/>
        </w:rPr>
      </w:pPr>
      <w:r>
        <w:rPr>
          <w:rFonts w:hint="eastAsia" w:ascii="宋体" w:hAnsi="宋体" w:cs="黑体"/>
          <w:color w:val="auto"/>
          <w:kern w:val="0"/>
          <w:sz w:val="24"/>
          <w:highlight w:val="none"/>
        </w:rPr>
        <w:t>法定代表人或委托代理人（签字）</w:t>
      </w:r>
      <w:r>
        <w:rPr>
          <w:rFonts w:ascii="宋体" w:hAnsi="宋体" w:cs="黑体"/>
          <w:color w:val="auto"/>
          <w:kern w:val="0"/>
          <w:sz w:val="24"/>
          <w:highlight w:val="none"/>
        </w:rPr>
        <w:t>:</w:t>
      </w:r>
      <w:r>
        <w:rPr>
          <w:rFonts w:hint="eastAsia" w:ascii="宋体" w:hAnsi="宋体" w:cs="黑体"/>
          <w:color w:val="auto"/>
          <w:kern w:val="0"/>
          <w:sz w:val="24"/>
          <w:highlight w:val="none"/>
        </w:rPr>
        <w:t xml:space="preserve">        法定代表人或委托代理人（签字）</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202</w:t>
      </w:r>
      <w:r>
        <w:rPr>
          <w:rFonts w:hint="eastAsia" w:ascii="宋体" w:hAnsi="宋体" w:cs="黑体"/>
          <w:color w:val="auto"/>
          <w:kern w:val="0"/>
          <w:sz w:val="24"/>
          <w:highlight w:val="none"/>
          <w:lang w:val="en-US" w:eastAsia="zh-CN"/>
        </w:rPr>
        <w:t>3</w:t>
      </w:r>
      <w:r>
        <w:rPr>
          <w:rFonts w:hint="eastAsia" w:ascii="宋体" w:hAnsi="宋体" w:cs="黑体"/>
          <w:color w:val="auto"/>
          <w:kern w:val="0"/>
          <w:sz w:val="24"/>
          <w:highlight w:val="none"/>
        </w:rPr>
        <w:t>年   月   日                       202</w:t>
      </w:r>
      <w:r>
        <w:rPr>
          <w:rFonts w:hint="eastAsia" w:ascii="宋体" w:hAnsi="宋体" w:cs="黑体"/>
          <w:color w:val="auto"/>
          <w:kern w:val="0"/>
          <w:sz w:val="24"/>
          <w:highlight w:val="none"/>
          <w:lang w:val="en-US" w:eastAsia="zh-CN"/>
        </w:rPr>
        <w:t>3</w:t>
      </w:r>
      <w:r>
        <w:rPr>
          <w:rFonts w:hint="eastAsia" w:ascii="宋体" w:hAnsi="宋体" w:cs="黑体"/>
          <w:color w:val="auto"/>
          <w:kern w:val="0"/>
          <w:sz w:val="24"/>
          <w:highlight w:val="none"/>
        </w:rPr>
        <w:t xml:space="preserve">年   月   日  </w:t>
      </w:r>
    </w:p>
    <w:p>
      <w:pPr>
        <w:autoSpaceDE w:val="0"/>
        <w:autoSpaceDN w:val="0"/>
        <w:adjustRightInd w:val="0"/>
        <w:spacing w:line="440" w:lineRule="exact"/>
        <w:ind w:firstLine="200"/>
        <w:jc w:val="left"/>
        <w:rPr>
          <w:rFonts w:ascii="宋体" w:hAnsi="宋体" w:cs="黑体"/>
          <w:color w:val="auto"/>
          <w:kern w:val="0"/>
          <w:szCs w:val="21"/>
          <w:highlight w:val="none"/>
        </w:rPr>
      </w:pPr>
    </w:p>
    <w:p>
      <w:pPr>
        <w:autoSpaceDE w:val="0"/>
        <w:autoSpaceDN w:val="0"/>
        <w:adjustRightInd w:val="0"/>
        <w:spacing w:line="440" w:lineRule="exact"/>
        <w:ind w:firstLine="200"/>
        <w:jc w:val="left"/>
        <w:rPr>
          <w:rFonts w:ascii="宋体" w:hAnsi="宋体" w:cs="黑体"/>
          <w:color w:val="auto"/>
          <w:kern w:val="0"/>
          <w:szCs w:val="21"/>
          <w:highlight w:val="none"/>
        </w:rPr>
      </w:pPr>
    </w:p>
    <w:p>
      <w:pPr>
        <w:spacing w:line="360" w:lineRule="auto"/>
        <w:jc w:val="left"/>
        <w:rPr>
          <w:rFonts w:ascii="宋体" w:hAnsi="宋体"/>
          <w:color w:val="auto"/>
          <w:szCs w:val="21"/>
          <w:highlight w:val="none"/>
        </w:rPr>
      </w:pPr>
    </w:p>
    <w:p>
      <w:pPr>
        <w:autoSpaceDE w:val="0"/>
        <w:autoSpaceDN w:val="0"/>
        <w:adjustRightInd w:val="0"/>
        <w:spacing w:line="440" w:lineRule="exact"/>
        <w:ind w:firstLine="200"/>
        <w:jc w:val="left"/>
        <w:rPr>
          <w:rFonts w:ascii="宋体" w:hAnsi="宋体" w:cs="黑体"/>
          <w:b/>
          <w:color w:val="auto"/>
          <w:kern w:val="0"/>
          <w:sz w:val="24"/>
          <w:highlight w:val="none"/>
        </w:rPr>
      </w:pPr>
      <w:r>
        <w:rPr>
          <w:rFonts w:ascii="宋体" w:hAnsi="宋体"/>
          <w:color w:val="auto"/>
          <w:szCs w:val="21"/>
          <w:highlight w:val="none"/>
        </w:rPr>
        <w:br w:type="page"/>
      </w:r>
      <w:r>
        <w:rPr>
          <w:rFonts w:hint="eastAsia" w:ascii="宋体" w:hAnsi="宋体" w:cs="黑体"/>
          <w:b/>
          <w:color w:val="auto"/>
          <w:kern w:val="0"/>
          <w:sz w:val="24"/>
          <w:highlight w:val="none"/>
        </w:rPr>
        <w:t>附件2</w:t>
      </w:r>
    </w:p>
    <w:p>
      <w:pPr>
        <w:autoSpaceDE w:val="0"/>
        <w:autoSpaceDN w:val="0"/>
        <w:adjustRightInd w:val="0"/>
        <w:spacing w:line="440" w:lineRule="exact"/>
        <w:ind w:firstLine="200"/>
        <w:jc w:val="center"/>
        <w:rPr>
          <w:rFonts w:ascii="宋体" w:hAnsi="宋体" w:cs="黑体"/>
          <w:color w:val="auto"/>
          <w:kern w:val="0"/>
          <w:sz w:val="24"/>
          <w:highlight w:val="none"/>
        </w:rPr>
      </w:pPr>
      <w:r>
        <w:rPr>
          <w:rFonts w:hint="eastAsia" w:ascii="宋体" w:hAnsi="宋体" w:cs="黑体"/>
          <w:b/>
          <w:color w:val="auto"/>
          <w:kern w:val="0"/>
          <w:sz w:val="24"/>
          <w:highlight w:val="none"/>
        </w:rPr>
        <w:t>安全生产承诺书</w:t>
      </w:r>
    </w:p>
    <w:p>
      <w:pPr>
        <w:autoSpaceDE w:val="0"/>
        <w:autoSpaceDN w:val="0"/>
        <w:adjustRightInd w:val="0"/>
        <w:spacing w:afterLines="50" w:line="240" w:lineRule="exact"/>
        <w:ind w:firstLine="198"/>
        <w:jc w:val="center"/>
        <w:rPr>
          <w:rFonts w:ascii="宋体" w:hAnsi="宋体" w:cs="黑体"/>
          <w:b/>
          <w:color w:val="auto"/>
          <w:kern w:val="0"/>
          <w:sz w:val="24"/>
          <w:highlight w:val="none"/>
        </w:rPr>
      </w:pP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根据《中华人民共和国安全生产法》、《中华人民共和国建筑法》、《建筑工程安全生产管理条例》和《建筑工程安全生产监督管理工作导则》及与</w:t>
      </w:r>
      <w:r>
        <w:rPr>
          <w:rFonts w:hint="eastAsia" w:ascii="宋体" w:hAnsi="宋体"/>
          <w:color w:val="auto"/>
          <w:sz w:val="24"/>
          <w:highlight w:val="none"/>
          <w:lang w:eastAsia="zh-CN"/>
        </w:rPr>
        <w:t>三江侗族自治县自然资源和规划局</w:t>
      </w:r>
      <w:r>
        <w:rPr>
          <w:rFonts w:hint="eastAsia" w:ascii="宋体" w:hAnsi="宋体"/>
          <w:color w:val="auto"/>
          <w:sz w:val="24"/>
          <w:highlight w:val="none"/>
        </w:rPr>
        <w:t>签订的施工合同的相关约定，我公司将对工程中的安全生产实施全过程全方位的管理，加大检查力度，增加安全投入，消除各类安全隐患，认真履行以下安全生产管理责任：</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1、严格按合同约定（符合国家相关规定）计取安全生产费，并保证此项经费专户核算、按施工进度使用，同时还自愿接受</w:t>
      </w:r>
      <w:r>
        <w:rPr>
          <w:rFonts w:hint="eastAsia" w:ascii="宋体" w:hAnsi="宋体"/>
          <w:color w:val="auto"/>
          <w:sz w:val="24"/>
          <w:highlight w:val="none"/>
          <w:lang w:eastAsia="zh-CN"/>
        </w:rPr>
        <w:t>三江侗族自治县自然资源和规划局</w:t>
      </w:r>
      <w:r>
        <w:rPr>
          <w:rFonts w:hint="eastAsia" w:ascii="宋体" w:hAnsi="宋体"/>
          <w:color w:val="auto"/>
          <w:sz w:val="24"/>
          <w:highlight w:val="none"/>
        </w:rPr>
        <w:t>和监理单位对此项费用的使用进行监督。</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 建立安全生产责任制度和安全生产教育培训制度，制定安全生产规章制度、安全生产检查制度和操作规程，保证对该工程定期进行专项安全检查，并做好安全检查记录。现委托项目经理（注册证号：）对该工程项目的安全施工负责，落实安全生产责任制度、安全生产规章制度和操作规程，确保安全生产费用的有效使用，并根据工程的特点组织制定安全施工措施。消除安全事故隐患，及时、如实报告生产安全事故，并保证每周在施工现场履职时间按招投标合同中的要求执行。</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委派同志（证书编号：）担任该工程的专职安全生产管理人员，负责对安全生产进行现场监督检查。发现安全事故隐患，应当及时向项目经理和安全生产管理机构报告；对违章指挥、违章操作的，应当立即制止，且保证其每周常驻现场不少于6天。电工、电焊工、塔吊司机、垂直运输机械作业人员、安装拆卸工、起重信号工、登高架设作业人员等特种作业人员持有特种作业操作资格证书，方允许其上岗作业。</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4、按照建设部“建质[2009]87号”规定，对施工过程中含有危险性较（重）大的分部（分项）工程，必须严格执行专项施工方案的编制、审核、审批程序，在施工时还应做好安全技术交底和检查验收工作。对危险性重大工程（重大危险源工程）的专项施工方案，还应组织不少于5人（本专业工程的高级工程师）的专家组对已编制的方案进行论证审查，且要有专家组作出书面论证的审查报告后，方可进行施工。</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该工程施工前，我公司负责项目管理的技术人员对有关安全施工的技术要求向施工作业班组、作业人员作出详细说明，并由双方签字确认。对该工程施工现场的出入口处、施工起重机械、临时用电设施、脚手架、出入通道口、楼梯口、电梯井口、孔洞口、基坑边沿等危险部位，设置安全防护和明显的安全警示标志，安全警示标志的设置必须符合有关标准。</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6、施工现场的办公、生活区与作业区做到分开设置，并保持安全距离；办公区、生活区的选址必须符合相关安全性规定要求。职工的伙食、饮水和休息场所应当符合卫生标准。坚决杜绝在尚未竣工的建筑物内设置员工集体宿舍。施工现场临时搭建的建筑物和施工场地、道路及施工围墙的设置必须符合相关安全性规定要求。</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7、对因施工可能造成损害的毗邻建筑物、构筑物和地下管线等应当采取专项防护措施，并遵守环境保护有关的法律法规。在施工现场采取措施，防止或者减少粉尘、废气、废水、固体废物、噪声和施工照明对人和环境造成的危害和污染。在施工现场建立消防安全责任制度，确定消防安全责任人，制定用火、用电、使用易燃易爆材料等各项消防安全管理制度和操作规程，设置消防通道、储备消防水源、配备消防设施和器材，并在施工现场作业区设置明显标志。</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8、认真做好“三级”安全教育工作，作业人员进入新的岗位或者新的施工项目开工前，必须接受安全生产教育培训。未经教育培训或者教育培训考核不合格的人员不得上岗作业；同时要向作业人员提供必要的安全生产防护用具和用品，并告知危险岗位的操作规程和违章操作的危害。一旦在施工中发生危及人身安全的紧急情况时，立即停止作业，采取必要的应急措施或撤离危险区域。教育施工作业人员遵守安全施工的强制性标准、规章制度和操作规程，正确使用安全防护用具、机械设备等。在采用新技术、新工艺、新设备、新材料时，也要对作业人员进行相应的安全生产教育培训。</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9、采购、租赁的安全防护用具、机械设备、施工机具及配件，应具有生产（制造）许可证、产品合格证，并在进入施工现场前进行查验。施工现场的安全防护用具、机械设备、施工机具及配件等由专人管理，定期进行检查、维修和保养，确保其性能指标处于良好的工作状态。</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10、所使用的各种施工起重机械和整体提升（自升式）脚手架、模板等危险性较大工程（设备）在安装、搭设、使用前，应组织有关单位对其安全性能进行验收，或委托具有相应资质的检验检测机构进行验收；使用承租的机械设备和施工机具及配件的，由施工总承包单位、分包单位、出租单位和安装单位共同进行安全性能验收。验收合格后方可使用，并按相关规定做好登记备案工作。</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11、认真抓好</w:t>
      </w:r>
      <w:r>
        <w:rPr>
          <w:rFonts w:hint="eastAsia" w:ascii="宋体" w:hAnsi="宋体"/>
          <w:color w:val="auto"/>
          <w:sz w:val="24"/>
          <w:highlight w:val="none"/>
          <w:lang w:eastAsia="zh-CN"/>
        </w:rPr>
        <w:t>三江侗族自治县自然资源和规划局</w:t>
      </w:r>
      <w:r>
        <w:rPr>
          <w:rFonts w:hint="eastAsia" w:ascii="宋体" w:hAnsi="宋体"/>
          <w:color w:val="auto"/>
          <w:sz w:val="24"/>
          <w:highlight w:val="none"/>
        </w:rPr>
        <w:t>安全生产监督部门对该项工程存在事故隐患下达的限期安全整改通知单的整改、复查及回复工作，坚决做到令行禁止，不违法违规施工。</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12、扎实做好该项目部所有从业人员的维权工作，保证所有从业人员的工资按合同约定及时、足额发放。</w:t>
      </w:r>
    </w:p>
    <w:p>
      <w:pPr>
        <w:pStyle w:val="29"/>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我公司承诺：严格执行上述内容及标准抓好该项工程的安全管理，随时接受</w:t>
      </w:r>
      <w:r>
        <w:rPr>
          <w:rFonts w:hint="eastAsia" w:ascii="宋体" w:hAnsi="宋体"/>
          <w:color w:val="auto"/>
          <w:sz w:val="24"/>
          <w:highlight w:val="none"/>
          <w:lang w:eastAsia="zh-CN"/>
        </w:rPr>
        <w:t>三江侗族自治县自然资源和规划局</w:t>
      </w:r>
      <w:r>
        <w:rPr>
          <w:rFonts w:hint="eastAsia" w:ascii="宋体" w:hAnsi="宋体"/>
          <w:color w:val="auto"/>
          <w:sz w:val="24"/>
          <w:highlight w:val="none"/>
        </w:rPr>
        <w:t>的安全生产监督工作。如果违反相关法律法规的条款造成不良社会影响或者严重后果的，本公司自愿接受</w:t>
      </w:r>
      <w:r>
        <w:rPr>
          <w:rFonts w:hint="eastAsia" w:ascii="宋体" w:hAnsi="宋体"/>
          <w:color w:val="auto"/>
          <w:sz w:val="24"/>
          <w:highlight w:val="none"/>
          <w:lang w:eastAsia="zh-CN"/>
        </w:rPr>
        <w:t>三江侗族自治县自然资源和规划局</w:t>
      </w:r>
      <w:r>
        <w:rPr>
          <w:rFonts w:hint="eastAsia" w:ascii="宋体" w:hAnsi="宋体"/>
          <w:color w:val="auto"/>
          <w:sz w:val="24"/>
          <w:highlight w:val="none"/>
        </w:rPr>
        <w:t>参照双方签订的施工合同中约定的相关条款实施的各项处罚。</w:t>
      </w:r>
    </w:p>
    <w:p>
      <w:pPr>
        <w:autoSpaceDE w:val="0"/>
        <w:autoSpaceDN w:val="0"/>
        <w:adjustRightInd w:val="0"/>
        <w:spacing w:line="440" w:lineRule="exact"/>
        <w:ind w:firstLine="200"/>
        <w:jc w:val="left"/>
        <w:rPr>
          <w:rFonts w:ascii="宋体" w:hAnsi="宋体" w:cs="黑体"/>
          <w:color w:val="auto"/>
          <w:kern w:val="0"/>
          <w:sz w:val="24"/>
          <w:highlight w:val="none"/>
        </w:rPr>
      </w:pPr>
    </w:p>
    <w:p>
      <w:pPr>
        <w:autoSpaceDE w:val="0"/>
        <w:autoSpaceDN w:val="0"/>
        <w:adjustRightInd w:val="0"/>
        <w:spacing w:line="440" w:lineRule="exact"/>
        <w:ind w:firstLine="200"/>
        <w:jc w:val="left"/>
        <w:rPr>
          <w:rFonts w:ascii="宋体" w:hAnsi="宋体" w:cs="黑体"/>
          <w:color w:val="auto"/>
          <w:kern w:val="0"/>
          <w:sz w:val="24"/>
          <w:highlight w:val="none"/>
        </w:rPr>
      </w:pPr>
    </w:p>
    <w:p>
      <w:pPr>
        <w:autoSpaceDE w:val="0"/>
        <w:autoSpaceDN w:val="0"/>
        <w:adjustRightInd w:val="0"/>
        <w:spacing w:line="440" w:lineRule="exact"/>
        <w:ind w:firstLine="480" w:firstLineChars="200"/>
        <w:jc w:val="left"/>
        <w:rPr>
          <w:rFonts w:ascii="宋体" w:hAnsi="宋体" w:cs="黑体"/>
          <w:color w:val="auto"/>
          <w:kern w:val="0"/>
          <w:sz w:val="24"/>
          <w:highlight w:val="none"/>
        </w:rPr>
      </w:pPr>
      <w:r>
        <w:rPr>
          <w:rFonts w:hint="eastAsia" w:ascii="宋体" w:hAnsi="宋体" w:cs="黑体"/>
          <w:color w:val="auto"/>
          <w:kern w:val="0"/>
          <w:sz w:val="24"/>
          <w:highlight w:val="none"/>
        </w:rPr>
        <w:t>发包人（公章）</w:t>
      </w:r>
      <w:r>
        <w:rPr>
          <w:rFonts w:ascii="宋体" w:hAnsi="宋体" w:cs="黑体"/>
          <w:color w:val="auto"/>
          <w:kern w:val="0"/>
          <w:sz w:val="24"/>
          <w:highlight w:val="none"/>
        </w:rPr>
        <w:t>:</w:t>
      </w:r>
      <w:r>
        <w:rPr>
          <w:rFonts w:hint="eastAsia" w:ascii="宋体" w:hAnsi="宋体" w:cs="黑体"/>
          <w:color w:val="auto"/>
          <w:kern w:val="0"/>
          <w:sz w:val="24"/>
          <w:highlight w:val="none"/>
        </w:rPr>
        <w:t xml:space="preserve">                        承包人（公章）</w:t>
      </w:r>
      <w:r>
        <w:rPr>
          <w:rFonts w:ascii="宋体" w:hAnsi="宋体" w:cs="黑体"/>
          <w:color w:val="auto"/>
          <w:kern w:val="0"/>
          <w:sz w:val="24"/>
          <w:highlight w:val="none"/>
        </w:rPr>
        <w:t>:</w:t>
      </w:r>
    </w:p>
    <w:p>
      <w:pPr>
        <w:autoSpaceDE w:val="0"/>
        <w:autoSpaceDN w:val="0"/>
        <w:adjustRightInd w:val="0"/>
        <w:spacing w:line="440" w:lineRule="exact"/>
        <w:ind w:firstLine="480" w:firstLineChars="200"/>
        <w:jc w:val="left"/>
        <w:rPr>
          <w:rFonts w:ascii="宋体" w:hAnsi="宋体" w:cs="黑体"/>
          <w:color w:val="auto"/>
          <w:kern w:val="0"/>
          <w:sz w:val="24"/>
          <w:highlight w:val="none"/>
        </w:rPr>
      </w:pPr>
    </w:p>
    <w:p>
      <w:pPr>
        <w:autoSpaceDE w:val="0"/>
        <w:autoSpaceDN w:val="0"/>
        <w:adjustRightInd w:val="0"/>
        <w:spacing w:line="440" w:lineRule="exact"/>
        <w:ind w:firstLine="360" w:firstLineChars="150"/>
        <w:jc w:val="left"/>
        <w:rPr>
          <w:rFonts w:ascii="宋体" w:hAnsi="宋体" w:cs="黑体"/>
          <w:color w:val="auto"/>
          <w:kern w:val="0"/>
          <w:sz w:val="24"/>
          <w:highlight w:val="none"/>
        </w:rPr>
      </w:pPr>
      <w:r>
        <w:rPr>
          <w:rFonts w:hint="eastAsia" w:ascii="宋体" w:hAnsi="宋体" w:cs="黑体"/>
          <w:color w:val="auto"/>
          <w:kern w:val="0"/>
          <w:sz w:val="24"/>
          <w:highlight w:val="none"/>
        </w:rPr>
        <w:t>法定代表人或委托代理人（签字）</w:t>
      </w:r>
      <w:r>
        <w:rPr>
          <w:rFonts w:ascii="宋体" w:hAnsi="宋体" w:cs="黑体"/>
          <w:color w:val="auto"/>
          <w:kern w:val="0"/>
          <w:sz w:val="24"/>
          <w:highlight w:val="none"/>
        </w:rPr>
        <w:t>:</w:t>
      </w:r>
      <w:r>
        <w:rPr>
          <w:rFonts w:hint="eastAsia" w:ascii="宋体" w:hAnsi="宋体" w:cs="黑体"/>
          <w:color w:val="auto"/>
          <w:kern w:val="0"/>
          <w:sz w:val="24"/>
          <w:highlight w:val="none"/>
        </w:rPr>
        <w:t xml:space="preserve">        法定代表人或委托代理人（签字）</w:t>
      </w:r>
      <w:r>
        <w:rPr>
          <w:rFonts w:ascii="宋体" w:hAnsi="宋体" w:cs="黑体"/>
          <w:color w:val="auto"/>
          <w:kern w:val="0"/>
          <w:sz w:val="24"/>
          <w:highlight w:val="none"/>
        </w:rPr>
        <w:t>:</w:t>
      </w:r>
    </w:p>
    <w:p>
      <w:pPr>
        <w:autoSpaceDE w:val="0"/>
        <w:autoSpaceDN w:val="0"/>
        <w:adjustRightInd w:val="0"/>
        <w:spacing w:line="440" w:lineRule="exact"/>
        <w:jc w:val="left"/>
        <w:rPr>
          <w:rFonts w:ascii="宋体" w:hAnsi="宋体" w:cs="黑体"/>
          <w:color w:val="auto"/>
          <w:kern w:val="0"/>
          <w:sz w:val="24"/>
          <w:highlight w:val="none"/>
        </w:rPr>
      </w:pPr>
    </w:p>
    <w:p>
      <w:pPr>
        <w:autoSpaceDE w:val="0"/>
        <w:autoSpaceDN w:val="0"/>
        <w:adjustRightInd w:val="0"/>
        <w:spacing w:line="440" w:lineRule="exact"/>
        <w:ind w:firstLine="240" w:firstLineChars="100"/>
        <w:jc w:val="left"/>
        <w:rPr>
          <w:rFonts w:ascii="宋体" w:hAnsi="宋体" w:cs="黑体"/>
          <w:b/>
          <w:color w:val="auto"/>
          <w:kern w:val="0"/>
          <w:sz w:val="24"/>
          <w:highlight w:val="none"/>
        </w:rPr>
      </w:pPr>
      <w:r>
        <w:rPr>
          <w:rFonts w:hint="eastAsia" w:ascii="宋体" w:hAnsi="宋体" w:cs="黑体"/>
          <w:color w:val="auto"/>
          <w:kern w:val="0"/>
          <w:sz w:val="24"/>
          <w:highlight w:val="none"/>
        </w:rPr>
        <w:t xml:space="preserve">  202</w:t>
      </w:r>
      <w:r>
        <w:rPr>
          <w:rFonts w:hint="eastAsia" w:ascii="宋体" w:hAnsi="宋体" w:cs="黑体"/>
          <w:color w:val="auto"/>
          <w:kern w:val="0"/>
          <w:sz w:val="24"/>
          <w:highlight w:val="none"/>
          <w:lang w:val="en-US" w:eastAsia="zh-CN"/>
        </w:rPr>
        <w:t>3</w:t>
      </w:r>
      <w:r>
        <w:rPr>
          <w:rFonts w:hint="eastAsia" w:ascii="宋体" w:hAnsi="宋体" w:cs="黑体"/>
          <w:color w:val="auto"/>
          <w:kern w:val="0"/>
          <w:sz w:val="24"/>
          <w:highlight w:val="none"/>
        </w:rPr>
        <w:t xml:space="preserve"> 年  月</w:t>
      </w:r>
      <w:r>
        <w:rPr>
          <w:rFonts w:hint="eastAsia" w:ascii="宋体" w:hAnsi="宋体" w:cs="黑体"/>
          <w:color w:val="auto"/>
          <w:kern w:val="0"/>
          <w:sz w:val="24"/>
          <w:highlight w:val="none"/>
          <w:lang w:val="en-US" w:eastAsia="zh-CN"/>
        </w:rPr>
        <w:t xml:space="preserve">  </w:t>
      </w:r>
      <w:r>
        <w:rPr>
          <w:rFonts w:hint="eastAsia" w:ascii="宋体" w:hAnsi="宋体" w:cs="黑体"/>
          <w:color w:val="auto"/>
          <w:kern w:val="0"/>
          <w:sz w:val="24"/>
          <w:highlight w:val="none"/>
        </w:rPr>
        <w:t>日                        202</w:t>
      </w:r>
      <w:r>
        <w:rPr>
          <w:rFonts w:hint="eastAsia" w:ascii="宋体" w:hAnsi="宋体" w:cs="黑体"/>
          <w:color w:val="auto"/>
          <w:kern w:val="0"/>
          <w:sz w:val="24"/>
          <w:highlight w:val="none"/>
          <w:lang w:val="en-US" w:eastAsia="zh-CN"/>
        </w:rPr>
        <w:t>3</w:t>
      </w:r>
      <w:r>
        <w:rPr>
          <w:rFonts w:hint="eastAsia" w:ascii="宋体" w:hAnsi="宋体" w:cs="黑体"/>
          <w:color w:val="auto"/>
          <w:kern w:val="0"/>
          <w:sz w:val="24"/>
          <w:highlight w:val="none"/>
        </w:rPr>
        <w:t>年  月  日</w:t>
      </w:r>
    </w:p>
    <w:p>
      <w:pPr>
        <w:autoSpaceDE w:val="0"/>
        <w:autoSpaceDN w:val="0"/>
        <w:adjustRightInd w:val="0"/>
        <w:spacing w:line="440" w:lineRule="exact"/>
        <w:ind w:firstLine="200"/>
        <w:jc w:val="left"/>
        <w:rPr>
          <w:rFonts w:ascii="宋体" w:hAnsi="宋体" w:cs="黑体"/>
          <w:b/>
          <w:color w:val="auto"/>
          <w:kern w:val="0"/>
          <w:sz w:val="24"/>
          <w:highlight w:val="none"/>
        </w:rPr>
      </w:pPr>
    </w:p>
    <w:p>
      <w:pPr>
        <w:autoSpaceDE w:val="0"/>
        <w:autoSpaceDN w:val="0"/>
        <w:adjustRightInd w:val="0"/>
        <w:spacing w:line="440" w:lineRule="exact"/>
        <w:ind w:firstLine="200"/>
        <w:jc w:val="left"/>
        <w:rPr>
          <w:rFonts w:ascii="宋体" w:hAnsi="宋体" w:cs="黑体"/>
          <w:b/>
          <w:color w:val="auto"/>
          <w:kern w:val="0"/>
          <w:sz w:val="24"/>
          <w:highlight w:val="none"/>
        </w:rPr>
      </w:pPr>
    </w:p>
    <w:p>
      <w:pPr>
        <w:autoSpaceDE w:val="0"/>
        <w:autoSpaceDN w:val="0"/>
        <w:adjustRightInd w:val="0"/>
        <w:spacing w:line="440" w:lineRule="exact"/>
        <w:ind w:firstLine="200"/>
        <w:jc w:val="left"/>
        <w:rPr>
          <w:rFonts w:ascii="宋体" w:hAnsi="宋体" w:cs="黑体"/>
          <w:b/>
          <w:color w:val="auto"/>
          <w:kern w:val="0"/>
          <w:sz w:val="24"/>
          <w:highlight w:val="none"/>
        </w:rPr>
      </w:pPr>
    </w:p>
    <w:p>
      <w:pPr>
        <w:autoSpaceDE w:val="0"/>
        <w:autoSpaceDN w:val="0"/>
        <w:adjustRightInd w:val="0"/>
        <w:spacing w:line="440" w:lineRule="exact"/>
        <w:ind w:firstLine="200"/>
        <w:jc w:val="left"/>
        <w:rPr>
          <w:rFonts w:ascii="宋体" w:hAnsi="宋体" w:cs="黑体"/>
          <w:b/>
          <w:color w:val="auto"/>
          <w:kern w:val="0"/>
          <w:sz w:val="24"/>
          <w:highlight w:val="none"/>
        </w:rPr>
      </w:pPr>
    </w:p>
    <w:p>
      <w:pPr>
        <w:autoSpaceDE w:val="0"/>
        <w:autoSpaceDN w:val="0"/>
        <w:adjustRightInd w:val="0"/>
        <w:spacing w:line="440" w:lineRule="exact"/>
        <w:ind w:firstLine="200"/>
        <w:jc w:val="left"/>
        <w:rPr>
          <w:rFonts w:ascii="宋体" w:hAnsi="宋体" w:cs="黑体"/>
          <w:b/>
          <w:color w:val="auto"/>
          <w:kern w:val="0"/>
          <w:sz w:val="24"/>
          <w:highlight w:val="none"/>
        </w:rPr>
      </w:pPr>
    </w:p>
    <w:p>
      <w:pPr>
        <w:autoSpaceDE w:val="0"/>
        <w:autoSpaceDN w:val="0"/>
        <w:adjustRightInd w:val="0"/>
        <w:spacing w:line="440" w:lineRule="exact"/>
        <w:ind w:firstLine="200"/>
        <w:jc w:val="left"/>
        <w:rPr>
          <w:rFonts w:ascii="宋体" w:hAnsi="宋体" w:cs="黑体"/>
          <w:b/>
          <w:color w:val="auto"/>
          <w:kern w:val="0"/>
          <w:sz w:val="24"/>
          <w:highlight w:val="none"/>
        </w:rPr>
      </w:pPr>
    </w:p>
    <w:p>
      <w:pPr>
        <w:autoSpaceDE w:val="0"/>
        <w:autoSpaceDN w:val="0"/>
        <w:adjustRightInd w:val="0"/>
        <w:spacing w:line="440" w:lineRule="exact"/>
        <w:ind w:firstLine="200"/>
        <w:jc w:val="left"/>
        <w:rPr>
          <w:rFonts w:ascii="宋体" w:hAnsi="宋体" w:cs="黑体"/>
          <w:b/>
          <w:color w:val="auto"/>
          <w:kern w:val="0"/>
          <w:sz w:val="24"/>
          <w:highlight w:val="none"/>
        </w:rPr>
      </w:pPr>
    </w:p>
    <w:p>
      <w:pPr>
        <w:autoSpaceDE w:val="0"/>
        <w:autoSpaceDN w:val="0"/>
        <w:adjustRightInd w:val="0"/>
        <w:spacing w:line="440" w:lineRule="exact"/>
        <w:ind w:firstLine="200"/>
        <w:jc w:val="left"/>
        <w:rPr>
          <w:rFonts w:ascii="宋体" w:hAnsi="宋体" w:cs="黑体"/>
          <w:b/>
          <w:color w:val="auto"/>
          <w:kern w:val="0"/>
          <w:sz w:val="24"/>
          <w:highlight w:val="none"/>
        </w:rPr>
      </w:pPr>
      <w:r>
        <w:rPr>
          <w:rFonts w:ascii="宋体" w:hAnsi="宋体" w:cs="黑体"/>
          <w:b/>
          <w:color w:val="auto"/>
          <w:kern w:val="0"/>
          <w:sz w:val="24"/>
          <w:highlight w:val="none"/>
        </w:rPr>
        <w:br w:type="page"/>
      </w:r>
      <w:r>
        <w:rPr>
          <w:rFonts w:hint="eastAsia" w:ascii="宋体" w:hAnsi="宋体" w:cs="黑体"/>
          <w:b/>
          <w:color w:val="auto"/>
          <w:kern w:val="0"/>
          <w:sz w:val="24"/>
          <w:highlight w:val="none"/>
        </w:rPr>
        <w:t>附件3</w:t>
      </w:r>
    </w:p>
    <w:p>
      <w:pPr>
        <w:autoSpaceDE w:val="0"/>
        <w:autoSpaceDN w:val="0"/>
        <w:adjustRightInd w:val="0"/>
        <w:spacing w:afterLines="50" w:line="240" w:lineRule="exact"/>
        <w:ind w:firstLine="198"/>
        <w:jc w:val="center"/>
        <w:rPr>
          <w:rFonts w:ascii="宋体" w:hAnsi="宋体" w:cs="黑体"/>
          <w:b/>
          <w:color w:val="auto"/>
          <w:kern w:val="0"/>
          <w:sz w:val="24"/>
          <w:highlight w:val="none"/>
        </w:rPr>
      </w:pPr>
      <w:r>
        <w:rPr>
          <w:rFonts w:hint="eastAsia" w:ascii="宋体" w:hAnsi="宋体" w:cs="黑体"/>
          <w:b/>
          <w:color w:val="auto"/>
          <w:kern w:val="0"/>
          <w:sz w:val="24"/>
          <w:highlight w:val="none"/>
        </w:rPr>
        <w:t>承包人主要施工管理人员表</w:t>
      </w:r>
    </w:p>
    <w:tbl>
      <w:tblPr>
        <w:tblStyle w:val="1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418"/>
        <w:gridCol w:w="1559"/>
        <w:gridCol w:w="241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名称</w:t>
            </w:r>
          </w:p>
        </w:tc>
        <w:tc>
          <w:tcPr>
            <w:tcW w:w="1418"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姓名</w:t>
            </w:r>
          </w:p>
        </w:tc>
        <w:tc>
          <w:tcPr>
            <w:tcW w:w="1559"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职务</w:t>
            </w:r>
          </w:p>
        </w:tc>
        <w:tc>
          <w:tcPr>
            <w:tcW w:w="2410"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职称</w:t>
            </w:r>
          </w:p>
        </w:tc>
        <w:tc>
          <w:tcPr>
            <w:tcW w:w="1984"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5"/>
            <w:vAlign w:val="center"/>
          </w:tcPr>
          <w:p>
            <w:pPr>
              <w:autoSpaceDE w:val="0"/>
              <w:autoSpaceDN w:val="0"/>
              <w:adjustRightInd w:val="0"/>
              <w:spacing w:line="440" w:lineRule="exact"/>
              <w:ind w:firstLine="200"/>
              <w:rPr>
                <w:rFonts w:ascii="宋体" w:hAnsi="宋体" w:cs="黑体"/>
                <w:color w:val="auto"/>
                <w:kern w:val="0"/>
                <w:sz w:val="24"/>
                <w:highlight w:val="none"/>
              </w:rPr>
            </w:pPr>
            <w:r>
              <w:rPr>
                <w:rFonts w:hint="eastAsia" w:ascii="宋体" w:hAnsi="宋体" w:cs="黑体"/>
                <w:color w:val="auto"/>
                <w:kern w:val="0"/>
                <w:sz w:val="24"/>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项目主管</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autoSpaceDE w:val="0"/>
              <w:autoSpaceDN w:val="0"/>
              <w:adjustRightInd w:val="0"/>
              <w:spacing w:line="440" w:lineRule="exact"/>
              <w:jc w:val="center"/>
              <w:rPr>
                <w:rFonts w:ascii="宋体" w:hAnsi="宋体" w:cs="黑体"/>
                <w:color w:val="auto"/>
                <w:kern w:val="0"/>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200"/>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地质技术负责人</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autoSpaceDE w:val="0"/>
              <w:autoSpaceDN w:val="0"/>
              <w:spacing w:line="440" w:lineRule="exact"/>
              <w:jc w:val="center"/>
              <w:rPr>
                <w:rFonts w:ascii="宋体" w:hAnsi="宋体" w:cs="黑体"/>
                <w:color w:val="auto"/>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其他人员</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5"/>
            <w:vAlign w:val="center"/>
          </w:tcPr>
          <w:p>
            <w:pPr>
              <w:autoSpaceDE w:val="0"/>
              <w:autoSpaceDN w:val="0"/>
              <w:adjustRightInd w:val="0"/>
              <w:spacing w:line="440" w:lineRule="exact"/>
              <w:ind w:firstLine="200"/>
              <w:rPr>
                <w:rFonts w:ascii="宋体" w:hAnsi="宋体" w:cs="黑体"/>
                <w:color w:val="auto"/>
                <w:kern w:val="0"/>
                <w:sz w:val="24"/>
                <w:highlight w:val="none"/>
              </w:rPr>
            </w:pPr>
            <w:r>
              <w:rPr>
                <w:rFonts w:hint="eastAsia" w:ascii="宋体" w:hAnsi="宋体" w:cs="黑体"/>
                <w:color w:val="auto"/>
                <w:kern w:val="0"/>
                <w:sz w:val="24"/>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项目经理</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autoSpaceDE w:val="0"/>
              <w:autoSpaceDN w:val="0"/>
              <w:adjustRightInd w:val="0"/>
              <w:spacing w:line="440" w:lineRule="exact"/>
              <w:jc w:val="center"/>
              <w:rPr>
                <w:rFonts w:ascii="宋体" w:hAnsi="宋体" w:cs="黑体"/>
                <w:color w:val="auto"/>
                <w:kern w:val="0"/>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技术负责人</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施工技术员</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jc w:val="center"/>
              <w:rPr>
                <w:rFonts w:ascii="宋体" w:hAnsi="宋体" w:cs="黑体"/>
                <w:color w:val="auto"/>
                <w:kern w:val="0"/>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造价管理人员</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jc w:val="center"/>
              <w:rPr>
                <w:rFonts w:ascii="宋体" w:hAnsi="宋体" w:cs="黑体"/>
                <w:color w:val="auto"/>
                <w:kern w:val="0"/>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质量管理人员</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材料管理人员</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r>
              <w:rPr>
                <w:rFonts w:hint="eastAsia" w:ascii="宋体" w:hAnsi="宋体" w:cs="黑体"/>
                <w:color w:val="auto"/>
                <w:kern w:val="0"/>
                <w:sz w:val="24"/>
                <w:highlight w:val="none"/>
              </w:rPr>
              <w:t>安全管理人员</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jc w:val="center"/>
              <w:rPr>
                <w:rFonts w:ascii="宋体" w:hAnsi="宋体" w:cs="黑体"/>
                <w:color w:val="auto"/>
                <w:kern w:val="0"/>
                <w:sz w:val="24"/>
                <w:highlight w:val="none"/>
              </w:rPr>
            </w:pPr>
          </w:p>
        </w:tc>
        <w:tc>
          <w:tcPr>
            <w:tcW w:w="2410" w:type="dxa"/>
            <w:vAlign w:val="center"/>
          </w:tcPr>
          <w:p>
            <w:pPr>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spacing w:line="440" w:lineRule="exact"/>
              <w:jc w:val="center"/>
              <w:rPr>
                <w:rFonts w:ascii="宋体" w:hAnsi="宋体" w:cs="黑体"/>
                <w:color w:val="auto"/>
                <w:sz w:val="24"/>
                <w:highlight w:val="none"/>
              </w:rPr>
            </w:pPr>
            <w:r>
              <w:rPr>
                <w:rFonts w:hint="eastAsia" w:ascii="宋体" w:hAnsi="宋体" w:cs="黑体"/>
                <w:color w:val="auto"/>
                <w:sz w:val="24"/>
                <w:highlight w:val="none"/>
              </w:rPr>
              <w:t>资料管理人员</w:t>
            </w:r>
          </w:p>
        </w:tc>
        <w:tc>
          <w:tcPr>
            <w:tcW w:w="1418" w:type="dxa"/>
            <w:vAlign w:val="center"/>
          </w:tcPr>
          <w:p>
            <w:pPr>
              <w:jc w:val="center"/>
              <w:rPr>
                <w:rFonts w:ascii="宋体" w:hAnsi="宋体" w:cs="黑体"/>
                <w:color w:val="auto"/>
                <w:kern w:val="0"/>
                <w:sz w:val="24"/>
                <w:highlight w:val="none"/>
              </w:rPr>
            </w:pPr>
          </w:p>
        </w:tc>
        <w:tc>
          <w:tcPr>
            <w:tcW w:w="1559" w:type="dxa"/>
            <w:vAlign w:val="center"/>
          </w:tcPr>
          <w:p>
            <w:pPr>
              <w:adjustRightInd w:val="0"/>
              <w:ind w:firstLine="33" w:firstLineChars="14"/>
              <w:jc w:val="center"/>
              <w:rPr>
                <w:rFonts w:ascii="宋体" w:hAnsi="宋体" w:cs="黑体"/>
                <w:color w:val="auto"/>
                <w:kern w:val="0"/>
                <w:sz w:val="24"/>
                <w:highlight w:val="none"/>
              </w:rPr>
            </w:pPr>
          </w:p>
        </w:tc>
        <w:tc>
          <w:tcPr>
            <w:tcW w:w="2410" w:type="dxa"/>
            <w:vAlign w:val="center"/>
          </w:tcPr>
          <w:p>
            <w:pPr>
              <w:adjustRightInd w:val="0"/>
              <w:ind w:firstLine="33" w:firstLineChars="14"/>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p>
        </w:tc>
        <w:tc>
          <w:tcPr>
            <w:tcW w:w="1418"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1559"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2410"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p>
        </w:tc>
        <w:tc>
          <w:tcPr>
            <w:tcW w:w="1418"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1559"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2410"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autoSpaceDE w:val="0"/>
              <w:autoSpaceDN w:val="0"/>
              <w:adjustRightInd w:val="0"/>
              <w:spacing w:line="440" w:lineRule="exact"/>
              <w:jc w:val="center"/>
              <w:rPr>
                <w:rFonts w:ascii="宋体" w:hAnsi="宋体" w:cs="黑体"/>
                <w:color w:val="auto"/>
                <w:kern w:val="0"/>
                <w:sz w:val="24"/>
                <w:highlight w:val="none"/>
              </w:rPr>
            </w:pPr>
          </w:p>
        </w:tc>
        <w:tc>
          <w:tcPr>
            <w:tcW w:w="1418"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1559"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2410"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c>
          <w:tcPr>
            <w:tcW w:w="1984" w:type="dxa"/>
            <w:vAlign w:val="center"/>
          </w:tcPr>
          <w:p>
            <w:pPr>
              <w:autoSpaceDE w:val="0"/>
              <w:autoSpaceDN w:val="0"/>
              <w:adjustRightInd w:val="0"/>
              <w:spacing w:line="440" w:lineRule="exact"/>
              <w:ind w:firstLine="33" w:firstLineChars="14"/>
              <w:jc w:val="center"/>
              <w:rPr>
                <w:rFonts w:ascii="宋体" w:hAnsi="宋体" w:cs="黑体"/>
                <w:color w:val="auto"/>
                <w:kern w:val="0"/>
                <w:sz w:val="24"/>
                <w:highlight w:val="none"/>
              </w:rPr>
            </w:pPr>
          </w:p>
        </w:tc>
      </w:tr>
    </w:tbl>
    <w:p>
      <w:pPr>
        <w:autoSpaceDE w:val="0"/>
        <w:autoSpaceDN w:val="0"/>
        <w:adjustRightInd w:val="0"/>
        <w:spacing w:line="440" w:lineRule="exact"/>
        <w:ind w:firstLine="200"/>
        <w:jc w:val="left"/>
        <w:rPr>
          <w:rFonts w:ascii="宋体" w:hAnsi="宋体" w:cs="黑体"/>
          <w:color w:val="auto"/>
          <w:kern w:val="0"/>
          <w:sz w:val="24"/>
          <w:highlight w:val="none"/>
        </w:rPr>
      </w:pPr>
    </w:p>
    <w:p>
      <w:pPr>
        <w:tabs>
          <w:tab w:val="left" w:pos="7200"/>
          <w:tab w:val="left" w:pos="7380"/>
          <w:tab w:val="left" w:pos="7560"/>
        </w:tabs>
        <w:spacing w:line="500" w:lineRule="exact"/>
        <w:rPr>
          <w:rFonts w:ascii="宋体" w:hAnsi="宋体" w:cs="宋体"/>
          <w:color w:val="auto"/>
          <w:szCs w:val="21"/>
          <w:highlight w:val="none"/>
          <w:u w:val="single"/>
        </w:rPr>
      </w:pPr>
    </w:p>
    <w:p>
      <w:pPr>
        <w:spacing w:before="120" w:after="120" w:line="560" w:lineRule="exact"/>
        <w:jc w:val="center"/>
        <w:outlineLvl w:val="0"/>
        <w:rPr>
          <w:rFonts w:ascii="宋体" w:hAnsi="宋体" w:cs="宋体"/>
          <w:color w:val="auto"/>
          <w:szCs w:val="21"/>
          <w:highlight w:val="none"/>
        </w:rPr>
      </w:pPr>
    </w:p>
    <w:p>
      <w:pPr>
        <w:pStyle w:val="14"/>
        <w:snapToGrid w:val="0"/>
        <w:spacing w:before="120" w:after="120"/>
        <w:outlineLvl w:val="0"/>
        <w:rPr>
          <w:rFonts w:hAnsi="宋体" w:cs="宋体"/>
          <w:color w:val="auto"/>
          <w:szCs w:val="21"/>
          <w:highlight w:val="none"/>
        </w:rPr>
      </w:pPr>
    </w:p>
    <w:p>
      <w:pPr>
        <w:pStyle w:val="14"/>
        <w:snapToGrid w:val="0"/>
        <w:spacing w:before="120" w:after="120"/>
        <w:outlineLvl w:val="0"/>
        <w:rPr>
          <w:rFonts w:hAnsi="宋体" w:cs="宋体"/>
          <w:color w:val="auto"/>
          <w:szCs w:val="21"/>
          <w:highlight w:val="none"/>
        </w:rPr>
      </w:pPr>
    </w:p>
    <w:p>
      <w:pPr>
        <w:pStyle w:val="14"/>
        <w:snapToGrid w:val="0"/>
        <w:spacing w:before="120" w:after="120"/>
        <w:outlineLvl w:val="0"/>
        <w:rPr>
          <w:rFonts w:hAnsi="宋体" w:cs="宋体"/>
          <w:color w:val="auto"/>
          <w:szCs w:val="21"/>
          <w:highlight w:val="none"/>
        </w:rPr>
      </w:pPr>
    </w:p>
    <w:p>
      <w:pPr>
        <w:pStyle w:val="14"/>
        <w:snapToGrid w:val="0"/>
        <w:spacing w:before="120" w:after="120"/>
        <w:outlineLvl w:val="0"/>
        <w:rPr>
          <w:rFonts w:hAnsi="宋体" w:cs="宋体"/>
          <w:color w:val="auto"/>
          <w:szCs w:val="21"/>
          <w:highlight w:val="none"/>
        </w:rPr>
      </w:pPr>
    </w:p>
    <w:p>
      <w:pPr>
        <w:pStyle w:val="14"/>
        <w:snapToGrid w:val="0"/>
        <w:spacing w:before="120" w:after="120"/>
        <w:outlineLvl w:val="0"/>
        <w:rPr>
          <w:rFonts w:hAnsi="宋体" w:cs="宋体"/>
          <w:color w:val="auto"/>
          <w:szCs w:val="21"/>
          <w:highlight w:val="none"/>
        </w:rPr>
      </w:pPr>
    </w:p>
    <w:p>
      <w:pPr>
        <w:pStyle w:val="14"/>
        <w:snapToGrid w:val="0"/>
        <w:spacing w:before="120" w:after="120"/>
        <w:outlineLvl w:val="0"/>
        <w:rPr>
          <w:rFonts w:hAnsi="宋体" w:cs="宋体"/>
          <w:color w:val="auto"/>
          <w:szCs w:val="21"/>
          <w:highlight w:val="none"/>
        </w:rPr>
      </w:pPr>
    </w:p>
    <w:p>
      <w:pPr>
        <w:pStyle w:val="14"/>
        <w:snapToGrid w:val="0"/>
        <w:spacing w:before="120" w:after="120"/>
        <w:outlineLvl w:val="0"/>
        <w:rPr>
          <w:rFonts w:hAnsi="宋体" w:cs="宋体"/>
          <w:color w:val="auto"/>
          <w:szCs w:val="21"/>
          <w:highlight w:val="none"/>
        </w:rPr>
      </w:pPr>
    </w:p>
    <w:p>
      <w:pPr>
        <w:pStyle w:val="14"/>
        <w:snapToGrid w:val="0"/>
        <w:spacing w:before="120" w:after="120"/>
        <w:outlineLvl w:val="0"/>
        <w:rPr>
          <w:rFonts w:hAnsi="宋体" w:cs="宋体"/>
          <w:color w:val="auto"/>
          <w:szCs w:val="21"/>
          <w:highlight w:val="none"/>
        </w:rPr>
      </w:pPr>
    </w:p>
    <w:p>
      <w:pPr>
        <w:pStyle w:val="14"/>
        <w:snapToGrid w:val="0"/>
        <w:spacing w:before="120" w:after="120"/>
        <w:outlineLvl w:val="0"/>
        <w:rPr>
          <w:rFonts w:hAnsi="宋体"/>
          <w:b/>
          <w:color w:val="auto"/>
          <w:sz w:val="28"/>
          <w:szCs w:val="28"/>
          <w:highlight w:val="none"/>
        </w:rPr>
      </w:pPr>
    </w:p>
    <w:p>
      <w:pPr>
        <w:pStyle w:val="14"/>
        <w:snapToGrid w:val="0"/>
        <w:spacing w:before="120" w:after="120"/>
        <w:outlineLvl w:val="0"/>
        <w:rPr>
          <w:rFonts w:hint="eastAsia" w:hAnsi="宋体"/>
          <w:b/>
          <w:color w:val="auto"/>
          <w:sz w:val="28"/>
          <w:szCs w:val="28"/>
          <w:highlight w:val="none"/>
        </w:rPr>
      </w:pPr>
    </w:p>
    <w:p>
      <w:pPr>
        <w:pStyle w:val="14"/>
        <w:snapToGrid w:val="0"/>
        <w:spacing w:before="120" w:after="120"/>
        <w:outlineLvl w:val="0"/>
        <w:rPr>
          <w:rFonts w:hint="eastAsia" w:asciiTheme="minorEastAsia" w:hAnsiTheme="minorEastAsia" w:eastAsiaTheme="minorEastAsia" w:cstheme="minorEastAsia"/>
          <w:b/>
          <w:color w:val="auto"/>
          <w:sz w:val="28"/>
          <w:szCs w:val="28"/>
          <w:highlight w:val="none"/>
        </w:rPr>
      </w:pPr>
      <w:r>
        <w:rPr>
          <w:rFonts w:hint="eastAsia" w:hAnsi="宋体"/>
          <w:b/>
          <w:color w:val="auto"/>
          <w:sz w:val="28"/>
          <w:szCs w:val="28"/>
          <w:highlight w:val="none"/>
        </w:rPr>
        <w:t>附件4</w:t>
      </w:r>
      <w:r>
        <w:rPr>
          <w:rFonts w:hint="eastAsia" w:hAnsi="宋体" w:eastAsia="宋体"/>
          <w:b/>
          <w:color w:val="auto"/>
          <w:sz w:val="28"/>
          <w:szCs w:val="28"/>
          <w:highlight w:val="none"/>
          <w:lang w:val="en-US" w:eastAsia="zh-CN"/>
        </w:rPr>
        <w:t xml:space="preserve">  </w:t>
      </w:r>
      <w:r>
        <w:rPr>
          <w:rFonts w:hint="eastAsia" w:ascii="宋体" w:hAnsi="宋体"/>
          <w:b/>
          <w:color w:val="auto"/>
          <w:sz w:val="24"/>
          <w:highlight w:val="none"/>
        </w:rPr>
        <w:t>中标通知书</w:t>
      </w: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spacing w:line="360" w:lineRule="auto"/>
        <w:ind w:firstLine="703" w:firstLineChars="250"/>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广西壮族自治区建设工程安全文明施工措施项目清单内容</w:t>
      </w:r>
    </w:p>
    <w:p>
      <w:pPr>
        <w:ind w:firstLine="3120" w:firstLineChars="130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sz w:val="24"/>
          <w:highlight w:val="none"/>
        </w:rPr>
        <w:t>桂建质安[2015]16号文附件一）</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426"/>
        <w:gridCol w:w="1367"/>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类别</w:t>
            </w: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项目名称</w:t>
            </w:r>
          </w:p>
        </w:tc>
        <w:tc>
          <w:tcPr>
            <w:tcW w:w="7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主要内容和要求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文明施工与</w:t>
            </w:r>
          </w:p>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环境保护</w:t>
            </w: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安全警示</w:t>
            </w:r>
          </w:p>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标志牌</w:t>
            </w:r>
          </w:p>
        </w:tc>
        <w:tc>
          <w:tcPr>
            <w:tcW w:w="7119"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在易发伤亡事故（或危险）处设置明显的、符合国家标准要求的安全警示标志牌。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现场围挡</w:t>
            </w:r>
          </w:p>
        </w:tc>
        <w:tc>
          <w:tcPr>
            <w:tcW w:w="7119" w:type="dxa"/>
            <w:tcBorders>
              <w:top w:val="single" w:color="auto" w:sz="4" w:space="0"/>
              <w:left w:val="single" w:color="auto" w:sz="4" w:space="0"/>
              <w:bottom w:val="single" w:color="auto" w:sz="4" w:space="0"/>
              <w:right w:val="single" w:color="auto" w:sz="4" w:space="0"/>
            </w:tcBorders>
            <w:noWrap w:val="0"/>
            <w:vAlign w:val="top"/>
          </w:tcPr>
          <w:p>
            <w:pPr>
              <w:numPr>
                <w:ilvl w:val="0"/>
                <w:numId w:val="9"/>
              </w:num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现场采用封闭围挡，高度不小于1.8m。</w:t>
            </w:r>
          </w:p>
          <w:p>
            <w:pPr>
              <w:numPr>
                <w:ilvl w:val="0"/>
                <w:numId w:val="9"/>
              </w:num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围挡材料可用彩色、定型钢板，砌块等墙体。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七牌二图</w:t>
            </w:r>
          </w:p>
        </w:tc>
        <w:tc>
          <w:tcPr>
            <w:tcW w:w="7119"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在进门处悬挂工程概况、现场出入制度、管理人员名单及监督电话、安全生产规定、文明施工、消防保卫、节能公示等七牌以及施工现场总平面图、工程效果图。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企业标志</w:t>
            </w:r>
          </w:p>
        </w:tc>
        <w:tc>
          <w:tcPr>
            <w:tcW w:w="7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现场出入的大门应设有本企业标志或企业标识。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场容场貌</w:t>
            </w:r>
          </w:p>
        </w:tc>
        <w:tc>
          <w:tcPr>
            <w:tcW w:w="7119"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1、道路畅通；</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2、排水设施齐全畅通；</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3、工地地面硬化处理（办公区、生活区、现场道路、材料堆放、混凝土搅拌、砂浆搅拌、钢筋加工等场地和外脚手架基础等）。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材料堆放</w:t>
            </w:r>
          </w:p>
        </w:tc>
        <w:tc>
          <w:tcPr>
            <w:tcW w:w="7119"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1、材料、构件、料具等堆放时，应有名称、品种、规格等标牌。</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2、水泥和其它易飞扬细颗粒建筑材料应封闭存放或采取覆盖等措施。</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3、易燃、易爆和有毒有害物品分类存放。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现场防火</w:t>
            </w:r>
          </w:p>
        </w:tc>
        <w:tc>
          <w:tcPr>
            <w:tcW w:w="7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消防器材配置合理，符合消防要求。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垃圾清运</w:t>
            </w:r>
          </w:p>
        </w:tc>
        <w:tc>
          <w:tcPr>
            <w:tcW w:w="7119"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1、施工现场应设置密闭式垃圾站，施工垃圾、生活垃圾应分类存放。</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2、施工垃圾必须采用相应容器或管道运输。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宣传栏、环保及不扰民措施</w:t>
            </w:r>
          </w:p>
        </w:tc>
        <w:tc>
          <w:tcPr>
            <w:tcW w:w="711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宣传栏、安全宣传标语等，洗车（防止污染市区道路）、粉尘、噪声控制，排污（污水、废气）措施等。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临时</w:t>
            </w:r>
          </w:p>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措施</w:t>
            </w:r>
          </w:p>
        </w:tc>
        <w:tc>
          <w:tcPr>
            <w:tcW w:w="1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现场办公</w:t>
            </w:r>
          </w:p>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生活设施</w:t>
            </w:r>
          </w:p>
        </w:tc>
        <w:tc>
          <w:tcPr>
            <w:tcW w:w="7119"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1、施工现场办公、生活区与作业区分开设置，保持安全距离。</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2、工地办公室、现场宿舍、食堂、厕所、饮水、沐浴、休息场所等符合卫生、消防安全要求。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施工现场临时用电</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配电线路</w:t>
            </w:r>
          </w:p>
        </w:tc>
        <w:tc>
          <w:tcPr>
            <w:tcW w:w="7119"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1、按照TN-S系统要求配备五芯电缆、四芯电缆和三芯电缆。</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2、按要求架设临时用电线路的电杆、横担、瓷夹、瓷瓶等，或电缆埋地的地沟。</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3、对靠近施工现场的外电线路，设置木质、塑料等绝缘体的防护设施。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配电箱开关箱</w:t>
            </w:r>
          </w:p>
        </w:tc>
        <w:tc>
          <w:tcPr>
            <w:tcW w:w="711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1、按三级配电要求，配备总配电箱、分配电箱、开关箱三类（铁质）标准电箱，开关箱应符合“一机、一箱、一闸、一漏”，三类电箱中的各类电器应是合格品。</w:t>
            </w:r>
          </w:p>
          <w:p>
            <w:pPr>
              <w:widowControl/>
              <w:jc w:val="left"/>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2、按两级保护的要求，选取符合容量要求和质量合格的总配电箱和开关箱中的漏电保护器。</w:t>
            </w:r>
          </w:p>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3、对大型、落地式分配电箱、开关箱设置防护棚和通透式围挡。 </w:t>
            </w:r>
          </w:p>
          <w:p>
            <w:pP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接地保护</w:t>
            </w:r>
          </w:p>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装置</w:t>
            </w:r>
          </w:p>
        </w:tc>
        <w:tc>
          <w:tcPr>
            <w:tcW w:w="7119"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施工现场应设置不少于三处的保护接地装置。</w:t>
            </w:r>
          </w:p>
          <w:p>
            <w:pP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现场变配</w:t>
            </w:r>
          </w:p>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电装置</w:t>
            </w:r>
          </w:p>
        </w:tc>
        <w:tc>
          <w:tcPr>
            <w:tcW w:w="7119"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2"/>
                <w:highlight w:val="none"/>
              </w:rPr>
            </w:pPr>
            <w:r>
              <w:rPr>
                <w:rFonts w:hint="eastAsia" w:asciiTheme="minorEastAsia" w:hAnsiTheme="minorEastAsia" w:eastAsiaTheme="minorEastAsia" w:cstheme="minorEastAsia"/>
                <w:color w:val="auto"/>
                <w:szCs w:val="22"/>
                <w:highlight w:val="none"/>
              </w:rPr>
              <w:t>总配电房建筑材料必须达到消防防火要求，室内做硬地坪、电缆沟。</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p>
        </w:tc>
      </w:tr>
    </w:tbl>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26"/>
        <w:gridCol w:w="1381"/>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类别</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项目名称</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安全施工</w:t>
            </w:r>
          </w:p>
        </w:tc>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高处作业防护</w:t>
            </w:r>
          </w:p>
        </w:tc>
        <w:tc>
          <w:tcPr>
            <w:tcW w:w="138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楼层、屋面、阳台等临边</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szCs w:val="22"/>
                <w:highlight w:val="none"/>
              </w:rPr>
            </w:pPr>
            <w:r>
              <w:rPr>
                <w:rFonts w:hint="eastAsia" w:asciiTheme="minorEastAsia" w:hAnsiTheme="minorEastAsia" w:eastAsiaTheme="minorEastAsia" w:cstheme="minorEastAsia"/>
                <w:color w:val="auto"/>
                <w:szCs w:val="21"/>
                <w:highlight w:val="none"/>
              </w:rPr>
              <w:t>设两道防护栏杆和18cm高的踢脚板，用密目式安全立网全封闭。</w:t>
            </w:r>
          </w:p>
          <w:p>
            <w:pP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通道口</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设防护棚，防护棚应为不小于5cm厚的木板或两道相距50cm的竹笆。两侧应沿栏杆架用密目式安全网封闭。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预留洞口</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用硬质材料全封闭，短边超过1.5m长的洞口，除封闭外四周还应设有防护栏杆。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电梯井口</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设置定型化、工具化的防护门，在电梯井内每隔2层（不大于10m）设置一道水平防护。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楼梯边</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设1.2m高的定型化、工具化的防护栏，18cm高的踢脚板。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垂直方向交叉作业</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设置防护隔离棚或其它设施。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高处作业</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有悬挂安全带的悬索或其它设施，有操作平台，有上下的梯子或其它形式的通道。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基坑、卸料平台</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设1.2m高标准化的防护栏，用密目式安全立网封闭，悬挂标识。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p>
        </w:tc>
        <w:tc>
          <w:tcPr>
            <w:tcW w:w="1807"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安全防护用品</w:t>
            </w:r>
          </w:p>
        </w:tc>
        <w:tc>
          <w:tcPr>
            <w:tcW w:w="722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安全帽、安全带、特种作业人员（电工、焊工、架子工等）防护服装、用品等。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3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其他</w:t>
            </w:r>
          </w:p>
        </w:tc>
        <w:tc>
          <w:tcPr>
            <w:tcW w:w="4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机械设备防护</w:t>
            </w:r>
          </w:p>
        </w:tc>
        <w:tc>
          <w:tcPr>
            <w:tcW w:w="1381"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中小型机械</w:t>
            </w:r>
          </w:p>
        </w:tc>
        <w:tc>
          <w:tcPr>
            <w:tcW w:w="722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设防护棚（同通道口防护并有防雨措施）。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4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3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垂直运输设备</w:t>
            </w:r>
          </w:p>
        </w:tc>
        <w:tc>
          <w:tcPr>
            <w:tcW w:w="72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1、垂直运输设备检测、检验、日常维护、保养等。</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2、物料提升机、施工电梯等物料平台搭设、外侧用密目式安全立网全封闭，有安全通道、安全防护门、防护棚等。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专家论证审查</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2"/>
                <w:highlight w:val="none"/>
              </w:rPr>
            </w:pPr>
            <w:r>
              <w:rPr>
                <w:rFonts w:hint="eastAsia" w:asciiTheme="minorEastAsia" w:hAnsiTheme="minorEastAsia" w:eastAsiaTheme="minorEastAsia" w:cstheme="minorEastAsia"/>
                <w:color w:val="auto"/>
                <w:szCs w:val="22"/>
                <w:highlight w:val="none"/>
              </w:rPr>
              <w:t>超过一定规模的危险性较大分部分项工程专家论证审查。</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应急救援预案</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救援器材准备及演练等。</w:t>
            </w:r>
          </w:p>
          <w:p>
            <w:pPr>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Cs w:val="21"/>
                <w:highlight w:val="none"/>
              </w:rPr>
            </w:pPr>
          </w:p>
        </w:tc>
        <w:tc>
          <w:tcPr>
            <w:tcW w:w="1807"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非正常情况施工</w:t>
            </w:r>
          </w:p>
        </w:tc>
        <w:tc>
          <w:tcPr>
            <w:tcW w:w="7227"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其它特殊情况下的防护费用，如：城市主干道、人流密集、河边等处施工及文物、古建筑、古树保护等。</w:t>
            </w:r>
          </w:p>
        </w:tc>
      </w:tr>
    </w:tbl>
    <w:p>
      <w:pPr>
        <w:widowControl/>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注：本表所列建设工程安全文明施工费，是依据现行法律法规及标准、规范确定的。如法律法规和标准、规范修订，本表所列项目应按照修订后的法律法规和标准规范进行调整。</w:t>
      </w:r>
    </w:p>
    <w:p>
      <w:pPr>
        <w:pStyle w:val="28"/>
        <w:spacing w:line="360" w:lineRule="auto"/>
        <w:ind w:firstLine="750" w:firstLineChars="250"/>
        <w:rPr>
          <w:rFonts w:hint="eastAsia" w:asciiTheme="minorEastAsia" w:hAnsiTheme="minorEastAsia" w:eastAsiaTheme="minorEastAsia" w:cstheme="minorEastAsia"/>
          <w:color w:val="auto"/>
          <w:sz w:val="30"/>
          <w:szCs w:val="30"/>
          <w:highlight w:val="none"/>
          <w:u w:val="single"/>
        </w:rPr>
      </w:pPr>
    </w:p>
    <w:p>
      <w:pPr>
        <w:pStyle w:val="28"/>
        <w:spacing w:line="360" w:lineRule="auto"/>
        <w:ind w:firstLine="750" w:firstLineChars="250"/>
        <w:rPr>
          <w:rFonts w:hint="eastAsia" w:asciiTheme="minorEastAsia" w:hAnsiTheme="minorEastAsia" w:eastAsiaTheme="minorEastAsia" w:cstheme="minorEastAsia"/>
          <w:color w:val="auto"/>
          <w:sz w:val="30"/>
          <w:szCs w:val="30"/>
          <w:highlight w:val="none"/>
          <w:u w:val="single"/>
        </w:rPr>
      </w:pPr>
    </w:p>
    <w:p>
      <w:pPr>
        <w:pStyle w:val="28"/>
        <w:spacing w:line="360" w:lineRule="auto"/>
        <w:ind w:firstLine="750" w:firstLineChars="250"/>
        <w:rPr>
          <w:rFonts w:hint="eastAsia" w:asciiTheme="minorEastAsia" w:hAnsiTheme="minorEastAsia" w:eastAsiaTheme="minorEastAsia" w:cstheme="minorEastAsia"/>
          <w:color w:val="auto"/>
          <w:sz w:val="30"/>
          <w:szCs w:val="30"/>
          <w:highlight w:val="none"/>
          <w:u w:val="single"/>
        </w:rPr>
      </w:pPr>
    </w:p>
    <w:p>
      <w:pPr>
        <w:spacing w:before="63" w:line="225" w:lineRule="auto"/>
        <w:ind w:left="3319"/>
        <w:rPr>
          <w:rFonts w:hint="eastAsia" w:asciiTheme="minorEastAsia" w:hAnsiTheme="minorEastAsia" w:eastAsiaTheme="minorEastAsia" w:cstheme="minorEastAsia"/>
          <w:color w:val="auto"/>
          <w:spacing w:val="12"/>
          <w:sz w:val="31"/>
          <w:szCs w:val="31"/>
          <w:highlight w:val="none"/>
          <w14:textOutline w14:w="5793" w14:cap="sq" w14:cmpd="sng">
            <w14:solidFill>
              <w14:srgbClr w14:val="000000"/>
            </w14:solidFill>
            <w14:prstDash w14:val="solid"/>
            <w14:bevel/>
          </w14:textOutline>
        </w:rPr>
      </w:pPr>
    </w:p>
    <w:p>
      <w:pPr>
        <w:spacing w:before="63" w:line="225" w:lineRule="auto"/>
        <w:ind w:left="3319"/>
        <w:rPr>
          <w:rFonts w:hint="eastAsia" w:asciiTheme="minorEastAsia" w:hAnsiTheme="minorEastAsia" w:eastAsiaTheme="minorEastAsia" w:cstheme="minorEastAsia"/>
          <w:color w:val="auto"/>
          <w:spacing w:val="12"/>
          <w:sz w:val="31"/>
          <w:szCs w:val="31"/>
          <w:highlight w:val="none"/>
          <w14:textOutline w14:w="5793" w14:cap="sq" w14:cmpd="sng">
            <w14:solidFill>
              <w14:srgbClr w14:val="000000"/>
            </w14:solidFill>
            <w14:prstDash w14:val="solid"/>
            <w14:bevel/>
          </w14:textOutline>
        </w:rPr>
      </w:pPr>
    </w:p>
    <w:p>
      <w:pPr>
        <w:spacing w:before="63" w:line="225" w:lineRule="auto"/>
        <w:ind w:left="3319"/>
        <w:rPr>
          <w:rFonts w:hint="eastAsia" w:asciiTheme="minorEastAsia" w:hAnsiTheme="minorEastAsia" w:eastAsiaTheme="minorEastAsia" w:cstheme="minorEastAsia"/>
          <w:color w:val="auto"/>
          <w:spacing w:val="12"/>
          <w:sz w:val="31"/>
          <w:szCs w:val="31"/>
          <w:highlight w:val="none"/>
          <w14:textOutline w14:w="5793" w14:cap="sq" w14:cmpd="sng">
            <w14:solidFill>
              <w14:srgbClr w14:val="000000"/>
            </w14:solidFill>
            <w14:prstDash w14:val="solid"/>
            <w14:bevel/>
          </w14:textOutline>
        </w:rPr>
      </w:pPr>
    </w:p>
    <w:p>
      <w:pPr>
        <w:spacing w:before="63" w:line="225" w:lineRule="auto"/>
        <w:ind w:left="3319"/>
        <w:rPr>
          <w:rFonts w:hint="eastAsia" w:asciiTheme="minorEastAsia" w:hAnsiTheme="minorEastAsia" w:eastAsiaTheme="minorEastAsia" w:cstheme="minorEastAsia"/>
          <w:color w:val="auto"/>
          <w:spacing w:val="12"/>
          <w:sz w:val="31"/>
          <w:szCs w:val="31"/>
          <w:highlight w:val="none"/>
          <w14:textOutline w14:w="5793" w14:cap="sq" w14:cmpd="sng">
            <w14:solidFill>
              <w14:srgbClr w14:val="000000"/>
            </w14:solidFill>
            <w14:prstDash w14:val="solid"/>
            <w14:bevel/>
          </w14:textOutline>
        </w:rPr>
      </w:pPr>
    </w:p>
    <w:p>
      <w:pPr>
        <w:spacing w:line="276" w:lineRule="auto"/>
        <w:rPr>
          <w:rFonts w:hint="eastAsia" w:asciiTheme="minorEastAsia" w:hAnsiTheme="minorEastAsia" w:eastAsiaTheme="minorEastAsia" w:cstheme="minorEastAsia"/>
          <w:color w:val="auto"/>
          <w:sz w:val="21"/>
          <w:highlight w:val="none"/>
        </w:rPr>
      </w:pPr>
    </w:p>
    <w:p>
      <w:pPr>
        <w:spacing w:before="63" w:line="225" w:lineRule="auto"/>
        <w:ind w:left="3319"/>
        <w:rPr>
          <w:rFonts w:hint="eastAsia" w:asciiTheme="minorEastAsia" w:hAnsiTheme="minorEastAsia" w:eastAsiaTheme="minorEastAsia" w:cstheme="minorEastAsia"/>
          <w:color w:val="auto"/>
          <w:sz w:val="31"/>
          <w:szCs w:val="31"/>
          <w:highlight w:val="none"/>
        </w:rPr>
      </w:pPr>
      <w:bookmarkStart w:id="9" w:name="_bookmark7"/>
      <w:bookmarkEnd w:id="9"/>
      <w:r>
        <w:rPr>
          <w:rFonts w:hint="eastAsia" w:asciiTheme="minorEastAsia" w:hAnsiTheme="minorEastAsia" w:eastAsiaTheme="minorEastAsia" w:cstheme="minorEastAsia"/>
          <w:color w:val="auto"/>
          <w:spacing w:val="12"/>
          <w:sz w:val="31"/>
          <w:szCs w:val="31"/>
          <w:highlight w:val="none"/>
          <w14:textOutline w14:w="5793"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pacing w:val="8"/>
          <w:sz w:val="31"/>
          <w:szCs w:val="31"/>
          <w:highlight w:val="none"/>
          <w:lang w:val="en-US" w:eastAsia="zh-CN"/>
          <w14:textOutline w14:w="5793" w14:cap="sq" w14:cmpd="sng">
            <w14:solidFill>
              <w14:srgbClr w14:val="000000"/>
            </w14:solidFill>
            <w14:prstDash w14:val="solid"/>
            <w14:bevel/>
          </w14:textOutline>
        </w:rPr>
        <w:t>七</w:t>
      </w:r>
      <w:r>
        <w:rPr>
          <w:rFonts w:hint="eastAsia" w:asciiTheme="minorEastAsia" w:hAnsiTheme="minorEastAsia" w:eastAsiaTheme="minorEastAsia" w:cstheme="minorEastAsia"/>
          <w:color w:val="auto"/>
          <w:spacing w:val="8"/>
          <w:sz w:val="31"/>
          <w:szCs w:val="31"/>
          <w:highlight w:val="none"/>
          <w14:textOutline w14:w="5793" w14:cap="sq" w14:cmpd="sng">
            <w14:solidFill>
              <w14:srgbClr w14:val="000000"/>
            </w14:solidFill>
            <w14:prstDash w14:val="solid"/>
            <w14:bevel/>
          </w14:textOutline>
        </w:rPr>
        <w:t>章</w:t>
      </w:r>
      <w:r>
        <w:rPr>
          <w:rFonts w:hint="eastAsia" w:asciiTheme="minorEastAsia" w:hAnsiTheme="minorEastAsia" w:eastAsiaTheme="minorEastAsia" w:cstheme="minorEastAsia"/>
          <w:color w:val="auto"/>
          <w:spacing w:val="8"/>
          <w:sz w:val="31"/>
          <w:szCs w:val="31"/>
          <w:highlight w:val="none"/>
        </w:rPr>
        <w:t xml:space="preserve"> </w:t>
      </w:r>
      <w:r>
        <w:rPr>
          <w:rFonts w:hint="eastAsia" w:asciiTheme="minorEastAsia" w:hAnsiTheme="minorEastAsia" w:eastAsiaTheme="minorEastAsia" w:cstheme="minorEastAsia"/>
          <w:color w:val="auto"/>
          <w:spacing w:val="8"/>
          <w:sz w:val="31"/>
          <w:szCs w:val="31"/>
          <w:highlight w:val="none"/>
          <w14:textOutline w14:w="5793" w14:cap="sq" w14:cmpd="sng">
            <w14:solidFill>
              <w14:srgbClr w14:val="000000"/>
            </w14:solidFill>
            <w14:prstDash w14:val="solid"/>
            <w14:bevel/>
          </w14:textOutline>
        </w:rPr>
        <w:t>工程量清单</w:t>
      </w:r>
    </w:p>
    <w:p>
      <w:pPr>
        <w:spacing w:line="346" w:lineRule="auto"/>
        <w:rPr>
          <w:rFonts w:hint="eastAsia" w:asciiTheme="minorEastAsia" w:hAnsiTheme="minorEastAsia" w:eastAsiaTheme="minorEastAsia" w:cstheme="minorEastAsia"/>
          <w:color w:val="auto"/>
          <w:sz w:val="21"/>
          <w:highlight w:val="none"/>
          <w:lang w:val="en-US" w:eastAsia="zh-CN"/>
        </w:rPr>
      </w:pPr>
      <w:r>
        <w:rPr>
          <w:rFonts w:hint="eastAsia" w:asciiTheme="minorEastAsia" w:hAnsiTheme="minorEastAsia" w:eastAsiaTheme="minorEastAsia" w:cstheme="minorEastAsia"/>
          <w:color w:val="auto"/>
          <w:sz w:val="21"/>
          <w:highlight w:val="none"/>
          <w:lang w:val="en-US" w:eastAsia="zh-CN"/>
        </w:rPr>
        <w:t xml:space="preserve">                                                        </w:t>
      </w:r>
    </w:p>
    <w:p>
      <w:pPr>
        <w:spacing w:before="210" w:line="227" w:lineRule="auto"/>
        <w:ind w:left="42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lang w:val="en-US" w:eastAsia="zh-CN"/>
        </w:rPr>
        <w:t>一、</w:t>
      </w:r>
      <w:r>
        <w:rPr>
          <w:rFonts w:hint="eastAsia" w:asciiTheme="minorEastAsia" w:hAnsiTheme="minorEastAsia" w:eastAsiaTheme="minorEastAsia" w:cstheme="minorEastAsia"/>
          <w:color w:val="auto"/>
          <w:spacing w:val="4"/>
          <w:sz w:val="20"/>
          <w:szCs w:val="20"/>
          <w:highlight w:val="none"/>
        </w:rPr>
        <w:t>工程量清单报价表填写规定</w:t>
      </w:r>
    </w:p>
    <w:p>
      <w:pPr>
        <w:spacing w:before="95" w:line="330" w:lineRule="auto"/>
        <w:ind w:left="2" w:firstLine="43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1.</w:t>
      </w:r>
      <w:r>
        <w:rPr>
          <w:rFonts w:hint="eastAsia" w:asciiTheme="minorEastAsia" w:hAnsiTheme="minorEastAsia" w:eastAsiaTheme="minorEastAsia" w:cstheme="minorEastAsia"/>
          <w:color w:val="auto"/>
          <w:spacing w:val="5"/>
          <w:sz w:val="20"/>
          <w:szCs w:val="20"/>
          <w:highlight w:val="none"/>
        </w:rPr>
        <w:t>除招标文件另有规定外，投标人应按招标工程量清单填报价格，项目编码、项目名称、计量单位、</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工程量、主要技术条款码、备注必须与招标工程量清单一致，投标人不得对招标工程量清单项目进行</w:t>
      </w:r>
      <w:r>
        <w:rPr>
          <w:rFonts w:hint="eastAsia" w:asciiTheme="minorEastAsia" w:hAnsiTheme="minorEastAsia" w:eastAsiaTheme="minorEastAsia" w:cstheme="minorEastAsia"/>
          <w:color w:val="auto"/>
          <w:spacing w:val="3"/>
          <w:sz w:val="20"/>
          <w:szCs w:val="20"/>
          <w:highlight w:val="none"/>
        </w:rPr>
        <w:t>增</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减调整。</w:t>
      </w:r>
      <w:r>
        <w:rPr>
          <w:rFonts w:hint="eastAsia" w:asciiTheme="minorEastAsia" w:hAnsiTheme="minorEastAsia" w:eastAsiaTheme="minorEastAsia" w:cstheme="minorEastAsia"/>
          <w:color w:val="auto"/>
          <w:spacing w:val="8"/>
          <w:sz w:val="20"/>
          <w:szCs w:val="20"/>
          <w:highlight w:val="none"/>
        </w:rPr>
        <w:t>工程量清单中列明的所有需要填写的单价和合价, 投标人均应填写；未填写的单价和合价，视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为已包括在工程量清单的其它单价和合价中。</w:t>
      </w:r>
    </w:p>
    <w:p>
      <w:pPr>
        <w:spacing w:before="40" w:line="325" w:lineRule="auto"/>
        <w:ind w:firstLine="42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6"/>
          <w:sz w:val="20"/>
          <w:szCs w:val="20"/>
          <w:highlight w:val="none"/>
        </w:rPr>
        <w:t>2</w:t>
      </w: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3"/>
          <w:sz w:val="20"/>
          <w:szCs w:val="20"/>
          <w:highlight w:val="none"/>
        </w:rPr>
        <w:t>工程量清单中的工程单价是完成工程量清单中一个质量合格的规定计量单位项目所需的所有费</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4"/>
          <w:sz w:val="20"/>
          <w:szCs w:val="20"/>
          <w:highlight w:val="none"/>
        </w:rPr>
        <w:t>用。</w:t>
      </w:r>
    </w:p>
    <w:p>
      <w:pPr>
        <w:spacing w:line="352" w:lineRule="exact"/>
        <w:ind w:left="42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position w:val="11"/>
          <w:sz w:val="20"/>
          <w:szCs w:val="20"/>
          <w:highlight w:val="none"/>
        </w:rPr>
        <w:t>3</w:t>
      </w:r>
      <w:r>
        <w:rPr>
          <w:rFonts w:hint="eastAsia" w:asciiTheme="minorEastAsia" w:hAnsiTheme="minorEastAsia" w:eastAsiaTheme="minorEastAsia" w:cstheme="minorEastAsia"/>
          <w:color w:val="auto"/>
          <w:spacing w:val="11"/>
          <w:position w:val="11"/>
          <w:sz w:val="20"/>
          <w:szCs w:val="20"/>
          <w:highlight w:val="none"/>
        </w:rPr>
        <w:t>.</w:t>
      </w:r>
      <w:r>
        <w:rPr>
          <w:rFonts w:hint="eastAsia" w:asciiTheme="minorEastAsia" w:hAnsiTheme="minorEastAsia" w:eastAsiaTheme="minorEastAsia" w:cstheme="minorEastAsia"/>
          <w:color w:val="auto"/>
          <w:spacing w:val="7"/>
          <w:position w:val="11"/>
          <w:sz w:val="20"/>
          <w:szCs w:val="20"/>
          <w:highlight w:val="none"/>
        </w:rPr>
        <w:t>投标金额(价格)均应以人民币(元)表示。</w:t>
      </w:r>
    </w:p>
    <w:p>
      <w:pPr>
        <w:spacing w:line="270" w:lineRule="exact"/>
        <w:ind w:left="4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position w:val="1"/>
          <w:sz w:val="20"/>
          <w:szCs w:val="20"/>
          <w:highlight w:val="none"/>
        </w:rPr>
        <w:t>4</w:t>
      </w:r>
      <w:r>
        <w:rPr>
          <w:rFonts w:hint="eastAsia" w:asciiTheme="minorEastAsia" w:hAnsiTheme="minorEastAsia" w:eastAsiaTheme="minorEastAsia" w:cstheme="minorEastAsia"/>
          <w:color w:val="auto"/>
          <w:spacing w:val="14"/>
          <w:position w:val="1"/>
          <w:sz w:val="20"/>
          <w:szCs w:val="20"/>
          <w:highlight w:val="none"/>
        </w:rPr>
        <w:t>.</w:t>
      </w:r>
      <w:r>
        <w:rPr>
          <w:rFonts w:hint="eastAsia" w:asciiTheme="minorEastAsia" w:hAnsiTheme="minorEastAsia" w:eastAsiaTheme="minorEastAsia" w:cstheme="minorEastAsia"/>
          <w:color w:val="auto"/>
          <w:spacing w:val="8"/>
          <w:position w:val="1"/>
          <w:sz w:val="20"/>
          <w:szCs w:val="20"/>
          <w:highlight w:val="none"/>
        </w:rPr>
        <w:t>投标总价应按工程项目总价表合计金额填写。</w:t>
      </w:r>
    </w:p>
    <w:p>
      <w:pPr>
        <w:spacing w:before="81" w:line="325" w:lineRule="auto"/>
        <w:ind w:right="84" w:firstLine="42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5.工</w:t>
      </w:r>
      <w:r>
        <w:rPr>
          <w:rFonts w:hint="eastAsia" w:asciiTheme="minorEastAsia" w:hAnsiTheme="minorEastAsia" w:eastAsiaTheme="minorEastAsia" w:cstheme="minorEastAsia"/>
          <w:color w:val="auto"/>
          <w:spacing w:val="10"/>
          <w:sz w:val="20"/>
          <w:szCs w:val="20"/>
          <w:highlight w:val="none"/>
        </w:rPr>
        <w:t>程</w:t>
      </w:r>
      <w:r>
        <w:rPr>
          <w:rFonts w:hint="eastAsia" w:asciiTheme="minorEastAsia" w:hAnsiTheme="minorEastAsia" w:eastAsiaTheme="minorEastAsia" w:cstheme="minorEastAsia"/>
          <w:color w:val="auto"/>
          <w:spacing w:val="8"/>
          <w:sz w:val="20"/>
          <w:szCs w:val="20"/>
          <w:highlight w:val="none"/>
        </w:rPr>
        <w:t>项目总价表中一级项目名称按招标文件工程项目总价表中的相应名称填写，并按分类分项工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程量清单计价表中相应项目合计金额填写</w:t>
      </w:r>
      <w:r>
        <w:rPr>
          <w:rFonts w:hint="eastAsia" w:asciiTheme="minorEastAsia" w:hAnsiTheme="minorEastAsia" w:eastAsiaTheme="minorEastAsia" w:cstheme="minorEastAsia"/>
          <w:color w:val="auto"/>
          <w:spacing w:val="8"/>
          <w:sz w:val="20"/>
          <w:szCs w:val="20"/>
          <w:highlight w:val="none"/>
        </w:rPr>
        <w:t>。</w:t>
      </w:r>
    </w:p>
    <w:p>
      <w:pPr>
        <w:spacing w:before="1" w:line="324" w:lineRule="auto"/>
        <w:ind w:left="1" w:right="80" w:firstLine="4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6.分</w:t>
      </w:r>
      <w:r>
        <w:rPr>
          <w:rFonts w:hint="eastAsia" w:asciiTheme="minorEastAsia" w:hAnsiTheme="minorEastAsia" w:eastAsiaTheme="minorEastAsia" w:cstheme="minorEastAsia"/>
          <w:color w:val="auto"/>
          <w:spacing w:val="10"/>
          <w:sz w:val="20"/>
          <w:szCs w:val="20"/>
          <w:highlight w:val="none"/>
        </w:rPr>
        <w:t>类</w:t>
      </w:r>
      <w:r>
        <w:rPr>
          <w:rFonts w:hint="eastAsia" w:asciiTheme="minorEastAsia" w:hAnsiTheme="minorEastAsia" w:eastAsiaTheme="minorEastAsia" w:cstheme="minorEastAsia"/>
          <w:color w:val="auto"/>
          <w:spacing w:val="8"/>
          <w:sz w:val="20"/>
          <w:szCs w:val="20"/>
          <w:highlight w:val="none"/>
        </w:rPr>
        <w:t>分项工程量清单计价表中的序号、项目编码、项目名称、计量单位、工程数量和合同技术条</w:t>
      </w:r>
      <w:r>
        <w:rPr>
          <w:rFonts w:hint="eastAsia" w:asciiTheme="minorEastAsia" w:hAnsiTheme="minorEastAsia" w:eastAsiaTheme="minorEastAsia" w:cstheme="minorEastAsia"/>
          <w:color w:val="auto"/>
          <w:spacing w:val="10"/>
          <w:sz w:val="20"/>
          <w:szCs w:val="20"/>
          <w:highlight w:val="none"/>
        </w:rPr>
        <w:t>款</w:t>
      </w:r>
      <w:r>
        <w:rPr>
          <w:rFonts w:hint="eastAsia" w:asciiTheme="minorEastAsia" w:hAnsiTheme="minorEastAsia" w:eastAsiaTheme="minorEastAsia" w:cstheme="minorEastAsia"/>
          <w:color w:val="auto"/>
          <w:spacing w:val="9"/>
          <w:sz w:val="20"/>
          <w:szCs w:val="20"/>
          <w:highlight w:val="none"/>
        </w:rPr>
        <w:t>章节号，按招标文件分类分项工程量清单计价表中的相应内容填写，并填写相应项目的单价和合价。</w:t>
      </w:r>
    </w:p>
    <w:p>
      <w:pPr>
        <w:spacing w:before="1" w:line="325" w:lineRule="auto"/>
        <w:ind w:left="2" w:right="84" w:firstLine="42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7.措</w:t>
      </w:r>
      <w:r>
        <w:rPr>
          <w:rFonts w:hint="eastAsia" w:asciiTheme="minorEastAsia" w:hAnsiTheme="minorEastAsia" w:eastAsiaTheme="minorEastAsia" w:cstheme="minorEastAsia"/>
          <w:color w:val="auto"/>
          <w:spacing w:val="9"/>
          <w:sz w:val="20"/>
          <w:szCs w:val="20"/>
          <w:highlight w:val="none"/>
        </w:rPr>
        <w:t>施</w:t>
      </w:r>
      <w:r>
        <w:rPr>
          <w:rFonts w:hint="eastAsia" w:asciiTheme="minorEastAsia" w:hAnsiTheme="minorEastAsia" w:eastAsiaTheme="minorEastAsia" w:cstheme="minorEastAsia"/>
          <w:color w:val="auto"/>
          <w:spacing w:val="8"/>
          <w:sz w:val="20"/>
          <w:szCs w:val="20"/>
          <w:highlight w:val="none"/>
        </w:rPr>
        <w:t>项目清单计价表中的序号、项目名称按招标文件措施项目清单计价表中的相应内容填写，并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填</w:t>
      </w:r>
      <w:r>
        <w:rPr>
          <w:rFonts w:hint="eastAsia" w:asciiTheme="minorEastAsia" w:hAnsiTheme="minorEastAsia" w:eastAsiaTheme="minorEastAsia" w:cstheme="minorEastAsia"/>
          <w:color w:val="auto"/>
          <w:spacing w:val="11"/>
          <w:sz w:val="20"/>
          <w:szCs w:val="20"/>
          <w:highlight w:val="none"/>
        </w:rPr>
        <w:t>写</w:t>
      </w:r>
      <w:r>
        <w:rPr>
          <w:rFonts w:hint="eastAsia" w:asciiTheme="minorEastAsia" w:hAnsiTheme="minorEastAsia" w:eastAsiaTheme="minorEastAsia" w:cstheme="minorEastAsia"/>
          <w:color w:val="auto"/>
          <w:spacing w:val="8"/>
          <w:sz w:val="20"/>
          <w:szCs w:val="20"/>
          <w:highlight w:val="none"/>
        </w:rPr>
        <w:t>相应措施项目的金额和合计金额。</w:t>
      </w:r>
    </w:p>
    <w:p>
      <w:pPr>
        <w:spacing w:before="2" w:line="324" w:lineRule="auto"/>
        <w:ind w:left="2" w:right="87" w:firstLine="41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8.其</w:t>
      </w:r>
      <w:r>
        <w:rPr>
          <w:rFonts w:hint="eastAsia" w:asciiTheme="minorEastAsia" w:hAnsiTheme="minorEastAsia" w:eastAsiaTheme="minorEastAsia" w:cstheme="minorEastAsia"/>
          <w:color w:val="auto"/>
          <w:spacing w:val="11"/>
          <w:sz w:val="20"/>
          <w:szCs w:val="20"/>
          <w:highlight w:val="none"/>
        </w:rPr>
        <w:t>它</w:t>
      </w:r>
      <w:r>
        <w:rPr>
          <w:rFonts w:hint="eastAsia" w:asciiTheme="minorEastAsia" w:hAnsiTheme="minorEastAsia" w:eastAsiaTheme="minorEastAsia" w:cstheme="minorEastAsia"/>
          <w:color w:val="auto"/>
          <w:spacing w:val="8"/>
          <w:sz w:val="20"/>
          <w:szCs w:val="20"/>
          <w:highlight w:val="none"/>
        </w:rPr>
        <w:t>项目清单计价表中的序号、项目名称、金额，按招标文件其它项目清单计价表中的相应内容</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3"/>
          <w:sz w:val="20"/>
          <w:szCs w:val="20"/>
          <w:highlight w:val="none"/>
        </w:rPr>
        <w:t>填</w:t>
      </w:r>
      <w:r>
        <w:rPr>
          <w:rFonts w:hint="eastAsia" w:asciiTheme="minorEastAsia" w:hAnsiTheme="minorEastAsia" w:eastAsiaTheme="minorEastAsia" w:cstheme="minorEastAsia"/>
          <w:color w:val="auto"/>
          <w:spacing w:val="2"/>
          <w:sz w:val="20"/>
          <w:szCs w:val="20"/>
          <w:highlight w:val="none"/>
        </w:rPr>
        <w:t>写。</w:t>
      </w:r>
    </w:p>
    <w:p>
      <w:pPr>
        <w:spacing w:before="1" w:line="335" w:lineRule="auto"/>
        <w:ind w:left="3" w:right="84" w:firstLine="418"/>
        <w:rPr>
          <w:rFonts w:hint="eastAsia" w:asciiTheme="minorEastAsia" w:hAnsiTheme="minorEastAsia" w:eastAsiaTheme="minorEastAsia" w:cstheme="minorEastAsia"/>
          <w:color w:val="auto"/>
          <w:highlight w:val="none"/>
        </w:rPr>
        <w:sectPr>
          <w:footerReference r:id="rId20" w:type="default"/>
          <w:pgSz w:w="11906" w:h="16839"/>
          <w:pgMar w:top="1196" w:right="1178" w:bottom="1134" w:left="1256" w:header="0" w:footer="215" w:gutter="0"/>
          <w:pgNumType w:fmt="decimal"/>
          <w:cols w:space="0" w:num="1"/>
          <w:rtlGutter w:val="0"/>
          <w:docGrid w:linePitch="0" w:charSpace="0"/>
        </w:sectPr>
      </w:pPr>
      <w:r>
        <w:rPr>
          <w:rFonts w:hint="eastAsia" w:asciiTheme="minorEastAsia" w:hAnsiTheme="minorEastAsia" w:eastAsiaTheme="minorEastAsia" w:cstheme="minorEastAsia"/>
          <w:color w:val="auto"/>
          <w:spacing w:val="16"/>
          <w:sz w:val="20"/>
          <w:szCs w:val="20"/>
          <w:highlight w:val="none"/>
        </w:rPr>
        <w:t>9.计</w:t>
      </w:r>
      <w:r>
        <w:rPr>
          <w:rFonts w:hint="eastAsia" w:asciiTheme="minorEastAsia" w:hAnsiTheme="minorEastAsia" w:eastAsiaTheme="minorEastAsia" w:cstheme="minorEastAsia"/>
          <w:color w:val="auto"/>
          <w:spacing w:val="13"/>
          <w:sz w:val="20"/>
          <w:szCs w:val="20"/>
          <w:highlight w:val="none"/>
        </w:rPr>
        <w:t>日</w:t>
      </w:r>
      <w:r>
        <w:rPr>
          <w:rFonts w:hint="eastAsia" w:asciiTheme="minorEastAsia" w:hAnsiTheme="minorEastAsia" w:eastAsiaTheme="minorEastAsia" w:cstheme="minorEastAsia"/>
          <w:color w:val="auto"/>
          <w:spacing w:val="8"/>
          <w:sz w:val="20"/>
          <w:szCs w:val="20"/>
          <w:highlight w:val="none"/>
        </w:rPr>
        <w:t>工项目计价表的序号、人工、材料、机械的名称、型号规格以及计量单位，按招标文件计日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工</w:t>
      </w:r>
      <w:r>
        <w:rPr>
          <w:rFonts w:hint="eastAsia" w:asciiTheme="minorEastAsia" w:hAnsiTheme="minorEastAsia" w:eastAsiaTheme="minorEastAsia" w:cstheme="minorEastAsia"/>
          <w:color w:val="auto"/>
          <w:spacing w:val="9"/>
          <w:sz w:val="20"/>
          <w:szCs w:val="20"/>
          <w:highlight w:val="none"/>
        </w:rPr>
        <w:t>项目计价表中的相应内容填写，并填写相应项目单价</w:t>
      </w:r>
    </w:p>
    <w:p>
      <w:pPr>
        <w:spacing w:before="91" w:line="220" w:lineRule="auto"/>
        <w:outlineLvl w:val="0"/>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pPr>
    </w:p>
    <w:p>
      <w:pPr>
        <w:spacing w:before="91" w:line="220" w:lineRule="auto"/>
        <w:ind w:left="2842"/>
        <w:outlineLvl w:val="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第</w:t>
      </w:r>
      <w:r>
        <w:rPr>
          <w:rFonts w:hint="eastAsia" w:asciiTheme="minorEastAsia" w:hAnsiTheme="minorEastAsia" w:eastAsiaTheme="minorEastAsia" w:cstheme="minorEastAsia"/>
          <w:color w:val="auto"/>
          <w:sz w:val="28"/>
          <w:szCs w:val="28"/>
          <w:highlight w:val="none"/>
          <w:lang w:val="en-US" w:eastAsia="zh-CN"/>
          <w14:textOutline w14:w="5103" w14:cap="sq" w14:cmpd="sng">
            <w14:solidFill>
              <w14:srgbClr w14:val="000000"/>
            </w14:solidFill>
            <w14:prstDash w14:val="solid"/>
            <w14:bevel/>
          </w14:textOutline>
        </w:rPr>
        <w:t>八</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章</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14:textOutline w14:w="5103" w14:cap="sq" w14:cmpd="sng">
            <w14:solidFill>
              <w14:srgbClr w14:val="000000"/>
            </w14:solidFill>
            <w14:prstDash w14:val="solid"/>
            <w14:bevel/>
          </w14:textOutline>
        </w:rPr>
        <w:t>投标文件格式</w:t>
      </w:r>
    </w:p>
    <w:p>
      <w:pPr>
        <w:spacing w:before="48" w:line="477" w:lineRule="exact"/>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0"/>
          <w:position w:val="16"/>
          <w:sz w:val="23"/>
          <w:szCs w:val="23"/>
          <w:highlight w:val="none"/>
          <w14:textOutline w14:w="4358" w14:cap="sq" w14:cmpd="sng">
            <w14:solidFill>
              <w14:srgbClr w14:val="000000"/>
            </w14:solidFill>
            <w14:prstDash w14:val="solid"/>
            <w14:bevel/>
          </w14:textOutline>
        </w:rPr>
        <w:t>一、投标文件外层包装封面格</w:t>
      </w:r>
      <w:r>
        <w:rPr>
          <w:rFonts w:hint="eastAsia" w:asciiTheme="minorEastAsia" w:hAnsiTheme="minorEastAsia" w:eastAsiaTheme="minorEastAsia" w:cstheme="minorEastAsia"/>
          <w:color w:val="auto"/>
          <w:spacing w:val="8"/>
          <w:position w:val="16"/>
          <w:sz w:val="23"/>
          <w:szCs w:val="23"/>
          <w:highlight w:val="none"/>
          <w14:textOutline w14:w="4358" w14:cap="sq" w14:cmpd="sng">
            <w14:solidFill>
              <w14:srgbClr w14:val="000000"/>
            </w14:solidFill>
            <w14:prstDash w14:val="solid"/>
            <w14:bevel/>
          </w14:textOutline>
        </w:rPr>
        <w:t>式</w:t>
      </w:r>
    </w:p>
    <w:p>
      <w:pPr>
        <w:spacing w:line="228" w:lineRule="auto"/>
        <w:ind w:left="13"/>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6"/>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12"/>
          <w:sz w:val="23"/>
          <w:szCs w:val="23"/>
          <w:highlight w:val="none"/>
          <w14:textOutline w14:w="4358" w14:cap="sq" w14:cmpd="sng">
            <w14:solidFill>
              <w14:srgbClr w14:val="000000"/>
            </w14:solidFill>
            <w14:prstDash w14:val="solid"/>
            <w14:bevel/>
          </w14:textOutline>
        </w:rPr>
        <w:t>所</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有文件</w:t>
      </w:r>
      <w:r>
        <w:rPr>
          <w:rFonts w:hint="eastAsia" w:asciiTheme="minorEastAsia" w:hAnsiTheme="minorEastAsia" w:eastAsiaTheme="minorEastAsia" w:cstheme="minorEastAsia"/>
          <w:color w:val="auto"/>
          <w:spacing w:val="8"/>
          <w:sz w:val="23"/>
          <w:szCs w:val="23"/>
          <w:highlight w:val="none"/>
        </w:rPr>
        <w:t xml:space="preserve"> </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(资格文件、商务文件、技术文件)</w:t>
      </w:r>
      <w:r>
        <w:rPr>
          <w:rFonts w:hint="eastAsia" w:asciiTheme="minorEastAsia" w:hAnsiTheme="minorEastAsia" w:eastAsiaTheme="minorEastAsia" w:cstheme="minorEastAsia"/>
          <w:color w:val="auto"/>
          <w:spacing w:val="8"/>
          <w:sz w:val="23"/>
          <w:szCs w:val="23"/>
          <w:highlight w:val="none"/>
        </w:rPr>
        <w:t xml:space="preserve"> </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的外装封面格式：</w:t>
      </w:r>
    </w:p>
    <w:p>
      <w:pPr>
        <w:spacing w:line="245" w:lineRule="auto"/>
        <w:rPr>
          <w:rFonts w:hint="eastAsia" w:asciiTheme="minorEastAsia" w:hAnsiTheme="minorEastAsia" w:eastAsiaTheme="minorEastAsia" w:cstheme="minorEastAsia"/>
          <w:color w:val="auto"/>
          <w:sz w:val="21"/>
          <w:highlight w:val="none"/>
        </w:rPr>
      </w:pPr>
    </w:p>
    <w:p>
      <w:pPr>
        <w:spacing w:line="245" w:lineRule="auto"/>
        <w:rPr>
          <w:rFonts w:hint="eastAsia" w:asciiTheme="minorEastAsia" w:hAnsiTheme="minorEastAsia" w:eastAsiaTheme="minorEastAsia" w:cstheme="minorEastAsia"/>
          <w:color w:val="auto"/>
          <w:sz w:val="21"/>
          <w:highlight w:val="none"/>
        </w:rPr>
      </w:pPr>
    </w:p>
    <w:p>
      <w:pPr>
        <w:spacing w:line="245" w:lineRule="auto"/>
        <w:rPr>
          <w:rFonts w:hint="eastAsia" w:asciiTheme="minorEastAsia" w:hAnsiTheme="minorEastAsia" w:eastAsiaTheme="minorEastAsia" w:cstheme="minorEastAsia"/>
          <w:color w:val="auto"/>
          <w:sz w:val="21"/>
          <w:highlight w:val="none"/>
        </w:rPr>
      </w:pPr>
    </w:p>
    <w:p>
      <w:pPr>
        <w:spacing w:line="246" w:lineRule="auto"/>
        <w:rPr>
          <w:rFonts w:hint="eastAsia" w:asciiTheme="minorEastAsia" w:hAnsiTheme="minorEastAsia" w:eastAsiaTheme="minorEastAsia" w:cstheme="minorEastAsia"/>
          <w:color w:val="auto"/>
          <w:sz w:val="21"/>
          <w:highlight w:val="none"/>
        </w:rPr>
      </w:pPr>
    </w:p>
    <w:p>
      <w:pPr>
        <w:spacing w:before="101" w:line="225" w:lineRule="auto"/>
        <w:ind w:left="3828"/>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9"/>
          <w:sz w:val="31"/>
          <w:szCs w:val="31"/>
          <w:highlight w:val="none"/>
        </w:rPr>
        <w:t>投</w:t>
      </w:r>
      <w:r>
        <w:rPr>
          <w:rFonts w:hint="eastAsia" w:asciiTheme="minorEastAsia" w:hAnsiTheme="minorEastAsia" w:eastAsiaTheme="minorEastAsia" w:cstheme="minorEastAsia"/>
          <w:color w:val="auto"/>
          <w:spacing w:val="5"/>
          <w:sz w:val="31"/>
          <w:szCs w:val="31"/>
          <w:highlight w:val="none"/>
        </w:rPr>
        <w:t xml:space="preserve"> 标 文 件</w:t>
      </w:r>
    </w:p>
    <w:p>
      <w:pPr>
        <w:spacing w:line="285" w:lineRule="auto"/>
        <w:rPr>
          <w:rFonts w:hint="eastAsia" w:asciiTheme="minorEastAsia" w:hAnsiTheme="minorEastAsia" w:eastAsiaTheme="minorEastAsia" w:cstheme="minorEastAsia"/>
          <w:color w:val="auto"/>
          <w:sz w:val="21"/>
          <w:highlight w:val="none"/>
        </w:rPr>
      </w:pPr>
    </w:p>
    <w:p>
      <w:pPr>
        <w:spacing w:line="285" w:lineRule="auto"/>
        <w:rPr>
          <w:rFonts w:hint="eastAsia" w:asciiTheme="minorEastAsia" w:hAnsiTheme="minorEastAsia" w:eastAsiaTheme="minorEastAsia" w:cstheme="minorEastAsia"/>
          <w:color w:val="auto"/>
          <w:sz w:val="21"/>
          <w:highlight w:val="none"/>
        </w:rPr>
      </w:pPr>
    </w:p>
    <w:p>
      <w:pPr>
        <w:spacing w:before="75" w:line="229" w:lineRule="auto"/>
        <w:ind w:left="1068"/>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项</w:t>
      </w:r>
      <w:r>
        <w:rPr>
          <w:rFonts w:hint="eastAsia" w:asciiTheme="minorEastAsia" w:hAnsiTheme="minorEastAsia" w:eastAsiaTheme="minorEastAsia" w:cstheme="minorEastAsia"/>
          <w:color w:val="auto"/>
          <w:spacing w:val="5"/>
          <w:sz w:val="23"/>
          <w:szCs w:val="23"/>
          <w:highlight w:val="none"/>
        </w:rPr>
        <w:t>目名称：</w:t>
      </w:r>
    </w:p>
    <w:p>
      <w:pPr>
        <w:spacing w:line="298" w:lineRule="auto"/>
        <w:rPr>
          <w:rFonts w:hint="eastAsia" w:asciiTheme="minorEastAsia" w:hAnsiTheme="minorEastAsia" w:eastAsiaTheme="minorEastAsia" w:cstheme="minorEastAsia"/>
          <w:color w:val="auto"/>
          <w:sz w:val="21"/>
          <w:highlight w:val="none"/>
        </w:rPr>
      </w:pPr>
    </w:p>
    <w:p>
      <w:pPr>
        <w:spacing w:line="298" w:lineRule="auto"/>
        <w:rPr>
          <w:rFonts w:hint="eastAsia" w:asciiTheme="minorEastAsia" w:hAnsiTheme="minorEastAsia" w:eastAsiaTheme="minorEastAsia" w:cstheme="minorEastAsia"/>
          <w:color w:val="auto"/>
          <w:sz w:val="21"/>
          <w:highlight w:val="none"/>
        </w:rPr>
      </w:pPr>
    </w:p>
    <w:p>
      <w:pPr>
        <w:spacing w:before="75" w:line="228" w:lineRule="auto"/>
        <w:ind w:left="108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项</w:t>
      </w:r>
      <w:r>
        <w:rPr>
          <w:rFonts w:hint="eastAsia" w:asciiTheme="minorEastAsia" w:hAnsiTheme="minorEastAsia" w:eastAsiaTheme="minorEastAsia" w:cstheme="minorEastAsia"/>
          <w:color w:val="auto"/>
          <w:spacing w:val="5"/>
          <w:sz w:val="23"/>
          <w:szCs w:val="23"/>
          <w:highlight w:val="none"/>
        </w:rPr>
        <w:t>目编号：</w:t>
      </w:r>
    </w:p>
    <w:p>
      <w:pPr>
        <w:spacing w:line="298" w:lineRule="auto"/>
        <w:rPr>
          <w:rFonts w:hint="eastAsia" w:asciiTheme="minorEastAsia" w:hAnsiTheme="minorEastAsia" w:eastAsiaTheme="minorEastAsia" w:cstheme="minorEastAsia"/>
          <w:color w:val="auto"/>
          <w:sz w:val="21"/>
          <w:highlight w:val="none"/>
        </w:rPr>
      </w:pPr>
    </w:p>
    <w:p>
      <w:pPr>
        <w:spacing w:line="299" w:lineRule="auto"/>
        <w:rPr>
          <w:rFonts w:hint="eastAsia" w:asciiTheme="minorEastAsia" w:hAnsiTheme="minorEastAsia" w:eastAsiaTheme="minorEastAsia" w:cstheme="minorEastAsia"/>
          <w:color w:val="auto"/>
          <w:sz w:val="21"/>
          <w:highlight w:val="none"/>
        </w:rPr>
      </w:pPr>
    </w:p>
    <w:p>
      <w:pPr>
        <w:spacing w:before="75" w:line="229" w:lineRule="auto"/>
        <w:ind w:left="1077"/>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8"/>
          <w:sz w:val="23"/>
          <w:szCs w:val="23"/>
          <w:highlight w:val="none"/>
        </w:rPr>
        <w:t>标</w:t>
      </w:r>
      <w:r>
        <w:rPr>
          <w:rFonts w:hint="eastAsia" w:asciiTheme="minorEastAsia" w:hAnsiTheme="minorEastAsia" w:eastAsiaTheme="minorEastAsia" w:cstheme="minorEastAsia"/>
          <w:color w:val="auto"/>
          <w:spacing w:val="4"/>
          <w:sz w:val="23"/>
          <w:szCs w:val="23"/>
          <w:highlight w:val="none"/>
        </w:rPr>
        <w:t xml:space="preserve">    项：  (如有则填写，无分标时填写“无”或者留空)</w:t>
      </w:r>
    </w:p>
    <w:p>
      <w:pPr>
        <w:spacing w:line="458" w:lineRule="auto"/>
        <w:rPr>
          <w:rFonts w:hint="eastAsia" w:asciiTheme="minorEastAsia" w:hAnsiTheme="minorEastAsia" w:eastAsiaTheme="minorEastAsia" w:cstheme="minorEastAsia"/>
          <w:color w:val="auto"/>
          <w:sz w:val="21"/>
          <w:highlight w:val="none"/>
        </w:rPr>
      </w:pPr>
    </w:p>
    <w:p>
      <w:pPr>
        <w:spacing w:before="75" w:line="227" w:lineRule="auto"/>
        <w:ind w:left="99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
          <w:sz w:val="23"/>
          <w:szCs w:val="23"/>
          <w:highlight w:val="none"/>
        </w:rPr>
        <w:t>投标人名称：</w:t>
      </w:r>
      <w:r>
        <w:rPr>
          <w:rFonts w:hint="eastAsia" w:asciiTheme="minorEastAsia" w:hAnsiTheme="minorEastAsia" w:eastAsiaTheme="minorEastAsia" w:cstheme="minorEastAsia"/>
          <w:color w:val="auto"/>
          <w:spacing w:val="1"/>
          <w:sz w:val="23"/>
          <w:szCs w:val="23"/>
          <w:highlight w:val="none"/>
          <w:u w:val="single" w:color="auto"/>
        </w:rPr>
        <w:t xml:space="preserve">      </w:t>
      </w:r>
      <w:r>
        <w:rPr>
          <w:rFonts w:hint="eastAsia" w:asciiTheme="minorEastAsia" w:hAnsiTheme="minorEastAsia" w:eastAsiaTheme="minorEastAsia" w:cstheme="minorEastAsia"/>
          <w:color w:val="auto"/>
          <w:sz w:val="23"/>
          <w:szCs w:val="23"/>
          <w:highlight w:val="none"/>
          <w:u w:val="single" w:color="auto"/>
        </w:rPr>
        <w:t xml:space="preserve">                  </w:t>
      </w:r>
      <w:r>
        <w:rPr>
          <w:rFonts w:hint="eastAsia" w:asciiTheme="minorEastAsia" w:hAnsiTheme="minorEastAsia" w:eastAsiaTheme="minorEastAsia" w:cstheme="minorEastAsia"/>
          <w:color w:val="auto"/>
          <w:sz w:val="23"/>
          <w:szCs w:val="23"/>
          <w:highlight w:val="none"/>
        </w:rPr>
        <w:t>(加盖单位电子公章)</w:t>
      </w:r>
    </w:p>
    <w:p>
      <w:pPr>
        <w:spacing w:line="457" w:lineRule="auto"/>
        <w:rPr>
          <w:rFonts w:hint="eastAsia" w:asciiTheme="minorEastAsia" w:hAnsiTheme="minorEastAsia" w:eastAsiaTheme="minorEastAsia" w:cstheme="minorEastAsia"/>
          <w:color w:val="auto"/>
          <w:sz w:val="21"/>
          <w:highlight w:val="none"/>
        </w:rPr>
      </w:pPr>
    </w:p>
    <w:p>
      <w:pPr>
        <w:spacing w:before="75" w:line="229" w:lineRule="auto"/>
        <w:ind w:left="99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7"/>
          <w:sz w:val="23"/>
          <w:szCs w:val="23"/>
          <w:highlight w:val="none"/>
        </w:rPr>
        <w:t>投</w:t>
      </w:r>
      <w:r>
        <w:rPr>
          <w:rFonts w:hint="eastAsia" w:asciiTheme="minorEastAsia" w:hAnsiTheme="minorEastAsia" w:eastAsiaTheme="minorEastAsia" w:cstheme="minorEastAsia"/>
          <w:color w:val="auto"/>
          <w:spacing w:val="6"/>
          <w:sz w:val="23"/>
          <w:szCs w:val="23"/>
          <w:highlight w:val="none"/>
        </w:rPr>
        <w:t>标人地址：</w:t>
      </w:r>
      <w:r>
        <w:rPr>
          <w:rFonts w:hint="eastAsia" w:asciiTheme="minorEastAsia" w:hAnsiTheme="minorEastAsia" w:eastAsiaTheme="minorEastAsia" w:cstheme="minorEastAsia"/>
          <w:color w:val="auto"/>
          <w:sz w:val="23"/>
          <w:szCs w:val="23"/>
          <w:highlight w:val="none"/>
          <w:u w:val="single" w:color="auto"/>
        </w:rPr>
        <w:t xml:space="preserve">                                </w:t>
      </w:r>
    </w:p>
    <w:p>
      <w:pPr>
        <w:spacing w:line="458" w:lineRule="auto"/>
        <w:rPr>
          <w:rFonts w:hint="eastAsia" w:asciiTheme="minorEastAsia" w:hAnsiTheme="minorEastAsia" w:eastAsiaTheme="minorEastAsia" w:cstheme="minorEastAsia"/>
          <w:color w:val="auto"/>
          <w:sz w:val="21"/>
          <w:highlight w:val="none"/>
        </w:rPr>
      </w:pPr>
    </w:p>
    <w:p>
      <w:pPr>
        <w:spacing w:before="75" w:line="228" w:lineRule="auto"/>
        <w:ind w:left="95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3"/>
          <w:sz w:val="23"/>
          <w:szCs w:val="23"/>
          <w:highlight w:val="none"/>
        </w:rPr>
        <w:t>在</w:t>
      </w:r>
      <w:r>
        <w:rPr>
          <w:rFonts w:hint="eastAsia" w:asciiTheme="minorEastAsia" w:hAnsiTheme="minorEastAsia" w:eastAsiaTheme="minorEastAsia" w:cstheme="minorEastAsia"/>
          <w:color w:val="auto"/>
          <w:spacing w:val="9"/>
          <w:sz w:val="23"/>
          <w:szCs w:val="23"/>
          <w:highlight w:val="none"/>
        </w:rPr>
        <w:t>投标截止时间之前不得解密</w:t>
      </w:r>
    </w:p>
    <w:p>
      <w:pPr>
        <w:spacing w:line="298" w:lineRule="auto"/>
        <w:rPr>
          <w:rFonts w:hint="eastAsia" w:asciiTheme="minorEastAsia" w:hAnsiTheme="minorEastAsia" w:eastAsiaTheme="minorEastAsia" w:cstheme="minorEastAsia"/>
          <w:color w:val="auto"/>
          <w:sz w:val="21"/>
          <w:highlight w:val="none"/>
        </w:rPr>
      </w:pPr>
    </w:p>
    <w:p>
      <w:pPr>
        <w:spacing w:line="299" w:lineRule="auto"/>
        <w:rPr>
          <w:rFonts w:hint="eastAsia" w:asciiTheme="minorEastAsia" w:hAnsiTheme="minorEastAsia" w:eastAsiaTheme="minorEastAsia" w:cstheme="minorEastAsia"/>
          <w:color w:val="auto"/>
          <w:sz w:val="21"/>
          <w:highlight w:val="none"/>
        </w:rPr>
      </w:pPr>
    </w:p>
    <w:p>
      <w:pPr>
        <w:spacing w:before="76" w:line="228" w:lineRule="auto"/>
        <w:ind w:left="586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4"/>
          <w:sz w:val="23"/>
          <w:szCs w:val="23"/>
          <w:highlight w:val="none"/>
        </w:rPr>
        <w:t>年</w:t>
      </w:r>
      <w:r>
        <w:rPr>
          <w:rFonts w:hint="eastAsia" w:asciiTheme="minorEastAsia" w:hAnsiTheme="minorEastAsia" w:eastAsiaTheme="minorEastAsia" w:cstheme="minorEastAsia"/>
          <w:color w:val="auto"/>
          <w:spacing w:val="11"/>
          <w:sz w:val="23"/>
          <w:szCs w:val="23"/>
          <w:highlight w:val="none"/>
        </w:rPr>
        <w:t xml:space="preserve">  月  日</w:t>
      </w:r>
    </w:p>
    <w:p>
      <w:pPr>
        <w:rPr>
          <w:rFonts w:hint="eastAsia" w:asciiTheme="minorEastAsia" w:hAnsiTheme="minorEastAsia" w:eastAsiaTheme="minorEastAsia" w:cstheme="minorEastAsia"/>
          <w:color w:val="auto"/>
          <w:highlight w:val="none"/>
        </w:rPr>
        <w:sectPr>
          <w:footerReference r:id="rId21" w:type="default"/>
          <w:pgSz w:w="11906" w:h="16839"/>
          <w:pgMar w:top="1123" w:right="1785" w:bottom="1134" w:left="1261" w:header="0" w:footer="215" w:gutter="0"/>
          <w:pgNumType w:fmt="decimal"/>
          <w:cols w:space="0" w:num="1"/>
          <w:rtlGutter w:val="0"/>
          <w:docGrid w:linePitch="0" w:charSpace="0"/>
        </w:sectPr>
      </w:pPr>
    </w:p>
    <w:p>
      <w:pPr>
        <w:spacing w:before="63" w:line="900" w:lineRule="exact"/>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14"/>
          <w:position w:val="45"/>
          <w:sz w:val="31"/>
          <w:szCs w:val="31"/>
          <w:highlight w:val="none"/>
          <w14:textOutline w14:w="5793" w14:cap="sq" w14:cmpd="sng">
            <w14:solidFill>
              <w14:srgbClr w14:val="000000"/>
            </w14:solidFill>
            <w14:prstDash w14:val="solid"/>
            <w14:bevel/>
          </w14:textOutline>
        </w:rPr>
        <w:t>二</w:t>
      </w:r>
      <w:r>
        <w:rPr>
          <w:rFonts w:hint="eastAsia" w:asciiTheme="minorEastAsia" w:hAnsiTheme="minorEastAsia" w:eastAsiaTheme="minorEastAsia" w:cstheme="minorEastAsia"/>
          <w:color w:val="auto"/>
          <w:spacing w:val="8"/>
          <w:position w:val="45"/>
          <w:sz w:val="31"/>
          <w:szCs w:val="31"/>
          <w:highlight w:val="none"/>
          <w14:textOutline w14:w="5793" w14:cap="sq" w14:cmpd="sng">
            <w14:solidFill>
              <w14:srgbClr w14:val="000000"/>
            </w14:solidFill>
            <w14:prstDash w14:val="solid"/>
            <w14:bevel/>
          </w14:textOutline>
        </w:rPr>
        <w:t>、投标文件格式</w:t>
      </w:r>
    </w:p>
    <w:p>
      <w:pPr>
        <w:spacing w:line="414" w:lineRule="exact"/>
        <w:ind w:left="18"/>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8"/>
          <w:position w:val="1"/>
          <w:sz w:val="31"/>
          <w:szCs w:val="31"/>
          <w:highlight w:val="none"/>
          <w14:textOutline w14:w="5793"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4"/>
          <w:position w:val="1"/>
          <w:sz w:val="31"/>
          <w:szCs w:val="31"/>
          <w:highlight w:val="none"/>
          <w14:textOutline w14:w="5793" w14:cap="sq" w14:cmpd="sng">
            <w14:solidFill>
              <w14:srgbClr w14:val="000000"/>
            </w14:solidFill>
            <w14:prstDash w14:val="solid"/>
            <w14:bevel/>
          </w14:textOutline>
        </w:rPr>
        <w:t>.资格文件格式：</w:t>
      </w:r>
    </w:p>
    <w:p>
      <w:pPr>
        <w:spacing w:line="247" w:lineRule="auto"/>
        <w:rPr>
          <w:rFonts w:hint="eastAsia" w:asciiTheme="minorEastAsia" w:hAnsiTheme="minorEastAsia" w:eastAsiaTheme="minorEastAsia" w:cstheme="minorEastAsia"/>
          <w:color w:val="auto"/>
          <w:sz w:val="21"/>
          <w:highlight w:val="none"/>
        </w:rPr>
      </w:pPr>
    </w:p>
    <w:p>
      <w:pPr>
        <w:spacing w:line="247"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before="75" w:line="228" w:lineRule="auto"/>
        <w:ind w:right="112"/>
        <w:jc w:val="right"/>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电</w:t>
      </w:r>
      <w:r>
        <w:rPr>
          <w:rFonts w:hint="eastAsia" w:asciiTheme="minorEastAsia" w:hAnsiTheme="minorEastAsia" w:eastAsiaTheme="minorEastAsia" w:cstheme="minorEastAsia"/>
          <w:color w:val="auto"/>
          <w:spacing w:val="4"/>
          <w:sz w:val="23"/>
          <w:szCs w:val="23"/>
          <w:highlight w:val="none"/>
        </w:rPr>
        <w:t>子</w:t>
      </w:r>
      <w:r>
        <w:rPr>
          <w:rFonts w:hint="eastAsia" w:asciiTheme="minorEastAsia" w:hAnsiTheme="minorEastAsia" w:eastAsiaTheme="minorEastAsia" w:cstheme="minorEastAsia"/>
          <w:color w:val="auto"/>
          <w:spacing w:val="3"/>
          <w:sz w:val="23"/>
          <w:szCs w:val="23"/>
          <w:highlight w:val="none"/>
        </w:rPr>
        <w:t>投标文件</w:t>
      </w:r>
    </w:p>
    <w:p>
      <w:pPr>
        <w:spacing w:before="169" w:line="225" w:lineRule="auto"/>
        <w:ind w:left="3819"/>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8"/>
          <w:sz w:val="31"/>
          <w:szCs w:val="31"/>
          <w:highlight w:val="none"/>
          <w14:textOutline w14:w="5793" w14:cap="sq" w14:cmpd="sng">
            <w14:solidFill>
              <w14:srgbClr w14:val="000000"/>
            </w14:solidFill>
            <w14:prstDash w14:val="solid"/>
            <w14:bevel/>
          </w14:textOutline>
        </w:rPr>
        <w:t>投</w:t>
      </w:r>
      <w:r>
        <w:rPr>
          <w:rFonts w:hint="eastAsia" w:asciiTheme="minorEastAsia" w:hAnsiTheme="minorEastAsia" w:eastAsiaTheme="minorEastAsia" w:cstheme="minorEastAsia"/>
          <w:color w:val="auto"/>
          <w:spacing w:val="6"/>
          <w:sz w:val="31"/>
          <w:szCs w:val="31"/>
          <w:highlight w:val="none"/>
        </w:rPr>
        <w:t xml:space="preserve"> </w:t>
      </w:r>
      <w:r>
        <w:rPr>
          <w:rFonts w:hint="eastAsia" w:asciiTheme="minorEastAsia" w:hAnsiTheme="minorEastAsia" w:eastAsiaTheme="minorEastAsia" w:cstheme="minorEastAsia"/>
          <w:color w:val="auto"/>
          <w:spacing w:val="6"/>
          <w:sz w:val="31"/>
          <w:szCs w:val="31"/>
          <w:highlight w:val="none"/>
          <w14:textOutline w14:w="5793" w14:cap="sq" w14:cmpd="sng">
            <w14:solidFill>
              <w14:srgbClr w14:val="000000"/>
            </w14:solidFill>
            <w14:prstDash w14:val="solid"/>
            <w14:bevel/>
          </w14:textOutline>
        </w:rPr>
        <w:t>标</w:t>
      </w:r>
      <w:r>
        <w:rPr>
          <w:rFonts w:hint="eastAsia" w:asciiTheme="minorEastAsia" w:hAnsiTheme="minorEastAsia" w:eastAsiaTheme="minorEastAsia" w:cstheme="minorEastAsia"/>
          <w:color w:val="auto"/>
          <w:spacing w:val="6"/>
          <w:sz w:val="31"/>
          <w:szCs w:val="31"/>
          <w:highlight w:val="none"/>
        </w:rPr>
        <w:t xml:space="preserve"> </w:t>
      </w:r>
      <w:r>
        <w:rPr>
          <w:rFonts w:hint="eastAsia" w:asciiTheme="minorEastAsia" w:hAnsiTheme="minorEastAsia" w:eastAsiaTheme="minorEastAsia" w:cstheme="minorEastAsia"/>
          <w:color w:val="auto"/>
          <w:spacing w:val="6"/>
          <w:sz w:val="31"/>
          <w:szCs w:val="31"/>
          <w:highlight w:val="none"/>
          <w14:textOutline w14:w="5793" w14:cap="sq" w14:cmpd="sng">
            <w14:solidFill>
              <w14:srgbClr w14:val="000000"/>
            </w14:solidFill>
            <w14:prstDash w14:val="solid"/>
            <w14:bevel/>
          </w14:textOutline>
        </w:rPr>
        <w:t>文</w:t>
      </w:r>
      <w:r>
        <w:rPr>
          <w:rFonts w:hint="eastAsia" w:asciiTheme="minorEastAsia" w:hAnsiTheme="minorEastAsia" w:eastAsiaTheme="minorEastAsia" w:cstheme="minorEastAsia"/>
          <w:color w:val="auto"/>
          <w:spacing w:val="6"/>
          <w:sz w:val="31"/>
          <w:szCs w:val="31"/>
          <w:highlight w:val="none"/>
        </w:rPr>
        <w:t xml:space="preserve"> </w:t>
      </w:r>
      <w:r>
        <w:rPr>
          <w:rFonts w:hint="eastAsia" w:asciiTheme="minorEastAsia" w:hAnsiTheme="minorEastAsia" w:eastAsiaTheme="minorEastAsia" w:cstheme="minorEastAsia"/>
          <w:color w:val="auto"/>
          <w:spacing w:val="6"/>
          <w:sz w:val="31"/>
          <w:szCs w:val="31"/>
          <w:highlight w:val="none"/>
          <w14:textOutline w14:w="5793" w14:cap="sq" w14:cmpd="sng">
            <w14:solidFill>
              <w14:srgbClr w14:val="000000"/>
            </w14:solidFill>
            <w14:prstDash w14:val="solid"/>
            <w14:bevel/>
          </w14:textOutline>
        </w:rPr>
        <w:t>件</w:t>
      </w:r>
    </w:p>
    <w:p>
      <w:pPr>
        <w:spacing w:line="278"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before="101" w:line="225" w:lineRule="auto"/>
        <w:ind w:left="3752"/>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32"/>
          <w:sz w:val="31"/>
          <w:szCs w:val="31"/>
          <w:highlight w:val="none"/>
        </w:rPr>
        <w:t>(</w:t>
      </w:r>
      <w:r>
        <w:rPr>
          <w:rFonts w:hint="eastAsia" w:asciiTheme="minorEastAsia" w:hAnsiTheme="minorEastAsia" w:eastAsiaTheme="minorEastAsia" w:cstheme="minorEastAsia"/>
          <w:color w:val="auto"/>
          <w:spacing w:val="29"/>
          <w:sz w:val="31"/>
          <w:szCs w:val="31"/>
          <w:highlight w:val="none"/>
        </w:rPr>
        <w:t>资格文件)</w:t>
      </w:r>
    </w:p>
    <w:p>
      <w:pPr>
        <w:spacing w:before="210" w:line="229" w:lineRule="auto"/>
        <w:ind w:left="1063"/>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项</w:t>
      </w:r>
      <w:r>
        <w:rPr>
          <w:rFonts w:hint="eastAsia" w:asciiTheme="minorEastAsia" w:hAnsiTheme="minorEastAsia" w:eastAsiaTheme="minorEastAsia" w:cstheme="minorEastAsia"/>
          <w:color w:val="auto"/>
          <w:spacing w:val="5"/>
          <w:sz w:val="23"/>
          <w:szCs w:val="23"/>
          <w:highlight w:val="none"/>
        </w:rPr>
        <w:t>目名称：</w:t>
      </w:r>
    </w:p>
    <w:p>
      <w:pPr>
        <w:spacing w:line="337" w:lineRule="auto"/>
        <w:rPr>
          <w:rFonts w:hint="eastAsia" w:asciiTheme="minorEastAsia" w:hAnsiTheme="minorEastAsia" w:eastAsiaTheme="minorEastAsia" w:cstheme="minorEastAsia"/>
          <w:color w:val="auto"/>
          <w:sz w:val="21"/>
          <w:highlight w:val="none"/>
        </w:rPr>
      </w:pPr>
    </w:p>
    <w:p>
      <w:pPr>
        <w:spacing w:line="338" w:lineRule="auto"/>
        <w:rPr>
          <w:rFonts w:hint="eastAsia" w:asciiTheme="minorEastAsia" w:hAnsiTheme="minorEastAsia" w:eastAsiaTheme="minorEastAsia" w:cstheme="minorEastAsia"/>
          <w:color w:val="auto"/>
          <w:sz w:val="21"/>
          <w:highlight w:val="none"/>
        </w:rPr>
      </w:pPr>
    </w:p>
    <w:p>
      <w:pPr>
        <w:spacing w:before="75" w:line="228" w:lineRule="auto"/>
        <w:ind w:left="107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项</w:t>
      </w:r>
      <w:r>
        <w:rPr>
          <w:rFonts w:hint="eastAsia" w:asciiTheme="minorEastAsia" w:hAnsiTheme="minorEastAsia" w:eastAsiaTheme="minorEastAsia" w:cstheme="minorEastAsia"/>
          <w:color w:val="auto"/>
          <w:spacing w:val="5"/>
          <w:sz w:val="23"/>
          <w:szCs w:val="23"/>
          <w:highlight w:val="none"/>
        </w:rPr>
        <w:t>目编号：</w:t>
      </w:r>
    </w:p>
    <w:p>
      <w:pPr>
        <w:spacing w:line="339" w:lineRule="auto"/>
        <w:rPr>
          <w:rFonts w:hint="eastAsia" w:asciiTheme="minorEastAsia" w:hAnsiTheme="minorEastAsia" w:eastAsiaTheme="minorEastAsia" w:cstheme="minorEastAsia"/>
          <w:color w:val="auto"/>
          <w:sz w:val="21"/>
          <w:highlight w:val="none"/>
        </w:rPr>
      </w:pPr>
    </w:p>
    <w:p>
      <w:pPr>
        <w:spacing w:line="339" w:lineRule="auto"/>
        <w:rPr>
          <w:rFonts w:hint="eastAsia" w:asciiTheme="minorEastAsia" w:hAnsiTheme="minorEastAsia" w:eastAsiaTheme="minorEastAsia" w:cstheme="minorEastAsia"/>
          <w:color w:val="auto"/>
          <w:sz w:val="21"/>
          <w:highlight w:val="none"/>
        </w:rPr>
      </w:pPr>
    </w:p>
    <w:p>
      <w:pPr>
        <w:spacing w:before="75" w:line="229" w:lineRule="auto"/>
        <w:ind w:left="1072"/>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7"/>
          <w:sz w:val="23"/>
          <w:szCs w:val="23"/>
          <w:highlight w:val="none"/>
        </w:rPr>
        <w:t>标</w:t>
      </w:r>
      <w:r>
        <w:rPr>
          <w:rFonts w:hint="eastAsia" w:asciiTheme="minorEastAsia" w:hAnsiTheme="minorEastAsia" w:eastAsiaTheme="minorEastAsia" w:cstheme="minorEastAsia"/>
          <w:color w:val="auto"/>
          <w:spacing w:val="4"/>
          <w:sz w:val="23"/>
          <w:szCs w:val="23"/>
          <w:highlight w:val="none"/>
        </w:rPr>
        <w:t xml:space="preserve">   项：  (如有则填写，无分标时填写“无”或者留空)</w:t>
      </w:r>
    </w:p>
    <w:p>
      <w:pPr>
        <w:spacing w:line="251" w:lineRule="auto"/>
        <w:rPr>
          <w:rFonts w:hint="eastAsia" w:asciiTheme="minorEastAsia" w:hAnsiTheme="minorEastAsia" w:eastAsiaTheme="minorEastAsia" w:cstheme="minorEastAsia"/>
          <w:color w:val="auto"/>
          <w:sz w:val="21"/>
          <w:highlight w:val="none"/>
        </w:rPr>
      </w:pPr>
    </w:p>
    <w:p>
      <w:pPr>
        <w:spacing w:line="252" w:lineRule="auto"/>
        <w:rPr>
          <w:rFonts w:hint="eastAsia" w:asciiTheme="minorEastAsia" w:hAnsiTheme="minorEastAsia" w:eastAsiaTheme="minorEastAsia" w:cstheme="minorEastAsia"/>
          <w:color w:val="auto"/>
          <w:sz w:val="21"/>
          <w:highlight w:val="none"/>
        </w:rPr>
      </w:pPr>
    </w:p>
    <w:p>
      <w:pPr>
        <w:spacing w:before="76" w:line="227" w:lineRule="auto"/>
        <w:ind w:left="99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
          <w:sz w:val="23"/>
          <w:szCs w:val="23"/>
          <w:highlight w:val="none"/>
        </w:rPr>
        <w:t>投标人名称：</w:t>
      </w:r>
      <w:r>
        <w:rPr>
          <w:rFonts w:hint="eastAsia" w:asciiTheme="minorEastAsia" w:hAnsiTheme="minorEastAsia" w:eastAsiaTheme="minorEastAsia" w:cstheme="minorEastAsia"/>
          <w:color w:val="auto"/>
          <w:spacing w:val="1"/>
          <w:sz w:val="23"/>
          <w:szCs w:val="23"/>
          <w:highlight w:val="none"/>
          <w:u w:val="single" w:color="auto"/>
        </w:rPr>
        <w:t xml:space="preserve">                </w:t>
      </w:r>
      <w:r>
        <w:rPr>
          <w:rFonts w:hint="eastAsia" w:asciiTheme="minorEastAsia" w:hAnsiTheme="minorEastAsia" w:eastAsiaTheme="minorEastAsia" w:cstheme="minorEastAsia"/>
          <w:color w:val="auto"/>
          <w:sz w:val="23"/>
          <w:szCs w:val="23"/>
          <w:highlight w:val="none"/>
          <w:u w:val="single" w:color="auto"/>
        </w:rPr>
        <w:t xml:space="preserve">          </w:t>
      </w:r>
      <w:r>
        <w:rPr>
          <w:rFonts w:hint="eastAsia" w:asciiTheme="minorEastAsia" w:hAnsiTheme="minorEastAsia" w:eastAsiaTheme="minorEastAsia" w:cstheme="minorEastAsia"/>
          <w:color w:val="auto"/>
          <w:sz w:val="23"/>
          <w:szCs w:val="23"/>
          <w:highlight w:val="none"/>
        </w:rPr>
        <w:t>(加盖单位电子公章)</w:t>
      </w:r>
    </w:p>
    <w:p>
      <w:pPr>
        <w:spacing w:line="265" w:lineRule="auto"/>
        <w:rPr>
          <w:rFonts w:hint="eastAsia" w:asciiTheme="minorEastAsia" w:hAnsiTheme="minorEastAsia" w:eastAsiaTheme="minorEastAsia" w:cstheme="minorEastAsia"/>
          <w:color w:val="auto"/>
          <w:sz w:val="21"/>
          <w:highlight w:val="none"/>
        </w:rPr>
      </w:pPr>
    </w:p>
    <w:p>
      <w:pPr>
        <w:spacing w:line="266" w:lineRule="auto"/>
        <w:rPr>
          <w:rFonts w:hint="eastAsia" w:asciiTheme="minorEastAsia" w:hAnsiTheme="minorEastAsia" w:eastAsiaTheme="minorEastAsia" w:cstheme="minorEastAsia"/>
          <w:color w:val="auto"/>
          <w:sz w:val="21"/>
          <w:highlight w:val="none"/>
        </w:rPr>
      </w:pPr>
    </w:p>
    <w:p>
      <w:pPr>
        <w:spacing w:before="75" w:line="229" w:lineRule="auto"/>
        <w:ind w:left="99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7"/>
          <w:sz w:val="23"/>
          <w:szCs w:val="23"/>
          <w:highlight w:val="none"/>
        </w:rPr>
        <w:t>投</w:t>
      </w:r>
      <w:r>
        <w:rPr>
          <w:rFonts w:hint="eastAsia" w:asciiTheme="minorEastAsia" w:hAnsiTheme="minorEastAsia" w:eastAsiaTheme="minorEastAsia" w:cstheme="minorEastAsia"/>
          <w:color w:val="auto"/>
          <w:spacing w:val="6"/>
          <w:sz w:val="23"/>
          <w:szCs w:val="23"/>
          <w:highlight w:val="none"/>
        </w:rPr>
        <w:t>标人地址：</w:t>
      </w:r>
    </w:p>
    <w:p>
      <w:pPr>
        <w:spacing w:line="303" w:lineRule="auto"/>
        <w:rPr>
          <w:rFonts w:hint="eastAsia" w:asciiTheme="minorEastAsia" w:hAnsiTheme="minorEastAsia" w:eastAsiaTheme="minorEastAsia" w:cstheme="minorEastAsia"/>
          <w:color w:val="auto"/>
          <w:sz w:val="21"/>
          <w:highlight w:val="none"/>
        </w:rPr>
      </w:pPr>
    </w:p>
    <w:p>
      <w:pPr>
        <w:spacing w:line="303" w:lineRule="auto"/>
        <w:rPr>
          <w:rFonts w:hint="eastAsia" w:asciiTheme="minorEastAsia" w:hAnsiTheme="minorEastAsia" w:eastAsiaTheme="minorEastAsia" w:cstheme="minorEastAsia"/>
          <w:color w:val="auto"/>
          <w:sz w:val="21"/>
          <w:highlight w:val="none"/>
        </w:rPr>
      </w:pPr>
    </w:p>
    <w:p>
      <w:pPr>
        <w:spacing w:before="75" w:line="228" w:lineRule="auto"/>
        <w:ind w:left="586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4"/>
          <w:sz w:val="23"/>
          <w:szCs w:val="23"/>
          <w:highlight w:val="none"/>
        </w:rPr>
        <w:t>年</w:t>
      </w:r>
      <w:r>
        <w:rPr>
          <w:rFonts w:hint="eastAsia" w:asciiTheme="minorEastAsia" w:hAnsiTheme="minorEastAsia" w:eastAsiaTheme="minorEastAsia" w:cstheme="minorEastAsia"/>
          <w:color w:val="auto"/>
          <w:spacing w:val="11"/>
          <w:sz w:val="23"/>
          <w:szCs w:val="23"/>
          <w:highlight w:val="none"/>
        </w:rPr>
        <w:t xml:space="preserve">  月  日</w:t>
      </w:r>
    </w:p>
    <w:p>
      <w:pPr>
        <w:rPr>
          <w:rFonts w:hint="eastAsia" w:asciiTheme="minorEastAsia" w:hAnsiTheme="minorEastAsia" w:eastAsiaTheme="minorEastAsia" w:cstheme="minorEastAsia"/>
          <w:color w:val="auto"/>
          <w:highlight w:val="none"/>
        </w:rPr>
        <w:sectPr>
          <w:footerReference r:id="rId22" w:type="default"/>
          <w:pgSz w:w="11906" w:h="16839"/>
          <w:pgMar w:top="1117" w:right="1785" w:bottom="1134" w:left="1265" w:header="0" w:footer="215" w:gutter="0"/>
          <w:pgNumType w:fmt="decimal"/>
          <w:cols w:space="0" w:num="1"/>
          <w:rtlGutter w:val="0"/>
          <w:docGrid w:linePitch="0" w:charSpace="0"/>
        </w:sectPr>
      </w:pPr>
    </w:p>
    <w:p>
      <w:pPr>
        <w:spacing w:before="71" w:line="228" w:lineRule="auto"/>
        <w:ind w:left="4057"/>
        <w:rPr>
          <w:rFonts w:hint="eastAsia" w:asciiTheme="minorEastAsia" w:hAnsiTheme="minorEastAsia" w:eastAsiaTheme="minorEastAsia" w:cstheme="minorEastAsia"/>
          <w:color w:val="auto"/>
          <w:sz w:val="35"/>
          <w:szCs w:val="35"/>
          <w:highlight w:val="none"/>
        </w:rPr>
      </w:pPr>
      <w:r>
        <w:rPr>
          <w:rFonts w:hint="eastAsia" w:asciiTheme="minorEastAsia" w:hAnsiTheme="minorEastAsia" w:eastAsiaTheme="minorEastAsia" w:cstheme="minorEastAsia"/>
          <w:color w:val="auto"/>
          <w:spacing w:val="-8"/>
          <w:sz w:val="35"/>
          <w:szCs w:val="35"/>
          <w:highlight w:val="none"/>
          <w14:textOutline w14:w="6537" w14:cap="sq" w14:cmpd="sng">
            <w14:solidFill>
              <w14:srgbClr w14:val="000000"/>
            </w14:solidFill>
            <w14:prstDash w14:val="solid"/>
            <w14:bevel/>
          </w14:textOutline>
        </w:rPr>
        <w:t>目</w:t>
      </w:r>
      <w:r>
        <w:rPr>
          <w:rFonts w:hint="eastAsia" w:asciiTheme="minorEastAsia" w:hAnsiTheme="minorEastAsia" w:eastAsiaTheme="minorEastAsia" w:cstheme="minorEastAsia"/>
          <w:color w:val="auto"/>
          <w:spacing w:val="-5"/>
          <w:sz w:val="35"/>
          <w:szCs w:val="35"/>
          <w:highlight w:val="none"/>
        </w:rPr>
        <w:t xml:space="preserve">    </w:t>
      </w:r>
      <w:r>
        <w:rPr>
          <w:rFonts w:hint="eastAsia" w:asciiTheme="minorEastAsia" w:hAnsiTheme="minorEastAsia" w:eastAsiaTheme="minorEastAsia" w:cstheme="minorEastAsia"/>
          <w:color w:val="auto"/>
          <w:spacing w:val="-5"/>
          <w:sz w:val="35"/>
          <w:szCs w:val="35"/>
          <w:highlight w:val="none"/>
          <w14:textOutline w14:w="6537" w14:cap="sq" w14:cmpd="sng">
            <w14:solidFill>
              <w14:srgbClr w14:val="000000"/>
            </w14:solidFill>
            <w14:prstDash w14:val="solid"/>
            <w14:bevel/>
          </w14:textOutline>
        </w:rPr>
        <w:t>录</w:t>
      </w:r>
    </w:p>
    <w:p>
      <w:pPr>
        <w:numPr>
          <w:ilvl w:val="0"/>
          <w:numId w:val="10"/>
        </w:numPr>
        <w:spacing w:before="103" w:line="264" w:lineRule="auto"/>
        <w:ind w:left="420" w:right="7555" w:rightChars="0" w:hanging="40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资格文件</w:t>
      </w:r>
      <w:r>
        <w:rPr>
          <w:rFonts w:hint="eastAsia" w:asciiTheme="minorEastAsia" w:hAnsiTheme="minorEastAsia" w:eastAsiaTheme="minorEastAsia" w:cstheme="minorEastAsia"/>
          <w:color w:val="auto"/>
          <w:sz w:val="20"/>
          <w:szCs w:val="20"/>
          <w:highlight w:val="none"/>
        </w:rPr>
        <w:t xml:space="preserve">     </w:t>
      </w:r>
    </w:p>
    <w:p>
      <w:pPr>
        <w:numPr>
          <w:ilvl w:val="0"/>
          <w:numId w:val="0"/>
        </w:numPr>
        <w:spacing w:before="103" w:line="264" w:lineRule="auto"/>
        <w:ind w:left="16" w:leftChars="0" w:right="6935" w:rightChars="0" w:firstLine="416" w:firstLineChars="200"/>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4"/>
          <w:sz w:val="20"/>
          <w:szCs w:val="20"/>
          <w:highlight w:val="none"/>
        </w:rPr>
        <w:t>⑴投标人资格声明函</w:t>
      </w:r>
      <w:r>
        <w:rPr>
          <w:rFonts w:hint="eastAsia" w:asciiTheme="minorEastAsia" w:hAnsiTheme="minorEastAsia" w:eastAsiaTheme="minorEastAsia" w:cstheme="minorEastAsia"/>
          <w:color w:val="auto"/>
          <w:spacing w:val="4"/>
          <w:sz w:val="20"/>
          <w:szCs w:val="20"/>
          <w:highlight w:val="none"/>
          <w:lang w:eastAsia="zh-CN"/>
        </w:rPr>
        <w:t>；</w:t>
      </w:r>
    </w:p>
    <w:p>
      <w:pPr>
        <w:spacing w:before="160" w:line="410" w:lineRule="exact"/>
        <w:ind w:left="420"/>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6"/>
          <w:position w:val="15"/>
          <w:sz w:val="20"/>
          <w:szCs w:val="20"/>
          <w:highlight w:val="none"/>
        </w:rPr>
        <w:t>⑵</w:t>
      </w:r>
      <w:r>
        <w:rPr>
          <w:rFonts w:hint="eastAsia" w:asciiTheme="minorEastAsia" w:hAnsiTheme="minorEastAsia" w:eastAsiaTheme="minorEastAsia" w:cstheme="minorEastAsia"/>
          <w:color w:val="auto"/>
          <w:spacing w:val="13"/>
          <w:position w:val="15"/>
          <w:sz w:val="20"/>
          <w:szCs w:val="20"/>
          <w:highlight w:val="none"/>
        </w:rPr>
        <w:t>投</w:t>
      </w:r>
      <w:r>
        <w:rPr>
          <w:rFonts w:hint="eastAsia" w:asciiTheme="minorEastAsia" w:hAnsiTheme="minorEastAsia" w:eastAsiaTheme="minorEastAsia" w:cstheme="minorEastAsia"/>
          <w:color w:val="auto"/>
          <w:spacing w:val="8"/>
          <w:position w:val="15"/>
          <w:sz w:val="20"/>
          <w:szCs w:val="20"/>
          <w:highlight w:val="none"/>
        </w:rPr>
        <w:t>标文件签署法人授权委托书原件</w:t>
      </w:r>
      <w:r>
        <w:rPr>
          <w:rFonts w:hint="eastAsia" w:asciiTheme="minorEastAsia" w:hAnsiTheme="minorEastAsia" w:eastAsiaTheme="minorEastAsia" w:cstheme="minorEastAsia"/>
          <w:color w:val="auto"/>
          <w:spacing w:val="8"/>
          <w:position w:val="15"/>
          <w:sz w:val="20"/>
          <w:szCs w:val="20"/>
          <w:highlight w:val="none"/>
          <w:lang w:eastAsia="zh-CN"/>
        </w:rPr>
        <w:t>；</w:t>
      </w:r>
    </w:p>
    <w:p>
      <w:pPr>
        <w:spacing w:line="227" w:lineRule="auto"/>
        <w:ind w:left="4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⑶投标人基本情况表</w:t>
      </w:r>
      <w:r>
        <w:rPr>
          <w:rFonts w:hint="eastAsia" w:asciiTheme="minorEastAsia" w:hAnsiTheme="minorEastAsia" w:eastAsiaTheme="minorEastAsia" w:cstheme="minorEastAsia"/>
          <w:color w:val="auto"/>
          <w:spacing w:val="6"/>
          <w:sz w:val="20"/>
          <w:szCs w:val="20"/>
          <w:highlight w:val="none"/>
        </w:rPr>
        <w:t>；</w:t>
      </w:r>
    </w:p>
    <w:p>
      <w:pPr>
        <w:spacing w:before="161" w:line="228" w:lineRule="auto"/>
        <w:ind w:left="4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⑷</w:t>
      </w:r>
      <w:r>
        <w:rPr>
          <w:rFonts w:hint="eastAsia" w:asciiTheme="minorEastAsia" w:hAnsiTheme="minorEastAsia" w:eastAsiaTheme="minorEastAsia" w:cstheme="minorEastAsia"/>
          <w:color w:val="auto"/>
          <w:spacing w:val="9"/>
          <w:sz w:val="20"/>
          <w:szCs w:val="20"/>
          <w:highlight w:val="none"/>
        </w:rPr>
        <w:t>企</w:t>
      </w:r>
      <w:r>
        <w:rPr>
          <w:rFonts w:hint="eastAsia" w:asciiTheme="minorEastAsia" w:hAnsiTheme="minorEastAsia" w:eastAsiaTheme="minorEastAsia" w:cstheme="minorEastAsia"/>
          <w:color w:val="auto"/>
          <w:spacing w:val="8"/>
          <w:sz w:val="20"/>
          <w:szCs w:val="20"/>
          <w:highlight w:val="none"/>
        </w:rPr>
        <w:t>业法人营业执照副本复印件；</w:t>
      </w:r>
    </w:p>
    <w:p>
      <w:pPr>
        <w:spacing w:before="161" w:line="228" w:lineRule="auto"/>
        <w:ind w:left="4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⑸</w:t>
      </w:r>
      <w:r>
        <w:rPr>
          <w:rFonts w:hint="eastAsia" w:asciiTheme="minorEastAsia" w:hAnsiTheme="minorEastAsia" w:eastAsiaTheme="minorEastAsia" w:cstheme="minorEastAsia"/>
          <w:color w:val="auto"/>
          <w:spacing w:val="8"/>
          <w:sz w:val="20"/>
          <w:szCs w:val="20"/>
          <w:highlight w:val="none"/>
        </w:rPr>
        <w:t>企业资质证书副本复印件；</w:t>
      </w:r>
    </w:p>
    <w:p>
      <w:pPr>
        <w:spacing w:before="161" w:line="228" w:lineRule="auto"/>
        <w:ind w:left="4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⑹</w:t>
      </w:r>
      <w:r>
        <w:rPr>
          <w:rFonts w:hint="eastAsia" w:asciiTheme="minorEastAsia" w:hAnsiTheme="minorEastAsia" w:eastAsiaTheme="minorEastAsia" w:cstheme="minorEastAsia"/>
          <w:color w:val="auto"/>
          <w:spacing w:val="10"/>
          <w:sz w:val="20"/>
          <w:szCs w:val="20"/>
          <w:highlight w:val="none"/>
        </w:rPr>
        <w:t>企</w:t>
      </w:r>
      <w:r>
        <w:rPr>
          <w:rFonts w:hint="eastAsia" w:asciiTheme="minorEastAsia" w:hAnsiTheme="minorEastAsia" w:eastAsiaTheme="minorEastAsia" w:cstheme="minorEastAsia"/>
          <w:color w:val="auto"/>
          <w:spacing w:val="8"/>
          <w:sz w:val="20"/>
          <w:szCs w:val="20"/>
          <w:highlight w:val="none"/>
        </w:rPr>
        <w:t>业安全生产许可证副本复印件；</w:t>
      </w:r>
    </w:p>
    <w:p>
      <w:pPr>
        <w:spacing w:before="163" w:line="377" w:lineRule="auto"/>
        <w:ind w:left="8" w:right="50" w:firstLine="411"/>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eastAsiaTheme="minorEastAsia" w:cstheme="minorEastAsia"/>
          <w:color w:val="auto"/>
          <w:spacing w:val="14"/>
          <w:sz w:val="20"/>
          <w:szCs w:val="20"/>
          <w:highlight w:val="none"/>
        </w:rPr>
        <w:t>⑺拟投入本合同工程施工的项目管理机构组成表</w:t>
      </w:r>
      <w:r>
        <w:rPr>
          <w:rFonts w:hint="eastAsia" w:asciiTheme="minorEastAsia" w:hAnsiTheme="minorEastAsia" w:eastAsiaTheme="minorEastAsia" w:cstheme="minorEastAsia"/>
          <w:color w:val="auto"/>
          <w:spacing w:val="14"/>
          <w:sz w:val="20"/>
          <w:szCs w:val="20"/>
          <w:highlight w:val="none"/>
          <w:lang w:val="en-US" w:eastAsia="zh-CN"/>
        </w:rPr>
        <w:t>（必须提供及加盖供应商电子公章，否则投标无效）</w:t>
      </w:r>
      <w:r>
        <w:rPr>
          <w:rFonts w:hint="eastAsia" w:asciiTheme="minorEastAsia" w:hAnsiTheme="minorEastAsia" w:eastAsiaTheme="minorEastAsia" w:cstheme="minorEastAsia"/>
          <w:color w:val="auto"/>
          <w:spacing w:val="8"/>
          <w:sz w:val="20"/>
          <w:szCs w:val="20"/>
          <w:highlight w:val="none"/>
          <w:lang w:eastAsia="zh-CN"/>
        </w:rPr>
        <w:t>；</w:t>
      </w:r>
    </w:p>
    <w:p>
      <w:pPr>
        <w:spacing w:before="2" w:line="376" w:lineRule="auto"/>
        <w:ind w:left="1" w:right="50" w:firstLine="41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⑻</w:t>
      </w:r>
      <w:r>
        <w:rPr>
          <w:rFonts w:hint="eastAsia" w:asciiTheme="minorEastAsia" w:hAnsiTheme="minorEastAsia" w:eastAsiaTheme="minorEastAsia" w:cstheme="minorEastAsia"/>
          <w:color w:val="auto"/>
          <w:spacing w:val="9"/>
          <w:sz w:val="20"/>
          <w:szCs w:val="20"/>
          <w:highlight w:val="none"/>
        </w:rPr>
        <w:t>项目经理的建造师注册证书复印件、《建筑施工企业项目负责人安全生产考核合格证书》复印</w:t>
      </w:r>
      <w:r>
        <w:rPr>
          <w:rFonts w:hint="eastAsia" w:asciiTheme="minorEastAsia" w:hAnsiTheme="minorEastAsia" w:eastAsiaTheme="minorEastAsia" w:cstheme="minorEastAsia"/>
          <w:color w:val="auto"/>
          <w:spacing w:val="4"/>
          <w:sz w:val="20"/>
          <w:szCs w:val="20"/>
          <w:highlight w:val="none"/>
        </w:rPr>
        <w:t>件</w:t>
      </w:r>
      <w:r>
        <w:rPr>
          <w:rFonts w:hint="eastAsia" w:asciiTheme="minorEastAsia" w:hAnsiTheme="minorEastAsia" w:eastAsiaTheme="minorEastAsia" w:cstheme="minorEastAsia"/>
          <w:color w:val="auto"/>
          <w:spacing w:val="-2"/>
          <w:sz w:val="20"/>
          <w:szCs w:val="20"/>
          <w:highlight w:val="none"/>
        </w:rPr>
        <w:t>、身份证复印件</w:t>
      </w:r>
      <w:r>
        <w:rPr>
          <w:rFonts w:hint="eastAsia" w:asciiTheme="minorEastAsia" w:hAnsiTheme="minorEastAsia" w:eastAsiaTheme="minorEastAsia" w:cstheme="minorEastAsia"/>
          <w:color w:val="auto"/>
          <w:spacing w:val="4"/>
          <w:sz w:val="20"/>
          <w:szCs w:val="20"/>
          <w:highlight w:val="none"/>
        </w:rPr>
        <w:t>；</w:t>
      </w:r>
    </w:p>
    <w:p>
      <w:pPr>
        <w:spacing w:before="1" w:line="377" w:lineRule="auto"/>
        <w:ind w:firstLine="41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⑼</w:t>
      </w:r>
      <w:r>
        <w:rPr>
          <w:rFonts w:hint="eastAsia" w:asciiTheme="minorEastAsia" w:hAnsiTheme="minorEastAsia" w:eastAsiaTheme="minorEastAsia" w:cstheme="minorEastAsia"/>
          <w:color w:val="auto"/>
          <w:spacing w:val="-4"/>
          <w:sz w:val="20"/>
          <w:szCs w:val="20"/>
          <w:highlight w:val="none"/>
        </w:rPr>
        <w:t>项</w:t>
      </w:r>
      <w:r>
        <w:rPr>
          <w:rFonts w:hint="eastAsia" w:asciiTheme="minorEastAsia" w:hAnsiTheme="minorEastAsia" w:eastAsiaTheme="minorEastAsia" w:cstheme="minorEastAsia"/>
          <w:color w:val="auto"/>
          <w:spacing w:val="-2"/>
          <w:sz w:val="20"/>
          <w:szCs w:val="20"/>
          <w:highlight w:val="none"/>
        </w:rPr>
        <w:t>目技术负责人的中级及以上职称证书复印件、身份证</w:t>
      </w:r>
      <w:r>
        <w:rPr>
          <w:rFonts w:hint="eastAsia" w:asciiTheme="minorEastAsia" w:hAnsiTheme="minorEastAsia" w:eastAsiaTheme="minorEastAsia" w:cstheme="minorEastAsia"/>
          <w:color w:val="auto"/>
          <w:spacing w:val="-2"/>
          <w:sz w:val="20"/>
          <w:szCs w:val="20"/>
          <w:highlight w:val="none"/>
          <w:lang w:val="en-US" w:eastAsia="zh-CN"/>
        </w:rPr>
        <w:t>以及</w:t>
      </w:r>
      <w:r>
        <w:rPr>
          <w:rFonts w:hint="eastAsia" w:ascii="宋体" w:hAnsi="宋体" w:eastAsia="宋体" w:cs="宋体"/>
          <w:color w:val="auto"/>
          <w:highlight w:val="none"/>
        </w:rPr>
        <w:t>施工员、质检员、材料员</w:t>
      </w:r>
      <w:r>
        <w:rPr>
          <w:rFonts w:hint="eastAsia" w:ascii="宋体" w:hAnsi="宋体" w:eastAsia="宋体" w:cs="宋体"/>
          <w:color w:val="auto"/>
          <w:highlight w:val="none"/>
          <w:lang w:eastAsia="zh-CN"/>
        </w:rPr>
        <w:t>、造价人员</w:t>
      </w:r>
      <w:r>
        <w:rPr>
          <w:rFonts w:hint="eastAsia" w:ascii="宋体" w:hAnsi="宋体" w:eastAsia="宋体" w:cs="宋体"/>
          <w:color w:val="auto"/>
          <w:highlight w:val="none"/>
          <w:lang w:val="en-US" w:eastAsia="zh-CN"/>
        </w:rPr>
        <w:t>岗位证书</w:t>
      </w:r>
      <w:r>
        <w:rPr>
          <w:rFonts w:hint="eastAsia" w:asciiTheme="minorEastAsia" w:hAnsiTheme="minorEastAsia" w:eastAsiaTheme="minorEastAsia" w:cstheme="minorEastAsia"/>
          <w:color w:val="auto"/>
          <w:spacing w:val="1"/>
          <w:sz w:val="20"/>
          <w:szCs w:val="20"/>
          <w:highlight w:val="none"/>
        </w:rPr>
        <w:t>；</w:t>
      </w:r>
    </w:p>
    <w:p>
      <w:pPr>
        <w:spacing w:before="1" w:line="227" w:lineRule="auto"/>
        <w:ind w:left="420"/>
        <w:rPr>
          <w:rFonts w:hint="eastAsia" w:asciiTheme="minorEastAsia" w:hAnsiTheme="minorEastAsia" w:eastAsiaTheme="minorEastAsia" w:cstheme="minorEastAsia"/>
          <w:color w:val="auto"/>
          <w:spacing w:val="9"/>
          <w:sz w:val="20"/>
          <w:szCs w:val="20"/>
          <w:highlight w:val="none"/>
          <w:lang w:val="en-US" w:eastAsia="zh-CN"/>
        </w:rPr>
      </w:pPr>
      <w:r>
        <w:rPr>
          <w:rFonts w:hint="eastAsia" w:asciiTheme="minorEastAsia" w:hAnsiTheme="minorEastAsia" w:eastAsiaTheme="minorEastAsia" w:cstheme="minorEastAsia"/>
          <w:color w:val="auto"/>
          <w:spacing w:val="9"/>
          <w:sz w:val="20"/>
          <w:szCs w:val="20"/>
          <w:highlight w:val="none"/>
        </w:rPr>
        <w:t>⑽安全员有效的安全生产考核合格证书 (C 类) 、身份证复印件</w:t>
      </w:r>
      <w:r>
        <w:rPr>
          <w:rFonts w:hint="eastAsia" w:asciiTheme="minorEastAsia" w:hAnsiTheme="minorEastAsia" w:eastAsiaTheme="minorEastAsia" w:cstheme="minorEastAsia"/>
          <w:color w:val="auto"/>
          <w:spacing w:val="9"/>
          <w:sz w:val="20"/>
          <w:szCs w:val="20"/>
          <w:highlight w:val="none"/>
          <w:lang w:val="en-US" w:eastAsia="zh-CN"/>
        </w:rPr>
        <w:t>（必须提供及加盖供应商电子公</w:t>
      </w:r>
    </w:p>
    <w:p>
      <w:pPr>
        <w:spacing w:before="1" w:line="227"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lang w:val="en-US" w:eastAsia="zh-CN"/>
        </w:rPr>
        <w:t>章，否则投标无效）</w:t>
      </w:r>
      <w:r>
        <w:rPr>
          <w:rFonts w:hint="eastAsia" w:asciiTheme="minorEastAsia" w:hAnsiTheme="minorEastAsia" w:eastAsiaTheme="minorEastAsia" w:cstheme="minorEastAsia"/>
          <w:color w:val="auto"/>
          <w:spacing w:val="9"/>
          <w:sz w:val="20"/>
          <w:szCs w:val="20"/>
          <w:highlight w:val="none"/>
        </w:rPr>
        <w:t>；</w:t>
      </w:r>
    </w:p>
    <w:p>
      <w:pPr>
        <w:spacing w:before="1" w:line="376" w:lineRule="auto"/>
        <w:ind w:left="4" w:right="53" w:firstLine="41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⑾农民工工资保证金的交纳与使用承诺书</w:t>
      </w:r>
      <w:r>
        <w:rPr>
          <w:rFonts w:hint="default" w:ascii="Arial" w:hAnsi="Arial" w:eastAsia="宋体" w:cs="Arial"/>
          <w:color w:val="auto"/>
          <w:szCs w:val="21"/>
          <w:highlight w:val="none"/>
          <w:lang w:val="en-US" w:eastAsia="zh-CN"/>
        </w:rPr>
        <w:t>（</w:t>
      </w:r>
      <w:r>
        <w:rPr>
          <w:rFonts w:hint="eastAsia" w:eastAsia="宋体" w:cs="Arial"/>
          <w:color w:val="auto"/>
          <w:szCs w:val="21"/>
          <w:highlight w:val="none"/>
          <w:lang w:val="en-US" w:eastAsia="zh-CN"/>
        </w:rPr>
        <w:t>格式自拟，</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6"/>
          <w:sz w:val="20"/>
          <w:szCs w:val="20"/>
          <w:highlight w:val="none"/>
        </w:rPr>
        <w:t>；</w:t>
      </w:r>
    </w:p>
    <w:p>
      <w:pPr>
        <w:spacing w:before="2" w:line="376" w:lineRule="auto"/>
        <w:ind w:left="4" w:right="53" w:firstLine="416"/>
        <w:rPr>
          <w:rFonts w:hint="eastAsia" w:asciiTheme="minorEastAsia" w:hAnsiTheme="minorEastAsia" w:eastAsiaTheme="minorEastAsia" w:cstheme="minorEastAsia"/>
          <w:color w:val="auto"/>
          <w:spacing w:val="6"/>
          <w:sz w:val="20"/>
          <w:szCs w:val="20"/>
          <w:highlight w:val="none"/>
        </w:rPr>
      </w:pPr>
      <w:r>
        <w:rPr>
          <w:rFonts w:hint="eastAsia" w:asciiTheme="minorEastAsia" w:hAnsiTheme="minorEastAsia" w:eastAsiaTheme="minorEastAsia" w:cstheme="minorEastAsia"/>
          <w:color w:val="auto"/>
          <w:spacing w:val="-4"/>
          <w:sz w:val="20"/>
          <w:szCs w:val="20"/>
          <w:highlight w:val="none"/>
        </w:rPr>
        <w:t>⑿</w:t>
      </w:r>
      <w:r>
        <w:rPr>
          <w:rFonts w:hint="eastAsia" w:asciiTheme="minorEastAsia" w:hAnsiTheme="minorEastAsia" w:eastAsiaTheme="minorEastAsia" w:cstheme="minorEastAsia"/>
          <w:color w:val="auto"/>
          <w:spacing w:val="9"/>
          <w:sz w:val="20"/>
          <w:szCs w:val="20"/>
          <w:highlight w:val="none"/>
        </w:rPr>
        <w:t>安全防护、文明施工措施方案的承诺书</w:t>
      </w:r>
      <w:r>
        <w:rPr>
          <w:rFonts w:hint="default" w:ascii="Arial" w:hAnsi="Arial" w:eastAsia="宋体" w:cs="Arial"/>
          <w:color w:val="auto"/>
          <w:szCs w:val="21"/>
          <w:highlight w:val="none"/>
          <w:lang w:val="en-US" w:eastAsia="zh-CN"/>
        </w:rPr>
        <w:t>（</w:t>
      </w:r>
      <w:r>
        <w:rPr>
          <w:rFonts w:hint="eastAsia" w:eastAsia="宋体" w:cs="Arial"/>
          <w:color w:val="auto"/>
          <w:szCs w:val="21"/>
          <w:highlight w:val="none"/>
          <w:lang w:val="en-US" w:eastAsia="zh-CN"/>
        </w:rPr>
        <w:t>格式自拟，</w:t>
      </w:r>
      <w:r>
        <w:rPr>
          <w:rFonts w:hint="eastAsia" w:ascii="Arial" w:hAnsi="Arial" w:eastAsia="宋体" w:cs="Arial"/>
          <w:color w:val="auto"/>
          <w:szCs w:val="21"/>
          <w:highlight w:val="none"/>
          <w:lang w:val="en-US" w:eastAsia="zh-CN"/>
        </w:rPr>
        <w:t>必须提供及加盖供应商电子公章，否则</w:t>
      </w:r>
      <w:r>
        <w:rPr>
          <w:rFonts w:hint="eastAsia" w:eastAsia="宋体" w:cs="Arial"/>
          <w:color w:val="auto"/>
          <w:szCs w:val="21"/>
          <w:highlight w:val="none"/>
          <w:lang w:val="en-US" w:eastAsia="zh-CN"/>
        </w:rPr>
        <w:t>投标</w:t>
      </w:r>
      <w:r>
        <w:rPr>
          <w:rFonts w:hint="eastAsia" w:ascii="Arial" w:hAnsi="Arial" w:eastAsia="宋体" w:cs="Arial"/>
          <w:color w:val="auto"/>
          <w:szCs w:val="21"/>
          <w:highlight w:val="none"/>
          <w:lang w:val="en-US" w:eastAsia="zh-CN"/>
        </w:rPr>
        <w:t>无效</w:t>
      </w:r>
      <w:r>
        <w:rPr>
          <w:rFonts w:hint="default" w:ascii="Arial" w:hAnsi="Arial" w:eastAsia="宋体" w:cs="Arial"/>
          <w:color w:val="auto"/>
          <w:szCs w:val="21"/>
          <w:highlight w:val="none"/>
          <w:lang w:val="en-US" w:eastAsia="zh-CN"/>
        </w:rPr>
        <w:t>）</w:t>
      </w:r>
      <w:r>
        <w:rPr>
          <w:rFonts w:hint="eastAsia" w:asciiTheme="minorEastAsia" w:hAnsiTheme="minorEastAsia" w:eastAsiaTheme="minorEastAsia" w:cstheme="minorEastAsia"/>
          <w:color w:val="auto"/>
          <w:spacing w:val="6"/>
          <w:sz w:val="20"/>
          <w:szCs w:val="20"/>
          <w:highlight w:val="none"/>
        </w:rPr>
        <w:t>；</w:t>
      </w:r>
    </w:p>
    <w:p>
      <w:pPr>
        <w:tabs>
          <w:tab w:val="left" w:pos="3870"/>
          <w:tab w:val="left" w:pos="4085"/>
        </w:tabs>
        <w:snapToGrid w:val="0"/>
        <w:spacing w:line="420" w:lineRule="exact"/>
        <w:ind w:firstLine="396" w:firstLineChars="200"/>
        <w:jc w:val="left"/>
        <w:rPr>
          <w:rFonts w:hint="eastAsia" w:ascii="宋体" w:hAnsi="宋体" w:eastAsia="宋体" w:cs="宋体"/>
          <w:b/>
          <w:bCs/>
          <w:color w:val="auto"/>
          <w:sz w:val="21"/>
          <w:szCs w:val="21"/>
          <w:highlight w:val="none"/>
        </w:rPr>
      </w:pPr>
      <w:r>
        <w:rPr>
          <w:rFonts w:hint="eastAsia" w:asciiTheme="minorEastAsia" w:hAnsiTheme="minorEastAsia" w:eastAsiaTheme="minorEastAsia" w:cstheme="minorEastAsia"/>
          <w:color w:val="auto"/>
          <w:spacing w:val="-1"/>
          <w:sz w:val="20"/>
          <w:szCs w:val="20"/>
          <w:highlight w:val="none"/>
        </w:rPr>
        <w:t>⒀</w:t>
      </w:r>
      <w:r>
        <w:rPr>
          <w:rFonts w:hint="eastAsia" w:ascii="宋体" w:hAnsi="宋体" w:eastAsia="宋体" w:cs="宋体"/>
          <w:b/>
          <w:bCs/>
          <w:color w:val="auto"/>
          <w:sz w:val="21"/>
          <w:szCs w:val="21"/>
          <w:highlight w:val="none"/>
        </w:rPr>
        <w:t>本项目属于专门面向</w:t>
      </w:r>
      <w:r>
        <w:rPr>
          <w:rFonts w:hint="eastAsia" w:ascii="宋体" w:hAnsi="宋体" w:eastAsia="宋体" w:cs="宋体"/>
          <w:b/>
          <w:bCs/>
          <w:color w:val="auto"/>
          <w:sz w:val="21"/>
          <w:szCs w:val="21"/>
          <w:highlight w:val="none"/>
          <w:lang w:val="en-US" w:eastAsia="zh-CN"/>
        </w:rPr>
        <w:t>中小</w:t>
      </w:r>
      <w:r>
        <w:rPr>
          <w:rFonts w:hint="eastAsia" w:ascii="宋体" w:hAnsi="宋体" w:eastAsia="宋体" w:cs="宋体"/>
          <w:b/>
          <w:bCs/>
          <w:color w:val="auto"/>
          <w:sz w:val="21"/>
          <w:szCs w:val="21"/>
          <w:highlight w:val="none"/>
        </w:rPr>
        <w:t>企业采购的项目，</w:t>
      </w: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必须提供以下</w:t>
      </w:r>
      <w:r>
        <w:rPr>
          <w:rFonts w:hint="eastAsia" w:ascii="宋体" w:hAnsi="宋体" w:eastAsia="宋体" w:cs="宋体"/>
          <w:b/>
          <w:bCs/>
          <w:color w:val="auto"/>
          <w:sz w:val="21"/>
          <w:szCs w:val="21"/>
          <w:highlight w:val="none"/>
          <w:lang w:val="en-US" w:eastAsia="zh-CN"/>
        </w:rPr>
        <w:t>中小</w:t>
      </w:r>
      <w:r>
        <w:rPr>
          <w:rFonts w:hint="eastAsia" w:ascii="宋体" w:hAnsi="宋体" w:eastAsia="宋体" w:cs="宋体"/>
          <w:b/>
          <w:bCs/>
          <w:color w:val="auto"/>
          <w:sz w:val="21"/>
          <w:szCs w:val="21"/>
          <w:highlight w:val="none"/>
        </w:rPr>
        <w:t>企业证明材料之一：</w:t>
      </w:r>
    </w:p>
    <w:p>
      <w:pPr>
        <w:tabs>
          <w:tab w:val="left" w:pos="3870"/>
          <w:tab w:val="left" w:pos="4085"/>
        </w:tabs>
        <w:snapToGrid w:val="0"/>
        <w:spacing w:line="42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①中小企业声明函（</w:t>
      </w:r>
      <w:r>
        <w:rPr>
          <w:rFonts w:hint="eastAsia" w:ascii="宋体" w:hAnsi="宋体" w:eastAsia="宋体" w:cs="宋体"/>
          <w:color w:val="auto"/>
          <w:sz w:val="21"/>
          <w:szCs w:val="21"/>
          <w:highlight w:val="none"/>
          <w:lang w:val="en-US" w:eastAsia="zh-CN"/>
        </w:rPr>
        <w:t>详见格式要求</w:t>
      </w:r>
      <w:r>
        <w:rPr>
          <w:rFonts w:hint="eastAsia" w:ascii="宋体" w:hAnsi="宋体" w:eastAsia="宋体" w:cs="宋体"/>
          <w:color w:val="auto"/>
          <w:sz w:val="21"/>
          <w:szCs w:val="21"/>
          <w:highlight w:val="none"/>
        </w:rPr>
        <w:t>）；</w:t>
      </w:r>
    </w:p>
    <w:p>
      <w:pPr>
        <w:tabs>
          <w:tab w:val="left" w:pos="3870"/>
          <w:tab w:val="left" w:pos="4085"/>
        </w:tabs>
        <w:snapToGrid w:val="0"/>
        <w:spacing w:line="42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②残疾人福利性单位声明函（</w:t>
      </w:r>
      <w:r>
        <w:rPr>
          <w:rFonts w:hint="eastAsia" w:ascii="宋体" w:hAnsi="宋体" w:eastAsia="宋体" w:cs="宋体"/>
          <w:color w:val="auto"/>
          <w:sz w:val="21"/>
          <w:szCs w:val="21"/>
          <w:highlight w:val="none"/>
          <w:lang w:val="en-US" w:eastAsia="zh-CN"/>
        </w:rPr>
        <w:t>详见格式要求</w:t>
      </w:r>
      <w:r>
        <w:rPr>
          <w:rFonts w:hint="eastAsia" w:ascii="宋体" w:hAnsi="宋体" w:eastAsia="宋体" w:cs="宋体"/>
          <w:color w:val="auto"/>
          <w:sz w:val="21"/>
          <w:szCs w:val="21"/>
          <w:highlight w:val="none"/>
        </w:rPr>
        <w:t>）；</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③监狱企业由省级以上监狱管理局、戒毒管理局（含新疆生产建设兵团）出具的属于监狱企业</w:t>
      </w:r>
    </w:p>
    <w:p>
      <w:pPr>
        <w:keepNext w:val="0"/>
        <w:keepLines w:val="0"/>
        <w:pageBreakBefore w:val="0"/>
        <w:widowControl/>
        <w:kinsoku w:val="0"/>
        <w:wordWrap/>
        <w:overflowPunct/>
        <w:topLinePunct w:val="0"/>
        <w:autoSpaceDE w:val="0"/>
        <w:autoSpaceDN w:val="0"/>
        <w:bidi w:val="0"/>
        <w:adjustRightInd w:val="0"/>
        <w:snapToGrid w:val="0"/>
        <w:spacing w:before="2" w:line="360" w:lineRule="exact"/>
        <w:ind w:left="1" w:right="50" w:firstLine="419"/>
        <w:textAlignment w:val="baseline"/>
        <w:rPr>
          <w:rFonts w:hint="eastAsia" w:asciiTheme="minorEastAsia" w:hAnsiTheme="minorEastAsia" w:eastAsiaTheme="minorEastAsia" w:cstheme="minorEastAsia"/>
          <w:color w:val="auto"/>
          <w:spacing w:val="10"/>
          <w:position w:val="1"/>
          <w:sz w:val="23"/>
          <w:szCs w:val="23"/>
          <w:highlight w:val="none"/>
          <w14:textOutline w14:w="4358" w14:cap="sq" w14:cmpd="sng">
            <w14:solidFill>
              <w14:srgbClr w14:val="000000"/>
            </w14:solidFill>
            <w14:prstDash w14:val="solid"/>
            <w14:bevel/>
          </w14:textOutline>
        </w:rPr>
      </w:pPr>
      <w:r>
        <w:rPr>
          <w:rFonts w:hint="eastAsia" w:ascii="宋体" w:hAnsi="宋体" w:eastAsia="宋体" w:cs="宋体"/>
          <w:color w:val="auto"/>
          <w:sz w:val="21"/>
          <w:szCs w:val="21"/>
          <w:highlight w:val="none"/>
        </w:rPr>
        <w:t>的证明文件</w:t>
      </w:r>
      <w:r>
        <w:rPr>
          <w:rFonts w:hint="eastAsia" w:ascii="宋体" w:hAnsi="宋体" w:eastAsia="宋体" w:cs="宋体"/>
          <w:color w:val="auto"/>
          <w:sz w:val="21"/>
          <w:szCs w:val="21"/>
          <w:highlight w:val="none"/>
          <w:lang w:eastAsia="zh-CN"/>
        </w:rPr>
        <w:t>。</w:t>
      </w:r>
      <w:r>
        <w:rPr>
          <w:rFonts w:hint="eastAsia" w:asciiTheme="minorEastAsia" w:hAnsiTheme="minorEastAsia" w:eastAsiaTheme="minorEastAsia" w:cstheme="minorEastAsia"/>
          <w:color w:val="auto"/>
          <w:spacing w:val="10"/>
          <w:position w:val="1"/>
          <w:sz w:val="23"/>
          <w:szCs w:val="23"/>
          <w:highlight w:val="none"/>
          <w14:textOutline w14:w="4358" w14:cap="sq" w14:cmpd="sng">
            <w14:solidFill>
              <w14:srgbClr w14:val="000000"/>
            </w14:solidFill>
            <w14:prstDash w14:val="solid"/>
            <w14:bevel/>
          </w14:textOutline>
        </w:rPr>
        <w:br w:type="page"/>
      </w:r>
    </w:p>
    <w:p>
      <w:pPr>
        <w:spacing w:before="48" w:line="311" w:lineRule="exact"/>
        <w:ind w:left="2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0"/>
          <w:position w:val="1"/>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7"/>
          <w:position w:val="1"/>
          <w:sz w:val="23"/>
          <w:szCs w:val="23"/>
          <w:highlight w:val="none"/>
          <w14:textOutline w14:w="4358" w14:cap="sq" w14:cmpd="sng">
            <w14:solidFill>
              <w14:srgbClr w14:val="000000"/>
            </w14:solidFill>
            <w14:prstDash w14:val="solid"/>
            <w14:bevel/>
          </w14:textOutline>
        </w:rPr>
        <w:t>.投标人资格声明函</w:t>
      </w:r>
      <w:r>
        <w:rPr>
          <w:rFonts w:hint="eastAsia" w:asciiTheme="minorEastAsia" w:hAnsiTheme="minorEastAsia" w:eastAsiaTheme="minorEastAsia" w:cstheme="minorEastAsia"/>
          <w:color w:val="auto"/>
          <w:spacing w:val="5"/>
          <w:position w:val="1"/>
          <w:sz w:val="23"/>
          <w:szCs w:val="23"/>
          <w:highlight w:val="none"/>
          <w14:textOutline w14:w="4358" w14:cap="sq" w14:cmpd="sng">
            <w14:solidFill>
              <w14:srgbClr w14:val="000000"/>
            </w14:solidFill>
            <w14:prstDash w14:val="solid"/>
            <w14:bevel/>
          </w14:textOutline>
        </w:rPr>
        <w:t>：</w:t>
      </w:r>
    </w:p>
    <w:p>
      <w:pPr>
        <w:autoSpaceDE w:val="0"/>
        <w:autoSpaceDN w:val="0"/>
        <w:adjustRightInd w:val="0"/>
        <w:spacing w:line="400" w:lineRule="exact"/>
        <w:ind w:firstLine="64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投标人资格声明函</w:t>
      </w:r>
    </w:p>
    <w:p>
      <w:pPr>
        <w:autoSpaceDE w:val="0"/>
        <w:autoSpaceDN w:val="0"/>
        <w:adjustRightInd w:val="0"/>
        <w:spacing w:line="400" w:lineRule="exac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致：</w:t>
      </w:r>
      <w:r>
        <w:rPr>
          <w:rFonts w:hint="eastAsia" w:ascii="宋体" w:hAnsi="宋体" w:eastAsia="宋体" w:cs="宋体"/>
          <w:color w:val="auto"/>
          <w:spacing w:val="6"/>
          <w:sz w:val="21"/>
          <w:szCs w:val="21"/>
          <w:highlight w:val="none"/>
          <w:u w:val="single"/>
          <w:lang w:val="en-US" w:eastAsia="zh-CN"/>
        </w:rPr>
        <w:t xml:space="preserve">                            </w:t>
      </w:r>
      <w:r>
        <w:rPr>
          <w:rFonts w:hint="eastAsia" w:ascii="宋体" w:hAnsi="宋体" w:eastAsia="宋体" w:cs="宋体"/>
          <w:color w:val="auto"/>
          <w:spacing w:val="6"/>
          <w:sz w:val="21"/>
          <w:szCs w:val="21"/>
          <w:highlight w:val="none"/>
        </w:rPr>
        <w:t>：</w:t>
      </w:r>
    </w:p>
    <w:p>
      <w:pPr>
        <w:autoSpaceDE w:val="0"/>
        <w:autoSpaceDN w:val="0"/>
        <w:adjustRightInd w:val="0"/>
        <w:spacing w:line="400" w:lineRule="exact"/>
        <w:ind w:firstLine="64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我方自愿参加</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项目（项目编号：</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 xml:space="preserve">）的政府采购活动，并郑重承诺我方符合《中华人民共和国政府采购法》第二十二条规定的条件： </w:t>
      </w:r>
    </w:p>
    <w:p>
      <w:pPr>
        <w:autoSpaceDE w:val="0"/>
        <w:autoSpaceDN w:val="0"/>
        <w:adjustRightInd w:val="0"/>
        <w:spacing w:line="400" w:lineRule="exact"/>
        <w:ind w:firstLine="64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（一）具有独立承担民事责任的能力； </w:t>
      </w:r>
    </w:p>
    <w:p>
      <w:pPr>
        <w:autoSpaceDE w:val="0"/>
        <w:autoSpaceDN w:val="0"/>
        <w:adjustRightInd w:val="0"/>
        <w:spacing w:line="400" w:lineRule="exact"/>
        <w:ind w:firstLine="64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（二）具有良好的商业信誉和健全的财务会计制度； </w:t>
      </w:r>
    </w:p>
    <w:p>
      <w:pPr>
        <w:autoSpaceDE w:val="0"/>
        <w:autoSpaceDN w:val="0"/>
        <w:adjustRightInd w:val="0"/>
        <w:spacing w:line="400" w:lineRule="exact"/>
        <w:ind w:firstLine="64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（三）具有履行合同所必需的设备和专业技术能力； </w:t>
      </w:r>
    </w:p>
    <w:p>
      <w:pPr>
        <w:autoSpaceDE w:val="0"/>
        <w:autoSpaceDN w:val="0"/>
        <w:adjustRightInd w:val="0"/>
        <w:spacing w:line="400" w:lineRule="exact"/>
        <w:ind w:firstLine="64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（四）有依法缴纳税收和社会保障资金的良好记录； </w:t>
      </w:r>
    </w:p>
    <w:p>
      <w:pPr>
        <w:autoSpaceDE w:val="0"/>
        <w:autoSpaceDN w:val="0"/>
        <w:adjustRightInd w:val="0"/>
        <w:spacing w:line="400" w:lineRule="exact"/>
        <w:ind w:firstLine="64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（五）参加政府采购活动前三年内，在经营活动中没有重大违法记录； </w:t>
      </w:r>
    </w:p>
    <w:p>
      <w:pPr>
        <w:autoSpaceDE w:val="0"/>
        <w:autoSpaceDN w:val="0"/>
        <w:adjustRightInd w:val="0"/>
        <w:spacing w:line="400" w:lineRule="exact"/>
        <w:ind w:firstLine="64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（六）法律、行政法规规定的其他条件。 </w:t>
      </w:r>
    </w:p>
    <w:p>
      <w:pPr>
        <w:autoSpaceDE w:val="0"/>
        <w:autoSpaceDN w:val="0"/>
        <w:adjustRightInd w:val="0"/>
        <w:spacing w:line="400" w:lineRule="exact"/>
        <w:ind w:firstLine="64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我方保证上述承诺事项的真实性，如有弄虚作假或其他违法违规行为，愿意承担一切法律责任，并承担因此所造成的一切损失。 </w:t>
      </w:r>
    </w:p>
    <w:p>
      <w:pPr>
        <w:autoSpaceDE w:val="0"/>
        <w:autoSpaceDN w:val="0"/>
        <w:adjustRightInd w:val="0"/>
        <w:spacing w:line="400" w:lineRule="exact"/>
        <w:ind w:firstLine="640"/>
        <w:rPr>
          <w:rFonts w:hint="eastAsia" w:ascii="宋体" w:hAnsi="宋体" w:eastAsia="宋体" w:cs="宋体"/>
          <w:color w:val="auto"/>
          <w:spacing w:val="6"/>
          <w:sz w:val="21"/>
          <w:szCs w:val="21"/>
          <w:highlight w:val="none"/>
        </w:rPr>
      </w:pPr>
      <w:r>
        <w:rPr>
          <w:rFonts w:hint="eastAsia" w:ascii="宋体" w:hAnsi="宋体" w:eastAsia="宋体" w:cs="宋体"/>
          <w:b/>
          <w:bCs/>
          <w:color w:val="auto"/>
          <w:spacing w:val="6"/>
          <w:sz w:val="21"/>
          <w:szCs w:val="21"/>
          <w:highlight w:val="none"/>
        </w:rPr>
        <w:t>特此声明！</w:t>
      </w:r>
      <w:r>
        <w:rPr>
          <w:rFonts w:hint="eastAsia" w:ascii="宋体" w:hAnsi="宋体" w:eastAsia="宋体" w:cs="宋体"/>
          <w:color w:val="auto"/>
          <w:spacing w:val="6"/>
          <w:sz w:val="21"/>
          <w:szCs w:val="21"/>
          <w:highlight w:val="none"/>
        </w:rPr>
        <w:t xml:space="preserve"> </w:t>
      </w:r>
    </w:p>
    <w:p>
      <w:pPr>
        <w:pStyle w:val="17"/>
        <w:tabs>
          <w:tab w:val="left" w:pos="0"/>
        </w:tabs>
        <w:spacing w:line="400" w:lineRule="exact"/>
        <w:ind w:firstLine="504"/>
        <w:rPr>
          <w:rFonts w:hint="eastAsia" w:ascii="宋体" w:hAnsi="宋体" w:eastAsia="宋体" w:cs="宋体"/>
          <w:color w:val="auto"/>
          <w:spacing w:val="6"/>
          <w:sz w:val="21"/>
          <w:szCs w:val="21"/>
          <w:highlight w:val="none"/>
        </w:rPr>
      </w:pPr>
    </w:p>
    <w:p>
      <w:pPr>
        <w:spacing w:line="400" w:lineRule="exact"/>
        <w:rPr>
          <w:rFonts w:hint="eastAsia" w:ascii="宋体" w:hAnsi="宋体" w:eastAsia="宋体" w:cs="宋体"/>
          <w:color w:val="auto"/>
          <w:sz w:val="21"/>
          <w:szCs w:val="21"/>
          <w:highlight w:val="none"/>
        </w:rPr>
      </w:pPr>
    </w:p>
    <w:p>
      <w:pPr>
        <w:spacing w:line="400" w:lineRule="exact"/>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法定代表人或委托代理人</w:t>
      </w:r>
      <w:r>
        <w:rPr>
          <w:rFonts w:hint="eastAsia" w:ascii="宋体" w:hAnsi="宋体" w:eastAsia="宋体" w:cs="宋体"/>
          <w:b/>
          <w:bCs/>
          <w:color w:val="auto"/>
          <w:sz w:val="21"/>
          <w:szCs w:val="21"/>
          <w:highlight w:val="none"/>
        </w:rPr>
        <w:t>（签字）：</w:t>
      </w:r>
      <w:r>
        <w:rPr>
          <w:rFonts w:hint="eastAsia" w:ascii="宋体" w:hAnsi="宋体" w:eastAsia="宋体" w:cs="宋体"/>
          <w:color w:val="auto"/>
          <w:sz w:val="21"/>
          <w:szCs w:val="21"/>
          <w:highlight w:val="none"/>
          <w:u w:val="single"/>
        </w:rPr>
        <w:t xml:space="preserve">         </w:t>
      </w:r>
    </w:p>
    <w:p>
      <w:pPr>
        <w:spacing w:line="400" w:lineRule="exact"/>
        <w:jc w:val="center"/>
        <w:rPr>
          <w:rFonts w:hint="eastAsia" w:ascii="宋体" w:hAnsi="宋体" w:eastAsia="宋体" w:cs="宋体"/>
          <w:color w:val="auto"/>
          <w:sz w:val="21"/>
          <w:szCs w:val="21"/>
          <w:highlight w:val="none"/>
          <w:u w:val="single"/>
        </w:rPr>
      </w:pPr>
    </w:p>
    <w:p>
      <w:pPr>
        <w:pStyle w:val="14"/>
        <w:spacing w:line="400" w:lineRule="exact"/>
        <w:ind w:firstLine="4515" w:firstLineChars="2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b/>
          <w:bCs/>
          <w:color w:val="auto"/>
          <w:sz w:val="21"/>
          <w:szCs w:val="21"/>
          <w:highlight w:val="none"/>
        </w:rPr>
        <w:t>（CA电子签章）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pStyle w:val="14"/>
        <w:spacing w:line="400" w:lineRule="exact"/>
        <w:rPr>
          <w:rFonts w:hint="eastAsia" w:ascii="宋体" w:hAnsi="宋体" w:eastAsia="宋体" w:cs="宋体"/>
          <w:color w:val="auto"/>
          <w:sz w:val="21"/>
          <w:szCs w:val="21"/>
          <w:highlight w:val="none"/>
        </w:rPr>
      </w:pPr>
    </w:p>
    <w:p>
      <w:pPr>
        <w:pStyle w:val="14"/>
        <w:spacing w:line="400" w:lineRule="exact"/>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4"/>
        <w:spacing w:line="4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注：此项材料必须</w:t>
      </w:r>
      <w:r>
        <w:rPr>
          <w:rFonts w:hint="eastAsia" w:ascii="宋体" w:hAnsi="宋体" w:eastAsia="宋体" w:cs="宋体"/>
          <w:b/>
          <w:bCs/>
          <w:color w:val="auto"/>
          <w:sz w:val="21"/>
          <w:szCs w:val="21"/>
          <w:highlight w:val="none"/>
        </w:rPr>
        <w:t>以PDF格式上传。</w:t>
      </w:r>
    </w:p>
    <w:p>
      <w:pPr>
        <w:rPr>
          <w:rFonts w:hint="eastAsia" w:asciiTheme="minorEastAsia" w:hAnsiTheme="minorEastAsia" w:eastAsiaTheme="minorEastAsia" w:cstheme="minorEastAsia"/>
          <w:color w:val="auto"/>
          <w:spacing w:val="16"/>
          <w:sz w:val="21"/>
          <w:szCs w:val="21"/>
          <w:highlight w:val="none"/>
          <w14:textOutline w14:w="4358"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16"/>
          <w:sz w:val="21"/>
          <w:szCs w:val="21"/>
          <w:highlight w:val="none"/>
          <w14:textOutline w14:w="4358" w14:cap="sq" w14:cmpd="sng">
            <w14:solidFill>
              <w14:srgbClr w14:val="000000"/>
            </w14:solidFill>
            <w14:prstDash w14:val="solid"/>
            <w14:bevel/>
          </w14:textOutline>
        </w:rPr>
        <w:br w:type="page"/>
      </w:r>
    </w:p>
    <w:p>
      <w:pPr>
        <w:spacing w:before="127" w:line="228" w:lineRule="auto"/>
        <w:ind w:left="2541"/>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6"/>
          <w:sz w:val="23"/>
          <w:szCs w:val="23"/>
          <w:highlight w:val="none"/>
          <w14:textOutline w14:w="4358" w14:cap="sq" w14:cmpd="sng">
            <w14:solidFill>
              <w14:srgbClr w14:val="000000"/>
            </w14:solidFill>
            <w14:prstDash w14:val="solid"/>
            <w14:bevel/>
          </w14:textOutline>
        </w:rPr>
        <w:t>2</w:t>
      </w:r>
      <w:r>
        <w:rPr>
          <w:rFonts w:hint="eastAsia" w:asciiTheme="minorEastAsia" w:hAnsiTheme="minorEastAsia" w:eastAsiaTheme="minorEastAsia" w:cstheme="minorEastAsia"/>
          <w:color w:val="auto"/>
          <w:spacing w:val="12"/>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投标文件签署法人授权委托书</w:t>
      </w:r>
      <w:r>
        <w:rPr>
          <w:rFonts w:hint="eastAsia" w:asciiTheme="minorEastAsia" w:hAnsiTheme="minorEastAsia" w:eastAsiaTheme="minorEastAsia" w:cstheme="minorEastAsia"/>
          <w:color w:val="auto"/>
          <w:spacing w:val="8"/>
          <w:sz w:val="23"/>
          <w:szCs w:val="23"/>
          <w:highlight w:val="none"/>
        </w:rPr>
        <w:t xml:space="preserve"> </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(格式)</w:t>
      </w:r>
    </w:p>
    <w:p>
      <w:pPr>
        <w:spacing w:line="301" w:lineRule="auto"/>
        <w:rPr>
          <w:rFonts w:hint="eastAsia" w:asciiTheme="minorEastAsia" w:hAnsiTheme="minorEastAsia" w:eastAsiaTheme="minorEastAsia" w:cstheme="minorEastAsia"/>
          <w:color w:val="auto"/>
          <w:sz w:val="21"/>
          <w:highlight w:val="none"/>
        </w:rPr>
      </w:pPr>
    </w:p>
    <w:p>
      <w:pPr>
        <w:spacing w:line="301" w:lineRule="auto"/>
        <w:rPr>
          <w:rFonts w:hint="eastAsia" w:asciiTheme="minorEastAsia" w:hAnsiTheme="minorEastAsia" w:eastAsiaTheme="minorEastAsia" w:cstheme="minorEastAsia"/>
          <w:color w:val="auto"/>
          <w:sz w:val="21"/>
          <w:highlight w:val="none"/>
        </w:rPr>
      </w:pPr>
    </w:p>
    <w:p>
      <w:pPr>
        <w:spacing w:before="65" w:line="228" w:lineRule="auto"/>
        <w:ind w:left="524"/>
        <w:outlineLvl w:val="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本</w:t>
      </w:r>
      <w:r>
        <w:rPr>
          <w:rFonts w:hint="eastAsia" w:asciiTheme="minorEastAsia" w:hAnsiTheme="minorEastAsia" w:eastAsiaTheme="minorEastAsia" w:cstheme="minorEastAsia"/>
          <w:color w:val="auto"/>
          <w:spacing w:val="7"/>
          <w:sz w:val="20"/>
          <w:szCs w:val="20"/>
          <w:highlight w:val="none"/>
        </w:rPr>
        <w:t>授权委托书声明：我公司</w:t>
      </w:r>
      <w:r>
        <w:rPr>
          <w:rFonts w:hint="eastAsia" w:asciiTheme="minorEastAsia" w:hAnsiTheme="minorEastAsia" w:eastAsiaTheme="minorEastAsia" w:cstheme="minorEastAsia"/>
          <w:color w:val="auto"/>
          <w:spacing w:val="7"/>
          <w:sz w:val="20"/>
          <w:szCs w:val="20"/>
          <w:highlight w:val="none"/>
          <w:u w:val="single" w:color="auto"/>
        </w:rPr>
        <w:t xml:space="preserve">          (投标人名称) </w:t>
      </w:r>
      <w:r>
        <w:rPr>
          <w:rFonts w:hint="eastAsia" w:asciiTheme="minorEastAsia" w:hAnsiTheme="minorEastAsia" w:eastAsiaTheme="minorEastAsia" w:cstheme="minorEastAsia"/>
          <w:color w:val="auto"/>
          <w:spacing w:val="7"/>
          <w:sz w:val="20"/>
          <w:szCs w:val="20"/>
          <w:highlight w:val="none"/>
        </w:rPr>
        <w:t>，授权委托</w:t>
      </w:r>
      <w:r>
        <w:rPr>
          <w:rFonts w:hint="eastAsia" w:asciiTheme="minorEastAsia" w:hAnsiTheme="minorEastAsia" w:eastAsiaTheme="minorEastAsia" w:cstheme="minorEastAsia"/>
          <w:color w:val="auto"/>
          <w:spacing w:val="7"/>
          <w:sz w:val="20"/>
          <w:szCs w:val="20"/>
          <w:highlight w:val="none"/>
          <w:u w:val="single" w:color="auto"/>
        </w:rPr>
        <w:t xml:space="preserve"> (投标人名称) </w:t>
      </w:r>
      <w:r>
        <w:rPr>
          <w:rFonts w:hint="eastAsia" w:asciiTheme="minorEastAsia" w:hAnsiTheme="minorEastAsia" w:eastAsiaTheme="minorEastAsia" w:cstheme="minorEastAsia"/>
          <w:color w:val="auto"/>
          <w:spacing w:val="7"/>
          <w:sz w:val="20"/>
          <w:szCs w:val="20"/>
          <w:highlight w:val="none"/>
        </w:rPr>
        <w:t>的 (姓名) 为我</w:t>
      </w:r>
    </w:p>
    <w:p>
      <w:pPr>
        <w:spacing w:line="247" w:lineRule="auto"/>
        <w:rPr>
          <w:rFonts w:hint="eastAsia" w:asciiTheme="minorEastAsia" w:hAnsiTheme="minorEastAsia" w:eastAsiaTheme="minorEastAsia" w:cstheme="minorEastAsia"/>
          <w:color w:val="auto"/>
          <w:sz w:val="21"/>
          <w:highlight w:val="none"/>
        </w:rPr>
      </w:pPr>
    </w:p>
    <w:p>
      <w:pPr>
        <w:spacing w:before="65" w:line="517" w:lineRule="auto"/>
        <w:ind w:firstLine="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公司签署</w:t>
      </w:r>
      <w:r>
        <w:rPr>
          <w:rFonts w:hint="eastAsia" w:asciiTheme="minorEastAsia" w:hAnsiTheme="minorEastAsia" w:eastAsiaTheme="minorEastAsia" w:cstheme="minorEastAsia"/>
          <w:color w:val="auto"/>
          <w:spacing w:val="9"/>
          <w:sz w:val="20"/>
          <w:szCs w:val="20"/>
          <w:highlight w:val="none"/>
        </w:rPr>
        <w:t>本</w:t>
      </w:r>
      <w:r>
        <w:rPr>
          <w:rFonts w:hint="eastAsia" w:asciiTheme="minorEastAsia" w:hAnsiTheme="minorEastAsia" w:eastAsiaTheme="minorEastAsia" w:cstheme="minorEastAsia"/>
          <w:color w:val="auto"/>
          <w:spacing w:val="8"/>
          <w:sz w:val="20"/>
          <w:szCs w:val="20"/>
          <w:highlight w:val="none"/>
        </w:rPr>
        <w:t>工程的投标文件的法人授权委托代理人，我承认代理人全权代表我所签署的本工程的投标文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件的内容。</w:t>
      </w:r>
    </w:p>
    <w:p>
      <w:pPr>
        <w:spacing w:before="240" w:line="228" w:lineRule="auto"/>
        <w:ind w:left="52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代</w:t>
      </w:r>
      <w:r>
        <w:rPr>
          <w:rFonts w:hint="eastAsia" w:asciiTheme="minorEastAsia" w:hAnsiTheme="minorEastAsia" w:eastAsiaTheme="minorEastAsia" w:cstheme="minorEastAsia"/>
          <w:color w:val="auto"/>
          <w:spacing w:val="9"/>
          <w:sz w:val="20"/>
          <w:szCs w:val="20"/>
          <w:highlight w:val="none"/>
        </w:rPr>
        <w:t>理</w:t>
      </w:r>
      <w:r>
        <w:rPr>
          <w:rFonts w:hint="eastAsia" w:asciiTheme="minorEastAsia" w:hAnsiTheme="minorEastAsia" w:eastAsiaTheme="minorEastAsia" w:cstheme="minorEastAsia"/>
          <w:color w:val="auto"/>
          <w:spacing w:val="8"/>
          <w:sz w:val="20"/>
          <w:szCs w:val="20"/>
          <w:highlight w:val="none"/>
        </w:rPr>
        <w:t>人无转委托权，特此委托。</w:t>
      </w:r>
    </w:p>
    <w:p>
      <w:pPr>
        <w:spacing w:line="262" w:lineRule="auto"/>
        <w:rPr>
          <w:rFonts w:hint="eastAsia" w:asciiTheme="minorEastAsia" w:hAnsiTheme="minorEastAsia" w:eastAsiaTheme="minorEastAsia" w:cstheme="minorEastAsia"/>
          <w:color w:val="auto"/>
          <w:sz w:val="21"/>
          <w:highlight w:val="none"/>
        </w:rPr>
      </w:pPr>
    </w:p>
    <w:p>
      <w:pPr>
        <w:spacing w:line="263" w:lineRule="auto"/>
        <w:rPr>
          <w:rFonts w:hint="eastAsia" w:asciiTheme="minorEastAsia" w:hAnsiTheme="minorEastAsia" w:eastAsiaTheme="minorEastAsia" w:cstheme="minorEastAsia"/>
          <w:color w:val="auto"/>
          <w:sz w:val="21"/>
          <w:highlight w:val="none"/>
        </w:rPr>
      </w:pPr>
    </w:p>
    <w:p>
      <w:pPr>
        <w:spacing w:line="263" w:lineRule="auto"/>
        <w:rPr>
          <w:rFonts w:hint="eastAsia" w:asciiTheme="minorEastAsia" w:hAnsiTheme="minorEastAsia" w:eastAsiaTheme="minorEastAsia" w:cstheme="minorEastAsia"/>
          <w:color w:val="auto"/>
          <w:sz w:val="21"/>
          <w:highlight w:val="none"/>
        </w:rPr>
      </w:pPr>
    </w:p>
    <w:p>
      <w:pPr>
        <w:spacing w:before="65" w:line="503"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代</w:t>
      </w:r>
      <w:r>
        <w:rPr>
          <w:rFonts w:hint="eastAsia" w:asciiTheme="minorEastAsia" w:hAnsiTheme="minorEastAsia" w:eastAsiaTheme="minorEastAsia" w:cstheme="minorEastAsia"/>
          <w:color w:val="auto"/>
          <w:spacing w:val="1"/>
          <w:sz w:val="20"/>
          <w:szCs w:val="20"/>
          <w:highlight w:val="none"/>
        </w:rPr>
        <w:t>理人：</w:t>
      </w:r>
      <w:r>
        <w:rPr>
          <w:rFonts w:hint="eastAsia" w:asciiTheme="minorEastAsia" w:hAnsiTheme="minorEastAsia" w:eastAsiaTheme="minorEastAsia" w:cstheme="minorEastAsia"/>
          <w:color w:val="auto"/>
          <w:spacing w:val="1"/>
          <w:sz w:val="20"/>
          <w:szCs w:val="20"/>
          <w:highlight w:val="none"/>
          <w:u w:val="single" w:color="auto"/>
        </w:rPr>
        <w:t xml:space="preserve">          (签字) </w:t>
      </w:r>
      <w:r>
        <w:rPr>
          <w:rFonts w:hint="eastAsia" w:asciiTheme="minorEastAsia" w:hAnsiTheme="minorEastAsia" w:eastAsiaTheme="minorEastAsia" w:cstheme="minorEastAsia"/>
          <w:color w:val="auto"/>
          <w:spacing w:val="1"/>
          <w:sz w:val="20"/>
          <w:szCs w:val="20"/>
          <w:highlight w:val="none"/>
        </w:rPr>
        <w:t xml:space="preserve">   性别：</w:t>
      </w:r>
      <w:r>
        <w:rPr>
          <w:rFonts w:hint="eastAsia" w:asciiTheme="minorEastAsia" w:hAnsiTheme="minorEastAsia" w:eastAsiaTheme="minorEastAsia" w:cstheme="minorEastAsia"/>
          <w:color w:val="auto"/>
          <w:spacing w:val="1"/>
          <w:sz w:val="20"/>
          <w:szCs w:val="20"/>
          <w:highlight w:val="none"/>
          <w:u w:val="single" w:color="auto"/>
        </w:rPr>
        <w:t xml:space="preserve">               </w:t>
      </w:r>
      <w:r>
        <w:rPr>
          <w:rFonts w:hint="eastAsia" w:asciiTheme="minorEastAsia" w:hAnsiTheme="minorEastAsia" w:eastAsiaTheme="minorEastAsia" w:cstheme="minorEastAsia"/>
          <w:color w:val="auto"/>
          <w:spacing w:val="1"/>
          <w:sz w:val="20"/>
          <w:szCs w:val="20"/>
          <w:highlight w:val="none"/>
        </w:rPr>
        <w:t>年龄：</w:t>
      </w:r>
      <w:r>
        <w:rPr>
          <w:rFonts w:hint="eastAsia" w:asciiTheme="minorEastAsia" w:hAnsiTheme="minorEastAsia" w:eastAsiaTheme="minorEastAsia" w:cstheme="minorEastAsia"/>
          <w:color w:val="auto"/>
          <w:sz w:val="20"/>
          <w:szCs w:val="20"/>
          <w:highlight w:val="none"/>
          <w:u w:val="single" w:color="auto"/>
        </w:rPr>
        <w:t xml:space="preserve">               </w:t>
      </w:r>
    </w:p>
    <w:p>
      <w:pPr>
        <w:spacing w:line="228" w:lineRule="auto"/>
        <w:ind w:left="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身份证号码</w:t>
      </w:r>
      <w:r>
        <w:rPr>
          <w:rFonts w:hint="eastAsia" w:asciiTheme="minorEastAsia" w:hAnsiTheme="minorEastAsia" w:eastAsiaTheme="minorEastAsia" w:cstheme="minorEastAsia"/>
          <w:color w:val="auto"/>
          <w:spacing w:val="-1"/>
          <w:sz w:val="20"/>
          <w:szCs w:val="20"/>
          <w:highlight w:val="none"/>
        </w:rPr>
        <w:t>：</w:t>
      </w:r>
      <w:r>
        <w:rPr>
          <w:rFonts w:hint="eastAsia" w:asciiTheme="minorEastAsia" w:hAnsiTheme="minorEastAsia" w:eastAsiaTheme="minorEastAsia" w:cstheme="minorEastAsia"/>
          <w:color w:val="auto"/>
          <w:spacing w:val="-1"/>
          <w:sz w:val="20"/>
          <w:szCs w:val="20"/>
          <w:highlight w:val="none"/>
          <w:u w:val="single" w:color="auto"/>
        </w:rPr>
        <w:t xml:space="preserve">                      </w:t>
      </w:r>
      <w:r>
        <w:rPr>
          <w:rFonts w:hint="eastAsia" w:asciiTheme="minorEastAsia" w:hAnsiTheme="minorEastAsia" w:eastAsiaTheme="minorEastAsia" w:cstheme="minorEastAsia"/>
          <w:color w:val="auto"/>
          <w:spacing w:val="-1"/>
          <w:sz w:val="20"/>
          <w:szCs w:val="20"/>
          <w:highlight w:val="none"/>
        </w:rPr>
        <w:t>职务：</w:t>
      </w:r>
      <w:r>
        <w:rPr>
          <w:rFonts w:hint="eastAsia" w:asciiTheme="minorEastAsia" w:hAnsiTheme="minorEastAsia" w:eastAsiaTheme="minorEastAsia" w:cstheme="minorEastAsia"/>
          <w:color w:val="auto"/>
          <w:sz w:val="20"/>
          <w:szCs w:val="20"/>
          <w:highlight w:val="none"/>
          <w:u w:val="single" w:color="auto"/>
        </w:rPr>
        <w:t xml:space="preserve">               </w:t>
      </w:r>
    </w:p>
    <w:p>
      <w:pPr>
        <w:spacing w:before="298" w:line="228" w:lineRule="auto"/>
        <w:ind w:left="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法</w:t>
      </w:r>
      <w:r>
        <w:rPr>
          <w:rFonts w:hint="eastAsia" w:asciiTheme="minorEastAsia" w:hAnsiTheme="minorEastAsia" w:eastAsiaTheme="minorEastAsia" w:cstheme="minorEastAsia"/>
          <w:color w:val="auto"/>
          <w:spacing w:val="3"/>
          <w:sz w:val="20"/>
          <w:szCs w:val="20"/>
          <w:highlight w:val="none"/>
        </w:rPr>
        <w:t>定代表人：</w:t>
      </w:r>
      <w:r>
        <w:rPr>
          <w:rFonts w:hint="eastAsia" w:asciiTheme="minorEastAsia" w:hAnsiTheme="minorEastAsia" w:eastAsiaTheme="minorEastAsia" w:cstheme="minorEastAsia"/>
          <w:color w:val="auto"/>
          <w:spacing w:val="3"/>
          <w:sz w:val="20"/>
          <w:szCs w:val="20"/>
          <w:highlight w:val="none"/>
          <w:u w:val="single" w:color="auto"/>
        </w:rPr>
        <w:t xml:space="preserve">                         (签字、盖章)</w:t>
      </w:r>
      <w:r>
        <w:rPr>
          <w:rFonts w:hint="eastAsia" w:asciiTheme="minorEastAsia" w:hAnsiTheme="minorEastAsia" w:eastAsiaTheme="minorEastAsia" w:cstheme="minorEastAsia"/>
          <w:color w:val="auto"/>
          <w:sz w:val="20"/>
          <w:szCs w:val="20"/>
          <w:highlight w:val="none"/>
          <w:u w:val="single" w:color="auto"/>
        </w:rPr>
        <w:t xml:space="preserve"> </w:t>
      </w:r>
    </w:p>
    <w:p>
      <w:pPr>
        <w:spacing w:line="278"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before="75" w:line="622" w:lineRule="exact"/>
        <w:ind w:left="4"/>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0"/>
          <w:position w:val="29"/>
          <w:sz w:val="23"/>
          <w:szCs w:val="23"/>
          <w:highlight w:val="none"/>
        </w:rPr>
        <w:t>投</w:t>
      </w:r>
      <w:r>
        <w:rPr>
          <w:rFonts w:hint="eastAsia" w:asciiTheme="minorEastAsia" w:hAnsiTheme="minorEastAsia" w:eastAsiaTheme="minorEastAsia" w:cstheme="minorEastAsia"/>
          <w:color w:val="auto"/>
          <w:spacing w:val="7"/>
          <w:position w:val="29"/>
          <w:sz w:val="23"/>
          <w:szCs w:val="23"/>
          <w:highlight w:val="none"/>
        </w:rPr>
        <w:t>标人名称(电子签章)：</w:t>
      </w:r>
    </w:p>
    <w:p>
      <w:pPr>
        <w:spacing w:line="228" w:lineRule="auto"/>
        <w:ind w:left="43"/>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
          <w:sz w:val="23"/>
          <w:szCs w:val="23"/>
          <w:highlight w:val="none"/>
        </w:rPr>
        <w:t xml:space="preserve">日期：     年   月  </w:t>
      </w:r>
      <w:r>
        <w:rPr>
          <w:rFonts w:hint="eastAsia" w:asciiTheme="minorEastAsia" w:hAnsiTheme="minorEastAsia" w:eastAsiaTheme="minorEastAsia" w:cstheme="minorEastAsia"/>
          <w:color w:val="auto"/>
          <w:sz w:val="23"/>
          <w:szCs w:val="23"/>
          <w:highlight w:val="none"/>
        </w:rPr>
        <w:t xml:space="preserve"> 日</w:t>
      </w:r>
    </w:p>
    <w:p>
      <w:pPr>
        <w:rPr>
          <w:rFonts w:hint="eastAsia" w:asciiTheme="minorEastAsia" w:hAnsiTheme="minorEastAsia" w:eastAsiaTheme="minorEastAsia" w:cstheme="minorEastAsia"/>
          <w:color w:val="auto"/>
          <w:highlight w:val="none"/>
        </w:rPr>
        <w:sectPr>
          <w:footerReference r:id="rId23" w:type="default"/>
          <w:pgSz w:w="11906" w:h="16839"/>
          <w:pgMar w:top="1429" w:right="1249" w:bottom="1134" w:left="1255" w:header="0" w:footer="215" w:gutter="0"/>
          <w:pgNumType w:fmt="decimal"/>
          <w:cols w:space="0" w:num="1"/>
          <w:rtlGutter w:val="0"/>
          <w:docGrid w:linePitch="0" w:charSpace="0"/>
        </w:sectPr>
      </w:pPr>
    </w:p>
    <w:p>
      <w:pPr>
        <w:spacing w:before="48" w:line="227" w:lineRule="auto"/>
        <w:ind w:left="3330"/>
        <w:outlineLvl w:val="2"/>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1"/>
          <w:sz w:val="23"/>
          <w:szCs w:val="23"/>
          <w:highlight w:val="none"/>
        </w:rPr>
        <w:t>3</w:t>
      </w:r>
      <w:r>
        <w:rPr>
          <w:rFonts w:hint="eastAsia" w:asciiTheme="minorEastAsia" w:hAnsiTheme="minorEastAsia" w:eastAsiaTheme="minorEastAsia" w:cstheme="minorEastAsia"/>
          <w:color w:val="auto"/>
          <w:spacing w:val="8"/>
          <w:sz w:val="23"/>
          <w:szCs w:val="23"/>
          <w:highlight w:val="none"/>
        </w:rPr>
        <w:t>.</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投标人基本情况表(格式)</w:t>
      </w:r>
    </w:p>
    <w:p>
      <w:pPr>
        <w:spacing w:line="169" w:lineRule="exact"/>
        <w:rPr>
          <w:rFonts w:hint="eastAsia" w:asciiTheme="minorEastAsia" w:hAnsiTheme="minorEastAsia" w:eastAsiaTheme="minorEastAsia" w:cstheme="minorEastAsia"/>
          <w:color w:val="auto"/>
          <w:highlight w:val="none"/>
        </w:rPr>
      </w:pPr>
    </w:p>
    <w:tbl>
      <w:tblPr>
        <w:tblStyle w:val="26"/>
        <w:tblW w:w="95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02"/>
        <w:gridCol w:w="911"/>
        <w:gridCol w:w="958"/>
        <w:gridCol w:w="834"/>
        <w:gridCol w:w="412"/>
        <w:gridCol w:w="317"/>
        <w:gridCol w:w="1083"/>
        <w:gridCol w:w="488"/>
        <w:gridCol w:w="873"/>
        <w:gridCol w:w="15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4" w:hRule="atLeast"/>
        </w:trPr>
        <w:tc>
          <w:tcPr>
            <w:tcW w:w="2102" w:type="dxa"/>
            <w:tcBorders>
              <w:top w:val="single" w:color="000000" w:sz="2" w:space="0"/>
              <w:bottom w:val="single" w:color="000000" w:sz="2" w:space="0"/>
            </w:tcBorders>
            <w:vAlign w:val="top"/>
          </w:tcPr>
          <w:p>
            <w:pPr>
              <w:spacing w:line="267" w:lineRule="auto"/>
              <w:rPr>
                <w:rFonts w:hint="eastAsia" w:asciiTheme="minorEastAsia" w:hAnsiTheme="minorEastAsia" w:eastAsiaTheme="minorEastAsia" w:cstheme="minorEastAsia"/>
                <w:color w:val="auto"/>
                <w:sz w:val="21"/>
                <w:highlight w:val="none"/>
              </w:rPr>
            </w:pPr>
          </w:p>
          <w:p>
            <w:pPr>
              <w:spacing w:before="65" w:line="229" w:lineRule="auto"/>
              <w:ind w:left="52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投</w:t>
            </w:r>
            <w:r>
              <w:rPr>
                <w:rFonts w:hint="eastAsia" w:asciiTheme="minorEastAsia" w:hAnsiTheme="minorEastAsia" w:eastAsiaTheme="minorEastAsia" w:cstheme="minorEastAsia"/>
                <w:color w:val="auto"/>
                <w:spacing w:val="7"/>
                <w:sz w:val="20"/>
                <w:szCs w:val="20"/>
                <w:highlight w:val="none"/>
              </w:rPr>
              <w:t>标人名称</w:t>
            </w:r>
          </w:p>
        </w:tc>
        <w:tc>
          <w:tcPr>
            <w:tcW w:w="7407" w:type="dxa"/>
            <w:gridSpan w:val="9"/>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4" w:hRule="atLeast"/>
        </w:trPr>
        <w:tc>
          <w:tcPr>
            <w:tcW w:w="2102" w:type="dxa"/>
            <w:tcBorders>
              <w:top w:val="single" w:color="000000" w:sz="2" w:space="0"/>
              <w:bottom w:val="single" w:color="000000" w:sz="2" w:space="0"/>
            </w:tcBorders>
            <w:vAlign w:val="top"/>
          </w:tcPr>
          <w:p>
            <w:pPr>
              <w:spacing w:line="257" w:lineRule="auto"/>
              <w:rPr>
                <w:rFonts w:hint="eastAsia" w:asciiTheme="minorEastAsia" w:hAnsiTheme="minorEastAsia" w:eastAsiaTheme="minorEastAsia" w:cstheme="minorEastAsia"/>
                <w:color w:val="auto"/>
                <w:sz w:val="21"/>
                <w:highlight w:val="none"/>
              </w:rPr>
            </w:pPr>
          </w:p>
          <w:p>
            <w:pPr>
              <w:spacing w:before="65" w:line="230" w:lineRule="auto"/>
              <w:ind w:left="63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注</w:t>
            </w:r>
            <w:r>
              <w:rPr>
                <w:rFonts w:hint="eastAsia" w:asciiTheme="minorEastAsia" w:hAnsiTheme="minorEastAsia" w:eastAsiaTheme="minorEastAsia" w:cstheme="minorEastAsia"/>
                <w:color w:val="auto"/>
                <w:spacing w:val="7"/>
                <w:sz w:val="20"/>
                <w:szCs w:val="20"/>
                <w:highlight w:val="none"/>
              </w:rPr>
              <w:t>册地址</w:t>
            </w:r>
          </w:p>
        </w:tc>
        <w:tc>
          <w:tcPr>
            <w:tcW w:w="3432" w:type="dxa"/>
            <w:gridSpan w:val="5"/>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1083" w:type="dxa"/>
            <w:tcBorders>
              <w:top w:val="single" w:color="000000" w:sz="2" w:space="0"/>
              <w:bottom w:val="single" w:color="000000" w:sz="2" w:space="0"/>
            </w:tcBorders>
            <w:vAlign w:val="top"/>
          </w:tcPr>
          <w:p>
            <w:pPr>
              <w:spacing w:line="257" w:lineRule="auto"/>
              <w:rPr>
                <w:rFonts w:hint="eastAsia" w:asciiTheme="minorEastAsia" w:hAnsiTheme="minorEastAsia" w:eastAsiaTheme="minorEastAsia" w:cstheme="minorEastAsia"/>
                <w:color w:val="auto"/>
                <w:sz w:val="21"/>
                <w:highlight w:val="none"/>
              </w:rPr>
            </w:pPr>
          </w:p>
          <w:p>
            <w:pPr>
              <w:spacing w:before="65" w:line="228" w:lineRule="auto"/>
              <w:ind w:left="13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邮</w:t>
            </w:r>
            <w:r>
              <w:rPr>
                <w:rFonts w:hint="eastAsia" w:asciiTheme="minorEastAsia" w:hAnsiTheme="minorEastAsia" w:eastAsiaTheme="minorEastAsia" w:cstheme="minorEastAsia"/>
                <w:color w:val="auto"/>
                <w:spacing w:val="3"/>
                <w:sz w:val="20"/>
                <w:szCs w:val="20"/>
                <w:highlight w:val="none"/>
              </w:rPr>
              <w:t>政编码</w:t>
            </w:r>
          </w:p>
        </w:tc>
        <w:tc>
          <w:tcPr>
            <w:tcW w:w="2892" w:type="dxa"/>
            <w:gridSpan w:val="3"/>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4" w:hRule="atLeast"/>
        </w:trPr>
        <w:tc>
          <w:tcPr>
            <w:tcW w:w="2102" w:type="dxa"/>
            <w:vMerge w:val="restart"/>
            <w:tcBorders>
              <w:top w:val="single" w:color="000000" w:sz="2" w:space="0"/>
              <w:bottom w:val="nil"/>
            </w:tcBorders>
            <w:vAlign w:val="top"/>
          </w:tcPr>
          <w:p>
            <w:pPr>
              <w:spacing w:line="345" w:lineRule="auto"/>
              <w:rPr>
                <w:rFonts w:hint="eastAsia" w:asciiTheme="minorEastAsia" w:hAnsiTheme="minorEastAsia" w:eastAsiaTheme="minorEastAsia" w:cstheme="minorEastAsia"/>
                <w:color w:val="auto"/>
                <w:sz w:val="21"/>
                <w:highlight w:val="none"/>
              </w:rPr>
            </w:pPr>
          </w:p>
          <w:p>
            <w:pPr>
              <w:spacing w:line="346" w:lineRule="auto"/>
              <w:rPr>
                <w:rFonts w:hint="eastAsia" w:asciiTheme="minorEastAsia" w:hAnsiTheme="minorEastAsia" w:eastAsiaTheme="minorEastAsia" w:cstheme="minorEastAsia"/>
                <w:color w:val="auto"/>
                <w:sz w:val="21"/>
                <w:highlight w:val="none"/>
              </w:rPr>
            </w:pPr>
          </w:p>
          <w:p>
            <w:pPr>
              <w:spacing w:before="65" w:line="230" w:lineRule="auto"/>
              <w:ind w:left="63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联系方式</w:t>
            </w:r>
          </w:p>
        </w:tc>
        <w:tc>
          <w:tcPr>
            <w:tcW w:w="911" w:type="dxa"/>
            <w:tcBorders>
              <w:top w:val="single" w:color="000000" w:sz="2" w:space="0"/>
              <w:bottom w:val="single" w:color="000000" w:sz="2" w:space="0"/>
            </w:tcBorders>
            <w:vAlign w:val="top"/>
          </w:tcPr>
          <w:p>
            <w:pPr>
              <w:spacing w:line="259" w:lineRule="auto"/>
              <w:rPr>
                <w:rFonts w:hint="eastAsia" w:asciiTheme="minorEastAsia" w:hAnsiTheme="minorEastAsia" w:eastAsiaTheme="minorEastAsia" w:cstheme="minorEastAsia"/>
                <w:color w:val="auto"/>
                <w:sz w:val="21"/>
                <w:highlight w:val="none"/>
              </w:rPr>
            </w:pPr>
          </w:p>
          <w:p>
            <w:pPr>
              <w:spacing w:before="65" w:line="231" w:lineRule="auto"/>
              <w:ind w:left="13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联</w:t>
            </w:r>
            <w:r>
              <w:rPr>
                <w:rFonts w:hint="eastAsia" w:asciiTheme="minorEastAsia" w:hAnsiTheme="minorEastAsia" w:eastAsiaTheme="minorEastAsia" w:cstheme="minorEastAsia"/>
                <w:color w:val="auto"/>
                <w:spacing w:val="6"/>
                <w:sz w:val="20"/>
                <w:szCs w:val="20"/>
                <w:highlight w:val="none"/>
              </w:rPr>
              <w:t>系人</w:t>
            </w:r>
          </w:p>
        </w:tc>
        <w:tc>
          <w:tcPr>
            <w:tcW w:w="2521" w:type="dxa"/>
            <w:gridSpan w:val="4"/>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1083" w:type="dxa"/>
            <w:tcBorders>
              <w:top w:val="single" w:color="000000" w:sz="2" w:space="0"/>
              <w:bottom w:val="single" w:color="000000" w:sz="2" w:space="0"/>
            </w:tcBorders>
            <w:vAlign w:val="top"/>
          </w:tcPr>
          <w:p>
            <w:pPr>
              <w:spacing w:line="259" w:lineRule="auto"/>
              <w:rPr>
                <w:rFonts w:hint="eastAsia" w:asciiTheme="minorEastAsia" w:hAnsiTheme="minorEastAsia" w:eastAsiaTheme="minorEastAsia" w:cstheme="minorEastAsia"/>
                <w:color w:val="auto"/>
                <w:sz w:val="21"/>
                <w:highlight w:val="none"/>
              </w:rPr>
            </w:pPr>
          </w:p>
          <w:p>
            <w:pPr>
              <w:spacing w:before="65" w:line="231" w:lineRule="auto"/>
              <w:ind w:left="35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电</w:t>
            </w:r>
            <w:r>
              <w:rPr>
                <w:rFonts w:hint="eastAsia" w:asciiTheme="minorEastAsia" w:hAnsiTheme="minorEastAsia" w:eastAsiaTheme="minorEastAsia" w:cstheme="minorEastAsia"/>
                <w:color w:val="auto"/>
                <w:spacing w:val="-7"/>
                <w:sz w:val="20"/>
                <w:szCs w:val="20"/>
                <w:highlight w:val="none"/>
              </w:rPr>
              <w:t>话</w:t>
            </w:r>
          </w:p>
        </w:tc>
        <w:tc>
          <w:tcPr>
            <w:tcW w:w="2892" w:type="dxa"/>
            <w:gridSpan w:val="3"/>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4" w:hRule="atLeast"/>
        </w:trPr>
        <w:tc>
          <w:tcPr>
            <w:tcW w:w="2102" w:type="dxa"/>
            <w:vMerge w:val="continue"/>
            <w:tcBorders>
              <w:top w:val="nil"/>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911" w:type="dxa"/>
            <w:tcBorders>
              <w:top w:val="single" w:color="000000" w:sz="2" w:space="0"/>
              <w:bottom w:val="single" w:color="000000" w:sz="2" w:space="0"/>
            </w:tcBorders>
            <w:vAlign w:val="top"/>
          </w:tcPr>
          <w:p>
            <w:pPr>
              <w:spacing w:line="259" w:lineRule="auto"/>
              <w:rPr>
                <w:rFonts w:hint="eastAsia" w:asciiTheme="minorEastAsia" w:hAnsiTheme="minorEastAsia" w:eastAsiaTheme="minorEastAsia" w:cstheme="minorEastAsia"/>
                <w:color w:val="auto"/>
                <w:sz w:val="21"/>
                <w:highlight w:val="none"/>
              </w:rPr>
            </w:pPr>
          </w:p>
          <w:p>
            <w:pPr>
              <w:spacing w:before="65" w:line="228" w:lineRule="auto"/>
              <w:ind w:left="24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传</w:t>
            </w:r>
            <w:r>
              <w:rPr>
                <w:rFonts w:hint="eastAsia" w:asciiTheme="minorEastAsia" w:hAnsiTheme="minorEastAsia" w:eastAsiaTheme="minorEastAsia" w:cstheme="minorEastAsia"/>
                <w:color w:val="auto"/>
                <w:spacing w:val="5"/>
                <w:sz w:val="20"/>
                <w:szCs w:val="20"/>
                <w:highlight w:val="none"/>
              </w:rPr>
              <w:t>真</w:t>
            </w:r>
          </w:p>
        </w:tc>
        <w:tc>
          <w:tcPr>
            <w:tcW w:w="2521" w:type="dxa"/>
            <w:gridSpan w:val="4"/>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1083" w:type="dxa"/>
            <w:tcBorders>
              <w:top w:val="single" w:color="000000" w:sz="2" w:space="0"/>
              <w:bottom w:val="single" w:color="000000" w:sz="2" w:space="0"/>
            </w:tcBorders>
            <w:vAlign w:val="top"/>
          </w:tcPr>
          <w:p>
            <w:pPr>
              <w:spacing w:line="259" w:lineRule="auto"/>
              <w:rPr>
                <w:rFonts w:hint="eastAsia" w:asciiTheme="minorEastAsia" w:hAnsiTheme="minorEastAsia" w:eastAsiaTheme="minorEastAsia" w:cstheme="minorEastAsia"/>
                <w:color w:val="auto"/>
                <w:sz w:val="21"/>
                <w:highlight w:val="none"/>
              </w:rPr>
            </w:pPr>
          </w:p>
          <w:p>
            <w:pPr>
              <w:spacing w:before="65" w:line="233" w:lineRule="auto"/>
              <w:ind w:left="35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网</w:t>
            </w:r>
            <w:r>
              <w:rPr>
                <w:rFonts w:hint="eastAsia" w:asciiTheme="minorEastAsia" w:hAnsiTheme="minorEastAsia" w:eastAsiaTheme="minorEastAsia" w:cstheme="minorEastAsia"/>
                <w:color w:val="auto"/>
                <w:spacing w:val="-3"/>
                <w:sz w:val="20"/>
                <w:szCs w:val="20"/>
                <w:highlight w:val="none"/>
              </w:rPr>
              <w:t>址</w:t>
            </w:r>
          </w:p>
        </w:tc>
        <w:tc>
          <w:tcPr>
            <w:tcW w:w="2892" w:type="dxa"/>
            <w:gridSpan w:val="3"/>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4" w:hRule="atLeast"/>
        </w:trPr>
        <w:tc>
          <w:tcPr>
            <w:tcW w:w="2102" w:type="dxa"/>
            <w:tcBorders>
              <w:top w:val="single" w:color="000000" w:sz="2" w:space="0"/>
              <w:bottom w:val="single" w:color="000000" w:sz="2" w:space="0"/>
            </w:tcBorders>
            <w:vAlign w:val="top"/>
          </w:tcPr>
          <w:p>
            <w:pPr>
              <w:spacing w:line="262" w:lineRule="auto"/>
              <w:rPr>
                <w:rFonts w:hint="eastAsia" w:asciiTheme="minorEastAsia" w:hAnsiTheme="minorEastAsia" w:eastAsiaTheme="minorEastAsia" w:cstheme="minorEastAsia"/>
                <w:color w:val="auto"/>
                <w:sz w:val="21"/>
                <w:highlight w:val="none"/>
              </w:rPr>
            </w:pPr>
          </w:p>
          <w:p>
            <w:pPr>
              <w:spacing w:before="65" w:line="228" w:lineRule="auto"/>
              <w:ind w:left="52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法定代表</w:t>
            </w:r>
            <w:r>
              <w:rPr>
                <w:rFonts w:hint="eastAsia" w:asciiTheme="minorEastAsia" w:hAnsiTheme="minorEastAsia" w:eastAsiaTheme="minorEastAsia" w:cstheme="minorEastAsia"/>
                <w:color w:val="auto"/>
                <w:spacing w:val="7"/>
                <w:sz w:val="20"/>
                <w:szCs w:val="20"/>
                <w:highlight w:val="none"/>
              </w:rPr>
              <w:t>人</w:t>
            </w:r>
          </w:p>
        </w:tc>
        <w:tc>
          <w:tcPr>
            <w:tcW w:w="911" w:type="dxa"/>
            <w:tcBorders>
              <w:top w:val="single" w:color="000000" w:sz="2" w:space="0"/>
              <w:bottom w:val="single" w:color="000000" w:sz="2" w:space="0"/>
            </w:tcBorders>
            <w:vAlign w:val="top"/>
          </w:tcPr>
          <w:p>
            <w:pPr>
              <w:spacing w:line="262" w:lineRule="auto"/>
              <w:rPr>
                <w:rFonts w:hint="eastAsia" w:asciiTheme="minorEastAsia" w:hAnsiTheme="minorEastAsia" w:eastAsiaTheme="minorEastAsia" w:cstheme="minorEastAsia"/>
                <w:color w:val="auto"/>
                <w:sz w:val="21"/>
                <w:highlight w:val="none"/>
              </w:rPr>
            </w:pPr>
          </w:p>
          <w:p>
            <w:pPr>
              <w:spacing w:before="65" w:line="228" w:lineRule="auto"/>
              <w:ind w:left="24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姓</w:t>
            </w:r>
            <w:r>
              <w:rPr>
                <w:rFonts w:hint="eastAsia" w:asciiTheme="minorEastAsia" w:hAnsiTheme="minorEastAsia" w:eastAsiaTheme="minorEastAsia" w:cstheme="minorEastAsia"/>
                <w:color w:val="auto"/>
                <w:spacing w:val="4"/>
                <w:sz w:val="20"/>
                <w:szCs w:val="20"/>
                <w:highlight w:val="none"/>
              </w:rPr>
              <w:t>名</w:t>
            </w:r>
          </w:p>
        </w:tc>
        <w:tc>
          <w:tcPr>
            <w:tcW w:w="958" w:type="dxa"/>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1246" w:type="dxa"/>
            <w:gridSpan w:val="2"/>
            <w:tcBorders>
              <w:top w:val="single" w:color="000000" w:sz="2" w:space="0"/>
              <w:bottom w:val="single" w:color="000000" w:sz="2" w:space="0"/>
            </w:tcBorders>
            <w:vAlign w:val="top"/>
          </w:tcPr>
          <w:p>
            <w:pPr>
              <w:spacing w:line="262" w:lineRule="auto"/>
              <w:rPr>
                <w:rFonts w:hint="eastAsia" w:asciiTheme="minorEastAsia" w:hAnsiTheme="minorEastAsia" w:eastAsiaTheme="minorEastAsia" w:cstheme="minorEastAsia"/>
                <w:color w:val="auto"/>
                <w:sz w:val="21"/>
                <w:highlight w:val="none"/>
              </w:rPr>
            </w:pPr>
          </w:p>
          <w:p>
            <w:pPr>
              <w:spacing w:before="65" w:line="228" w:lineRule="auto"/>
              <w:ind w:left="20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技术职称</w:t>
            </w:r>
          </w:p>
        </w:tc>
        <w:tc>
          <w:tcPr>
            <w:tcW w:w="1888" w:type="dxa"/>
            <w:gridSpan w:val="3"/>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873" w:type="dxa"/>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31" w:lineRule="auto"/>
              <w:ind w:left="25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电</w:t>
            </w:r>
            <w:r>
              <w:rPr>
                <w:rFonts w:hint="eastAsia" w:asciiTheme="minorEastAsia" w:hAnsiTheme="minorEastAsia" w:eastAsiaTheme="minorEastAsia" w:cstheme="minorEastAsia"/>
                <w:color w:val="auto"/>
                <w:spacing w:val="-7"/>
                <w:sz w:val="20"/>
                <w:szCs w:val="20"/>
                <w:highlight w:val="none"/>
              </w:rPr>
              <w:t>话</w:t>
            </w:r>
          </w:p>
        </w:tc>
        <w:tc>
          <w:tcPr>
            <w:tcW w:w="1531" w:type="dxa"/>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5" w:hRule="atLeast"/>
        </w:trPr>
        <w:tc>
          <w:tcPr>
            <w:tcW w:w="2102" w:type="dxa"/>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28" w:lineRule="auto"/>
              <w:ind w:left="52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技术负责</w:t>
            </w:r>
            <w:r>
              <w:rPr>
                <w:rFonts w:hint="eastAsia" w:asciiTheme="minorEastAsia" w:hAnsiTheme="minorEastAsia" w:eastAsiaTheme="minorEastAsia" w:cstheme="minorEastAsia"/>
                <w:color w:val="auto"/>
                <w:spacing w:val="7"/>
                <w:sz w:val="20"/>
                <w:szCs w:val="20"/>
                <w:highlight w:val="none"/>
              </w:rPr>
              <w:t>人</w:t>
            </w:r>
          </w:p>
        </w:tc>
        <w:tc>
          <w:tcPr>
            <w:tcW w:w="911" w:type="dxa"/>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28" w:lineRule="auto"/>
              <w:ind w:left="24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姓</w:t>
            </w:r>
            <w:r>
              <w:rPr>
                <w:rFonts w:hint="eastAsia" w:asciiTheme="minorEastAsia" w:hAnsiTheme="minorEastAsia" w:eastAsiaTheme="minorEastAsia" w:cstheme="minorEastAsia"/>
                <w:color w:val="auto"/>
                <w:spacing w:val="4"/>
                <w:sz w:val="20"/>
                <w:szCs w:val="20"/>
                <w:highlight w:val="none"/>
              </w:rPr>
              <w:t>名</w:t>
            </w:r>
          </w:p>
        </w:tc>
        <w:tc>
          <w:tcPr>
            <w:tcW w:w="958" w:type="dxa"/>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1246" w:type="dxa"/>
            <w:gridSpan w:val="2"/>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28" w:lineRule="auto"/>
              <w:ind w:left="20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技术职称</w:t>
            </w:r>
          </w:p>
        </w:tc>
        <w:tc>
          <w:tcPr>
            <w:tcW w:w="1888" w:type="dxa"/>
            <w:gridSpan w:val="3"/>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873" w:type="dxa"/>
            <w:tcBorders>
              <w:top w:val="single" w:color="000000" w:sz="2" w:space="0"/>
              <w:bottom w:val="single" w:color="000000" w:sz="2" w:space="0"/>
            </w:tcBorders>
            <w:vAlign w:val="top"/>
          </w:tcPr>
          <w:p>
            <w:pPr>
              <w:spacing w:line="260" w:lineRule="auto"/>
              <w:rPr>
                <w:rFonts w:hint="eastAsia" w:asciiTheme="minorEastAsia" w:hAnsiTheme="minorEastAsia" w:eastAsiaTheme="minorEastAsia" w:cstheme="minorEastAsia"/>
                <w:color w:val="auto"/>
                <w:sz w:val="21"/>
                <w:highlight w:val="none"/>
              </w:rPr>
            </w:pPr>
          </w:p>
          <w:p>
            <w:pPr>
              <w:spacing w:before="65" w:line="231" w:lineRule="auto"/>
              <w:ind w:left="25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电</w:t>
            </w:r>
            <w:r>
              <w:rPr>
                <w:rFonts w:hint="eastAsia" w:asciiTheme="minorEastAsia" w:hAnsiTheme="minorEastAsia" w:eastAsiaTheme="minorEastAsia" w:cstheme="minorEastAsia"/>
                <w:color w:val="auto"/>
                <w:spacing w:val="-7"/>
                <w:sz w:val="20"/>
                <w:szCs w:val="20"/>
                <w:highlight w:val="none"/>
              </w:rPr>
              <w:t>话</w:t>
            </w:r>
          </w:p>
        </w:tc>
        <w:tc>
          <w:tcPr>
            <w:tcW w:w="1531" w:type="dxa"/>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5" w:hRule="atLeast"/>
        </w:trPr>
        <w:tc>
          <w:tcPr>
            <w:tcW w:w="2102" w:type="dxa"/>
            <w:tcBorders>
              <w:top w:val="single" w:color="000000" w:sz="2" w:space="0"/>
              <w:bottom w:val="single" w:color="000000" w:sz="2" w:space="0"/>
            </w:tcBorders>
            <w:vAlign w:val="top"/>
          </w:tcPr>
          <w:p>
            <w:pPr>
              <w:spacing w:line="262" w:lineRule="auto"/>
              <w:rPr>
                <w:rFonts w:hint="eastAsia" w:asciiTheme="minorEastAsia" w:hAnsiTheme="minorEastAsia" w:eastAsiaTheme="minorEastAsia" w:cstheme="minorEastAsia"/>
                <w:color w:val="auto"/>
                <w:sz w:val="21"/>
                <w:highlight w:val="none"/>
              </w:rPr>
            </w:pPr>
          </w:p>
          <w:p>
            <w:pPr>
              <w:spacing w:before="65" w:line="230" w:lineRule="auto"/>
              <w:ind w:left="63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成立时</w:t>
            </w:r>
            <w:r>
              <w:rPr>
                <w:rFonts w:hint="eastAsia" w:asciiTheme="minorEastAsia" w:hAnsiTheme="minorEastAsia" w:eastAsiaTheme="minorEastAsia" w:cstheme="minorEastAsia"/>
                <w:color w:val="auto"/>
                <w:spacing w:val="6"/>
                <w:sz w:val="20"/>
                <w:szCs w:val="20"/>
                <w:highlight w:val="none"/>
              </w:rPr>
              <w:t>间</w:t>
            </w:r>
          </w:p>
        </w:tc>
        <w:tc>
          <w:tcPr>
            <w:tcW w:w="1869"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5538" w:type="dxa"/>
            <w:gridSpan w:val="7"/>
            <w:tcBorders>
              <w:top w:val="single" w:color="000000" w:sz="2" w:space="0"/>
              <w:bottom w:val="single" w:color="000000" w:sz="2" w:space="0"/>
            </w:tcBorders>
            <w:vAlign w:val="top"/>
          </w:tcPr>
          <w:p>
            <w:pPr>
              <w:spacing w:line="263" w:lineRule="auto"/>
              <w:rPr>
                <w:rFonts w:hint="eastAsia" w:asciiTheme="minorEastAsia" w:hAnsiTheme="minorEastAsia" w:eastAsiaTheme="minorEastAsia" w:cstheme="minorEastAsia"/>
                <w:color w:val="auto"/>
                <w:sz w:val="21"/>
                <w:highlight w:val="none"/>
              </w:rPr>
            </w:pPr>
          </w:p>
          <w:p>
            <w:pPr>
              <w:spacing w:before="65" w:line="228" w:lineRule="auto"/>
              <w:ind w:left="214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员</w:t>
            </w:r>
            <w:r>
              <w:rPr>
                <w:rFonts w:hint="eastAsia" w:asciiTheme="minorEastAsia" w:hAnsiTheme="minorEastAsia" w:eastAsiaTheme="minorEastAsia" w:cstheme="minorEastAsia"/>
                <w:color w:val="auto"/>
                <w:spacing w:val="5"/>
                <w:sz w:val="20"/>
                <w:szCs w:val="20"/>
                <w:highlight w:val="none"/>
              </w:rPr>
              <w:t>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5" w:hRule="atLeast"/>
        </w:trPr>
        <w:tc>
          <w:tcPr>
            <w:tcW w:w="2102" w:type="dxa"/>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28" w:lineRule="auto"/>
              <w:ind w:left="42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企</w:t>
            </w:r>
            <w:r>
              <w:rPr>
                <w:rFonts w:hint="eastAsia" w:asciiTheme="minorEastAsia" w:hAnsiTheme="minorEastAsia" w:eastAsiaTheme="minorEastAsia" w:cstheme="minorEastAsia"/>
                <w:color w:val="auto"/>
                <w:spacing w:val="7"/>
                <w:sz w:val="20"/>
                <w:szCs w:val="20"/>
                <w:highlight w:val="none"/>
              </w:rPr>
              <w:t>业资质等级</w:t>
            </w:r>
          </w:p>
        </w:tc>
        <w:tc>
          <w:tcPr>
            <w:tcW w:w="1869"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834" w:type="dxa"/>
            <w:vMerge w:val="restart"/>
            <w:tcBorders>
              <w:top w:val="single" w:color="000000" w:sz="2" w:space="0"/>
              <w:bottom w:val="nil"/>
            </w:tcBorders>
            <w:vAlign w:val="top"/>
          </w:tcPr>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before="65" w:line="229" w:lineRule="auto"/>
              <w:ind w:left="20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其中</w:t>
            </w:r>
          </w:p>
        </w:tc>
        <w:tc>
          <w:tcPr>
            <w:tcW w:w="2300" w:type="dxa"/>
            <w:gridSpan w:val="4"/>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28" w:lineRule="auto"/>
              <w:ind w:left="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项目经理 (注册建造师)</w:t>
            </w:r>
          </w:p>
        </w:tc>
        <w:tc>
          <w:tcPr>
            <w:tcW w:w="2404"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5" w:hRule="atLeast"/>
        </w:trPr>
        <w:tc>
          <w:tcPr>
            <w:tcW w:w="2102" w:type="dxa"/>
            <w:tcBorders>
              <w:top w:val="single" w:color="000000" w:sz="2" w:space="0"/>
              <w:bottom w:val="single" w:color="000000" w:sz="2" w:space="0"/>
            </w:tcBorders>
            <w:vAlign w:val="top"/>
          </w:tcPr>
          <w:p>
            <w:pPr>
              <w:spacing w:line="263" w:lineRule="auto"/>
              <w:rPr>
                <w:rFonts w:hint="eastAsia" w:asciiTheme="minorEastAsia" w:hAnsiTheme="minorEastAsia" w:eastAsiaTheme="minorEastAsia" w:cstheme="minorEastAsia"/>
                <w:color w:val="auto"/>
                <w:sz w:val="21"/>
                <w:highlight w:val="none"/>
              </w:rPr>
            </w:pPr>
          </w:p>
          <w:p>
            <w:pPr>
              <w:spacing w:before="65" w:line="228" w:lineRule="auto"/>
              <w:ind w:left="53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营业执照</w:t>
            </w:r>
            <w:r>
              <w:rPr>
                <w:rFonts w:hint="eastAsia" w:asciiTheme="minorEastAsia" w:hAnsiTheme="minorEastAsia" w:eastAsiaTheme="minorEastAsia" w:cstheme="minorEastAsia"/>
                <w:color w:val="auto"/>
                <w:spacing w:val="6"/>
                <w:sz w:val="20"/>
                <w:szCs w:val="20"/>
                <w:highlight w:val="none"/>
              </w:rPr>
              <w:t>号</w:t>
            </w:r>
          </w:p>
        </w:tc>
        <w:tc>
          <w:tcPr>
            <w:tcW w:w="1869"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834"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2300" w:type="dxa"/>
            <w:gridSpan w:val="4"/>
            <w:tcBorders>
              <w:top w:val="single" w:color="000000" w:sz="2" w:space="0"/>
              <w:bottom w:val="single" w:color="000000" w:sz="2" w:space="0"/>
            </w:tcBorders>
            <w:vAlign w:val="top"/>
          </w:tcPr>
          <w:p>
            <w:pPr>
              <w:spacing w:line="263" w:lineRule="auto"/>
              <w:rPr>
                <w:rFonts w:hint="eastAsia" w:asciiTheme="minorEastAsia" w:hAnsiTheme="minorEastAsia" w:eastAsiaTheme="minorEastAsia" w:cstheme="minorEastAsia"/>
                <w:color w:val="auto"/>
                <w:sz w:val="21"/>
                <w:highlight w:val="none"/>
              </w:rPr>
            </w:pPr>
          </w:p>
          <w:p>
            <w:pPr>
              <w:spacing w:before="65" w:line="228" w:lineRule="auto"/>
              <w:ind w:left="52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高</w:t>
            </w:r>
            <w:r>
              <w:rPr>
                <w:rFonts w:hint="eastAsia" w:asciiTheme="minorEastAsia" w:hAnsiTheme="minorEastAsia" w:eastAsiaTheme="minorEastAsia" w:cstheme="minorEastAsia"/>
                <w:color w:val="auto"/>
                <w:spacing w:val="7"/>
                <w:sz w:val="20"/>
                <w:szCs w:val="20"/>
                <w:highlight w:val="none"/>
              </w:rPr>
              <w:t>级职称人员</w:t>
            </w:r>
          </w:p>
        </w:tc>
        <w:tc>
          <w:tcPr>
            <w:tcW w:w="2404"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5" w:hRule="atLeast"/>
        </w:trPr>
        <w:tc>
          <w:tcPr>
            <w:tcW w:w="2102" w:type="dxa"/>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30" w:lineRule="auto"/>
              <w:ind w:left="63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注</w:t>
            </w:r>
            <w:r>
              <w:rPr>
                <w:rFonts w:hint="eastAsia" w:asciiTheme="minorEastAsia" w:hAnsiTheme="minorEastAsia" w:eastAsiaTheme="minorEastAsia" w:cstheme="minorEastAsia"/>
                <w:color w:val="auto"/>
                <w:spacing w:val="7"/>
                <w:sz w:val="20"/>
                <w:szCs w:val="20"/>
                <w:highlight w:val="none"/>
              </w:rPr>
              <w:t>册资金</w:t>
            </w:r>
          </w:p>
        </w:tc>
        <w:tc>
          <w:tcPr>
            <w:tcW w:w="1869"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834"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2300" w:type="dxa"/>
            <w:gridSpan w:val="4"/>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29" w:lineRule="auto"/>
              <w:ind w:left="54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中级职称人</w:t>
            </w:r>
            <w:r>
              <w:rPr>
                <w:rFonts w:hint="eastAsia" w:asciiTheme="minorEastAsia" w:hAnsiTheme="minorEastAsia" w:eastAsiaTheme="minorEastAsia" w:cstheme="minorEastAsia"/>
                <w:color w:val="auto"/>
                <w:spacing w:val="4"/>
                <w:sz w:val="20"/>
                <w:szCs w:val="20"/>
                <w:highlight w:val="none"/>
              </w:rPr>
              <w:t>员</w:t>
            </w:r>
          </w:p>
        </w:tc>
        <w:tc>
          <w:tcPr>
            <w:tcW w:w="2404"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5" w:hRule="atLeast"/>
        </w:trPr>
        <w:tc>
          <w:tcPr>
            <w:tcW w:w="2102" w:type="dxa"/>
            <w:tcBorders>
              <w:top w:val="single" w:color="000000" w:sz="2" w:space="0"/>
              <w:bottom w:val="single" w:color="000000" w:sz="2" w:space="0"/>
            </w:tcBorders>
            <w:vAlign w:val="top"/>
          </w:tcPr>
          <w:p>
            <w:pPr>
              <w:spacing w:line="262" w:lineRule="auto"/>
              <w:rPr>
                <w:rFonts w:hint="eastAsia" w:asciiTheme="minorEastAsia" w:hAnsiTheme="minorEastAsia" w:eastAsiaTheme="minorEastAsia" w:cstheme="minorEastAsia"/>
                <w:color w:val="auto"/>
                <w:sz w:val="21"/>
                <w:highlight w:val="none"/>
              </w:rPr>
            </w:pPr>
          </w:p>
          <w:p>
            <w:pPr>
              <w:spacing w:before="65" w:line="229" w:lineRule="auto"/>
              <w:ind w:left="63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开户银行</w:t>
            </w:r>
          </w:p>
        </w:tc>
        <w:tc>
          <w:tcPr>
            <w:tcW w:w="1869"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834"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2300" w:type="dxa"/>
            <w:gridSpan w:val="4"/>
            <w:tcBorders>
              <w:top w:val="single" w:color="000000" w:sz="2" w:space="0"/>
              <w:bottom w:val="single" w:color="000000" w:sz="2" w:space="0"/>
            </w:tcBorders>
            <w:vAlign w:val="top"/>
          </w:tcPr>
          <w:p>
            <w:pPr>
              <w:spacing w:line="262" w:lineRule="auto"/>
              <w:rPr>
                <w:rFonts w:hint="eastAsia" w:asciiTheme="minorEastAsia" w:hAnsiTheme="minorEastAsia" w:eastAsiaTheme="minorEastAsia" w:cstheme="minorEastAsia"/>
                <w:color w:val="auto"/>
                <w:sz w:val="21"/>
                <w:highlight w:val="none"/>
              </w:rPr>
            </w:pPr>
          </w:p>
          <w:p>
            <w:pPr>
              <w:spacing w:before="65" w:line="230" w:lineRule="auto"/>
              <w:ind w:left="52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初</w:t>
            </w:r>
            <w:r>
              <w:rPr>
                <w:rFonts w:hint="eastAsia" w:asciiTheme="minorEastAsia" w:hAnsiTheme="minorEastAsia" w:eastAsiaTheme="minorEastAsia" w:cstheme="minorEastAsia"/>
                <w:color w:val="auto"/>
                <w:spacing w:val="8"/>
                <w:sz w:val="20"/>
                <w:szCs w:val="20"/>
                <w:highlight w:val="none"/>
              </w:rPr>
              <w:t>级职称人员</w:t>
            </w:r>
          </w:p>
        </w:tc>
        <w:tc>
          <w:tcPr>
            <w:tcW w:w="2404"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5" w:hRule="atLeast"/>
        </w:trPr>
        <w:tc>
          <w:tcPr>
            <w:tcW w:w="2102" w:type="dxa"/>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30" w:lineRule="auto"/>
              <w:ind w:left="84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3"/>
                <w:sz w:val="20"/>
                <w:szCs w:val="20"/>
                <w:highlight w:val="none"/>
              </w:rPr>
              <w:t>账号</w:t>
            </w:r>
          </w:p>
        </w:tc>
        <w:tc>
          <w:tcPr>
            <w:tcW w:w="1869"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834" w:type="dxa"/>
            <w:vMerge w:val="continue"/>
            <w:tcBorders>
              <w:top w:val="nil"/>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c>
          <w:tcPr>
            <w:tcW w:w="2300" w:type="dxa"/>
            <w:gridSpan w:val="4"/>
            <w:tcBorders>
              <w:top w:val="single" w:color="000000" w:sz="2" w:space="0"/>
              <w:bottom w:val="single" w:color="000000" w:sz="2" w:space="0"/>
            </w:tcBorders>
            <w:vAlign w:val="top"/>
          </w:tcPr>
          <w:p>
            <w:pPr>
              <w:spacing w:line="261" w:lineRule="auto"/>
              <w:rPr>
                <w:rFonts w:hint="eastAsia" w:asciiTheme="minorEastAsia" w:hAnsiTheme="minorEastAsia" w:eastAsiaTheme="minorEastAsia" w:cstheme="minorEastAsia"/>
                <w:color w:val="auto"/>
                <w:sz w:val="21"/>
                <w:highlight w:val="none"/>
              </w:rPr>
            </w:pPr>
          </w:p>
          <w:p>
            <w:pPr>
              <w:spacing w:before="65" w:line="230" w:lineRule="auto"/>
              <w:ind w:left="94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技工</w:t>
            </w:r>
          </w:p>
        </w:tc>
        <w:tc>
          <w:tcPr>
            <w:tcW w:w="2404" w:type="dxa"/>
            <w:gridSpan w:val="2"/>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2102" w:type="dxa"/>
            <w:tcBorders>
              <w:top w:val="single" w:color="000000" w:sz="2" w:space="0"/>
              <w:bottom w:val="single" w:color="000000" w:sz="2" w:space="0"/>
            </w:tcBorders>
            <w:vAlign w:val="top"/>
          </w:tcPr>
          <w:p>
            <w:pPr>
              <w:spacing w:before="206" w:line="229" w:lineRule="auto"/>
              <w:ind w:left="63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经营范</w:t>
            </w:r>
            <w:r>
              <w:rPr>
                <w:rFonts w:hint="eastAsia" w:asciiTheme="minorEastAsia" w:hAnsiTheme="minorEastAsia" w:eastAsiaTheme="minorEastAsia" w:cstheme="minorEastAsia"/>
                <w:color w:val="auto"/>
                <w:spacing w:val="6"/>
                <w:sz w:val="20"/>
                <w:szCs w:val="20"/>
                <w:highlight w:val="none"/>
              </w:rPr>
              <w:t>围</w:t>
            </w:r>
          </w:p>
        </w:tc>
        <w:tc>
          <w:tcPr>
            <w:tcW w:w="7407" w:type="dxa"/>
            <w:gridSpan w:val="9"/>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4" w:hRule="atLeast"/>
        </w:trPr>
        <w:tc>
          <w:tcPr>
            <w:tcW w:w="2102" w:type="dxa"/>
            <w:tcBorders>
              <w:top w:val="single" w:color="000000" w:sz="2" w:space="0"/>
              <w:bottom w:val="single" w:color="000000" w:sz="2" w:space="0"/>
            </w:tcBorders>
            <w:vAlign w:val="top"/>
          </w:tcPr>
          <w:p>
            <w:pPr>
              <w:spacing w:before="253" w:line="230" w:lineRule="auto"/>
              <w:ind w:left="84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备</w:t>
            </w:r>
            <w:r>
              <w:rPr>
                <w:rFonts w:hint="eastAsia" w:asciiTheme="minorEastAsia" w:hAnsiTheme="minorEastAsia" w:eastAsiaTheme="minorEastAsia" w:cstheme="minorEastAsia"/>
                <w:color w:val="auto"/>
                <w:spacing w:val="3"/>
                <w:sz w:val="20"/>
                <w:szCs w:val="20"/>
                <w:highlight w:val="none"/>
              </w:rPr>
              <w:t>注</w:t>
            </w:r>
          </w:p>
        </w:tc>
        <w:tc>
          <w:tcPr>
            <w:tcW w:w="7407" w:type="dxa"/>
            <w:gridSpan w:val="9"/>
            <w:tcBorders>
              <w:top w:val="single" w:color="000000" w:sz="2" w:space="0"/>
              <w:bottom w:val="single" w:color="000000" w:sz="2" w:space="0"/>
            </w:tcBorders>
            <w:vAlign w:val="top"/>
          </w:tcPr>
          <w:p>
            <w:pPr>
              <w:rPr>
                <w:rFonts w:hint="eastAsia" w:asciiTheme="minorEastAsia" w:hAnsiTheme="minorEastAsia" w:eastAsiaTheme="minorEastAsia" w:cstheme="minorEastAsia"/>
                <w:color w:val="auto"/>
                <w:sz w:val="21"/>
                <w:highlight w:val="none"/>
              </w:rPr>
            </w:pPr>
          </w:p>
        </w:tc>
      </w:tr>
    </w:tbl>
    <w:p>
      <w:pPr>
        <w:spacing w:line="373" w:lineRule="auto"/>
        <w:rPr>
          <w:rFonts w:hint="eastAsia" w:asciiTheme="minorEastAsia" w:hAnsiTheme="minorEastAsia" w:eastAsiaTheme="minorEastAsia" w:cstheme="minorEastAsia"/>
          <w:color w:val="auto"/>
          <w:sz w:val="21"/>
          <w:highlight w:val="none"/>
        </w:rPr>
      </w:pPr>
    </w:p>
    <w:p>
      <w:pPr>
        <w:spacing w:before="75" w:line="622" w:lineRule="exact"/>
        <w:ind w:left="69"/>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0"/>
          <w:position w:val="29"/>
          <w:sz w:val="23"/>
          <w:szCs w:val="23"/>
          <w:highlight w:val="none"/>
        </w:rPr>
        <w:t>投</w:t>
      </w:r>
      <w:r>
        <w:rPr>
          <w:rFonts w:hint="eastAsia" w:asciiTheme="minorEastAsia" w:hAnsiTheme="minorEastAsia" w:eastAsiaTheme="minorEastAsia" w:cstheme="minorEastAsia"/>
          <w:color w:val="auto"/>
          <w:spacing w:val="7"/>
          <w:position w:val="29"/>
          <w:sz w:val="23"/>
          <w:szCs w:val="23"/>
          <w:highlight w:val="none"/>
        </w:rPr>
        <w:t>标人名称(电子签章)：</w:t>
      </w:r>
    </w:p>
    <w:p>
      <w:pPr>
        <w:spacing w:line="228" w:lineRule="auto"/>
        <w:ind w:left="108"/>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
          <w:sz w:val="23"/>
          <w:szCs w:val="23"/>
          <w:highlight w:val="none"/>
        </w:rPr>
        <w:t xml:space="preserve">日期：     年 </w:t>
      </w:r>
      <w:r>
        <w:rPr>
          <w:rFonts w:hint="eastAsia" w:asciiTheme="minorEastAsia" w:hAnsiTheme="minorEastAsia" w:eastAsiaTheme="minorEastAsia" w:cstheme="minorEastAsia"/>
          <w:color w:val="auto"/>
          <w:sz w:val="23"/>
          <w:szCs w:val="23"/>
          <w:highlight w:val="none"/>
        </w:rPr>
        <w:t xml:space="preserve">   月   日</w:t>
      </w:r>
    </w:p>
    <w:p>
      <w:pPr>
        <w:rPr>
          <w:rFonts w:hint="eastAsia" w:asciiTheme="minorEastAsia" w:hAnsiTheme="minorEastAsia" w:eastAsiaTheme="minorEastAsia" w:cstheme="minorEastAsia"/>
          <w:color w:val="auto"/>
          <w:highlight w:val="none"/>
        </w:rPr>
        <w:sectPr>
          <w:footerReference r:id="rId24" w:type="default"/>
          <w:pgSz w:w="11906" w:h="16839"/>
          <w:pgMar w:top="1121" w:right="1191" w:bottom="374" w:left="1190" w:header="0" w:footer="213" w:gutter="0"/>
          <w:pgNumType w:fmt="decimal"/>
          <w:cols w:space="720" w:num="1"/>
        </w:sectPr>
      </w:pPr>
    </w:p>
    <w:p>
      <w:pPr>
        <w:spacing w:before="48" w:line="227" w:lineRule="auto"/>
        <w:ind w:left="200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8"/>
          <w:sz w:val="23"/>
          <w:szCs w:val="23"/>
          <w:highlight w:val="none"/>
          <w:lang w:val="en-US" w:eastAsia="zh-CN"/>
          <w14:textOutline w14:w="4358" w14:cap="sq" w14:cmpd="sng">
            <w14:solidFill>
              <w14:srgbClr w14:val="000000"/>
            </w14:solidFill>
            <w14:prstDash w14:val="solid"/>
            <w14:bevel/>
          </w14:textOutline>
        </w:rPr>
        <w:t>4.</w:t>
      </w:r>
      <w:r>
        <w:rPr>
          <w:rFonts w:hint="eastAsia" w:asciiTheme="minorEastAsia" w:hAnsiTheme="minorEastAsia" w:eastAsiaTheme="minorEastAsia" w:cstheme="minorEastAsia"/>
          <w:color w:val="auto"/>
          <w:spacing w:val="18"/>
          <w:sz w:val="23"/>
          <w:szCs w:val="23"/>
          <w:highlight w:val="none"/>
          <w14:textOutline w14:w="4358" w14:cap="sq" w14:cmpd="sng">
            <w14:solidFill>
              <w14:srgbClr w14:val="000000"/>
            </w14:solidFill>
            <w14:prstDash w14:val="solid"/>
            <w14:bevel/>
          </w14:textOutline>
        </w:rPr>
        <w:t>拟</w:t>
      </w:r>
      <w:r>
        <w:rPr>
          <w:rFonts w:hint="eastAsia" w:asciiTheme="minorEastAsia" w:hAnsiTheme="minorEastAsia" w:eastAsiaTheme="minorEastAsia" w:cstheme="minorEastAsia"/>
          <w:color w:val="auto"/>
          <w:spacing w:val="17"/>
          <w:sz w:val="23"/>
          <w:szCs w:val="23"/>
          <w:highlight w:val="none"/>
          <w14:textOutline w14:w="4358" w14:cap="sq" w14:cmpd="sng">
            <w14:solidFill>
              <w14:srgbClr w14:val="000000"/>
            </w14:solidFill>
            <w14:prstDash w14:val="solid"/>
            <w14:bevel/>
          </w14:textOutline>
        </w:rPr>
        <w:t>投</w:t>
      </w:r>
      <w:r>
        <w:rPr>
          <w:rFonts w:hint="eastAsia" w:asciiTheme="minorEastAsia" w:hAnsiTheme="minorEastAsia" w:eastAsiaTheme="minorEastAsia" w:cstheme="minorEastAsia"/>
          <w:color w:val="auto"/>
          <w:spacing w:val="9"/>
          <w:sz w:val="23"/>
          <w:szCs w:val="23"/>
          <w:highlight w:val="none"/>
          <w14:textOutline w14:w="4358" w14:cap="sq" w14:cmpd="sng">
            <w14:solidFill>
              <w14:srgbClr w14:val="000000"/>
            </w14:solidFill>
            <w14:prstDash w14:val="solid"/>
            <w14:bevel/>
          </w14:textOutline>
        </w:rPr>
        <w:t>入本合同工程施工的项目管理机构组成表</w:t>
      </w:r>
      <w:r>
        <w:rPr>
          <w:rFonts w:hint="eastAsia" w:asciiTheme="minorEastAsia" w:hAnsiTheme="minorEastAsia" w:eastAsiaTheme="minorEastAsia" w:cstheme="minorEastAsia"/>
          <w:color w:val="auto"/>
          <w:spacing w:val="9"/>
          <w:sz w:val="23"/>
          <w:szCs w:val="23"/>
          <w:highlight w:val="none"/>
        </w:rPr>
        <w:t xml:space="preserve"> </w:t>
      </w:r>
      <w:r>
        <w:rPr>
          <w:rFonts w:hint="eastAsia" w:asciiTheme="minorEastAsia" w:hAnsiTheme="minorEastAsia" w:eastAsiaTheme="minorEastAsia" w:cstheme="minorEastAsia"/>
          <w:color w:val="auto"/>
          <w:spacing w:val="9"/>
          <w:sz w:val="23"/>
          <w:szCs w:val="23"/>
          <w:highlight w:val="none"/>
          <w14:textOutline w14:w="4358" w14:cap="sq" w14:cmpd="sng">
            <w14:solidFill>
              <w14:srgbClr w14:val="000000"/>
            </w14:solidFill>
            <w14:prstDash w14:val="solid"/>
            <w14:bevel/>
          </w14:textOutline>
        </w:rPr>
        <w:t>(格式)</w:t>
      </w:r>
    </w:p>
    <w:p>
      <w:pPr>
        <w:rPr>
          <w:rFonts w:hint="eastAsia" w:asciiTheme="minorEastAsia" w:hAnsiTheme="minorEastAsia" w:eastAsiaTheme="minorEastAsia" w:cstheme="minorEastAsia"/>
          <w:color w:val="auto"/>
          <w:highlight w:val="none"/>
        </w:rPr>
      </w:pPr>
    </w:p>
    <w:p>
      <w:pPr>
        <w:spacing w:line="132" w:lineRule="exact"/>
        <w:rPr>
          <w:rFonts w:hint="eastAsia" w:asciiTheme="minorEastAsia" w:hAnsiTheme="minorEastAsia" w:eastAsiaTheme="minorEastAsia" w:cstheme="minorEastAsia"/>
          <w:color w:val="auto"/>
          <w:highlight w:val="none"/>
        </w:rPr>
      </w:pPr>
    </w:p>
    <w:tbl>
      <w:tblPr>
        <w:tblStyle w:val="26"/>
        <w:tblW w:w="98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33"/>
        <w:gridCol w:w="899"/>
        <w:gridCol w:w="850"/>
        <w:gridCol w:w="849"/>
        <w:gridCol w:w="849"/>
        <w:gridCol w:w="850"/>
        <w:gridCol w:w="1174"/>
        <w:gridCol w:w="736"/>
        <w:gridCol w:w="12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5" w:hRule="atLeast"/>
        </w:trPr>
        <w:tc>
          <w:tcPr>
            <w:tcW w:w="2333" w:type="dxa"/>
            <w:vAlign w:val="top"/>
          </w:tcPr>
          <w:p>
            <w:pPr>
              <w:spacing w:line="402" w:lineRule="auto"/>
              <w:rPr>
                <w:rFonts w:hint="eastAsia" w:asciiTheme="minorEastAsia" w:hAnsiTheme="minorEastAsia" w:eastAsiaTheme="minorEastAsia" w:cstheme="minorEastAsia"/>
                <w:color w:val="auto"/>
                <w:sz w:val="21"/>
                <w:highlight w:val="none"/>
              </w:rPr>
            </w:pPr>
          </w:p>
          <w:p>
            <w:pPr>
              <w:spacing w:before="74" w:line="229" w:lineRule="auto"/>
              <w:ind w:left="45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8"/>
                <w:sz w:val="23"/>
                <w:szCs w:val="23"/>
                <w:highlight w:val="none"/>
              </w:rPr>
              <w:t>工作岗位名</w:t>
            </w:r>
            <w:r>
              <w:rPr>
                <w:rFonts w:hint="eastAsia" w:asciiTheme="minorEastAsia" w:hAnsiTheme="minorEastAsia" w:eastAsiaTheme="minorEastAsia" w:cstheme="minorEastAsia"/>
                <w:color w:val="auto"/>
                <w:spacing w:val="7"/>
                <w:sz w:val="23"/>
                <w:szCs w:val="23"/>
                <w:highlight w:val="none"/>
              </w:rPr>
              <w:t>称</w:t>
            </w:r>
          </w:p>
        </w:tc>
        <w:tc>
          <w:tcPr>
            <w:tcW w:w="899" w:type="dxa"/>
            <w:vAlign w:val="top"/>
          </w:tcPr>
          <w:p>
            <w:pPr>
              <w:spacing w:line="402" w:lineRule="auto"/>
              <w:rPr>
                <w:rFonts w:hint="eastAsia" w:asciiTheme="minorEastAsia" w:hAnsiTheme="minorEastAsia" w:eastAsiaTheme="minorEastAsia" w:cstheme="minorEastAsia"/>
                <w:color w:val="auto"/>
                <w:sz w:val="21"/>
                <w:highlight w:val="none"/>
              </w:rPr>
            </w:pPr>
          </w:p>
          <w:p>
            <w:pPr>
              <w:spacing w:before="75" w:line="228" w:lineRule="auto"/>
              <w:ind w:left="94"/>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7"/>
                <w:sz w:val="23"/>
                <w:szCs w:val="23"/>
                <w:highlight w:val="none"/>
              </w:rPr>
              <w:t>姓</w:t>
            </w:r>
            <w:r>
              <w:rPr>
                <w:rFonts w:hint="eastAsia" w:asciiTheme="minorEastAsia" w:hAnsiTheme="minorEastAsia" w:eastAsiaTheme="minorEastAsia" w:cstheme="minorEastAsia"/>
                <w:color w:val="auto"/>
                <w:spacing w:val="5"/>
                <w:sz w:val="23"/>
                <w:szCs w:val="23"/>
                <w:highlight w:val="none"/>
              </w:rPr>
              <w:t xml:space="preserve">  名</w:t>
            </w:r>
          </w:p>
        </w:tc>
        <w:tc>
          <w:tcPr>
            <w:tcW w:w="850" w:type="dxa"/>
            <w:vAlign w:val="top"/>
          </w:tcPr>
          <w:p>
            <w:pPr>
              <w:spacing w:line="402" w:lineRule="auto"/>
              <w:rPr>
                <w:rFonts w:hint="eastAsia" w:asciiTheme="minorEastAsia" w:hAnsiTheme="minorEastAsia" w:eastAsiaTheme="minorEastAsia" w:cstheme="minorEastAsia"/>
                <w:color w:val="auto"/>
                <w:sz w:val="21"/>
                <w:highlight w:val="none"/>
              </w:rPr>
            </w:pPr>
          </w:p>
          <w:p>
            <w:pPr>
              <w:spacing w:before="74" w:line="229" w:lineRule="auto"/>
              <w:ind w:left="191"/>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5"/>
                <w:sz w:val="23"/>
                <w:szCs w:val="23"/>
                <w:highlight w:val="none"/>
              </w:rPr>
              <w:t>性别</w:t>
            </w:r>
          </w:p>
        </w:tc>
        <w:tc>
          <w:tcPr>
            <w:tcW w:w="849" w:type="dxa"/>
            <w:vAlign w:val="top"/>
          </w:tcPr>
          <w:p>
            <w:pPr>
              <w:spacing w:line="245" w:lineRule="auto"/>
              <w:rPr>
                <w:rFonts w:hint="eastAsia" w:asciiTheme="minorEastAsia" w:hAnsiTheme="minorEastAsia" w:eastAsiaTheme="minorEastAsia" w:cstheme="minorEastAsia"/>
                <w:color w:val="auto"/>
                <w:sz w:val="21"/>
                <w:highlight w:val="none"/>
              </w:rPr>
            </w:pPr>
          </w:p>
          <w:p>
            <w:pPr>
              <w:spacing w:before="75" w:line="271" w:lineRule="auto"/>
              <w:ind w:left="318" w:right="62" w:hanging="24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工作</w:t>
            </w:r>
            <w:r>
              <w:rPr>
                <w:rFonts w:hint="eastAsia" w:asciiTheme="minorEastAsia" w:hAnsiTheme="minorEastAsia" w:eastAsiaTheme="minorEastAsia" w:cstheme="minorEastAsia"/>
                <w:color w:val="auto"/>
                <w:spacing w:val="5"/>
                <w:sz w:val="23"/>
                <w:szCs w:val="23"/>
                <w:highlight w:val="none"/>
              </w:rPr>
              <w:t>职</w:t>
            </w:r>
            <w:r>
              <w:rPr>
                <w:rFonts w:hint="eastAsia" w:asciiTheme="minorEastAsia" w:hAnsiTheme="minorEastAsia" w:eastAsiaTheme="minorEastAsia" w:cstheme="minorEastAsia"/>
                <w:color w:val="auto"/>
                <w:sz w:val="23"/>
                <w:szCs w:val="23"/>
                <w:highlight w:val="none"/>
              </w:rPr>
              <w:t xml:space="preserve"> 责</w:t>
            </w:r>
          </w:p>
        </w:tc>
        <w:tc>
          <w:tcPr>
            <w:tcW w:w="849" w:type="dxa"/>
            <w:vAlign w:val="top"/>
          </w:tcPr>
          <w:p>
            <w:pPr>
              <w:spacing w:line="402" w:lineRule="auto"/>
              <w:rPr>
                <w:rFonts w:hint="eastAsia" w:asciiTheme="minorEastAsia" w:hAnsiTheme="minorEastAsia" w:eastAsiaTheme="minorEastAsia" w:cstheme="minorEastAsia"/>
                <w:color w:val="auto"/>
                <w:sz w:val="21"/>
                <w:highlight w:val="none"/>
              </w:rPr>
            </w:pPr>
          </w:p>
          <w:p>
            <w:pPr>
              <w:spacing w:before="75" w:line="230" w:lineRule="auto"/>
              <w:ind w:left="72"/>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5"/>
                <w:sz w:val="23"/>
                <w:szCs w:val="23"/>
                <w:highlight w:val="none"/>
              </w:rPr>
              <w:t xml:space="preserve">职  </w:t>
            </w:r>
            <w:r>
              <w:rPr>
                <w:rFonts w:hint="eastAsia" w:asciiTheme="minorEastAsia" w:hAnsiTheme="minorEastAsia" w:eastAsiaTheme="minorEastAsia" w:cstheme="minorEastAsia"/>
                <w:color w:val="auto"/>
                <w:spacing w:val="4"/>
                <w:sz w:val="23"/>
                <w:szCs w:val="23"/>
                <w:highlight w:val="none"/>
              </w:rPr>
              <w:t>称</w:t>
            </w:r>
          </w:p>
        </w:tc>
        <w:tc>
          <w:tcPr>
            <w:tcW w:w="850" w:type="dxa"/>
            <w:vAlign w:val="top"/>
          </w:tcPr>
          <w:p>
            <w:pPr>
              <w:spacing w:line="402" w:lineRule="auto"/>
              <w:rPr>
                <w:rFonts w:hint="eastAsia" w:asciiTheme="minorEastAsia" w:hAnsiTheme="minorEastAsia" w:eastAsiaTheme="minorEastAsia" w:cstheme="minorEastAsia"/>
                <w:color w:val="auto"/>
                <w:sz w:val="21"/>
                <w:highlight w:val="none"/>
              </w:rPr>
            </w:pPr>
          </w:p>
          <w:p>
            <w:pPr>
              <w:spacing w:before="74" w:line="229" w:lineRule="auto"/>
              <w:ind w:left="73"/>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5"/>
                <w:sz w:val="23"/>
                <w:szCs w:val="23"/>
                <w:highlight w:val="none"/>
              </w:rPr>
              <w:t xml:space="preserve">专  </w:t>
            </w:r>
            <w:r>
              <w:rPr>
                <w:rFonts w:hint="eastAsia" w:asciiTheme="minorEastAsia" w:hAnsiTheme="minorEastAsia" w:eastAsiaTheme="minorEastAsia" w:cstheme="minorEastAsia"/>
                <w:color w:val="auto"/>
                <w:spacing w:val="4"/>
                <w:sz w:val="23"/>
                <w:szCs w:val="23"/>
                <w:highlight w:val="none"/>
              </w:rPr>
              <w:t>业</w:t>
            </w:r>
          </w:p>
        </w:tc>
        <w:tc>
          <w:tcPr>
            <w:tcW w:w="1174" w:type="dxa"/>
            <w:vAlign w:val="top"/>
          </w:tcPr>
          <w:p>
            <w:pPr>
              <w:spacing w:before="160" w:line="227" w:lineRule="auto"/>
              <w:ind w:left="114"/>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9"/>
                <w:sz w:val="23"/>
                <w:szCs w:val="23"/>
                <w:highlight w:val="none"/>
              </w:rPr>
              <w:t>相</w:t>
            </w:r>
            <w:r>
              <w:rPr>
                <w:rFonts w:hint="eastAsia" w:asciiTheme="minorEastAsia" w:hAnsiTheme="minorEastAsia" w:eastAsiaTheme="minorEastAsia" w:cstheme="minorEastAsia"/>
                <w:color w:val="auto"/>
                <w:spacing w:val="7"/>
                <w:sz w:val="23"/>
                <w:szCs w:val="23"/>
                <w:highlight w:val="none"/>
              </w:rPr>
              <w:t>关证书</w:t>
            </w:r>
          </w:p>
          <w:p>
            <w:pPr>
              <w:spacing w:before="36" w:line="228" w:lineRule="auto"/>
              <w:ind w:left="117"/>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7"/>
                <w:sz w:val="23"/>
                <w:szCs w:val="23"/>
                <w:highlight w:val="none"/>
              </w:rPr>
              <w:t>名称及</w:t>
            </w:r>
            <w:r>
              <w:rPr>
                <w:rFonts w:hint="eastAsia" w:asciiTheme="minorEastAsia" w:hAnsiTheme="minorEastAsia" w:eastAsiaTheme="minorEastAsia" w:cstheme="minorEastAsia"/>
                <w:color w:val="auto"/>
                <w:spacing w:val="6"/>
                <w:sz w:val="23"/>
                <w:szCs w:val="23"/>
                <w:highlight w:val="none"/>
              </w:rPr>
              <w:t>编</w:t>
            </w:r>
          </w:p>
          <w:p>
            <w:pPr>
              <w:spacing w:before="36" w:line="230" w:lineRule="auto"/>
              <w:ind w:left="48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z w:val="23"/>
                <w:szCs w:val="23"/>
                <w:highlight w:val="none"/>
              </w:rPr>
              <w:t>号</w:t>
            </w:r>
          </w:p>
        </w:tc>
        <w:tc>
          <w:tcPr>
            <w:tcW w:w="736" w:type="dxa"/>
            <w:vAlign w:val="top"/>
          </w:tcPr>
          <w:p>
            <w:pPr>
              <w:spacing w:before="159" w:line="267" w:lineRule="auto"/>
              <w:ind w:left="136" w:right="124"/>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5"/>
                <w:sz w:val="23"/>
                <w:szCs w:val="23"/>
                <w:highlight w:val="none"/>
              </w:rPr>
              <w:t>相关</w:t>
            </w:r>
            <w:r>
              <w:rPr>
                <w:rFonts w:hint="eastAsia" w:asciiTheme="minorEastAsia" w:hAnsiTheme="minorEastAsia" w:eastAsiaTheme="minorEastAsia" w:cstheme="minorEastAsia"/>
                <w:color w:val="auto"/>
                <w:sz w:val="23"/>
                <w:szCs w:val="23"/>
                <w:highlight w:val="none"/>
              </w:rPr>
              <w:t xml:space="preserve"> </w:t>
            </w:r>
            <w:r>
              <w:rPr>
                <w:rFonts w:hint="eastAsia" w:asciiTheme="minorEastAsia" w:hAnsiTheme="minorEastAsia" w:eastAsiaTheme="minorEastAsia" w:cstheme="minorEastAsia"/>
                <w:color w:val="auto"/>
                <w:spacing w:val="5"/>
                <w:sz w:val="23"/>
                <w:szCs w:val="23"/>
                <w:highlight w:val="none"/>
              </w:rPr>
              <w:t>工</w:t>
            </w:r>
            <w:r>
              <w:rPr>
                <w:rFonts w:hint="eastAsia" w:asciiTheme="minorEastAsia" w:hAnsiTheme="minorEastAsia" w:eastAsiaTheme="minorEastAsia" w:cstheme="minorEastAsia"/>
                <w:color w:val="auto"/>
                <w:spacing w:val="4"/>
                <w:sz w:val="23"/>
                <w:szCs w:val="23"/>
                <w:highlight w:val="none"/>
              </w:rPr>
              <w:t>作</w:t>
            </w:r>
            <w:r>
              <w:rPr>
                <w:rFonts w:hint="eastAsia" w:asciiTheme="minorEastAsia" w:hAnsiTheme="minorEastAsia" w:eastAsiaTheme="minorEastAsia" w:cstheme="minorEastAsia"/>
                <w:color w:val="auto"/>
                <w:sz w:val="23"/>
                <w:szCs w:val="23"/>
                <w:highlight w:val="none"/>
              </w:rPr>
              <w:t xml:space="preserve"> </w:t>
            </w:r>
            <w:r>
              <w:rPr>
                <w:rFonts w:hint="eastAsia" w:asciiTheme="minorEastAsia" w:hAnsiTheme="minorEastAsia" w:eastAsiaTheme="minorEastAsia" w:cstheme="minorEastAsia"/>
                <w:color w:val="auto"/>
                <w:spacing w:val="5"/>
                <w:sz w:val="23"/>
                <w:szCs w:val="23"/>
                <w:highlight w:val="none"/>
              </w:rPr>
              <w:t>年</w:t>
            </w:r>
            <w:r>
              <w:rPr>
                <w:rFonts w:hint="eastAsia" w:asciiTheme="minorEastAsia" w:hAnsiTheme="minorEastAsia" w:eastAsiaTheme="minorEastAsia" w:cstheme="minorEastAsia"/>
                <w:color w:val="auto"/>
                <w:spacing w:val="4"/>
                <w:sz w:val="23"/>
                <w:szCs w:val="23"/>
                <w:highlight w:val="none"/>
              </w:rPr>
              <w:t>限</w:t>
            </w:r>
          </w:p>
        </w:tc>
        <w:tc>
          <w:tcPr>
            <w:tcW w:w="1271" w:type="dxa"/>
            <w:vAlign w:val="top"/>
          </w:tcPr>
          <w:p>
            <w:pPr>
              <w:spacing w:line="244" w:lineRule="auto"/>
              <w:rPr>
                <w:rFonts w:hint="eastAsia" w:asciiTheme="minorEastAsia" w:hAnsiTheme="minorEastAsia" w:eastAsiaTheme="minorEastAsia" w:cstheme="minorEastAsia"/>
                <w:color w:val="auto"/>
                <w:sz w:val="21"/>
                <w:highlight w:val="none"/>
              </w:rPr>
            </w:pPr>
          </w:p>
          <w:p>
            <w:pPr>
              <w:spacing w:before="75" w:line="319" w:lineRule="exact"/>
              <w:ind w:left="403"/>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4"/>
                <w:position w:val="5"/>
                <w:sz w:val="23"/>
                <w:szCs w:val="23"/>
                <w:highlight w:val="none"/>
              </w:rPr>
              <w:t>工</w:t>
            </w:r>
            <w:r>
              <w:rPr>
                <w:rFonts w:hint="eastAsia" w:asciiTheme="minorEastAsia" w:hAnsiTheme="minorEastAsia" w:eastAsiaTheme="minorEastAsia" w:cstheme="minorEastAsia"/>
                <w:color w:val="auto"/>
                <w:spacing w:val="3"/>
                <w:position w:val="5"/>
                <w:sz w:val="23"/>
                <w:szCs w:val="23"/>
                <w:highlight w:val="none"/>
              </w:rPr>
              <w:t>作</w:t>
            </w:r>
          </w:p>
          <w:p>
            <w:pPr>
              <w:spacing w:line="227" w:lineRule="auto"/>
              <w:ind w:left="40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3"/>
                <w:sz w:val="23"/>
                <w:szCs w:val="23"/>
                <w:highlight w:val="none"/>
              </w:rPr>
              <w:t>简</w:t>
            </w:r>
            <w:r>
              <w:rPr>
                <w:rFonts w:hint="eastAsia" w:asciiTheme="minorEastAsia" w:hAnsiTheme="minorEastAsia" w:eastAsiaTheme="minorEastAsia" w:cstheme="minorEastAsia"/>
                <w:color w:val="auto"/>
                <w:spacing w:val="2"/>
                <w:sz w:val="23"/>
                <w:szCs w:val="23"/>
                <w:highlight w:val="none"/>
              </w:rPr>
              <w:t>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2333" w:type="dxa"/>
            <w:vAlign w:val="top"/>
          </w:tcPr>
          <w:p>
            <w:pPr>
              <w:rPr>
                <w:rFonts w:hint="eastAsia" w:asciiTheme="minorEastAsia" w:hAnsiTheme="minorEastAsia" w:eastAsiaTheme="minorEastAsia" w:cstheme="minorEastAsia"/>
                <w:color w:val="auto"/>
                <w:sz w:val="21"/>
                <w:highlight w:val="none"/>
              </w:rPr>
            </w:pPr>
          </w:p>
        </w:tc>
        <w:tc>
          <w:tcPr>
            <w:tcW w:w="89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1174" w:type="dxa"/>
            <w:vAlign w:val="top"/>
          </w:tcPr>
          <w:p>
            <w:pPr>
              <w:rPr>
                <w:rFonts w:hint="eastAsia" w:asciiTheme="minorEastAsia" w:hAnsiTheme="minorEastAsia" w:eastAsiaTheme="minorEastAsia" w:cstheme="minorEastAsia"/>
                <w:color w:val="auto"/>
                <w:sz w:val="21"/>
                <w:highlight w:val="none"/>
              </w:rPr>
            </w:pPr>
          </w:p>
        </w:tc>
        <w:tc>
          <w:tcPr>
            <w:tcW w:w="736" w:type="dxa"/>
            <w:vAlign w:val="top"/>
          </w:tcPr>
          <w:p>
            <w:pPr>
              <w:rPr>
                <w:rFonts w:hint="eastAsia" w:asciiTheme="minorEastAsia" w:hAnsiTheme="minorEastAsia" w:eastAsiaTheme="minorEastAsia" w:cstheme="minorEastAsia"/>
                <w:color w:val="auto"/>
                <w:sz w:val="21"/>
                <w:highlight w:val="none"/>
              </w:rPr>
            </w:pPr>
          </w:p>
        </w:tc>
        <w:tc>
          <w:tcPr>
            <w:tcW w:w="1271" w:type="dxa"/>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2333" w:type="dxa"/>
            <w:vAlign w:val="top"/>
          </w:tcPr>
          <w:p>
            <w:pPr>
              <w:rPr>
                <w:rFonts w:hint="eastAsia" w:asciiTheme="minorEastAsia" w:hAnsiTheme="minorEastAsia" w:eastAsiaTheme="minorEastAsia" w:cstheme="minorEastAsia"/>
                <w:color w:val="auto"/>
                <w:sz w:val="21"/>
                <w:highlight w:val="none"/>
              </w:rPr>
            </w:pPr>
          </w:p>
        </w:tc>
        <w:tc>
          <w:tcPr>
            <w:tcW w:w="89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1174" w:type="dxa"/>
            <w:vAlign w:val="top"/>
          </w:tcPr>
          <w:p>
            <w:pPr>
              <w:rPr>
                <w:rFonts w:hint="eastAsia" w:asciiTheme="minorEastAsia" w:hAnsiTheme="minorEastAsia" w:eastAsiaTheme="minorEastAsia" w:cstheme="minorEastAsia"/>
                <w:color w:val="auto"/>
                <w:sz w:val="21"/>
                <w:highlight w:val="none"/>
              </w:rPr>
            </w:pPr>
          </w:p>
        </w:tc>
        <w:tc>
          <w:tcPr>
            <w:tcW w:w="736" w:type="dxa"/>
            <w:vAlign w:val="top"/>
          </w:tcPr>
          <w:p>
            <w:pPr>
              <w:rPr>
                <w:rFonts w:hint="eastAsia" w:asciiTheme="minorEastAsia" w:hAnsiTheme="minorEastAsia" w:eastAsiaTheme="minorEastAsia" w:cstheme="minorEastAsia"/>
                <w:color w:val="auto"/>
                <w:sz w:val="21"/>
                <w:highlight w:val="none"/>
              </w:rPr>
            </w:pPr>
          </w:p>
        </w:tc>
        <w:tc>
          <w:tcPr>
            <w:tcW w:w="1271" w:type="dxa"/>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2333" w:type="dxa"/>
            <w:vAlign w:val="top"/>
          </w:tcPr>
          <w:p>
            <w:pPr>
              <w:rPr>
                <w:rFonts w:hint="eastAsia" w:asciiTheme="minorEastAsia" w:hAnsiTheme="minorEastAsia" w:eastAsiaTheme="minorEastAsia" w:cstheme="minorEastAsia"/>
                <w:color w:val="auto"/>
                <w:sz w:val="21"/>
                <w:highlight w:val="none"/>
              </w:rPr>
            </w:pPr>
          </w:p>
        </w:tc>
        <w:tc>
          <w:tcPr>
            <w:tcW w:w="89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1174" w:type="dxa"/>
            <w:vAlign w:val="top"/>
          </w:tcPr>
          <w:p>
            <w:pPr>
              <w:rPr>
                <w:rFonts w:hint="eastAsia" w:asciiTheme="minorEastAsia" w:hAnsiTheme="minorEastAsia" w:eastAsiaTheme="minorEastAsia" w:cstheme="minorEastAsia"/>
                <w:color w:val="auto"/>
                <w:sz w:val="21"/>
                <w:highlight w:val="none"/>
              </w:rPr>
            </w:pPr>
          </w:p>
        </w:tc>
        <w:tc>
          <w:tcPr>
            <w:tcW w:w="736" w:type="dxa"/>
            <w:vAlign w:val="top"/>
          </w:tcPr>
          <w:p>
            <w:pPr>
              <w:rPr>
                <w:rFonts w:hint="eastAsia" w:asciiTheme="minorEastAsia" w:hAnsiTheme="minorEastAsia" w:eastAsiaTheme="minorEastAsia" w:cstheme="minorEastAsia"/>
                <w:color w:val="auto"/>
                <w:sz w:val="21"/>
                <w:highlight w:val="none"/>
              </w:rPr>
            </w:pPr>
          </w:p>
        </w:tc>
        <w:tc>
          <w:tcPr>
            <w:tcW w:w="1271" w:type="dxa"/>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2333" w:type="dxa"/>
            <w:vAlign w:val="top"/>
          </w:tcPr>
          <w:p>
            <w:pPr>
              <w:rPr>
                <w:rFonts w:hint="eastAsia" w:asciiTheme="minorEastAsia" w:hAnsiTheme="minorEastAsia" w:eastAsiaTheme="minorEastAsia" w:cstheme="minorEastAsia"/>
                <w:color w:val="auto"/>
                <w:sz w:val="21"/>
                <w:highlight w:val="none"/>
              </w:rPr>
            </w:pPr>
          </w:p>
        </w:tc>
        <w:tc>
          <w:tcPr>
            <w:tcW w:w="89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1174" w:type="dxa"/>
            <w:vAlign w:val="top"/>
          </w:tcPr>
          <w:p>
            <w:pPr>
              <w:rPr>
                <w:rFonts w:hint="eastAsia" w:asciiTheme="minorEastAsia" w:hAnsiTheme="minorEastAsia" w:eastAsiaTheme="minorEastAsia" w:cstheme="minorEastAsia"/>
                <w:color w:val="auto"/>
                <w:sz w:val="21"/>
                <w:highlight w:val="none"/>
              </w:rPr>
            </w:pPr>
          </w:p>
        </w:tc>
        <w:tc>
          <w:tcPr>
            <w:tcW w:w="736" w:type="dxa"/>
            <w:vAlign w:val="top"/>
          </w:tcPr>
          <w:p>
            <w:pPr>
              <w:rPr>
                <w:rFonts w:hint="eastAsia" w:asciiTheme="minorEastAsia" w:hAnsiTheme="minorEastAsia" w:eastAsiaTheme="minorEastAsia" w:cstheme="minorEastAsia"/>
                <w:color w:val="auto"/>
                <w:sz w:val="21"/>
                <w:highlight w:val="none"/>
              </w:rPr>
            </w:pPr>
          </w:p>
        </w:tc>
        <w:tc>
          <w:tcPr>
            <w:tcW w:w="1271" w:type="dxa"/>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2333" w:type="dxa"/>
            <w:vAlign w:val="top"/>
          </w:tcPr>
          <w:p>
            <w:pPr>
              <w:rPr>
                <w:rFonts w:hint="eastAsia" w:asciiTheme="minorEastAsia" w:hAnsiTheme="minorEastAsia" w:eastAsiaTheme="minorEastAsia" w:cstheme="minorEastAsia"/>
                <w:color w:val="auto"/>
                <w:sz w:val="21"/>
                <w:highlight w:val="none"/>
              </w:rPr>
            </w:pPr>
          </w:p>
        </w:tc>
        <w:tc>
          <w:tcPr>
            <w:tcW w:w="89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1174" w:type="dxa"/>
            <w:vAlign w:val="top"/>
          </w:tcPr>
          <w:p>
            <w:pPr>
              <w:rPr>
                <w:rFonts w:hint="eastAsia" w:asciiTheme="minorEastAsia" w:hAnsiTheme="minorEastAsia" w:eastAsiaTheme="minorEastAsia" w:cstheme="minorEastAsia"/>
                <w:color w:val="auto"/>
                <w:sz w:val="21"/>
                <w:highlight w:val="none"/>
              </w:rPr>
            </w:pPr>
          </w:p>
        </w:tc>
        <w:tc>
          <w:tcPr>
            <w:tcW w:w="736" w:type="dxa"/>
            <w:vAlign w:val="top"/>
          </w:tcPr>
          <w:p>
            <w:pPr>
              <w:rPr>
                <w:rFonts w:hint="eastAsia" w:asciiTheme="minorEastAsia" w:hAnsiTheme="minorEastAsia" w:eastAsiaTheme="minorEastAsia" w:cstheme="minorEastAsia"/>
                <w:color w:val="auto"/>
                <w:sz w:val="21"/>
                <w:highlight w:val="none"/>
              </w:rPr>
            </w:pPr>
          </w:p>
        </w:tc>
        <w:tc>
          <w:tcPr>
            <w:tcW w:w="1271" w:type="dxa"/>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2333" w:type="dxa"/>
            <w:vAlign w:val="top"/>
          </w:tcPr>
          <w:p>
            <w:pPr>
              <w:rPr>
                <w:rFonts w:hint="eastAsia" w:asciiTheme="minorEastAsia" w:hAnsiTheme="minorEastAsia" w:eastAsiaTheme="minorEastAsia" w:cstheme="minorEastAsia"/>
                <w:color w:val="auto"/>
                <w:sz w:val="21"/>
                <w:highlight w:val="none"/>
              </w:rPr>
            </w:pPr>
          </w:p>
        </w:tc>
        <w:tc>
          <w:tcPr>
            <w:tcW w:w="89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1174" w:type="dxa"/>
            <w:vAlign w:val="top"/>
          </w:tcPr>
          <w:p>
            <w:pPr>
              <w:rPr>
                <w:rFonts w:hint="eastAsia" w:asciiTheme="minorEastAsia" w:hAnsiTheme="minorEastAsia" w:eastAsiaTheme="minorEastAsia" w:cstheme="minorEastAsia"/>
                <w:color w:val="auto"/>
                <w:sz w:val="21"/>
                <w:highlight w:val="none"/>
              </w:rPr>
            </w:pPr>
          </w:p>
        </w:tc>
        <w:tc>
          <w:tcPr>
            <w:tcW w:w="736" w:type="dxa"/>
            <w:vAlign w:val="top"/>
          </w:tcPr>
          <w:p>
            <w:pPr>
              <w:rPr>
                <w:rFonts w:hint="eastAsia" w:asciiTheme="minorEastAsia" w:hAnsiTheme="minorEastAsia" w:eastAsiaTheme="minorEastAsia" w:cstheme="minorEastAsia"/>
                <w:color w:val="auto"/>
                <w:sz w:val="21"/>
                <w:highlight w:val="none"/>
              </w:rPr>
            </w:pPr>
          </w:p>
        </w:tc>
        <w:tc>
          <w:tcPr>
            <w:tcW w:w="1271" w:type="dxa"/>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2333" w:type="dxa"/>
            <w:vAlign w:val="top"/>
          </w:tcPr>
          <w:p>
            <w:pPr>
              <w:rPr>
                <w:rFonts w:hint="eastAsia" w:asciiTheme="minorEastAsia" w:hAnsiTheme="minorEastAsia" w:eastAsiaTheme="minorEastAsia" w:cstheme="minorEastAsia"/>
                <w:color w:val="auto"/>
                <w:sz w:val="21"/>
                <w:highlight w:val="none"/>
              </w:rPr>
            </w:pPr>
          </w:p>
        </w:tc>
        <w:tc>
          <w:tcPr>
            <w:tcW w:w="89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1174" w:type="dxa"/>
            <w:vAlign w:val="top"/>
          </w:tcPr>
          <w:p>
            <w:pPr>
              <w:rPr>
                <w:rFonts w:hint="eastAsia" w:asciiTheme="minorEastAsia" w:hAnsiTheme="minorEastAsia" w:eastAsiaTheme="minorEastAsia" w:cstheme="minorEastAsia"/>
                <w:color w:val="auto"/>
                <w:sz w:val="21"/>
                <w:highlight w:val="none"/>
              </w:rPr>
            </w:pPr>
          </w:p>
        </w:tc>
        <w:tc>
          <w:tcPr>
            <w:tcW w:w="736" w:type="dxa"/>
            <w:vAlign w:val="top"/>
          </w:tcPr>
          <w:p>
            <w:pPr>
              <w:rPr>
                <w:rFonts w:hint="eastAsia" w:asciiTheme="minorEastAsia" w:hAnsiTheme="minorEastAsia" w:eastAsiaTheme="minorEastAsia" w:cstheme="minorEastAsia"/>
                <w:color w:val="auto"/>
                <w:sz w:val="21"/>
                <w:highlight w:val="none"/>
              </w:rPr>
            </w:pPr>
          </w:p>
        </w:tc>
        <w:tc>
          <w:tcPr>
            <w:tcW w:w="1271" w:type="dxa"/>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2333" w:type="dxa"/>
            <w:vAlign w:val="top"/>
          </w:tcPr>
          <w:p>
            <w:pPr>
              <w:rPr>
                <w:rFonts w:hint="eastAsia" w:asciiTheme="minorEastAsia" w:hAnsiTheme="minorEastAsia" w:eastAsiaTheme="minorEastAsia" w:cstheme="minorEastAsia"/>
                <w:color w:val="auto"/>
                <w:sz w:val="21"/>
                <w:highlight w:val="none"/>
              </w:rPr>
            </w:pPr>
          </w:p>
        </w:tc>
        <w:tc>
          <w:tcPr>
            <w:tcW w:w="89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1174" w:type="dxa"/>
            <w:vAlign w:val="top"/>
          </w:tcPr>
          <w:p>
            <w:pPr>
              <w:rPr>
                <w:rFonts w:hint="eastAsia" w:asciiTheme="minorEastAsia" w:hAnsiTheme="minorEastAsia" w:eastAsiaTheme="minorEastAsia" w:cstheme="minorEastAsia"/>
                <w:color w:val="auto"/>
                <w:sz w:val="21"/>
                <w:highlight w:val="none"/>
              </w:rPr>
            </w:pPr>
          </w:p>
        </w:tc>
        <w:tc>
          <w:tcPr>
            <w:tcW w:w="736" w:type="dxa"/>
            <w:vAlign w:val="top"/>
          </w:tcPr>
          <w:p>
            <w:pPr>
              <w:rPr>
                <w:rFonts w:hint="eastAsia" w:asciiTheme="minorEastAsia" w:hAnsiTheme="minorEastAsia" w:eastAsiaTheme="minorEastAsia" w:cstheme="minorEastAsia"/>
                <w:color w:val="auto"/>
                <w:sz w:val="21"/>
                <w:highlight w:val="none"/>
              </w:rPr>
            </w:pPr>
          </w:p>
        </w:tc>
        <w:tc>
          <w:tcPr>
            <w:tcW w:w="1271" w:type="dxa"/>
            <w:vAlign w:val="top"/>
          </w:tcPr>
          <w:p>
            <w:pPr>
              <w:rPr>
                <w:rFonts w:hint="eastAsia" w:asciiTheme="minorEastAsia" w:hAnsiTheme="minorEastAsia" w:eastAsiaTheme="minorEastAsia" w:cstheme="minorEastAsia"/>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2333" w:type="dxa"/>
            <w:vAlign w:val="top"/>
          </w:tcPr>
          <w:p>
            <w:pPr>
              <w:rPr>
                <w:rFonts w:hint="eastAsia" w:asciiTheme="minorEastAsia" w:hAnsiTheme="minorEastAsia" w:eastAsiaTheme="minorEastAsia" w:cstheme="minorEastAsia"/>
                <w:color w:val="auto"/>
                <w:sz w:val="21"/>
                <w:highlight w:val="none"/>
              </w:rPr>
            </w:pPr>
          </w:p>
        </w:tc>
        <w:tc>
          <w:tcPr>
            <w:tcW w:w="89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49" w:type="dxa"/>
            <w:vAlign w:val="top"/>
          </w:tcPr>
          <w:p>
            <w:pPr>
              <w:rPr>
                <w:rFonts w:hint="eastAsia" w:asciiTheme="minorEastAsia" w:hAnsiTheme="minorEastAsia" w:eastAsiaTheme="minorEastAsia" w:cstheme="minorEastAsia"/>
                <w:color w:val="auto"/>
                <w:sz w:val="21"/>
                <w:highlight w:val="none"/>
              </w:rPr>
            </w:pPr>
          </w:p>
        </w:tc>
        <w:tc>
          <w:tcPr>
            <w:tcW w:w="850" w:type="dxa"/>
            <w:vAlign w:val="top"/>
          </w:tcPr>
          <w:p>
            <w:pPr>
              <w:rPr>
                <w:rFonts w:hint="eastAsia" w:asciiTheme="minorEastAsia" w:hAnsiTheme="minorEastAsia" w:eastAsiaTheme="minorEastAsia" w:cstheme="minorEastAsia"/>
                <w:color w:val="auto"/>
                <w:sz w:val="21"/>
                <w:highlight w:val="none"/>
              </w:rPr>
            </w:pPr>
          </w:p>
        </w:tc>
        <w:tc>
          <w:tcPr>
            <w:tcW w:w="1174" w:type="dxa"/>
            <w:vAlign w:val="top"/>
          </w:tcPr>
          <w:p>
            <w:pPr>
              <w:rPr>
                <w:rFonts w:hint="eastAsia" w:asciiTheme="minorEastAsia" w:hAnsiTheme="minorEastAsia" w:eastAsiaTheme="minorEastAsia" w:cstheme="minorEastAsia"/>
                <w:color w:val="auto"/>
                <w:sz w:val="21"/>
                <w:highlight w:val="none"/>
              </w:rPr>
            </w:pPr>
          </w:p>
        </w:tc>
        <w:tc>
          <w:tcPr>
            <w:tcW w:w="736" w:type="dxa"/>
            <w:vAlign w:val="top"/>
          </w:tcPr>
          <w:p>
            <w:pPr>
              <w:rPr>
                <w:rFonts w:hint="eastAsia" w:asciiTheme="minorEastAsia" w:hAnsiTheme="minorEastAsia" w:eastAsiaTheme="minorEastAsia" w:cstheme="minorEastAsia"/>
                <w:color w:val="auto"/>
                <w:sz w:val="21"/>
                <w:highlight w:val="none"/>
              </w:rPr>
            </w:pPr>
          </w:p>
        </w:tc>
        <w:tc>
          <w:tcPr>
            <w:tcW w:w="1271" w:type="dxa"/>
            <w:vAlign w:val="top"/>
          </w:tcPr>
          <w:p>
            <w:pPr>
              <w:rPr>
                <w:rFonts w:hint="eastAsia" w:asciiTheme="minorEastAsia" w:hAnsiTheme="minorEastAsia" w:eastAsiaTheme="minorEastAsia" w:cstheme="minorEastAsia"/>
                <w:color w:val="auto"/>
                <w:sz w:val="21"/>
                <w:highlight w:val="none"/>
              </w:rPr>
            </w:pPr>
          </w:p>
        </w:tc>
      </w:tr>
    </w:tbl>
    <w:p>
      <w:pPr>
        <w:spacing w:line="247" w:lineRule="auto"/>
        <w:rPr>
          <w:rFonts w:hint="eastAsia" w:asciiTheme="minorEastAsia" w:hAnsiTheme="minorEastAsia" w:eastAsiaTheme="minorEastAsia" w:cstheme="minorEastAsia"/>
          <w:color w:val="auto"/>
          <w:sz w:val="21"/>
          <w:highlight w:val="none"/>
        </w:rPr>
      </w:pPr>
    </w:p>
    <w:p>
      <w:pPr>
        <w:spacing w:line="247" w:lineRule="auto"/>
        <w:rPr>
          <w:rFonts w:hint="eastAsia" w:asciiTheme="minorEastAsia" w:hAnsiTheme="minorEastAsia" w:eastAsiaTheme="minorEastAsia" w:cstheme="minorEastAsia"/>
          <w:color w:val="auto"/>
          <w:sz w:val="21"/>
          <w:highlight w:val="none"/>
        </w:rPr>
      </w:pPr>
    </w:p>
    <w:p>
      <w:pPr>
        <w:spacing w:line="247" w:lineRule="auto"/>
        <w:rPr>
          <w:rFonts w:hint="eastAsia" w:asciiTheme="minorEastAsia" w:hAnsiTheme="minorEastAsia" w:eastAsiaTheme="minorEastAsia" w:cstheme="minorEastAsia"/>
          <w:color w:val="auto"/>
          <w:sz w:val="21"/>
          <w:highlight w:val="none"/>
        </w:rPr>
      </w:pPr>
    </w:p>
    <w:p>
      <w:pPr>
        <w:spacing w:line="247" w:lineRule="auto"/>
        <w:rPr>
          <w:rFonts w:hint="eastAsia" w:asciiTheme="minorEastAsia" w:hAnsiTheme="minorEastAsia" w:eastAsiaTheme="minorEastAsia" w:cstheme="minorEastAsia"/>
          <w:color w:val="auto"/>
          <w:sz w:val="21"/>
          <w:highlight w:val="none"/>
        </w:rPr>
      </w:pPr>
    </w:p>
    <w:p>
      <w:pPr>
        <w:spacing w:line="247"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line="248" w:lineRule="auto"/>
        <w:rPr>
          <w:rFonts w:hint="eastAsia" w:asciiTheme="minorEastAsia" w:hAnsiTheme="minorEastAsia" w:eastAsiaTheme="minorEastAsia" w:cstheme="minorEastAsia"/>
          <w:color w:val="auto"/>
          <w:sz w:val="21"/>
          <w:highlight w:val="none"/>
        </w:rPr>
      </w:pPr>
    </w:p>
    <w:p>
      <w:pPr>
        <w:spacing w:before="74" w:line="624" w:lineRule="exact"/>
        <w:ind w:left="196"/>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0"/>
          <w:position w:val="30"/>
          <w:sz w:val="23"/>
          <w:szCs w:val="23"/>
          <w:highlight w:val="none"/>
        </w:rPr>
        <w:t>投</w:t>
      </w:r>
      <w:r>
        <w:rPr>
          <w:rFonts w:hint="eastAsia" w:asciiTheme="minorEastAsia" w:hAnsiTheme="minorEastAsia" w:eastAsiaTheme="minorEastAsia" w:cstheme="minorEastAsia"/>
          <w:color w:val="auto"/>
          <w:spacing w:val="7"/>
          <w:position w:val="30"/>
          <w:sz w:val="23"/>
          <w:szCs w:val="23"/>
          <w:highlight w:val="none"/>
        </w:rPr>
        <w:t>标人名称(电子签章)：</w:t>
      </w:r>
    </w:p>
    <w:p>
      <w:pPr>
        <w:spacing w:line="228" w:lineRule="auto"/>
        <w:ind w:left="234"/>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
          <w:sz w:val="23"/>
          <w:szCs w:val="23"/>
          <w:highlight w:val="none"/>
        </w:rPr>
        <w:t xml:space="preserve">日期：     年 </w:t>
      </w:r>
      <w:r>
        <w:rPr>
          <w:rFonts w:hint="eastAsia" w:asciiTheme="minorEastAsia" w:hAnsiTheme="minorEastAsia" w:eastAsiaTheme="minorEastAsia" w:cstheme="minorEastAsia"/>
          <w:color w:val="auto"/>
          <w:sz w:val="23"/>
          <w:szCs w:val="23"/>
          <w:highlight w:val="none"/>
        </w:rPr>
        <w:t xml:space="preserve">   月   日</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spacing w:before="48" w:line="227" w:lineRule="auto"/>
        <w:ind w:left="3330"/>
        <w:outlineLvl w:val="2"/>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pPr>
      <w:r>
        <w:rPr>
          <w:rFonts w:hint="eastAsia" w:asciiTheme="minorEastAsia" w:hAnsiTheme="minorEastAsia" w:eastAsiaTheme="minorEastAsia" w:cstheme="minorEastAsia"/>
          <w:color w:val="auto"/>
          <w:spacing w:val="8"/>
          <w:sz w:val="23"/>
          <w:szCs w:val="23"/>
          <w:highlight w:val="none"/>
          <w:lang w:val="en-US" w:eastAsia="zh-CN"/>
          <w14:textOutline w14:w="4358" w14:cap="sq" w14:cmpd="sng">
            <w14:solidFill>
              <w14:srgbClr w14:val="000000"/>
            </w14:solidFill>
            <w14:prstDash w14:val="solid"/>
            <w14:bevel/>
          </w14:textOutline>
        </w:rPr>
        <w:t>5.</w:t>
      </w:r>
      <w:r>
        <w:rPr>
          <w:rFonts w:hint="eastAsia" w:asciiTheme="minorEastAsia" w:hAnsiTheme="minorEastAsia" w:eastAsiaTheme="minorEastAsia" w:cstheme="minorEastAsia"/>
          <w:color w:val="auto"/>
          <w:spacing w:val="8"/>
          <w:sz w:val="23"/>
          <w:szCs w:val="23"/>
          <w:highlight w:val="none"/>
          <w14:textOutline w14:w="4358" w14:cap="sq" w14:cmpd="sng">
            <w14:solidFill>
              <w14:srgbClr w14:val="000000"/>
            </w14:solidFill>
            <w14:prstDash w14:val="solid"/>
            <w14:bevel/>
          </w14:textOutline>
        </w:rPr>
        <w:t>中小企业声明函 (格式)</w:t>
      </w:r>
    </w:p>
    <w:p>
      <w:pPr>
        <w:spacing w:line="300" w:lineRule="auto"/>
        <w:ind w:firstLine="1050" w:firstLineChars="500"/>
        <w:jc w:val="center"/>
        <w:rPr>
          <w:rFonts w:hint="eastAsia" w:ascii="宋体" w:hAnsi="宋体" w:eastAsia="宋体" w:cs="宋体"/>
          <w:color w:val="auto"/>
          <w:sz w:val="21"/>
          <w:szCs w:val="21"/>
          <w:highlight w:val="none"/>
        </w:rPr>
      </w:pPr>
      <w:r>
        <w:rPr>
          <w:rFonts w:hint="default" w:ascii="Calibri" w:hAnsi="Calibri" w:eastAsia="宋体" w:cs="Calibri"/>
          <w:color w:val="auto"/>
          <w:sz w:val="21"/>
          <w:szCs w:val="21"/>
          <w:highlight w:val="none"/>
        </w:rPr>
        <w:t>①</w:t>
      </w:r>
      <w:r>
        <w:rPr>
          <w:rFonts w:hint="eastAsia" w:ascii="宋体" w:hAnsi="宋体" w:eastAsia="宋体" w:cs="宋体"/>
          <w:color w:val="auto"/>
          <w:sz w:val="21"/>
          <w:szCs w:val="21"/>
          <w:highlight w:val="none"/>
        </w:rPr>
        <w:t>中小企业声明函（</w:t>
      </w:r>
      <w:r>
        <w:rPr>
          <w:rFonts w:hint="eastAsia" w:ascii="宋体" w:hAnsi="宋体" w:eastAsia="宋体" w:cs="宋体"/>
          <w:color w:val="auto"/>
          <w:sz w:val="21"/>
          <w:szCs w:val="21"/>
          <w:highlight w:val="none"/>
          <w:lang w:val="en-US" w:eastAsia="zh-CN"/>
        </w:rPr>
        <w:t>工程</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20" w:firstLineChars="200"/>
        <w:textAlignment w:val="auto"/>
        <w:rPr>
          <w:rFonts w:hint="eastAsia" w:ascii="宋体" w:hAnsi="宋体" w:eastAsia="宋体" w:cs="宋体"/>
          <w:color w:val="auto"/>
          <w:spacing w:val="6"/>
          <w:sz w:val="21"/>
          <w:szCs w:val="21"/>
          <w:highlight w:val="none"/>
          <w:u w:val="single"/>
        </w:rPr>
      </w:pPr>
      <w:r>
        <w:rPr>
          <w:rFonts w:hint="eastAsia" w:ascii="宋体" w:hAnsi="宋体" w:eastAsia="宋体" w:cs="宋体"/>
          <w:color w:val="auto"/>
          <w:kern w:val="0"/>
          <w:sz w:val="21"/>
          <w:szCs w:val="21"/>
          <w:highlight w:val="none"/>
        </w:rPr>
        <w:t>　</w:t>
      </w:r>
      <w:r>
        <w:rPr>
          <w:rFonts w:hint="eastAsia" w:ascii="宋体" w:hAnsi="宋体" w:eastAsia="宋体" w:cs="宋体"/>
          <w:color w:val="auto"/>
          <w:spacing w:val="6"/>
          <w:sz w:val="21"/>
          <w:szCs w:val="21"/>
          <w:highlight w:val="none"/>
        </w:rPr>
        <w:t>本公司（联合体）郑重声明，根据《政府采购促进中小 企业发展管理办法》（财库﹝2020﹞46 号）的规定，本公司</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（联合体）参加</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（单位名称）的</w:t>
      </w:r>
      <w:r>
        <w:rPr>
          <w:rFonts w:hint="eastAsia" w:ascii="宋体" w:hAnsi="宋体" w:eastAsia="宋体" w:cs="宋体"/>
          <w:color w:val="auto"/>
          <w:spacing w:val="6"/>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（项目名称）采购活动，工程的施工单位全部为符合政策要求的中小企业（或者：服务全部由符合政策要求的中小企业承接）。相关企业（含联合体中的中小企业、签订分包意向协议的中小企业）的具体情 况如下：</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（标的名称），属于</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（采购文件中明确的所属行业）行业；承建（承接）企业为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（企业名称），从业人员</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人，营业收入为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万元，资产总额为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2.</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（标的名称），属于</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（采购文件中明确的所属行业）行业；承建（承接）企业为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（企业名称），从业人员</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人，营业收入为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万元，资产总额为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本企业对上述声明内容的真实性负责。如有虚假，将依法承担相应责任。</w:t>
      </w:r>
    </w:p>
    <w:p>
      <w:pPr>
        <w:pStyle w:val="14"/>
        <w:ind w:firstLine="3780" w:firstLineChars="1800"/>
        <w:rPr>
          <w:rFonts w:hint="eastAsia" w:ascii="宋体" w:hAnsi="宋体" w:eastAsia="宋体" w:cs="宋体"/>
          <w:color w:val="auto"/>
          <w:sz w:val="21"/>
          <w:szCs w:val="21"/>
          <w:highlight w:val="none"/>
        </w:rPr>
      </w:pPr>
    </w:p>
    <w:p>
      <w:pPr>
        <w:pStyle w:val="14"/>
        <w:ind w:firstLine="3780" w:firstLineChars="1800"/>
        <w:rPr>
          <w:rFonts w:hint="eastAsia" w:ascii="宋体" w:hAnsi="宋体" w:eastAsia="宋体" w:cs="宋体"/>
          <w:color w:val="auto"/>
          <w:sz w:val="21"/>
          <w:szCs w:val="21"/>
          <w:highlight w:val="none"/>
        </w:rPr>
      </w:pPr>
    </w:p>
    <w:p>
      <w:pPr>
        <w:pStyle w:val="14"/>
        <w:ind w:firstLine="3780" w:firstLineChars="1800"/>
        <w:rPr>
          <w:rFonts w:hint="eastAsia" w:ascii="宋体" w:hAnsi="宋体" w:eastAsia="宋体" w:cs="宋体"/>
          <w:color w:val="auto"/>
          <w:sz w:val="21"/>
          <w:szCs w:val="21"/>
          <w:highlight w:val="none"/>
        </w:rPr>
      </w:pPr>
    </w:p>
    <w:p>
      <w:pPr>
        <w:spacing w:before="75" w:line="624" w:lineRule="exact"/>
        <w:ind w:left="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position w:val="30"/>
          <w:sz w:val="21"/>
          <w:szCs w:val="21"/>
          <w:highlight w:val="none"/>
        </w:rPr>
        <w:t>投</w:t>
      </w:r>
      <w:r>
        <w:rPr>
          <w:rFonts w:hint="eastAsia" w:asciiTheme="minorEastAsia" w:hAnsiTheme="minorEastAsia" w:eastAsiaTheme="minorEastAsia" w:cstheme="minorEastAsia"/>
          <w:color w:val="auto"/>
          <w:spacing w:val="7"/>
          <w:position w:val="30"/>
          <w:sz w:val="21"/>
          <w:szCs w:val="21"/>
          <w:highlight w:val="none"/>
        </w:rPr>
        <w:t>标人名称(电子签章)：</w:t>
      </w:r>
    </w:p>
    <w:p>
      <w:pPr>
        <w:spacing w:line="228" w:lineRule="auto"/>
        <w:ind w:left="4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日期：     年 </w:t>
      </w:r>
      <w:r>
        <w:rPr>
          <w:rFonts w:hint="eastAsia" w:asciiTheme="minorEastAsia" w:hAnsiTheme="minorEastAsia" w:eastAsiaTheme="minorEastAsia" w:cstheme="minorEastAsia"/>
          <w:color w:val="auto"/>
          <w:sz w:val="21"/>
          <w:szCs w:val="21"/>
          <w:highlight w:val="none"/>
        </w:rPr>
        <w:t xml:space="preserve">   月   日</w:t>
      </w:r>
    </w:p>
    <w:p>
      <w:pPr>
        <w:pStyle w:val="1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00" w:lineRule="exact"/>
        <w:ind w:left="0" w:right="0" w:firstLine="420"/>
        <w:textAlignment w:val="auto"/>
        <w:rPr>
          <w:rStyle w:val="22"/>
          <w:rFonts w:hint="eastAsia" w:ascii="宋体" w:hAnsi="宋体" w:eastAsia="宋体" w:cs="宋体"/>
          <w:i w:val="0"/>
          <w:iCs w:val="0"/>
          <w:caps w:val="0"/>
          <w:color w:val="auto"/>
          <w:spacing w:val="0"/>
          <w:sz w:val="27"/>
          <w:szCs w:val="27"/>
          <w:highlight w:val="none"/>
        </w:rPr>
      </w:pPr>
    </w:p>
    <w:p>
      <w:pPr>
        <w:pStyle w:val="1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00" w:lineRule="exact"/>
        <w:ind w:left="0" w:right="0" w:firstLine="420"/>
        <w:textAlignment w:val="auto"/>
        <w:rPr>
          <w:rStyle w:val="22"/>
          <w:rFonts w:hint="eastAsia" w:ascii="宋体" w:hAnsi="宋体" w:eastAsia="宋体" w:cs="宋体"/>
          <w:i w:val="0"/>
          <w:iCs w:val="0"/>
          <w:caps w:val="0"/>
          <w:color w:val="auto"/>
          <w:spacing w:val="0"/>
          <w:sz w:val="27"/>
          <w:szCs w:val="27"/>
          <w:highlight w:val="none"/>
        </w:rPr>
      </w:pP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注：享受《政府采购促进中小企业发展管理办法》（财库〔2020〕46号）规定的中小企业扶持政策的，采购人、采购代理机构应当随成交结果公开成交供应商的《中小企业声明函》。从业人员、营业收入、资产总额填报上一年度数据，无上一年度数据的新成立企业可不填报。</w:t>
      </w:r>
    </w:p>
    <w:p>
      <w:pP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br w:type="page"/>
      </w:r>
    </w:p>
    <w:p>
      <w:pPr>
        <w:pStyle w:val="14"/>
        <w:adjustRightInd w:val="0"/>
        <w:spacing w:line="390" w:lineRule="exact"/>
        <w:contextualSpacing/>
        <w:rPr>
          <w:rFonts w:hAnsi="宋体" w:cs="宋体"/>
          <w:b/>
          <w:bCs/>
          <w:color w:val="auto"/>
          <w:highlight w:val="none"/>
        </w:rPr>
      </w:pPr>
      <w:r>
        <w:rPr>
          <w:rFonts w:hint="eastAsia"/>
          <w:b/>
          <w:bCs/>
          <w:color w:val="auto"/>
          <w:highlight w:val="none"/>
        </w:rPr>
        <w:t>附表</w:t>
      </w:r>
    </w:p>
    <w:p>
      <w:pPr>
        <w:widowControl/>
        <w:spacing w:beforeLines="50" w:afterLines="50" w:line="400" w:lineRule="exact"/>
        <w:jc w:val="center"/>
        <w:rPr>
          <w:rFonts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统计上大中小微型企业划分标准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451"/>
        <w:gridCol w:w="750"/>
        <w:gridCol w:w="1191"/>
        <w:gridCol w:w="1803"/>
        <w:gridCol w:w="1511"/>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1847" w:type="dxa"/>
            <w:shd w:val="clear" w:color="auto" w:fill="8DB3E2"/>
            <w:noWrap w:val="0"/>
            <w:vAlign w:val="center"/>
          </w:tcPr>
          <w:p>
            <w:pPr>
              <w:widowControl/>
              <w:spacing w:line="24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451"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50" w:type="dxa"/>
            <w:shd w:val="clear" w:color="auto" w:fill="8DB3E2"/>
            <w:noWrap w:val="0"/>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cs="宋体"/>
                <w:b/>
                <w:bCs/>
                <w:color w:val="auto"/>
                <w:kern w:val="0"/>
                <w:sz w:val="18"/>
                <w:szCs w:val="18"/>
                <w:highlight w:val="none"/>
              </w:rPr>
              <w:t>计量</w:t>
            </w:r>
          </w:p>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单位</w:t>
            </w:r>
          </w:p>
        </w:tc>
        <w:tc>
          <w:tcPr>
            <w:tcW w:w="1191"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803"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511"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1049"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农、林、牧、渔业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50≤Y＜500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工业 *</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Y≥80000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Z≥80000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300≤Z＜5000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批发业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5≤X＜20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511" w:type="dxa"/>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零售业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511" w:type="dxa"/>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10≤X＜50 </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511" w:type="dxa"/>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交通运输业 *</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仓储业*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邮政业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住宿业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餐饮业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信息传输业 *</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restart"/>
            <w:noWrap w:val="0"/>
            <w:vAlign w:val="center"/>
          </w:tcPr>
          <w:p>
            <w:pPr>
              <w:widowControl/>
              <w:spacing w:line="240" w:lineRule="exact"/>
              <w:jc w:val="left"/>
              <w:rPr>
                <w:rFonts w:ascii="宋体" w:hAnsi="宋体" w:cs="宋体"/>
                <w:color w:val="auto"/>
                <w:spacing w:val="-12"/>
                <w:kern w:val="0"/>
                <w:sz w:val="18"/>
                <w:szCs w:val="18"/>
                <w:highlight w:val="none"/>
              </w:rPr>
            </w:pPr>
            <w:r>
              <w:rPr>
                <w:rFonts w:hint="eastAsia" w:ascii="宋体" w:hAnsi="宋体" w:cs="宋体"/>
                <w:color w:val="auto"/>
                <w:spacing w:val="-12"/>
                <w:kern w:val="0"/>
                <w:sz w:val="18"/>
                <w:szCs w:val="18"/>
                <w:highlight w:val="none"/>
              </w:rPr>
              <w:t>软件和信息技术服</w:t>
            </w:r>
            <w:r>
              <w:rPr>
                <w:rFonts w:hint="eastAsia" w:ascii="宋体" w:hAnsi="宋体" w:cs="宋体"/>
                <w:color w:val="auto"/>
                <w:kern w:val="0"/>
                <w:sz w:val="18"/>
                <w:szCs w:val="18"/>
                <w:highlight w:val="none"/>
              </w:rPr>
              <w:t>务业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continue"/>
            <w:noWrap w:val="0"/>
            <w:vAlign w:val="center"/>
          </w:tcPr>
          <w:p>
            <w:pPr>
              <w:widowControl/>
              <w:jc w:val="left"/>
              <w:rPr>
                <w:rFonts w:ascii="宋体" w:hAnsi="宋体" w:cs="宋体"/>
                <w:color w:val="auto"/>
                <w:spacing w:val="-12"/>
                <w:kern w:val="0"/>
                <w:sz w:val="18"/>
                <w:szCs w:val="18"/>
                <w:highlight w:val="none"/>
              </w:rPr>
            </w:pP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房地产开发经营</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2000≤Z＜5000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物业管理</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租赁和商务服务业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Z≥120000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100≤Z＜8000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 *</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widowControl/>
        <w:spacing w:line="540" w:lineRule="exact"/>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说明：</w:t>
      </w:r>
    </w:p>
    <w:p>
      <w:pPr>
        <w:pStyle w:val="14"/>
        <w:adjustRightInd w:val="0"/>
        <w:spacing w:line="380" w:lineRule="exact"/>
        <w:ind w:firstLine="452" w:firstLineChars="200"/>
        <w:contextualSpacing/>
        <w:rPr>
          <w:rFonts w:hAnsi="宋体" w:cs="宋体"/>
          <w:color w:val="auto"/>
          <w:spacing w:val="8"/>
          <w:kern w:val="0"/>
          <w:highlight w:val="none"/>
        </w:rPr>
      </w:pPr>
      <w:r>
        <w:rPr>
          <w:rFonts w:hint="eastAsia" w:hAnsi="宋体" w:cs="宋体"/>
          <w:color w:val="auto"/>
          <w:spacing w:val="8"/>
          <w:kern w:val="0"/>
          <w:highlight w:val="none"/>
        </w:rPr>
        <w:t>1.大型、中型和小型企业须同时满足所列指标的下限，否则下划一档；微型企业只须满足所列指标中的一项即可。</w:t>
      </w:r>
    </w:p>
    <w:p>
      <w:pPr>
        <w:pStyle w:val="14"/>
        <w:adjustRightInd w:val="0"/>
        <w:spacing w:line="380" w:lineRule="exact"/>
        <w:ind w:firstLine="452" w:firstLineChars="200"/>
        <w:contextualSpacing/>
        <w:rPr>
          <w:rFonts w:hint="eastAsia" w:hAnsi="宋体" w:cs="宋体"/>
          <w:color w:val="auto"/>
          <w:spacing w:val="8"/>
          <w:kern w:val="0"/>
          <w:highlight w:val="none"/>
        </w:rPr>
      </w:pPr>
    </w:p>
    <w:p>
      <w:pPr>
        <w:pStyle w:val="14"/>
        <w:adjustRightInd w:val="0"/>
        <w:spacing w:line="380" w:lineRule="exact"/>
        <w:ind w:firstLine="452" w:firstLineChars="200"/>
        <w:contextualSpacing/>
        <w:rPr>
          <w:rFonts w:hAnsi="宋体" w:cs="宋体"/>
          <w:color w:val="auto"/>
          <w:spacing w:val="8"/>
          <w:kern w:val="0"/>
          <w:highlight w:val="none"/>
        </w:rPr>
      </w:pPr>
      <w:r>
        <w:rPr>
          <w:rFonts w:hint="eastAsia" w:hAnsi="宋体" w:cs="宋体"/>
          <w:color w:val="auto"/>
          <w:spacing w:val="8"/>
          <w:kern w:val="0"/>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4"/>
        <w:adjustRightInd w:val="0"/>
        <w:spacing w:line="380" w:lineRule="exact"/>
        <w:ind w:firstLine="452" w:firstLineChars="200"/>
        <w:contextualSpacing/>
        <w:rPr>
          <w:rFonts w:hAnsi="宋体" w:cs="宋体"/>
          <w:bCs/>
          <w:color w:val="auto"/>
          <w:highlight w:val="none"/>
        </w:rPr>
      </w:pPr>
      <w:r>
        <w:rPr>
          <w:rFonts w:hint="eastAsia" w:hAnsi="宋体" w:cs="宋体"/>
          <w:color w:val="auto"/>
          <w:spacing w:val="8"/>
          <w:kern w:val="0"/>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259" w:lineRule="auto"/>
        <w:rPr>
          <w:rFonts w:hint="eastAsia" w:asciiTheme="minorEastAsia" w:hAnsiTheme="minorEastAsia" w:eastAsiaTheme="minorEastAsia" w:cstheme="minorEastAsia"/>
          <w:color w:val="auto"/>
          <w:sz w:val="21"/>
          <w:szCs w:val="21"/>
          <w:highlight w:val="none"/>
          <w:lang w:val="en-US" w:eastAsia="zh-CN"/>
        </w:rPr>
      </w:pPr>
    </w:p>
    <w:p>
      <w:pPr>
        <w:spacing w:line="259" w:lineRule="auto"/>
        <w:rPr>
          <w:rFonts w:hint="eastAsia" w:asciiTheme="minorEastAsia" w:hAnsiTheme="minorEastAsia" w:eastAsiaTheme="minorEastAsia" w:cstheme="minorEastAsia"/>
          <w:color w:val="auto"/>
          <w:sz w:val="21"/>
          <w:szCs w:val="21"/>
          <w:highlight w:val="none"/>
          <w:lang w:val="en-US" w:eastAsia="zh-CN"/>
        </w:rPr>
      </w:pPr>
    </w:p>
    <w:p>
      <w:pPr>
        <w:rPr>
          <w:rFonts w:hint="eastAsia"/>
          <w:color w:val="auto"/>
          <w:highlight w:val="none"/>
        </w:rPr>
        <w:sectPr>
          <w:footerReference r:id="rId25" w:type="default"/>
          <w:pgSz w:w="11906" w:h="16839"/>
          <w:pgMar w:top="1201" w:right="1025" w:bottom="374" w:left="1064" w:header="0" w:footer="213" w:gutter="0"/>
          <w:pgNumType w:fmt="decimal"/>
          <w:cols w:space="720" w:num="1"/>
        </w:sectPr>
      </w:pPr>
      <w:r>
        <w:rPr>
          <w:rFonts w:hint="eastAsia" w:asciiTheme="minorEastAsia" w:hAnsiTheme="minorEastAsia" w:eastAsiaTheme="minorEastAsia" w:cstheme="minorEastAsia"/>
          <w:b/>
          <w:bCs/>
          <w:color w:val="auto"/>
          <w:sz w:val="30"/>
          <w:szCs w:val="30"/>
          <w:highlight w:val="none"/>
          <w:lang w:val="en-US" w:eastAsia="zh-CN"/>
        </w:rPr>
        <w:t>本项目</w:t>
      </w:r>
      <w:r>
        <w:rPr>
          <w:rFonts w:hint="eastAsia" w:asciiTheme="minorEastAsia" w:hAnsiTheme="minorEastAsia" w:eastAsiaTheme="minorEastAsia" w:cstheme="minorEastAsia"/>
          <w:b/>
          <w:bCs/>
          <w:color w:val="auto"/>
          <w:sz w:val="30"/>
          <w:szCs w:val="30"/>
          <w:highlight w:val="none"/>
          <w:lang w:eastAsia="zh-CN"/>
        </w:rPr>
        <w:t>对应的中小企业划分标准所属行业：</w:t>
      </w:r>
      <w:r>
        <w:rPr>
          <w:rFonts w:hint="eastAsia" w:asciiTheme="minorEastAsia" w:hAnsiTheme="minorEastAsia" w:eastAsiaTheme="minorEastAsia" w:cstheme="minorEastAsia"/>
          <w:b/>
          <w:bCs/>
          <w:color w:val="auto"/>
          <w:sz w:val="30"/>
          <w:szCs w:val="30"/>
          <w:highlight w:val="none"/>
          <w:lang w:val="en-US" w:eastAsia="zh-CN"/>
        </w:rPr>
        <w:t>建筑业</w:t>
      </w:r>
    </w:p>
    <w:p>
      <w:pPr>
        <w:jc w:val="center"/>
        <w:rPr>
          <w:rFonts w:hint="eastAsia" w:ascii="宋体" w:hAnsi="宋体" w:eastAsia="宋体" w:cs="宋体"/>
          <w:color w:val="auto"/>
          <w:spacing w:val="6"/>
          <w:szCs w:val="21"/>
          <w:highlight w:val="none"/>
        </w:rPr>
      </w:pPr>
      <w:r>
        <w:rPr>
          <w:rFonts w:hint="eastAsia" w:ascii="宋体" w:hAnsi="宋体" w:eastAsia="宋体" w:cs="宋体"/>
          <w:b/>
          <w:bCs/>
          <w:color w:val="auto"/>
          <w:sz w:val="28"/>
          <w:szCs w:val="28"/>
          <w:highlight w:val="none"/>
        </w:rPr>
        <w:t>②残疾人福利性单位声明函</w:t>
      </w:r>
    </w:p>
    <w:p>
      <w:pPr>
        <w:spacing w:line="588" w:lineRule="exact"/>
        <w:ind w:firstLine="444" w:firstLineChars="200"/>
        <w:rPr>
          <w:rFonts w:hint="eastAsia" w:ascii="宋体" w:hAnsi="宋体" w:eastAsia="宋体" w:cs="宋体"/>
          <w:color w:val="auto"/>
          <w:spacing w:val="6"/>
          <w:szCs w:val="21"/>
          <w:highlight w:val="none"/>
        </w:rPr>
      </w:pPr>
    </w:p>
    <w:p>
      <w:pPr>
        <w:spacing w:line="588"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宋体"/>
          <w:color w:val="auto"/>
          <w:szCs w:val="21"/>
          <w:highlight w:val="none"/>
        </w:rPr>
        <w:t>〔2017〕141</w:t>
      </w:r>
      <w:r>
        <w:rPr>
          <w:rFonts w:hint="eastAsia" w:ascii="宋体" w:hAnsi="宋体" w:eastAsia="宋体" w:cs="宋体"/>
          <w:color w:val="auto"/>
          <w:spacing w:val="6"/>
          <w:szCs w:val="21"/>
          <w:highlight w:val="none"/>
        </w:rPr>
        <w:t>号）的规定，本单位为符合条件的残疾人福利性单位，且本单位参加</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单位的</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spacing w:line="588" w:lineRule="exact"/>
        <w:ind w:firstLine="444" w:firstLineChars="200"/>
        <w:rPr>
          <w:rFonts w:hint="eastAsia" w:ascii="宋体" w:hAnsi="宋体" w:eastAsia="宋体" w:cs="宋体"/>
          <w:color w:val="auto"/>
          <w:spacing w:val="6"/>
          <w:szCs w:val="21"/>
          <w:highlight w:val="none"/>
        </w:rPr>
      </w:pPr>
    </w:p>
    <w:p>
      <w:pPr>
        <w:tabs>
          <w:tab w:val="left" w:pos="4860"/>
        </w:tabs>
        <w:spacing w:line="588" w:lineRule="exact"/>
        <w:ind w:right="1560" w:firstLine="444" w:firstLineChars="20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                                          </w:t>
      </w:r>
    </w:p>
    <w:p>
      <w:pPr>
        <w:pStyle w:val="14"/>
        <w:ind w:firstLine="3885" w:firstLineChars="1850"/>
        <w:rPr>
          <w:rFonts w:hint="eastAsia" w:ascii="宋体" w:hAnsi="宋体" w:eastAsia="宋体" w:cs="宋体"/>
          <w:color w:val="auto"/>
          <w:highlight w:val="none"/>
        </w:rPr>
      </w:pPr>
      <w:r>
        <w:rPr>
          <w:rFonts w:hint="eastAsia" w:ascii="宋体" w:hAnsi="宋体" w:eastAsia="宋体" w:cs="宋体"/>
          <w:color w:val="auto"/>
          <w:highlight w:val="none"/>
        </w:rPr>
        <w:t>　投标人（</w:t>
      </w:r>
      <w:r>
        <w:rPr>
          <w:rFonts w:hint="eastAsia" w:ascii="宋体" w:hAnsi="宋体" w:eastAsia="宋体" w:cs="宋体"/>
          <w:b/>
          <w:bCs/>
          <w:color w:val="auto"/>
          <w:highlight w:val="none"/>
        </w:rPr>
        <w:t>公章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pStyle w:val="14"/>
        <w:rPr>
          <w:rFonts w:hint="eastAsia" w:ascii="宋体" w:hAnsi="宋体" w:eastAsia="宋体" w:cs="宋体"/>
          <w:color w:val="auto"/>
          <w:highlight w:val="none"/>
        </w:rPr>
      </w:pPr>
    </w:p>
    <w:p>
      <w:pPr>
        <w:pStyle w:val="14"/>
        <w:rPr>
          <w:rFonts w:hint="eastAsia" w:ascii="宋体" w:hAnsi="宋体" w:eastAsia="宋体" w:cs="宋体"/>
          <w:color w:val="auto"/>
          <w:highlight w:val="none"/>
        </w:rPr>
      </w:pPr>
    </w:p>
    <w:p>
      <w:pPr>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法定代表人（负责人）或委托代理人（签字或盖章）</w:t>
      </w:r>
      <w:r>
        <w:rPr>
          <w:rFonts w:hint="eastAsia" w:ascii="宋体" w:hAnsi="宋体" w:eastAsia="宋体" w:cs="宋体"/>
          <w:color w:val="auto"/>
          <w:szCs w:val="21"/>
          <w:highlight w:val="none"/>
          <w:u w:val="single"/>
        </w:rPr>
        <w:t xml:space="preserve">                       </w:t>
      </w:r>
    </w:p>
    <w:p>
      <w:pPr>
        <w:snapToGrid w:val="0"/>
        <w:spacing w:beforeLines="50" w:after="50"/>
        <w:ind w:right="480" w:firstLine="4830" w:firstLineChars="2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widowControl/>
        <w:spacing w:before="225" w:after="225" w:line="345" w:lineRule="atLeas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pStyle w:val="2"/>
        <w:rPr>
          <w:rFonts w:hint="eastAsia" w:ascii="宋体" w:hAnsi="宋体" w:eastAsia="宋体" w:cs="宋体"/>
          <w:color w:val="auto"/>
          <w:szCs w:val="21"/>
          <w:highlight w:val="none"/>
        </w:rPr>
      </w:pPr>
    </w:p>
    <w:p>
      <w:pPr>
        <w:rPr>
          <w:rFonts w:hint="eastAsia"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r>
        <w:rPr>
          <w:rFonts w:hint="eastAsia" w:ascii="宋体" w:hAnsi="宋体" w:eastAsia="宋体" w:cs="宋体"/>
          <w:color w:val="auto"/>
          <w:sz w:val="24"/>
          <w:highlight w:val="none"/>
        </w:rPr>
        <w:t>③</w:t>
      </w:r>
      <w:r>
        <w:rPr>
          <w:rFonts w:hint="eastAsia" w:ascii="宋体" w:hAnsi="宋体" w:eastAsia="宋体" w:cs="宋体"/>
          <w:b/>
          <w:bCs/>
          <w:color w:val="auto"/>
          <w:kern w:val="2"/>
          <w:sz w:val="28"/>
          <w:szCs w:val="28"/>
          <w:highlight w:val="none"/>
          <w:lang w:val="en-US" w:eastAsia="zh-CN" w:bidi="ar-SA"/>
        </w:rPr>
        <w:t>监狱企业由省级以上监狱管理局、戒毒管理局（含新疆生产建设兵团）出具的属于监狱企业的证明文件</w:t>
      </w:r>
    </w:p>
    <w:p>
      <w:pPr>
        <w:rPr>
          <w:rFonts w:hint="eastAsia"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r>
        <w:rPr>
          <w:rFonts w:hint="eastAsia" w:ascii="宋体" w:hAnsi="宋体" w:eastAsia="宋体" w:cs="宋体"/>
          <w:color w:val="auto"/>
          <w:spacing w:val="-1"/>
          <w:sz w:val="28"/>
          <w:szCs w:val="28"/>
          <w:highlight w:val="none"/>
          <w14:textOutline w14:w="5103" w14:cap="sq" w14:cmpd="sng">
            <w14:solidFill>
              <w14:srgbClr w14:val="000000"/>
            </w14:solidFill>
            <w14:prstDash w14:val="solid"/>
            <w14:bevel/>
          </w14:textOutline>
        </w:rPr>
        <w:br w:type="page"/>
      </w:r>
    </w:p>
    <w:p>
      <w:pPr>
        <w:spacing w:before="56" w:line="220" w:lineRule="auto"/>
        <w:ind w:left="3177"/>
        <w:outlineLvl w:val="3"/>
        <w:rPr>
          <w:rFonts w:hint="eastAsia"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14:textOutline w14:w="5103" w14:cap="sq" w14:cmpd="sng">
            <w14:solidFill>
              <w14:srgbClr w14:val="000000"/>
            </w14:solidFill>
            <w14:prstDash w14:val="solid"/>
            <w14:bevel/>
          </w14:textOutline>
        </w:rPr>
        <w:t>建设工</w:t>
      </w:r>
      <w:r>
        <w:rPr>
          <w:rFonts w:hint="eastAsia" w:ascii="宋体" w:hAnsi="宋体" w:eastAsia="宋体" w:cs="宋体"/>
          <w:color w:val="auto"/>
          <w:sz w:val="28"/>
          <w:szCs w:val="28"/>
          <w:highlight w:val="none"/>
          <w14:textOutline w14:w="5103" w14:cap="sq" w14:cmpd="sng">
            <w14:solidFill>
              <w14:srgbClr w14:val="000000"/>
            </w14:solidFill>
            <w14:prstDash w14:val="solid"/>
            <w14:bevel/>
          </w14:textOutline>
        </w:rPr>
        <w:t>程项目管理承诺书</w:t>
      </w:r>
    </w:p>
    <w:p>
      <w:pPr>
        <w:spacing w:line="269" w:lineRule="auto"/>
        <w:rPr>
          <w:rFonts w:hint="eastAsia" w:ascii="宋体" w:hAnsi="宋体" w:eastAsia="宋体" w:cs="宋体"/>
          <w:color w:val="auto"/>
          <w:sz w:val="21"/>
          <w:highlight w:val="none"/>
        </w:rPr>
      </w:pPr>
    </w:p>
    <w:p>
      <w:pPr>
        <w:spacing w:line="269" w:lineRule="auto"/>
        <w:rPr>
          <w:rFonts w:hint="eastAsia" w:ascii="宋体" w:hAnsi="宋体" w:eastAsia="宋体" w:cs="宋体"/>
          <w:color w:val="auto"/>
          <w:sz w:val="21"/>
          <w:highlight w:val="none"/>
        </w:rPr>
      </w:pPr>
    </w:p>
    <w:p>
      <w:pPr>
        <w:spacing w:line="269" w:lineRule="auto"/>
        <w:rPr>
          <w:rFonts w:hint="eastAsia" w:ascii="宋体" w:hAnsi="宋体" w:eastAsia="宋体" w:cs="宋体"/>
          <w:color w:val="auto"/>
          <w:sz w:val="21"/>
          <w:highlight w:val="none"/>
        </w:rPr>
      </w:pPr>
    </w:p>
    <w:p>
      <w:pPr>
        <w:spacing w:before="65" w:line="229" w:lineRule="auto"/>
        <w:ind w:left="12"/>
        <w:rPr>
          <w:rFonts w:hint="eastAsia" w:ascii="宋体" w:hAnsi="宋体" w:eastAsia="宋体" w:cs="宋体"/>
          <w:color w:val="auto"/>
          <w:sz w:val="20"/>
          <w:szCs w:val="20"/>
          <w:highlight w:val="none"/>
        </w:rPr>
      </w:pPr>
      <w:r>
        <w:rPr>
          <w:rFonts w:hint="eastAsia" w:ascii="宋体" w:hAnsi="宋体" w:eastAsia="宋体" w:cs="宋体"/>
          <w:color w:val="auto"/>
          <w:spacing w:val="6"/>
          <w:sz w:val="20"/>
          <w:szCs w:val="20"/>
          <w:highlight w:val="none"/>
        </w:rPr>
        <w:t>致</w:t>
      </w:r>
      <w:r>
        <w:rPr>
          <w:rFonts w:hint="eastAsia" w:ascii="宋体" w:hAnsi="宋体" w:eastAsia="宋体" w:cs="宋体"/>
          <w:color w:val="auto"/>
          <w:spacing w:val="6"/>
          <w:sz w:val="20"/>
          <w:szCs w:val="20"/>
          <w:highlight w:val="none"/>
          <w:u w:val="single" w:color="auto"/>
        </w:rPr>
        <w:t xml:space="preserve">       (招标人人名称)      </w:t>
      </w:r>
      <w:r>
        <w:rPr>
          <w:rFonts w:hint="eastAsia" w:ascii="宋体" w:hAnsi="宋体" w:eastAsia="宋体" w:cs="宋体"/>
          <w:color w:val="auto"/>
          <w:spacing w:val="2"/>
          <w:sz w:val="20"/>
          <w:szCs w:val="20"/>
          <w:highlight w:val="none"/>
        </w:rPr>
        <w:t>：</w:t>
      </w:r>
    </w:p>
    <w:p>
      <w:pPr>
        <w:spacing w:line="432" w:lineRule="auto"/>
        <w:rPr>
          <w:rFonts w:hint="eastAsia" w:ascii="宋体" w:hAnsi="宋体" w:eastAsia="宋体" w:cs="宋体"/>
          <w:color w:val="auto"/>
          <w:sz w:val="21"/>
          <w:highlight w:val="none"/>
        </w:rPr>
      </w:pPr>
    </w:p>
    <w:p>
      <w:pPr>
        <w:spacing w:before="65" w:line="481" w:lineRule="auto"/>
        <w:ind w:left="13" w:right="2" w:firstLine="420"/>
        <w:rPr>
          <w:rFonts w:hint="eastAsia" w:ascii="宋体" w:hAnsi="宋体" w:eastAsia="宋体" w:cs="宋体"/>
          <w:color w:val="auto"/>
          <w:sz w:val="20"/>
          <w:szCs w:val="20"/>
          <w:highlight w:val="none"/>
        </w:rPr>
      </w:pPr>
      <w:r>
        <w:rPr>
          <w:rFonts w:hint="eastAsia" w:ascii="宋体" w:hAnsi="宋体" w:eastAsia="宋体" w:cs="宋体"/>
          <w:color w:val="auto"/>
          <w:spacing w:val="10"/>
          <w:sz w:val="20"/>
          <w:szCs w:val="20"/>
          <w:highlight w:val="none"/>
        </w:rPr>
        <w:t xml:space="preserve">作为参与 </w:t>
      </w:r>
      <w:r>
        <w:rPr>
          <w:rFonts w:hint="eastAsia" w:ascii="宋体" w:hAnsi="宋体" w:eastAsia="宋体" w:cs="宋体"/>
          <w:color w:val="auto"/>
          <w:spacing w:val="8"/>
          <w:sz w:val="20"/>
          <w:szCs w:val="20"/>
          <w:highlight w:val="none"/>
          <w:u w:val="single" w:color="auto"/>
        </w:rPr>
        <w:t xml:space="preserve"> </w:t>
      </w:r>
      <w:r>
        <w:rPr>
          <w:rFonts w:hint="eastAsia" w:ascii="宋体" w:hAnsi="宋体" w:eastAsia="宋体" w:cs="宋体"/>
          <w:color w:val="auto"/>
          <w:spacing w:val="5"/>
          <w:sz w:val="20"/>
          <w:szCs w:val="20"/>
          <w:highlight w:val="none"/>
          <w:u w:val="single" w:color="auto"/>
        </w:rPr>
        <w:t xml:space="preserve">       (工程名称) </w:t>
      </w:r>
      <w:r>
        <w:rPr>
          <w:rFonts w:hint="eastAsia" w:ascii="宋体" w:hAnsi="宋体" w:eastAsia="宋体" w:cs="宋体"/>
          <w:color w:val="auto"/>
          <w:spacing w:val="5"/>
          <w:sz w:val="20"/>
          <w:szCs w:val="20"/>
          <w:highlight w:val="none"/>
        </w:rPr>
        <w:t>项目的投标方，根据国家、 自治区及柳州市相关文件规定，我方在</w:t>
      </w:r>
      <w:r>
        <w:rPr>
          <w:rFonts w:hint="eastAsia" w:ascii="宋体" w:hAnsi="宋体" w:eastAsia="宋体" w:cs="宋体"/>
          <w:color w:val="auto"/>
          <w:sz w:val="20"/>
          <w:szCs w:val="20"/>
          <w:highlight w:val="none"/>
        </w:rPr>
        <w:t xml:space="preserve"> </w:t>
      </w:r>
      <w:r>
        <w:rPr>
          <w:rFonts w:hint="eastAsia" w:ascii="宋体" w:hAnsi="宋体" w:eastAsia="宋体" w:cs="宋体"/>
          <w:color w:val="auto"/>
          <w:spacing w:val="10"/>
          <w:sz w:val="20"/>
          <w:szCs w:val="20"/>
          <w:highlight w:val="none"/>
        </w:rPr>
        <w:t>此</w:t>
      </w:r>
      <w:r>
        <w:rPr>
          <w:rFonts w:hint="eastAsia" w:ascii="宋体" w:hAnsi="宋体" w:eastAsia="宋体" w:cs="宋体"/>
          <w:color w:val="auto"/>
          <w:spacing w:val="7"/>
          <w:sz w:val="20"/>
          <w:szCs w:val="20"/>
          <w:highlight w:val="none"/>
        </w:rPr>
        <w:t>向招标人承诺：</w:t>
      </w:r>
    </w:p>
    <w:p>
      <w:pPr>
        <w:spacing w:line="480" w:lineRule="auto"/>
        <w:ind w:left="12" w:firstLine="436"/>
        <w:rPr>
          <w:rFonts w:hint="eastAsia" w:ascii="宋体" w:hAnsi="宋体" w:eastAsia="宋体" w:cs="宋体"/>
          <w:color w:val="auto"/>
          <w:sz w:val="20"/>
          <w:szCs w:val="20"/>
          <w:highlight w:val="none"/>
        </w:rPr>
      </w:pPr>
      <w:r>
        <w:rPr>
          <w:rFonts w:hint="eastAsia" w:ascii="宋体" w:hAnsi="宋体" w:eastAsia="宋体" w:cs="宋体"/>
          <w:color w:val="auto"/>
          <w:spacing w:val="8"/>
          <w:sz w:val="20"/>
          <w:szCs w:val="20"/>
          <w:highlight w:val="none"/>
        </w:rPr>
        <w:t>1 、一旦中标，我方保证按照政府相关部门的规定，在发出中标通知书之日起 7 个工作日内足额</w:t>
      </w:r>
      <w:r>
        <w:rPr>
          <w:rFonts w:hint="eastAsia" w:ascii="宋体" w:hAnsi="宋体" w:eastAsia="宋体" w:cs="宋体"/>
          <w:color w:val="auto"/>
          <w:spacing w:val="6"/>
          <w:sz w:val="20"/>
          <w:szCs w:val="20"/>
          <w:highlight w:val="none"/>
        </w:rPr>
        <w:t>将</w:t>
      </w:r>
      <w:r>
        <w:rPr>
          <w:rFonts w:hint="eastAsia" w:ascii="宋体" w:hAnsi="宋体" w:eastAsia="宋体" w:cs="宋体"/>
          <w:color w:val="auto"/>
          <w:sz w:val="20"/>
          <w:szCs w:val="20"/>
          <w:highlight w:val="none"/>
        </w:rPr>
        <w:t xml:space="preserve"> </w:t>
      </w:r>
      <w:r>
        <w:rPr>
          <w:rFonts w:hint="eastAsia" w:ascii="宋体" w:hAnsi="宋体" w:eastAsia="宋体" w:cs="宋体"/>
          <w:color w:val="auto"/>
          <w:spacing w:val="9"/>
          <w:sz w:val="20"/>
          <w:szCs w:val="20"/>
          <w:highlight w:val="none"/>
        </w:rPr>
        <w:t>农民工工资保障金转入农民工工资保障金专用账户。一旦我方所承包的该项目中出现拖欠农民工和工</w:t>
      </w:r>
      <w:r>
        <w:rPr>
          <w:rFonts w:hint="eastAsia" w:ascii="宋体" w:hAnsi="宋体" w:eastAsia="宋体" w:cs="宋体"/>
          <w:color w:val="auto"/>
          <w:spacing w:val="3"/>
          <w:sz w:val="20"/>
          <w:szCs w:val="20"/>
          <w:highlight w:val="none"/>
        </w:rPr>
        <w:t>人</w:t>
      </w:r>
      <w:r>
        <w:rPr>
          <w:rFonts w:hint="eastAsia" w:ascii="宋体" w:hAnsi="宋体" w:eastAsia="宋体" w:cs="宋体"/>
          <w:color w:val="auto"/>
          <w:sz w:val="20"/>
          <w:szCs w:val="20"/>
          <w:highlight w:val="none"/>
        </w:rPr>
        <w:t xml:space="preserve"> </w:t>
      </w:r>
      <w:r>
        <w:rPr>
          <w:rFonts w:hint="eastAsia" w:ascii="宋体" w:hAnsi="宋体" w:eastAsia="宋体" w:cs="宋体"/>
          <w:color w:val="auto"/>
          <w:spacing w:val="9"/>
          <w:sz w:val="20"/>
          <w:szCs w:val="20"/>
          <w:highlight w:val="none"/>
        </w:rPr>
        <w:t>工资情况，由建设行政主管部门或财政部门从我方农民工工资保障金中先予划支。我方在中标后如不</w:t>
      </w:r>
      <w:r>
        <w:rPr>
          <w:rFonts w:hint="eastAsia" w:ascii="宋体" w:hAnsi="宋体" w:eastAsia="宋体" w:cs="宋体"/>
          <w:color w:val="auto"/>
          <w:spacing w:val="6"/>
          <w:sz w:val="20"/>
          <w:szCs w:val="20"/>
          <w:highlight w:val="none"/>
        </w:rPr>
        <w:t>按</w:t>
      </w:r>
    </w:p>
    <w:p>
      <w:pPr>
        <w:spacing w:line="230" w:lineRule="auto"/>
        <w:ind w:left="22"/>
        <w:rPr>
          <w:rFonts w:hint="eastAsia" w:ascii="宋体" w:hAnsi="宋体" w:eastAsia="宋体" w:cs="宋体"/>
          <w:color w:val="auto"/>
          <w:sz w:val="20"/>
          <w:szCs w:val="20"/>
          <w:highlight w:val="none"/>
        </w:rPr>
      </w:pPr>
      <w:r>
        <w:rPr>
          <w:rFonts w:hint="eastAsia" w:ascii="宋体" w:hAnsi="宋体" w:eastAsia="宋体" w:cs="宋体"/>
          <w:color w:val="auto"/>
          <w:spacing w:val="16"/>
          <w:sz w:val="20"/>
          <w:szCs w:val="20"/>
          <w:highlight w:val="none"/>
        </w:rPr>
        <w:t>时、</w:t>
      </w:r>
      <w:r>
        <w:rPr>
          <w:rFonts w:hint="eastAsia" w:ascii="宋体" w:hAnsi="宋体" w:eastAsia="宋体" w:cs="宋体"/>
          <w:color w:val="auto"/>
          <w:spacing w:val="11"/>
          <w:sz w:val="20"/>
          <w:szCs w:val="20"/>
          <w:highlight w:val="none"/>
        </w:rPr>
        <w:t>足</w:t>
      </w:r>
      <w:r>
        <w:rPr>
          <w:rFonts w:hint="eastAsia" w:ascii="宋体" w:hAnsi="宋体" w:eastAsia="宋体" w:cs="宋体"/>
          <w:color w:val="auto"/>
          <w:spacing w:val="8"/>
          <w:sz w:val="20"/>
          <w:szCs w:val="20"/>
          <w:highlight w:val="none"/>
        </w:rPr>
        <w:t>额存入农民工工资保障金的，将被取消中标资格。</w:t>
      </w:r>
    </w:p>
    <w:p>
      <w:pPr>
        <w:spacing w:before="237" w:line="482" w:lineRule="auto"/>
        <w:ind w:firstLine="453"/>
        <w:rPr>
          <w:rFonts w:hint="eastAsia" w:ascii="宋体" w:hAnsi="宋体" w:eastAsia="宋体" w:cs="宋体"/>
          <w:color w:val="auto"/>
          <w:sz w:val="20"/>
          <w:szCs w:val="20"/>
          <w:highlight w:val="none"/>
        </w:rPr>
      </w:pPr>
      <w:r>
        <w:rPr>
          <w:rFonts w:hint="eastAsia" w:ascii="宋体" w:hAnsi="宋体" w:eastAsia="宋体" w:cs="宋体"/>
          <w:color w:val="auto"/>
          <w:spacing w:val="14"/>
          <w:sz w:val="20"/>
          <w:szCs w:val="20"/>
          <w:highlight w:val="none"/>
        </w:rPr>
        <w:t>2 、一</w:t>
      </w:r>
      <w:r>
        <w:rPr>
          <w:rFonts w:hint="eastAsia" w:ascii="宋体" w:hAnsi="宋体" w:eastAsia="宋体" w:cs="宋体"/>
          <w:color w:val="auto"/>
          <w:spacing w:val="7"/>
          <w:sz w:val="20"/>
          <w:szCs w:val="20"/>
          <w:highlight w:val="none"/>
        </w:rPr>
        <w:t>旦中标，我方保证在施工过程中，严格执行桂建质安[2015] 16 号文《广西壮族自治区建设工</w:t>
      </w:r>
      <w:r>
        <w:rPr>
          <w:rFonts w:hint="eastAsia" w:ascii="宋体" w:hAnsi="宋体" w:eastAsia="宋体" w:cs="宋体"/>
          <w:color w:val="auto"/>
          <w:sz w:val="20"/>
          <w:szCs w:val="20"/>
          <w:highlight w:val="none"/>
        </w:rPr>
        <w:t xml:space="preserve"> </w:t>
      </w:r>
      <w:r>
        <w:rPr>
          <w:rFonts w:hint="eastAsia" w:ascii="宋体" w:hAnsi="宋体" w:eastAsia="宋体" w:cs="宋体"/>
          <w:color w:val="auto"/>
          <w:spacing w:val="18"/>
          <w:sz w:val="20"/>
          <w:szCs w:val="20"/>
          <w:highlight w:val="none"/>
        </w:rPr>
        <w:t>程</w:t>
      </w:r>
      <w:r>
        <w:rPr>
          <w:rFonts w:hint="eastAsia" w:ascii="宋体" w:hAnsi="宋体" w:eastAsia="宋体" w:cs="宋体"/>
          <w:color w:val="auto"/>
          <w:spacing w:val="10"/>
          <w:sz w:val="20"/>
          <w:szCs w:val="20"/>
          <w:highlight w:val="none"/>
        </w:rPr>
        <w:t>安</w:t>
      </w:r>
      <w:r>
        <w:rPr>
          <w:rFonts w:hint="eastAsia" w:ascii="宋体" w:hAnsi="宋体" w:eastAsia="宋体" w:cs="宋体"/>
          <w:color w:val="auto"/>
          <w:spacing w:val="9"/>
          <w:sz w:val="20"/>
          <w:szCs w:val="20"/>
          <w:highlight w:val="none"/>
        </w:rPr>
        <w:t>全文明施工费使用管理细则》的有关规定，确保建设工程各项安全防护、文明施工措施落实到位。</w:t>
      </w:r>
      <w:r>
        <w:rPr>
          <w:rFonts w:hint="eastAsia" w:ascii="宋体" w:hAnsi="宋体" w:eastAsia="宋体" w:cs="宋体"/>
          <w:color w:val="auto"/>
          <w:sz w:val="20"/>
          <w:szCs w:val="20"/>
          <w:highlight w:val="none"/>
        </w:rPr>
        <w:t xml:space="preserve"> </w:t>
      </w:r>
      <w:r>
        <w:rPr>
          <w:rFonts w:hint="eastAsia" w:ascii="宋体" w:hAnsi="宋体" w:eastAsia="宋体" w:cs="宋体"/>
          <w:color w:val="auto"/>
          <w:spacing w:val="14"/>
          <w:sz w:val="20"/>
          <w:szCs w:val="20"/>
          <w:highlight w:val="none"/>
        </w:rPr>
        <w:t>如我方</w:t>
      </w:r>
      <w:r>
        <w:rPr>
          <w:rFonts w:hint="eastAsia" w:ascii="宋体" w:hAnsi="宋体" w:eastAsia="宋体" w:cs="宋体"/>
          <w:color w:val="auto"/>
          <w:spacing w:val="11"/>
          <w:sz w:val="20"/>
          <w:szCs w:val="20"/>
          <w:highlight w:val="none"/>
        </w:rPr>
        <w:t>在</w:t>
      </w:r>
      <w:r>
        <w:rPr>
          <w:rFonts w:hint="eastAsia" w:ascii="宋体" w:hAnsi="宋体" w:eastAsia="宋体" w:cs="宋体"/>
          <w:color w:val="auto"/>
          <w:spacing w:val="7"/>
          <w:sz w:val="20"/>
          <w:szCs w:val="20"/>
          <w:highlight w:val="none"/>
        </w:rPr>
        <w:t>该项目的承包中出现未按桂建质安[2015] 16 号文附件一规定执行的情形，我方愿意按照相关规</w:t>
      </w:r>
      <w:r>
        <w:rPr>
          <w:rFonts w:hint="eastAsia" w:ascii="宋体" w:hAnsi="宋体" w:eastAsia="宋体" w:cs="宋体"/>
          <w:color w:val="auto"/>
          <w:sz w:val="20"/>
          <w:szCs w:val="20"/>
          <w:highlight w:val="none"/>
        </w:rPr>
        <w:t xml:space="preserve"> </w:t>
      </w:r>
      <w:r>
        <w:rPr>
          <w:rFonts w:hint="eastAsia" w:ascii="宋体" w:hAnsi="宋体" w:eastAsia="宋体" w:cs="宋体"/>
          <w:color w:val="auto"/>
          <w:spacing w:val="9"/>
          <w:sz w:val="20"/>
          <w:szCs w:val="20"/>
          <w:highlight w:val="none"/>
        </w:rPr>
        <w:t>定接受建设单位及有关主管部门的处罚</w:t>
      </w:r>
      <w:r>
        <w:rPr>
          <w:rFonts w:hint="eastAsia" w:ascii="宋体" w:hAnsi="宋体" w:eastAsia="宋体" w:cs="宋体"/>
          <w:color w:val="auto"/>
          <w:spacing w:val="8"/>
          <w:sz w:val="20"/>
          <w:szCs w:val="20"/>
          <w:highlight w:val="none"/>
        </w:rPr>
        <w:t>。</w:t>
      </w:r>
    </w:p>
    <w:p>
      <w:pPr>
        <w:spacing w:before="23" w:line="482" w:lineRule="auto"/>
        <w:ind w:left="13" w:firstLine="445"/>
        <w:rPr>
          <w:rFonts w:hint="eastAsia" w:ascii="宋体" w:hAnsi="宋体" w:eastAsia="宋体" w:cs="宋体"/>
          <w:color w:val="auto"/>
          <w:sz w:val="20"/>
          <w:szCs w:val="20"/>
          <w:highlight w:val="none"/>
        </w:rPr>
      </w:pPr>
      <w:r>
        <w:rPr>
          <w:rFonts w:hint="eastAsia" w:ascii="宋体" w:hAnsi="宋体" w:eastAsia="宋体" w:cs="宋体"/>
          <w:color w:val="auto"/>
          <w:spacing w:val="18"/>
          <w:sz w:val="20"/>
          <w:szCs w:val="20"/>
          <w:highlight w:val="none"/>
        </w:rPr>
        <w:t>3</w:t>
      </w:r>
      <w:r>
        <w:rPr>
          <w:rFonts w:hint="eastAsia" w:ascii="宋体" w:hAnsi="宋体" w:eastAsia="宋体" w:cs="宋体"/>
          <w:color w:val="auto"/>
          <w:spacing w:val="9"/>
          <w:sz w:val="20"/>
          <w:szCs w:val="20"/>
          <w:highlight w:val="none"/>
        </w:rPr>
        <w:t xml:space="preserve"> 、一旦中标，我方保证在施工过程中，严格执行散装水泥和预拌混凝土管理的有关规定，确保建</w:t>
      </w:r>
      <w:r>
        <w:rPr>
          <w:rFonts w:hint="eastAsia" w:ascii="宋体" w:hAnsi="宋体" w:eastAsia="宋体" w:cs="宋体"/>
          <w:color w:val="auto"/>
          <w:sz w:val="20"/>
          <w:szCs w:val="20"/>
          <w:highlight w:val="none"/>
        </w:rPr>
        <w:t xml:space="preserve"> </w:t>
      </w:r>
      <w:r>
        <w:rPr>
          <w:rFonts w:hint="eastAsia" w:ascii="宋体" w:hAnsi="宋体" w:eastAsia="宋体" w:cs="宋体"/>
          <w:color w:val="auto"/>
          <w:spacing w:val="9"/>
          <w:sz w:val="20"/>
          <w:szCs w:val="20"/>
          <w:highlight w:val="none"/>
        </w:rPr>
        <w:t>设工程按规定使用散装水泥和预拌混凝土。如我方在该项目的承包中出现未按规定执行的情形，我方</w:t>
      </w:r>
      <w:r>
        <w:rPr>
          <w:rFonts w:hint="eastAsia" w:ascii="宋体" w:hAnsi="宋体" w:eastAsia="宋体" w:cs="宋体"/>
          <w:color w:val="auto"/>
          <w:spacing w:val="5"/>
          <w:sz w:val="20"/>
          <w:szCs w:val="20"/>
          <w:highlight w:val="none"/>
        </w:rPr>
        <w:t>愿</w:t>
      </w:r>
      <w:r>
        <w:rPr>
          <w:rFonts w:hint="eastAsia" w:ascii="宋体" w:hAnsi="宋体" w:eastAsia="宋体" w:cs="宋体"/>
          <w:color w:val="auto"/>
          <w:sz w:val="20"/>
          <w:szCs w:val="20"/>
          <w:highlight w:val="none"/>
        </w:rPr>
        <w:t xml:space="preserve"> </w:t>
      </w:r>
      <w:r>
        <w:rPr>
          <w:rFonts w:hint="eastAsia" w:ascii="宋体" w:hAnsi="宋体" w:eastAsia="宋体" w:cs="宋体"/>
          <w:color w:val="auto"/>
          <w:spacing w:val="10"/>
          <w:sz w:val="20"/>
          <w:szCs w:val="20"/>
          <w:highlight w:val="none"/>
        </w:rPr>
        <w:t>意</w:t>
      </w:r>
      <w:r>
        <w:rPr>
          <w:rFonts w:hint="eastAsia" w:ascii="宋体" w:hAnsi="宋体" w:eastAsia="宋体" w:cs="宋体"/>
          <w:color w:val="auto"/>
          <w:spacing w:val="9"/>
          <w:sz w:val="20"/>
          <w:szCs w:val="20"/>
          <w:highlight w:val="none"/>
        </w:rPr>
        <w:t>按照相关规定接受建设单位及有关主管部门的处罚。</w:t>
      </w:r>
    </w:p>
    <w:p>
      <w:pPr>
        <w:spacing w:line="282" w:lineRule="auto"/>
        <w:rPr>
          <w:rFonts w:hint="eastAsia" w:ascii="宋体" w:hAnsi="宋体" w:eastAsia="宋体" w:cs="宋体"/>
          <w:color w:val="auto"/>
          <w:sz w:val="21"/>
          <w:highlight w:val="none"/>
        </w:rPr>
      </w:pPr>
    </w:p>
    <w:p>
      <w:pPr>
        <w:spacing w:line="283" w:lineRule="auto"/>
        <w:rPr>
          <w:rFonts w:hint="eastAsia" w:ascii="宋体" w:hAnsi="宋体" w:eastAsia="宋体" w:cs="宋体"/>
          <w:color w:val="auto"/>
          <w:sz w:val="21"/>
          <w:highlight w:val="none"/>
        </w:rPr>
      </w:pPr>
    </w:p>
    <w:p>
      <w:pPr>
        <w:spacing w:before="75" w:line="424" w:lineRule="auto"/>
        <w:ind w:left="3834" w:right="154" w:firstLine="70"/>
        <w:rPr>
          <w:rFonts w:hint="eastAsia" w:ascii="宋体" w:hAnsi="宋体" w:eastAsia="宋体" w:cs="宋体"/>
          <w:color w:val="auto"/>
          <w:sz w:val="20"/>
          <w:szCs w:val="20"/>
          <w:highlight w:val="none"/>
        </w:rPr>
      </w:pPr>
      <w:r>
        <w:rPr>
          <w:rFonts w:hint="eastAsia" w:ascii="宋体" w:hAnsi="宋体" w:eastAsia="宋体" w:cs="宋体"/>
          <w:color w:val="auto"/>
          <w:spacing w:val="-2"/>
          <w:sz w:val="23"/>
          <w:szCs w:val="23"/>
          <w:highlight w:val="none"/>
        </w:rPr>
        <w:t>投标人名称(电子签章)：</w:t>
      </w:r>
      <w:r>
        <w:rPr>
          <w:rFonts w:hint="eastAsia" w:ascii="宋体" w:hAnsi="宋体" w:eastAsia="宋体" w:cs="宋体"/>
          <w:color w:val="auto"/>
          <w:spacing w:val="-2"/>
          <w:sz w:val="23"/>
          <w:szCs w:val="23"/>
          <w:highlight w:val="none"/>
          <w:u w:val="single" w:color="auto"/>
        </w:rPr>
        <w:t xml:space="preserve"> </w:t>
      </w:r>
      <w:r>
        <w:rPr>
          <w:rFonts w:hint="eastAsia" w:ascii="宋体" w:hAnsi="宋体" w:eastAsia="宋体" w:cs="宋体"/>
          <w:color w:val="auto"/>
          <w:spacing w:val="-1"/>
          <w:sz w:val="23"/>
          <w:szCs w:val="23"/>
          <w:highlight w:val="none"/>
          <w:u w:val="single" w:color="auto"/>
        </w:rPr>
        <w:t xml:space="preserve">                        </w:t>
      </w:r>
      <w:r>
        <w:rPr>
          <w:rFonts w:hint="eastAsia" w:ascii="宋体" w:hAnsi="宋体" w:eastAsia="宋体" w:cs="宋体"/>
          <w:color w:val="auto"/>
          <w:sz w:val="23"/>
          <w:szCs w:val="23"/>
          <w:highlight w:val="none"/>
        </w:rPr>
        <w:t xml:space="preserve"> </w:t>
      </w:r>
      <w:r>
        <w:rPr>
          <w:rFonts w:hint="eastAsia" w:ascii="宋体" w:hAnsi="宋体" w:eastAsia="宋体" w:cs="宋体"/>
          <w:color w:val="auto"/>
          <w:spacing w:val="13"/>
          <w:sz w:val="20"/>
          <w:szCs w:val="20"/>
          <w:highlight w:val="none"/>
        </w:rPr>
        <w:t>法</w:t>
      </w:r>
      <w:r>
        <w:rPr>
          <w:rFonts w:hint="eastAsia" w:ascii="宋体" w:hAnsi="宋体" w:eastAsia="宋体" w:cs="宋体"/>
          <w:color w:val="auto"/>
          <w:spacing w:val="8"/>
          <w:sz w:val="20"/>
          <w:szCs w:val="20"/>
          <w:highlight w:val="none"/>
        </w:rPr>
        <w:t>定代表人或委托代理人 (签字或盖章) ：</w:t>
      </w:r>
      <w:r>
        <w:rPr>
          <w:rFonts w:hint="eastAsia" w:ascii="宋体" w:hAnsi="宋体" w:eastAsia="宋体" w:cs="宋体"/>
          <w:color w:val="auto"/>
          <w:sz w:val="20"/>
          <w:szCs w:val="20"/>
          <w:highlight w:val="none"/>
          <w:u w:val="single" w:color="auto"/>
        </w:rPr>
        <w:t xml:space="preserve">          </w:t>
      </w:r>
    </w:p>
    <w:p>
      <w:pPr>
        <w:spacing w:line="228" w:lineRule="auto"/>
        <w:ind w:left="5443"/>
        <w:rPr>
          <w:rFonts w:hint="eastAsia" w:ascii="宋体" w:hAnsi="宋体" w:eastAsia="宋体" w:cs="宋体"/>
          <w:color w:val="auto"/>
          <w:sz w:val="20"/>
          <w:szCs w:val="20"/>
          <w:highlight w:val="none"/>
        </w:rPr>
      </w:pPr>
      <w:r>
        <w:rPr>
          <w:rFonts w:hint="eastAsia" w:ascii="宋体" w:hAnsi="宋体" w:eastAsia="宋体" w:cs="宋体"/>
          <w:color w:val="auto"/>
          <w:spacing w:val="2"/>
          <w:sz w:val="20"/>
          <w:szCs w:val="20"/>
          <w:highlight w:val="none"/>
        </w:rPr>
        <w:t>日期：</w:t>
      </w:r>
      <w:r>
        <w:rPr>
          <w:rFonts w:hint="eastAsia" w:ascii="宋体" w:hAnsi="宋体" w:eastAsia="宋体" w:cs="宋体"/>
          <w:color w:val="auto"/>
          <w:spacing w:val="2"/>
          <w:sz w:val="20"/>
          <w:szCs w:val="20"/>
          <w:highlight w:val="none"/>
          <w:u w:val="single" w:color="auto"/>
        </w:rPr>
        <w:t xml:space="preserve">       </w:t>
      </w:r>
      <w:r>
        <w:rPr>
          <w:rFonts w:hint="eastAsia" w:ascii="宋体" w:hAnsi="宋体" w:eastAsia="宋体" w:cs="宋体"/>
          <w:color w:val="auto"/>
          <w:spacing w:val="2"/>
          <w:sz w:val="20"/>
          <w:szCs w:val="20"/>
          <w:highlight w:val="none"/>
        </w:rPr>
        <w:t>年</w:t>
      </w:r>
      <w:r>
        <w:rPr>
          <w:rFonts w:hint="eastAsia" w:ascii="宋体" w:hAnsi="宋体" w:eastAsia="宋体" w:cs="宋体"/>
          <w:color w:val="auto"/>
          <w:spacing w:val="2"/>
          <w:sz w:val="20"/>
          <w:szCs w:val="20"/>
          <w:highlight w:val="none"/>
          <w:u w:val="single" w:color="auto"/>
        </w:rPr>
        <w:t xml:space="preserve">   </w:t>
      </w:r>
      <w:r>
        <w:rPr>
          <w:rFonts w:hint="eastAsia" w:ascii="宋体" w:hAnsi="宋体" w:eastAsia="宋体" w:cs="宋体"/>
          <w:color w:val="auto"/>
          <w:spacing w:val="1"/>
          <w:sz w:val="20"/>
          <w:szCs w:val="20"/>
          <w:highlight w:val="none"/>
          <w:u w:val="single" w:color="auto"/>
        </w:rPr>
        <w:t xml:space="preserve">   </w:t>
      </w:r>
      <w:r>
        <w:rPr>
          <w:rFonts w:hint="eastAsia" w:ascii="宋体" w:hAnsi="宋体" w:eastAsia="宋体" w:cs="宋体"/>
          <w:color w:val="auto"/>
          <w:spacing w:val="1"/>
          <w:sz w:val="20"/>
          <w:szCs w:val="20"/>
          <w:highlight w:val="none"/>
        </w:rPr>
        <w:t>月</w:t>
      </w:r>
      <w:r>
        <w:rPr>
          <w:rFonts w:hint="eastAsia" w:ascii="宋体" w:hAnsi="宋体" w:eastAsia="宋体" w:cs="宋体"/>
          <w:color w:val="auto"/>
          <w:spacing w:val="1"/>
          <w:sz w:val="20"/>
          <w:szCs w:val="20"/>
          <w:highlight w:val="none"/>
          <w:u w:val="single" w:color="auto"/>
        </w:rPr>
        <w:t xml:space="preserve">      </w:t>
      </w:r>
      <w:r>
        <w:rPr>
          <w:rFonts w:hint="eastAsia" w:ascii="宋体" w:hAnsi="宋体" w:eastAsia="宋体" w:cs="宋体"/>
          <w:color w:val="auto"/>
          <w:spacing w:val="1"/>
          <w:sz w:val="20"/>
          <w:szCs w:val="20"/>
          <w:highlight w:val="none"/>
        </w:rPr>
        <w:t>日</w:t>
      </w:r>
    </w:p>
    <w:p>
      <w:pPr>
        <w:rPr>
          <w:rFonts w:hint="eastAsia" w:ascii="宋体" w:hAnsi="宋体" w:eastAsia="宋体" w:cs="宋体"/>
          <w:color w:val="auto"/>
          <w:highlight w:val="none"/>
        </w:rPr>
        <w:sectPr>
          <w:footerReference r:id="rId26" w:type="default"/>
          <w:pgSz w:w="11906" w:h="16839"/>
          <w:pgMar w:top="1421" w:right="1247" w:bottom="374" w:left="1243" w:header="0" w:footer="213" w:gutter="0"/>
          <w:pgNumType w:fmt="decimal"/>
          <w:cols w:space="720" w:num="1"/>
        </w:sectPr>
      </w:pPr>
    </w:p>
    <w:p>
      <w:pPr>
        <w:spacing w:before="55" w:line="278" w:lineRule="exact"/>
        <w:ind w:left="370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position w:val="2"/>
          <w:sz w:val="20"/>
          <w:szCs w:val="20"/>
          <w:highlight w:val="none"/>
          <w14:textOutline w14:w="3795" w14:cap="sq" w14:cmpd="sng">
            <w14:solidFill>
              <w14:srgbClr w14:val="000000"/>
            </w14:solidFill>
            <w14:prstDash w14:val="solid"/>
            <w14:bevel/>
          </w14:textOutline>
        </w:rPr>
        <w:t>桂建质安</w:t>
      </w:r>
      <w:r>
        <w:rPr>
          <w:rFonts w:hint="eastAsia" w:asciiTheme="minorEastAsia" w:hAnsiTheme="minorEastAsia" w:eastAsiaTheme="minorEastAsia" w:cstheme="minorEastAsia"/>
          <w:b/>
          <w:bCs/>
          <w:color w:val="auto"/>
          <w:spacing w:val="7"/>
          <w:position w:val="2"/>
          <w:sz w:val="20"/>
          <w:szCs w:val="20"/>
          <w:highlight w:val="none"/>
        </w:rPr>
        <w:t>[2015]16</w:t>
      </w:r>
      <w:r>
        <w:rPr>
          <w:rFonts w:hint="eastAsia" w:asciiTheme="minorEastAsia" w:hAnsiTheme="minorEastAsia" w:eastAsiaTheme="minorEastAsia" w:cstheme="minorEastAsia"/>
          <w:color w:val="auto"/>
          <w:spacing w:val="7"/>
          <w:position w:val="2"/>
          <w:sz w:val="20"/>
          <w:szCs w:val="20"/>
          <w:highlight w:val="none"/>
        </w:rPr>
        <w:t xml:space="preserve"> </w:t>
      </w:r>
      <w:r>
        <w:rPr>
          <w:rFonts w:hint="eastAsia" w:asciiTheme="minorEastAsia" w:hAnsiTheme="minorEastAsia" w:eastAsiaTheme="minorEastAsia" w:cstheme="minorEastAsia"/>
          <w:color w:val="auto"/>
          <w:spacing w:val="7"/>
          <w:position w:val="2"/>
          <w:sz w:val="20"/>
          <w:szCs w:val="20"/>
          <w:highlight w:val="none"/>
          <w14:textOutline w14:w="3795" w14:cap="sq" w14:cmpd="sng">
            <w14:solidFill>
              <w14:srgbClr w14:val="000000"/>
            </w14:solidFill>
            <w14:prstDash w14:val="solid"/>
            <w14:bevel/>
          </w14:textOutline>
        </w:rPr>
        <w:t>号文附件</w:t>
      </w:r>
      <w:r>
        <w:rPr>
          <w:rFonts w:hint="eastAsia" w:asciiTheme="minorEastAsia" w:hAnsiTheme="minorEastAsia" w:eastAsiaTheme="minorEastAsia" w:cstheme="minorEastAsia"/>
          <w:color w:val="auto"/>
          <w:spacing w:val="4"/>
          <w:position w:val="2"/>
          <w:sz w:val="20"/>
          <w:szCs w:val="20"/>
          <w:highlight w:val="none"/>
          <w14:textOutline w14:w="3795" w14:cap="sq" w14:cmpd="sng">
            <w14:solidFill>
              <w14:srgbClr w14:val="000000"/>
            </w14:solidFill>
            <w14:prstDash w14:val="solid"/>
            <w14:bevel/>
          </w14:textOutline>
        </w:rPr>
        <w:t>一</w:t>
      </w:r>
    </w:p>
    <w:p>
      <w:pPr>
        <w:spacing w:before="301" w:line="228" w:lineRule="auto"/>
        <w:ind w:left="242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9"/>
          <w:sz w:val="20"/>
          <w:szCs w:val="20"/>
          <w:highlight w:val="none"/>
          <w14:textOutline w14:w="3795" w14:cap="sq" w14:cmpd="sng">
            <w14:solidFill>
              <w14:srgbClr w14:val="000000"/>
            </w14:solidFill>
            <w14:prstDash w14:val="solid"/>
            <w14:bevel/>
          </w14:textOutline>
        </w:rPr>
        <w:t>广</w:t>
      </w:r>
      <w:r>
        <w:rPr>
          <w:rFonts w:hint="eastAsia" w:asciiTheme="minorEastAsia" w:hAnsiTheme="minorEastAsia" w:eastAsiaTheme="minorEastAsia" w:cstheme="minorEastAsia"/>
          <w:color w:val="auto"/>
          <w:spacing w:val="10"/>
          <w:sz w:val="20"/>
          <w:szCs w:val="20"/>
          <w:highlight w:val="none"/>
          <w14:textOutline w14:w="3795" w14:cap="sq" w14:cmpd="sng">
            <w14:solidFill>
              <w14:srgbClr w14:val="000000"/>
            </w14:solidFill>
            <w14:prstDash w14:val="solid"/>
            <w14:bevel/>
          </w14:textOutline>
        </w:rPr>
        <w:t>西壮族自治区建设工程安全文明施工措施项目清单内容</w:t>
      </w:r>
    </w:p>
    <w:p>
      <w:pPr>
        <w:rPr>
          <w:rFonts w:hint="eastAsia" w:asciiTheme="minorEastAsia" w:hAnsiTheme="minorEastAsia" w:eastAsiaTheme="minorEastAsia" w:cstheme="minorEastAsia"/>
          <w:color w:val="auto"/>
          <w:highlight w:val="none"/>
        </w:rPr>
      </w:pPr>
    </w:p>
    <w:p>
      <w:pPr>
        <w:spacing w:line="23" w:lineRule="exact"/>
        <w:rPr>
          <w:rFonts w:hint="eastAsia" w:asciiTheme="minorEastAsia" w:hAnsiTheme="minorEastAsia" w:eastAsiaTheme="minorEastAsia" w:cstheme="minorEastAsia"/>
          <w:color w:val="auto"/>
          <w:highlight w:val="none"/>
        </w:rPr>
      </w:pPr>
    </w:p>
    <w:tbl>
      <w:tblPr>
        <w:tblStyle w:val="26"/>
        <w:tblW w:w="95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3"/>
        <w:gridCol w:w="426"/>
        <w:gridCol w:w="1366"/>
        <w:gridCol w:w="71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663" w:type="dxa"/>
            <w:vAlign w:val="top"/>
          </w:tcPr>
          <w:p>
            <w:pPr>
              <w:spacing w:before="63" w:line="228" w:lineRule="auto"/>
              <w:ind w:left="12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类</w:t>
            </w:r>
            <w:r>
              <w:rPr>
                <w:rFonts w:hint="eastAsia" w:asciiTheme="minorEastAsia" w:hAnsiTheme="minorEastAsia" w:eastAsiaTheme="minorEastAsia" w:cstheme="minorEastAsia"/>
                <w:color w:val="auto"/>
                <w:spacing w:val="4"/>
                <w:sz w:val="20"/>
                <w:szCs w:val="20"/>
                <w:highlight w:val="none"/>
              </w:rPr>
              <w:t>别</w:t>
            </w:r>
          </w:p>
        </w:tc>
        <w:tc>
          <w:tcPr>
            <w:tcW w:w="1792" w:type="dxa"/>
            <w:gridSpan w:val="2"/>
            <w:vAlign w:val="top"/>
          </w:tcPr>
          <w:p>
            <w:pPr>
              <w:spacing w:before="63" w:line="229" w:lineRule="auto"/>
              <w:ind w:left="48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项</w:t>
            </w:r>
            <w:r>
              <w:rPr>
                <w:rFonts w:hint="eastAsia" w:asciiTheme="minorEastAsia" w:hAnsiTheme="minorEastAsia" w:eastAsiaTheme="minorEastAsia" w:cstheme="minorEastAsia"/>
                <w:color w:val="auto"/>
                <w:spacing w:val="6"/>
                <w:sz w:val="20"/>
                <w:szCs w:val="20"/>
                <w:highlight w:val="none"/>
              </w:rPr>
              <w:t>目名称</w:t>
            </w:r>
          </w:p>
        </w:tc>
        <w:tc>
          <w:tcPr>
            <w:tcW w:w="7120" w:type="dxa"/>
            <w:vAlign w:val="top"/>
          </w:tcPr>
          <w:p>
            <w:pPr>
              <w:spacing w:before="63" w:line="228" w:lineRule="auto"/>
              <w:ind w:left="283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主</w:t>
            </w:r>
            <w:r>
              <w:rPr>
                <w:rFonts w:hint="eastAsia" w:asciiTheme="minorEastAsia" w:hAnsiTheme="minorEastAsia" w:eastAsiaTheme="minorEastAsia" w:cstheme="minorEastAsia"/>
                <w:color w:val="auto"/>
                <w:spacing w:val="8"/>
                <w:sz w:val="20"/>
                <w:szCs w:val="20"/>
                <w:highlight w:val="none"/>
              </w:rPr>
              <w:t>要内容和要求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63" w:type="dxa"/>
            <w:vMerge w:val="restart"/>
            <w:tcBorders>
              <w:bottom w:val="nil"/>
            </w:tcBorders>
            <w:vAlign w:val="top"/>
          </w:tcPr>
          <w:p>
            <w:pPr>
              <w:spacing w:line="243" w:lineRule="auto"/>
              <w:rPr>
                <w:rFonts w:hint="eastAsia" w:asciiTheme="minorEastAsia" w:hAnsiTheme="minorEastAsia" w:eastAsiaTheme="minorEastAsia" w:cstheme="minorEastAsia"/>
                <w:color w:val="auto"/>
                <w:sz w:val="21"/>
                <w:highlight w:val="none"/>
              </w:rPr>
            </w:pPr>
          </w:p>
          <w:p>
            <w:pPr>
              <w:spacing w:line="243" w:lineRule="auto"/>
              <w:rPr>
                <w:rFonts w:hint="eastAsia" w:asciiTheme="minorEastAsia" w:hAnsiTheme="minorEastAsia" w:eastAsiaTheme="minorEastAsia" w:cstheme="minorEastAsia"/>
                <w:color w:val="auto"/>
                <w:sz w:val="21"/>
                <w:highlight w:val="none"/>
              </w:rPr>
            </w:pPr>
          </w:p>
          <w:p>
            <w:pPr>
              <w:spacing w:line="243" w:lineRule="auto"/>
              <w:rPr>
                <w:rFonts w:hint="eastAsia" w:asciiTheme="minorEastAsia" w:hAnsiTheme="minorEastAsia" w:eastAsiaTheme="minorEastAsia" w:cstheme="minorEastAsia"/>
                <w:color w:val="auto"/>
                <w:sz w:val="21"/>
                <w:highlight w:val="none"/>
              </w:rPr>
            </w:pPr>
          </w:p>
          <w:p>
            <w:pPr>
              <w:spacing w:line="243" w:lineRule="auto"/>
              <w:rPr>
                <w:rFonts w:hint="eastAsia" w:asciiTheme="minorEastAsia" w:hAnsiTheme="minorEastAsia" w:eastAsiaTheme="minorEastAsia" w:cstheme="minorEastAsia"/>
                <w:color w:val="auto"/>
                <w:sz w:val="21"/>
                <w:highlight w:val="none"/>
              </w:rPr>
            </w:pPr>
          </w:p>
          <w:p>
            <w:pPr>
              <w:spacing w:line="243"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line="244" w:lineRule="auto"/>
              <w:rPr>
                <w:rFonts w:hint="eastAsia" w:asciiTheme="minorEastAsia" w:hAnsiTheme="minorEastAsia" w:eastAsiaTheme="minorEastAsia" w:cstheme="minorEastAsia"/>
                <w:color w:val="auto"/>
                <w:sz w:val="21"/>
                <w:highlight w:val="none"/>
              </w:rPr>
            </w:pPr>
          </w:p>
          <w:p>
            <w:pPr>
              <w:spacing w:before="65" w:line="228" w:lineRule="auto"/>
              <w:ind w:left="12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文</w:t>
            </w:r>
            <w:r>
              <w:rPr>
                <w:rFonts w:hint="eastAsia" w:asciiTheme="minorEastAsia" w:hAnsiTheme="minorEastAsia" w:eastAsiaTheme="minorEastAsia" w:cstheme="minorEastAsia"/>
                <w:color w:val="auto"/>
                <w:spacing w:val="3"/>
                <w:sz w:val="20"/>
                <w:szCs w:val="20"/>
                <w:highlight w:val="none"/>
              </w:rPr>
              <w:t>明</w:t>
            </w:r>
          </w:p>
          <w:p>
            <w:pPr>
              <w:spacing w:before="160" w:line="231" w:lineRule="auto"/>
              <w:ind w:left="12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施工</w:t>
            </w:r>
          </w:p>
          <w:p>
            <w:pPr>
              <w:spacing w:before="156" w:line="231" w:lineRule="auto"/>
              <w:ind w:left="23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与</w:t>
            </w:r>
          </w:p>
          <w:p>
            <w:pPr>
              <w:spacing w:before="158" w:line="229" w:lineRule="auto"/>
              <w:ind w:left="12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环</w:t>
            </w:r>
            <w:r>
              <w:rPr>
                <w:rFonts w:hint="eastAsia" w:asciiTheme="minorEastAsia" w:hAnsiTheme="minorEastAsia" w:eastAsiaTheme="minorEastAsia" w:cstheme="minorEastAsia"/>
                <w:color w:val="auto"/>
                <w:spacing w:val="4"/>
                <w:sz w:val="20"/>
                <w:szCs w:val="20"/>
                <w:highlight w:val="none"/>
              </w:rPr>
              <w:t>境</w:t>
            </w:r>
          </w:p>
          <w:p>
            <w:pPr>
              <w:spacing w:before="163" w:line="229" w:lineRule="auto"/>
              <w:ind w:left="12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保护</w:t>
            </w:r>
          </w:p>
        </w:tc>
        <w:tc>
          <w:tcPr>
            <w:tcW w:w="1792" w:type="dxa"/>
            <w:gridSpan w:val="2"/>
            <w:vAlign w:val="top"/>
          </w:tcPr>
          <w:p>
            <w:pPr>
              <w:spacing w:before="31" w:line="408" w:lineRule="exact"/>
              <w:ind w:left="48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position w:val="15"/>
                <w:sz w:val="20"/>
                <w:szCs w:val="20"/>
                <w:highlight w:val="none"/>
              </w:rPr>
              <w:t>安</w:t>
            </w:r>
            <w:r>
              <w:rPr>
                <w:rFonts w:hint="eastAsia" w:asciiTheme="minorEastAsia" w:hAnsiTheme="minorEastAsia" w:eastAsiaTheme="minorEastAsia" w:cstheme="minorEastAsia"/>
                <w:color w:val="auto"/>
                <w:spacing w:val="6"/>
                <w:position w:val="15"/>
                <w:sz w:val="20"/>
                <w:szCs w:val="20"/>
                <w:highlight w:val="none"/>
              </w:rPr>
              <w:t>全警示</w:t>
            </w:r>
          </w:p>
          <w:p>
            <w:pPr>
              <w:spacing w:line="228" w:lineRule="auto"/>
              <w:ind w:left="58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标</w:t>
            </w:r>
            <w:r>
              <w:rPr>
                <w:rFonts w:hint="eastAsia" w:asciiTheme="minorEastAsia" w:hAnsiTheme="minorEastAsia" w:eastAsiaTheme="minorEastAsia" w:cstheme="minorEastAsia"/>
                <w:color w:val="auto"/>
                <w:spacing w:val="6"/>
                <w:sz w:val="20"/>
                <w:szCs w:val="20"/>
                <w:highlight w:val="none"/>
              </w:rPr>
              <w:t>志牌</w:t>
            </w:r>
          </w:p>
        </w:tc>
        <w:tc>
          <w:tcPr>
            <w:tcW w:w="7120" w:type="dxa"/>
            <w:vAlign w:val="top"/>
          </w:tcPr>
          <w:p>
            <w:pPr>
              <w:spacing w:before="31" w:line="408" w:lineRule="exact"/>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position w:val="15"/>
                <w:sz w:val="20"/>
                <w:szCs w:val="20"/>
                <w:highlight w:val="none"/>
              </w:rPr>
              <w:t>在</w:t>
            </w:r>
            <w:r>
              <w:rPr>
                <w:rFonts w:hint="eastAsia" w:asciiTheme="minorEastAsia" w:hAnsiTheme="minorEastAsia" w:eastAsiaTheme="minorEastAsia" w:cstheme="minorEastAsia"/>
                <w:color w:val="auto"/>
                <w:spacing w:val="12"/>
                <w:position w:val="15"/>
                <w:sz w:val="20"/>
                <w:szCs w:val="20"/>
                <w:highlight w:val="none"/>
              </w:rPr>
              <w:t>易</w:t>
            </w:r>
            <w:r>
              <w:rPr>
                <w:rFonts w:hint="eastAsia" w:asciiTheme="minorEastAsia" w:hAnsiTheme="minorEastAsia" w:eastAsiaTheme="minorEastAsia" w:cstheme="minorEastAsia"/>
                <w:color w:val="auto"/>
                <w:spacing w:val="8"/>
                <w:position w:val="15"/>
                <w:sz w:val="20"/>
                <w:szCs w:val="20"/>
                <w:highlight w:val="none"/>
              </w:rPr>
              <w:t>发伤亡事故 (或危险) 处设置明显的、符合国家标准要求的安全警示标</w:t>
            </w:r>
          </w:p>
          <w:p>
            <w:pPr>
              <w:spacing w:line="228" w:lineRule="auto"/>
              <w:ind w:left="11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志牌。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2" w:hRule="atLeast"/>
        </w:trPr>
        <w:tc>
          <w:tcPr>
            <w:tcW w:w="663"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1792" w:type="dxa"/>
            <w:gridSpan w:val="2"/>
            <w:vAlign w:val="top"/>
          </w:tcPr>
          <w:p>
            <w:pPr>
              <w:spacing w:before="236" w:line="228" w:lineRule="auto"/>
              <w:ind w:left="48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现场围</w:t>
            </w:r>
            <w:r>
              <w:rPr>
                <w:rFonts w:hint="eastAsia" w:asciiTheme="minorEastAsia" w:hAnsiTheme="minorEastAsia" w:eastAsiaTheme="minorEastAsia" w:cstheme="minorEastAsia"/>
                <w:color w:val="auto"/>
                <w:spacing w:val="6"/>
                <w:sz w:val="20"/>
                <w:szCs w:val="20"/>
                <w:highlight w:val="none"/>
              </w:rPr>
              <w:t>挡</w:t>
            </w:r>
          </w:p>
        </w:tc>
        <w:tc>
          <w:tcPr>
            <w:tcW w:w="7120" w:type="dxa"/>
            <w:vAlign w:val="top"/>
          </w:tcPr>
          <w:p>
            <w:pPr>
              <w:spacing w:before="31" w:line="228" w:lineRule="auto"/>
              <w:ind w:left="12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1</w:t>
            </w:r>
            <w:r>
              <w:rPr>
                <w:rFonts w:hint="eastAsia" w:asciiTheme="minorEastAsia" w:hAnsiTheme="minorEastAsia" w:eastAsiaTheme="minorEastAsia" w:cstheme="minorEastAsia"/>
                <w:color w:val="auto"/>
                <w:spacing w:val="4"/>
                <w:sz w:val="20"/>
                <w:szCs w:val="20"/>
                <w:highlight w:val="none"/>
              </w:rPr>
              <w:t>.     现场采用封闭围挡，高度不小于 1.8</w:t>
            </w:r>
            <w:r>
              <w:rPr>
                <w:rFonts w:hint="eastAsia" w:asciiTheme="minorEastAsia" w:hAnsiTheme="minorEastAsia" w:eastAsiaTheme="minorEastAsia" w:cstheme="minorEastAsia"/>
                <w:color w:val="auto"/>
                <w:sz w:val="20"/>
                <w:szCs w:val="20"/>
                <w:highlight w:val="none"/>
              </w:rPr>
              <w:t>m</w:t>
            </w:r>
            <w:r>
              <w:rPr>
                <w:rFonts w:hint="eastAsia" w:asciiTheme="minorEastAsia" w:hAnsiTheme="minorEastAsia" w:eastAsiaTheme="minorEastAsia" w:cstheme="minorEastAsia"/>
                <w:color w:val="auto"/>
                <w:spacing w:val="4"/>
                <w:sz w:val="20"/>
                <w:szCs w:val="20"/>
                <w:highlight w:val="none"/>
              </w:rPr>
              <w:t>。</w:t>
            </w:r>
          </w:p>
          <w:p>
            <w:pPr>
              <w:spacing w:before="161" w:line="228" w:lineRule="auto"/>
              <w:ind w:left="10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2.</w:t>
            </w:r>
            <w:r>
              <w:rPr>
                <w:rFonts w:hint="eastAsia" w:asciiTheme="minorEastAsia" w:hAnsiTheme="minorEastAsia" w:eastAsiaTheme="minorEastAsia" w:cstheme="minorEastAsia"/>
                <w:color w:val="auto"/>
                <w:spacing w:val="8"/>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rPr>
              <w:t xml:space="preserve">    围挡材料可用彩色、定型钢板，砌块等墙体。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30" w:hRule="atLeast"/>
        </w:trPr>
        <w:tc>
          <w:tcPr>
            <w:tcW w:w="663"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1792" w:type="dxa"/>
            <w:gridSpan w:val="2"/>
            <w:vAlign w:val="top"/>
          </w:tcPr>
          <w:p>
            <w:pPr>
              <w:spacing w:line="371" w:lineRule="auto"/>
              <w:rPr>
                <w:rFonts w:hint="eastAsia" w:asciiTheme="minorEastAsia" w:hAnsiTheme="minorEastAsia" w:eastAsiaTheme="minorEastAsia" w:cstheme="minorEastAsia"/>
                <w:color w:val="auto"/>
                <w:sz w:val="21"/>
                <w:highlight w:val="none"/>
              </w:rPr>
            </w:pPr>
          </w:p>
          <w:p>
            <w:pPr>
              <w:spacing w:before="65" w:line="228" w:lineRule="auto"/>
              <w:ind w:left="47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七</w:t>
            </w:r>
            <w:r>
              <w:rPr>
                <w:rFonts w:hint="eastAsia" w:asciiTheme="minorEastAsia" w:hAnsiTheme="minorEastAsia" w:eastAsiaTheme="minorEastAsia" w:cstheme="minorEastAsia"/>
                <w:color w:val="auto"/>
                <w:spacing w:val="7"/>
                <w:sz w:val="20"/>
                <w:szCs w:val="20"/>
                <w:highlight w:val="none"/>
              </w:rPr>
              <w:t>牌二图</w:t>
            </w:r>
          </w:p>
        </w:tc>
        <w:tc>
          <w:tcPr>
            <w:tcW w:w="7120" w:type="dxa"/>
            <w:vAlign w:val="top"/>
          </w:tcPr>
          <w:p>
            <w:pPr>
              <w:spacing w:before="30" w:line="378" w:lineRule="auto"/>
              <w:ind w:left="112" w:right="10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在进门处悬挂工程概况、现场出入制度、管理人员名单及监督电话、安全</w:t>
            </w:r>
            <w:r>
              <w:rPr>
                <w:rFonts w:hint="eastAsia" w:asciiTheme="minorEastAsia" w:hAnsiTheme="minorEastAsia" w:eastAsiaTheme="minorEastAsia" w:cstheme="minorEastAsia"/>
                <w:color w:val="auto"/>
                <w:spacing w:val="7"/>
                <w:sz w:val="20"/>
                <w:szCs w:val="20"/>
                <w:highlight w:val="none"/>
              </w:rPr>
              <w:t>生</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产规定、文明施工、消防保卫、节能公示等七牌以及施工现场总平面图、</w:t>
            </w:r>
            <w:r>
              <w:rPr>
                <w:rFonts w:hint="eastAsia" w:asciiTheme="minorEastAsia" w:hAnsiTheme="minorEastAsia" w:eastAsiaTheme="minorEastAsia" w:cstheme="minorEastAsia"/>
                <w:color w:val="auto"/>
                <w:spacing w:val="6"/>
                <w:sz w:val="20"/>
                <w:szCs w:val="20"/>
                <w:highlight w:val="none"/>
              </w:rPr>
              <w:t>工</w:t>
            </w:r>
          </w:p>
          <w:p>
            <w:pPr>
              <w:spacing w:line="229" w:lineRule="auto"/>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程效果图。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663"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1792" w:type="dxa"/>
            <w:gridSpan w:val="2"/>
            <w:vAlign w:val="top"/>
          </w:tcPr>
          <w:p>
            <w:pPr>
              <w:spacing w:before="77" w:line="229" w:lineRule="auto"/>
              <w:ind w:left="48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企</w:t>
            </w:r>
            <w:r>
              <w:rPr>
                <w:rFonts w:hint="eastAsia" w:asciiTheme="minorEastAsia" w:hAnsiTheme="minorEastAsia" w:eastAsiaTheme="minorEastAsia" w:cstheme="minorEastAsia"/>
                <w:color w:val="auto"/>
                <w:spacing w:val="6"/>
                <w:sz w:val="20"/>
                <w:szCs w:val="20"/>
                <w:highlight w:val="none"/>
              </w:rPr>
              <w:t>业标志</w:t>
            </w:r>
          </w:p>
        </w:tc>
        <w:tc>
          <w:tcPr>
            <w:tcW w:w="7120" w:type="dxa"/>
            <w:vAlign w:val="top"/>
          </w:tcPr>
          <w:p>
            <w:pPr>
              <w:spacing w:before="76" w:line="228"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现场出入的大门应设有本企业标志或企业标识</w:t>
            </w:r>
            <w:r>
              <w:rPr>
                <w:rFonts w:hint="eastAsia" w:asciiTheme="minorEastAsia" w:hAnsiTheme="minorEastAsia" w:eastAsiaTheme="minorEastAsia" w:cstheme="minorEastAsia"/>
                <w:color w:val="auto"/>
                <w:spacing w:val="7"/>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663"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1792" w:type="dxa"/>
            <w:gridSpan w:val="2"/>
            <w:vAlign w:val="top"/>
          </w:tcPr>
          <w:p>
            <w:pPr>
              <w:spacing w:line="287" w:lineRule="auto"/>
              <w:rPr>
                <w:rFonts w:hint="eastAsia" w:asciiTheme="minorEastAsia" w:hAnsiTheme="minorEastAsia" w:eastAsiaTheme="minorEastAsia" w:cstheme="minorEastAsia"/>
                <w:color w:val="auto"/>
                <w:sz w:val="21"/>
                <w:highlight w:val="none"/>
              </w:rPr>
            </w:pPr>
          </w:p>
          <w:p>
            <w:pPr>
              <w:spacing w:line="288" w:lineRule="auto"/>
              <w:rPr>
                <w:rFonts w:hint="eastAsia" w:asciiTheme="minorEastAsia" w:hAnsiTheme="minorEastAsia" w:eastAsiaTheme="minorEastAsia" w:cstheme="minorEastAsia"/>
                <w:color w:val="auto"/>
                <w:sz w:val="21"/>
                <w:highlight w:val="none"/>
              </w:rPr>
            </w:pPr>
          </w:p>
          <w:p>
            <w:pPr>
              <w:spacing w:before="65" w:line="228" w:lineRule="auto"/>
              <w:ind w:left="47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场</w:t>
            </w:r>
            <w:r>
              <w:rPr>
                <w:rFonts w:hint="eastAsia" w:asciiTheme="minorEastAsia" w:hAnsiTheme="minorEastAsia" w:eastAsiaTheme="minorEastAsia" w:cstheme="minorEastAsia"/>
                <w:color w:val="auto"/>
                <w:spacing w:val="7"/>
                <w:sz w:val="20"/>
                <w:szCs w:val="20"/>
                <w:highlight w:val="none"/>
              </w:rPr>
              <w:t>容场貌</w:t>
            </w:r>
          </w:p>
        </w:tc>
        <w:tc>
          <w:tcPr>
            <w:tcW w:w="7120" w:type="dxa"/>
            <w:vAlign w:val="top"/>
          </w:tcPr>
          <w:p>
            <w:pPr>
              <w:spacing w:before="32" w:line="264" w:lineRule="exact"/>
              <w:ind w:left="12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position w:val="1"/>
                <w:sz w:val="20"/>
                <w:szCs w:val="20"/>
                <w:highlight w:val="none"/>
              </w:rPr>
              <w:t xml:space="preserve">1 </w:t>
            </w:r>
            <w:r>
              <w:rPr>
                <w:rFonts w:hint="eastAsia" w:asciiTheme="minorEastAsia" w:hAnsiTheme="minorEastAsia" w:eastAsiaTheme="minorEastAsia" w:cstheme="minorEastAsia"/>
                <w:color w:val="auto"/>
                <w:spacing w:val="-2"/>
                <w:position w:val="1"/>
                <w:sz w:val="20"/>
                <w:szCs w:val="20"/>
                <w:highlight w:val="none"/>
              </w:rPr>
              <w:t>、道路畅通；</w:t>
            </w:r>
          </w:p>
          <w:p>
            <w:pPr>
              <w:spacing w:before="143" w:line="264" w:lineRule="exact"/>
              <w:ind w:left="10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position w:val="1"/>
                <w:sz w:val="20"/>
                <w:szCs w:val="20"/>
                <w:highlight w:val="none"/>
              </w:rPr>
              <w:t>2</w:t>
            </w:r>
            <w:r>
              <w:rPr>
                <w:rFonts w:hint="eastAsia" w:asciiTheme="minorEastAsia" w:hAnsiTheme="minorEastAsia" w:eastAsiaTheme="minorEastAsia" w:cstheme="minorEastAsia"/>
                <w:color w:val="auto"/>
                <w:spacing w:val="4"/>
                <w:position w:val="1"/>
                <w:sz w:val="20"/>
                <w:szCs w:val="20"/>
                <w:highlight w:val="none"/>
              </w:rPr>
              <w:t xml:space="preserve"> </w:t>
            </w:r>
            <w:r>
              <w:rPr>
                <w:rFonts w:hint="eastAsia" w:asciiTheme="minorEastAsia" w:hAnsiTheme="minorEastAsia" w:eastAsiaTheme="minorEastAsia" w:cstheme="minorEastAsia"/>
                <w:color w:val="auto"/>
                <w:spacing w:val="3"/>
                <w:position w:val="1"/>
                <w:sz w:val="20"/>
                <w:szCs w:val="20"/>
                <w:highlight w:val="none"/>
              </w:rPr>
              <w:t>、排水设施齐全畅通；</w:t>
            </w:r>
          </w:p>
          <w:p>
            <w:pPr>
              <w:spacing w:before="143" w:line="303" w:lineRule="auto"/>
              <w:ind w:left="114" w:right="110" w:hanging="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8"/>
                <w:sz w:val="20"/>
                <w:szCs w:val="20"/>
                <w:highlight w:val="none"/>
              </w:rPr>
              <w:t xml:space="preserve">3 </w:t>
            </w:r>
            <w:r>
              <w:rPr>
                <w:rFonts w:hint="eastAsia" w:asciiTheme="minorEastAsia" w:hAnsiTheme="minorEastAsia" w:eastAsiaTheme="minorEastAsia" w:cstheme="minorEastAsia"/>
                <w:color w:val="auto"/>
                <w:spacing w:val="17"/>
                <w:sz w:val="20"/>
                <w:szCs w:val="20"/>
                <w:highlight w:val="none"/>
              </w:rPr>
              <w:t>、</w:t>
            </w:r>
            <w:r>
              <w:rPr>
                <w:rFonts w:hint="eastAsia" w:asciiTheme="minorEastAsia" w:hAnsiTheme="minorEastAsia" w:eastAsiaTheme="minorEastAsia" w:cstheme="minorEastAsia"/>
                <w:color w:val="auto"/>
                <w:spacing w:val="9"/>
                <w:sz w:val="20"/>
                <w:szCs w:val="20"/>
                <w:highlight w:val="none"/>
              </w:rPr>
              <w:t>工地地面硬化处理 (办公区、生活区、现场道路、材料堆放、混凝土搅</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 xml:space="preserve">拌、砂浆搅拌、钢筋加工等场地和外脚手架基础等) </w:t>
            </w:r>
            <w:r>
              <w:rPr>
                <w:rFonts w:hint="eastAsia" w:asciiTheme="minorEastAsia" w:hAnsiTheme="minorEastAsia" w:eastAsiaTheme="minorEastAsia" w:cstheme="minorEastAsia"/>
                <w:color w:val="auto"/>
                <w:spacing w:val="4"/>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663"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1792" w:type="dxa"/>
            <w:gridSpan w:val="2"/>
            <w:vAlign w:val="top"/>
          </w:tcPr>
          <w:p>
            <w:pPr>
              <w:spacing w:line="373" w:lineRule="auto"/>
              <w:rPr>
                <w:rFonts w:hint="eastAsia" w:asciiTheme="minorEastAsia" w:hAnsiTheme="minorEastAsia" w:eastAsiaTheme="minorEastAsia" w:cstheme="minorEastAsia"/>
                <w:color w:val="auto"/>
                <w:sz w:val="21"/>
                <w:highlight w:val="none"/>
              </w:rPr>
            </w:pPr>
          </w:p>
          <w:p>
            <w:pPr>
              <w:spacing w:before="65" w:line="228" w:lineRule="auto"/>
              <w:ind w:left="47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材</w:t>
            </w:r>
            <w:r>
              <w:rPr>
                <w:rFonts w:hint="eastAsia" w:asciiTheme="minorEastAsia" w:hAnsiTheme="minorEastAsia" w:eastAsiaTheme="minorEastAsia" w:cstheme="minorEastAsia"/>
                <w:color w:val="auto"/>
                <w:spacing w:val="7"/>
                <w:sz w:val="20"/>
                <w:szCs w:val="20"/>
                <w:highlight w:val="none"/>
              </w:rPr>
              <w:t>料堆放</w:t>
            </w:r>
          </w:p>
        </w:tc>
        <w:tc>
          <w:tcPr>
            <w:tcW w:w="7120" w:type="dxa"/>
            <w:vAlign w:val="top"/>
          </w:tcPr>
          <w:p>
            <w:pPr>
              <w:spacing w:before="33" w:line="264" w:lineRule="exact"/>
              <w:ind w:left="12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position w:val="1"/>
                <w:sz w:val="20"/>
                <w:szCs w:val="20"/>
                <w:highlight w:val="none"/>
              </w:rPr>
              <w:t>1 、</w:t>
            </w:r>
            <w:r>
              <w:rPr>
                <w:rFonts w:hint="eastAsia" w:asciiTheme="minorEastAsia" w:hAnsiTheme="minorEastAsia" w:eastAsiaTheme="minorEastAsia" w:cstheme="minorEastAsia"/>
                <w:color w:val="auto"/>
                <w:spacing w:val="7"/>
                <w:position w:val="1"/>
                <w:sz w:val="20"/>
                <w:szCs w:val="20"/>
                <w:highlight w:val="none"/>
              </w:rPr>
              <w:t>材</w:t>
            </w:r>
            <w:r>
              <w:rPr>
                <w:rFonts w:hint="eastAsia" w:asciiTheme="minorEastAsia" w:hAnsiTheme="minorEastAsia" w:eastAsiaTheme="minorEastAsia" w:cstheme="minorEastAsia"/>
                <w:color w:val="auto"/>
                <w:spacing w:val="6"/>
                <w:position w:val="1"/>
                <w:sz w:val="20"/>
                <w:szCs w:val="20"/>
                <w:highlight w:val="none"/>
              </w:rPr>
              <w:t>料、构件、料具等堆放时，应有名称、品种、规格等标牌。</w:t>
            </w:r>
          </w:p>
          <w:p>
            <w:pPr>
              <w:spacing w:before="143" w:line="264" w:lineRule="exact"/>
              <w:ind w:left="10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position w:val="1"/>
                <w:sz w:val="20"/>
                <w:szCs w:val="20"/>
                <w:highlight w:val="none"/>
              </w:rPr>
              <w:t xml:space="preserve">2 </w:t>
            </w:r>
            <w:r>
              <w:rPr>
                <w:rFonts w:hint="eastAsia" w:asciiTheme="minorEastAsia" w:hAnsiTheme="minorEastAsia" w:eastAsiaTheme="minorEastAsia" w:cstheme="minorEastAsia"/>
                <w:color w:val="auto"/>
                <w:spacing w:val="9"/>
                <w:position w:val="1"/>
                <w:sz w:val="20"/>
                <w:szCs w:val="20"/>
                <w:highlight w:val="none"/>
              </w:rPr>
              <w:t>、</w:t>
            </w:r>
            <w:r>
              <w:rPr>
                <w:rFonts w:hint="eastAsia" w:asciiTheme="minorEastAsia" w:hAnsiTheme="minorEastAsia" w:eastAsiaTheme="minorEastAsia" w:cstheme="minorEastAsia"/>
                <w:color w:val="auto"/>
                <w:spacing w:val="7"/>
                <w:position w:val="1"/>
                <w:sz w:val="20"/>
                <w:szCs w:val="20"/>
                <w:highlight w:val="none"/>
              </w:rPr>
              <w:t>水泥和其它易飞扬细颗粒建筑材料应封闭存放或采取覆盖等措施。</w:t>
            </w:r>
          </w:p>
          <w:p>
            <w:pPr>
              <w:spacing w:before="143" w:line="264" w:lineRule="exact"/>
              <w:ind w:left="1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position w:val="1"/>
                <w:sz w:val="20"/>
                <w:szCs w:val="20"/>
                <w:highlight w:val="none"/>
              </w:rPr>
              <w:t>3 、</w:t>
            </w:r>
            <w:r>
              <w:rPr>
                <w:rFonts w:hint="eastAsia" w:asciiTheme="minorEastAsia" w:hAnsiTheme="minorEastAsia" w:eastAsiaTheme="minorEastAsia" w:cstheme="minorEastAsia"/>
                <w:color w:val="auto"/>
                <w:spacing w:val="5"/>
                <w:position w:val="1"/>
                <w:sz w:val="20"/>
                <w:szCs w:val="20"/>
                <w:highlight w:val="none"/>
              </w:rPr>
              <w:t>易燃、易爆和有毒有害物品分类存放。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663"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1792" w:type="dxa"/>
            <w:gridSpan w:val="2"/>
            <w:vAlign w:val="top"/>
          </w:tcPr>
          <w:p>
            <w:pPr>
              <w:spacing w:before="101" w:line="228" w:lineRule="auto"/>
              <w:ind w:left="48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现场防</w:t>
            </w:r>
            <w:r>
              <w:rPr>
                <w:rFonts w:hint="eastAsia" w:asciiTheme="minorEastAsia" w:hAnsiTheme="minorEastAsia" w:eastAsiaTheme="minorEastAsia" w:cstheme="minorEastAsia"/>
                <w:color w:val="auto"/>
                <w:spacing w:val="6"/>
                <w:sz w:val="20"/>
                <w:szCs w:val="20"/>
                <w:highlight w:val="none"/>
              </w:rPr>
              <w:t>火</w:t>
            </w:r>
          </w:p>
        </w:tc>
        <w:tc>
          <w:tcPr>
            <w:tcW w:w="7120" w:type="dxa"/>
            <w:vAlign w:val="top"/>
          </w:tcPr>
          <w:p>
            <w:pPr>
              <w:spacing w:before="101" w:line="228" w:lineRule="auto"/>
              <w:ind w:left="11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消</w:t>
            </w:r>
            <w:r>
              <w:rPr>
                <w:rFonts w:hint="eastAsia" w:asciiTheme="minorEastAsia" w:hAnsiTheme="minorEastAsia" w:eastAsiaTheme="minorEastAsia" w:cstheme="minorEastAsia"/>
                <w:color w:val="auto"/>
                <w:spacing w:val="8"/>
                <w:sz w:val="20"/>
                <w:szCs w:val="20"/>
                <w:highlight w:val="none"/>
              </w:rPr>
              <w:t>防器材配置合理，符合消防要求。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63"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1792" w:type="dxa"/>
            <w:gridSpan w:val="2"/>
            <w:vAlign w:val="top"/>
          </w:tcPr>
          <w:p>
            <w:pPr>
              <w:spacing w:before="237" w:line="229" w:lineRule="auto"/>
              <w:ind w:left="48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垃圾清</w:t>
            </w:r>
            <w:r>
              <w:rPr>
                <w:rFonts w:hint="eastAsia" w:asciiTheme="minorEastAsia" w:hAnsiTheme="minorEastAsia" w:eastAsiaTheme="minorEastAsia" w:cstheme="minorEastAsia"/>
                <w:color w:val="auto"/>
                <w:spacing w:val="6"/>
                <w:sz w:val="20"/>
                <w:szCs w:val="20"/>
                <w:highlight w:val="none"/>
              </w:rPr>
              <w:t>运</w:t>
            </w:r>
          </w:p>
        </w:tc>
        <w:tc>
          <w:tcPr>
            <w:tcW w:w="7120" w:type="dxa"/>
            <w:vAlign w:val="top"/>
          </w:tcPr>
          <w:p>
            <w:pPr>
              <w:spacing w:before="33" w:line="264" w:lineRule="exact"/>
              <w:ind w:left="12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position w:val="1"/>
                <w:sz w:val="20"/>
                <w:szCs w:val="20"/>
                <w:highlight w:val="none"/>
              </w:rPr>
              <w:t>1 、施工现场应设置密闭式垃圾站，施工垃圾、生活垃圾应分类存放</w:t>
            </w:r>
            <w:r>
              <w:rPr>
                <w:rFonts w:hint="eastAsia" w:asciiTheme="minorEastAsia" w:hAnsiTheme="minorEastAsia" w:eastAsiaTheme="minorEastAsia" w:cstheme="minorEastAsia"/>
                <w:color w:val="auto"/>
                <w:spacing w:val="2"/>
                <w:position w:val="1"/>
                <w:sz w:val="20"/>
                <w:szCs w:val="20"/>
                <w:highlight w:val="none"/>
              </w:rPr>
              <w:t>。</w:t>
            </w:r>
          </w:p>
          <w:p>
            <w:pPr>
              <w:spacing w:before="143" w:line="264" w:lineRule="exact"/>
              <w:ind w:left="10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position w:val="1"/>
                <w:sz w:val="20"/>
                <w:szCs w:val="20"/>
                <w:highlight w:val="none"/>
              </w:rPr>
              <w:t>2</w:t>
            </w:r>
            <w:r>
              <w:rPr>
                <w:rFonts w:hint="eastAsia" w:asciiTheme="minorEastAsia" w:hAnsiTheme="minorEastAsia" w:eastAsiaTheme="minorEastAsia" w:cstheme="minorEastAsia"/>
                <w:color w:val="auto"/>
                <w:spacing w:val="6"/>
                <w:position w:val="1"/>
                <w:sz w:val="20"/>
                <w:szCs w:val="20"/>
                <w:highlight w:val="none"/>
              </w:rPr>
              <w:t xml:space="preserve"> 、施工垃圾必须采用相应容器或管道运输。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63" w:type="dxa"/>
            <w:vMerge w:val="continue"/>
            <w:tcBorders>
              <w:top w:val="nil"/>
            </w:tcBorders>
            <w:vAlign w:val="top"/>
          </w:tcPr>
          <w:p>
            <w:pPr>
              <w:rPr>
                <w:rFonts w:hint="eastAsia" w:asciiTheme="minorEastAsia" w:hAnsiTheme="minorEastAsia" w:eastAsiaTheme="minorEastAsia" w:cstheme="minorEastAsia"/>
                <w:color w:val="auto"/>
                <w:sz w:val="21"/>
                <w:highlight w:val="none"/>
              </w:rPr>
            </w:pPr>
          </w:p>
        </w:tc>
        <w:tc>
          <w:tcPr>
            <w:tcW w:w="1792" w:type="dxa"/>
            <w:gridSpan w:val="2"/>
            <w:vAlign w:val="top"/>
          </w:tcPr>
          <w:p>
            <w:pPr>
              <w:spacing w:before="34" w:line="408" w:lineRule="exact"/>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position w:val="15"/>
                <w:sz w:val="20"/>
                <w:szCs w:val="20"/>
                <w:highlight w:val="none"/>
              </w:rPr>
              <w:t>宣</w:t>
            </w:r>
            <w:r>
              <w:rPr>
                <w:rFonts w:hint="eastAsia" w:asciiTheme="minorEastAsia" w:hAnsiTheme="minorEastAsia" w:eastAsiaTheme="minorEastAsia" w:cstheme="minorEastAsia"/>
                <w:color w:val="auto"/>
                <w:spacing w:val="-5"/>
                <w:position w:val="15"/>
                <w:sz w:val="20"/>
                <w:szCs w:val="20"/>
                <w:highlight w:val="none"/>
              </w:rPr>
              <w:t>传</w:t>
            </w:r>
            <w:r>
              <w:rPr>
                <w:rFonts w:hint="eastAsia" w:asciiTheme="minorEastAsia" w:hAnsiTheme="minorEastAsia" w:eastAsiaTheme="minorEastAsia" w:cstheme="minorEastAsia"/>
                <w:color w:val="auto"/>
                <w:spacing w:val="-4"/>
                <w:position w:val="15"/>
                <w:sz w:val="20"/>
                <w:szCs w:val="20"/>
                <w:highlight w:val="none"/>
              </w:rPr>
              <w:t>栏、环保及不</w:t>
            </w:r>
          </w:p>
          <w:p>
            <w:pPr>
              <w:spacing w:line="229" w:lineRule="auto"/>
              <w:ind w:left="47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扰</w:t>
            </w:r>
            <w:r>
              <w:rPr>
                <w:rFonts w:hint="eastAsia" w:asciiTheme="minorEastAsia" w:hAnsiTheme="minorEastAsia" w:eastAsiaTheme="minorEastAsia" w:cstheme="minorEastAsia"/>
                <w:color w:val="auto"/>
                <w:spacing w:val="7"/>
                <w:sz w:val="20"/>
                <w:szCs w:val="20"/>
                <w:highlight w:val="none"/>
              </w:rPr>
              <w:t>民措施</w:t>
            </w:r>
          </w:p>
        </w:tc>
        <w:tc>
          <w:tcPr>
            <w:tcW w:w="7120" w:type="dxa"/>
            <w:vAlign w:val="top"/>
          </w:tcPr>
          <w:p>
            <w:pPr>
              <w:spacing w:before="33" w:line="265" w:lineRule="auto"/>
              <w:ind w:left="113" w:right="130" w:firstLine="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宣传栏</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pacing w:val="7"/>
                <w:sz w:val="20"/>
                <w:szCs w:val="20"/>
                <w:highlight w:val="none"/>
              </w:rPr>
              <w:t>安全宣传标语等，洗车 (防止污染市区道路) 、粉尘、噪声控制，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1"/>
                <w:sz w:val="20"/>
                <w:szCs w:val="20"/>
                <w:highlight w:val="none"/>
              </w:rPr>
              <w:t>排</w:t>
            </w:r>
            <w:r>
              <w:rPr>
                <w:rFonts w:hint="eastAsia" w:asciiTheme="minorEastAsia" w:hAnsiTheme="minorEastAsia" w:eastAsiaTheme="minorEastAsia" w:cstheme="minorEastAsia"/>
                <w:color w:val="auto"/>
                <w:spacing w:val="7"/>
                <w:sz w:val="20"/>
                <w:szCs w:val="20"/>
                <w:highlight w:val="none"/>
              </w:rPr>
              <w:t>污 (污水、废气) 措施等。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trPr>
        <w:tc>
          <w:tcPr>
            <w:tcW w:w="663" w:type="dxa"/>
            <w:vMerge w:val="restart"/>
            <w:tcBorders>
              <w:bottom w:val="nil"/>
            </w:tcBorders>
            <w:vAlign w:val="top"/>
          </w:tcPr>
          <w:p>
            <w:pPr>
              <w:spacing w:line="257" w:lineRule="auto"/>
              <w:rPr>
                <w:rFonts w:hint="eastAsia" w:asciiTheme="minorEastAsia" w:hAnsiTheme="minorEastAsia" w:eastAsiaTheme="minorEastAsia" w:cstheme="minorEastAsia"/>
                <w:color w:val="auto"/>
                <w:sz w:val="21"/>
                <w:highlight w:val="none"/>
              </w:rPr>
            </w:pPr>
          </w:p>
          <w:p>
            <w:pPr>
              <w:spacing w:line="258" w:lineRule="auto"/>
              <w:rPr>
                <w:rFonts w:hint="eastAsia" w:asciiTheme="minorEastAsia" w:hAnsiTheme="minorEastAsia" w:eastAsiaTheme="minorEastAsia" w:cstheme="minorEastAsia"/>
                <w:color w:val="auto"/>
                <w:sz w:val="21"/>
                <w:highlight w:val="none"/>
              </w:rPr>
            </w:pPr>
          </w:p>
          <w:p>
            <w:pPr>
              <w:spacing w:line="258" w:lineRule="auto"/>
              <w:rPr>
                <w:rFonts w:hint="eastAsia" w:asciiTheme="minorEastAsia" w:hAnsiTheme="minorEastAsia" w:eastAsiaTheme="minorEastAsia" w:cstheme="minorEastAsia"/>
                <w:color w:val="auto"/>
                <w:sz w:val="21"/>
                <w:highlight w:val="none"/>
              </w:rPr>
            </w:pPr>
          </w:p>
          <w:p>
            <w:pPr>
              <w:spacing w:line="258" w:lineRule="auto"/>
              <w:rPr>
                <w:rFonts w:hint="eastAsia" w:asciiTheme="minorEastAsia" w:hAnsiTheme="minorEastAsia" w:eastAsiaTheme="minorEastAsia" w:cstheme="minorEastAsia"/>
                <w:color w:val="auto"/>
                <w:sz w:val="21"/>
                <w:highlight w:val="none"/>
              </w:rPr>
            </w:pPr>
          </w:p>
          <w:p>
            <w:pPr>
              <w:spacing w:line="258" w:lineRule="auto"/>
              <w:rPr>
                <w:rFonts w:hint="eastAsia" w:asciiTheme="minorEastAsia" w:hAnsiTheme="minorEastAsia" w:eastAsiaTheme="minorEastAsia" w:cstheme="minorEastAsia"/>
                <w:color w:val="auto"/>
                <w:sz w:val="21"/>
                <w:highlight w:val="none"/>
              </w:rPr>
            </w:pPr>
          </w:p>
          <w:p>
            <w:pPr>
              <w:spacing w:line="258" w:lineRule="auto"/>
              <w:rPr>
                <w:rFonts w:hint="eastAsia" w:asciiTheme="minorEastAsia" w:hAnsiTheme="minorEastAsia" w:eastAsiaTheme="minorEastAsia" w:cstheme="minorEastAsia"/>
                <w:color w:val="auto"/>
                <w:sz w:val="21"/>
                <w:highlight w:val="none"/>
              </w:rPr>
            </w:pPr>
          </w:p>
          <w:p>
            <w:pPr>
              <w:spacing w:line="258" w:lineRule="auto"/>
              <w:rPr>
                <w:rFonts w:hint="eastAsia" w:asciiTheme="minorEastAsia" w:hAnsiTheme="minorEastAsia" w:eastAsiaTheme="minorEastAsia" w:cstheme="minorEastAsia"/>
                <w:color w:val="auto"/>
                <w:sz w:val="21"/>
                <w:highlight w:val="none"/>
              </w:rPr>
            </w:pPr>
          </w:p>
          <w:p>
            <w:pPr>
              <w:spacing w:before="65" w:line="385" w:lineRule="auto"/>
              <w:ind w:left="127" w:right="121" w:firstLine="1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
                <w:sz w:val="20"/>
                <w:szCs w:val="20"/>
                <w:highlight w:val="none"/>
              </w:rPr>
              <w:t>临时</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5"/>
                <w:sz w:val="20"/>
                <w:szCs w:val="20"/>
                <w:highlight w:val="none"/>
              </w:rPr>
              <w:t>措</w:t>
            </w:r>
            <w:r>
              <w:rPr>
                <w:rFonts w:hint="eastAsia" w:asciiTheme="minorEastAsia" w:hAnsiTheme="minorEastAsia" w:eastAsiaTheme="minorEastAsia" w:cstheme="minorEastAsia"/>
                <w:color w:val="auto"/>
                <w:spacing w:val="4"/>
                <w:sz w:val="20"/>
                <w:szCs w:val="20"/>
                <w:highlight w:val="none"/>
              </w:rPr>
              <w:t>施</w:t>
            </w:r>
          </w:p>
        </w:tc>
        <w:tc>
          <w:tcPr>
            <w:tcW w:w="1792" w:type="dxa"/>
            <w:gridSpan w:val="2"/>
            <w:vAlign w:val="top"/>
          </w:tcPr>
          <w:p>
            <w:pPr>
              <w:spacing w:before="236" w:line="408" w:lineRule="exact"/>
              <w:ind w:left="48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position w:val="15"/>
                <w:sz w:val="20"/>
                <w:szCs w:val="20"/>
                <w:highlight w:val="none"/>
              </w:rPr>
              <w:t>现场办</w:t>
            </w:r>
            <w:r>
              <w:rPr>
                <w:rFonts w:hint="eastAsia" w:asciiTheme="minorEastAsia" w:hAnsiTheme="minorEastAsia" w:eastAsiaTheme="minorEastAsia" w:cstheme="minorEastAsia"/>
                <w:color w:val="auto"/>
                <w:spacing w:val="6"/>
                <w:position w:val="15"/>
                <w:sz w:val="20"/>
                <w:szCs w:val="20"/>
                <w:highlight w:val="none"/>
              </w:rPr>
              <w:t>公</w:t>
            </w:r>
          </w:p>
          <w:p>
            <w:pPr>
              <w:spacing w:line="229" w:lineRule="auto"/>
              <w:ind w:left="48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生活设</w:t>
            </w:r>
            <w:r>
              <w:rPr>
                <w:rFonts w:hint="eastAsia" w:asciiTheme="minorEastAsia" w:hAnsiTheme="minorEastAsia" w:eastAsiaTheme="minorEastAsia" w:cstheme="minorEastAsia"/>
                <w:color w:val="auto"/>
                <w:spacing w:val="6"/>
                <w:sz w:val="20"/>
                <w:szCs w:val="20"/>
                <w:highlight w:val="none"/>
              </w:rPr>
              <w:t>施</w:t>
            </w:r>
          </w:p>
        </w:tc>
        <w:tc>
          <w:tcPr>
            <w:tcW w:w="7120" w:type="dxa"/>
            <w:vAlign w:val="top"/>
          </w:tcPr>
          <w:p>
            <w:pPr>
              <w:spacing w:before="32" w:line="378" w:lineRule="auto"/>
              <w:ind w:left="109" w:right="110" w:firstLine="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 xml:space="preserve">1 </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pacing w:val="7"/>
                <w:sz w:val="20"/>
                <w:szCs w:val="20"/>
                <w:highlight w:val="none"/>
              </w:rPr>
              <w:t>施工现场办公、生活区与作业区分开设置，保持安全距离。</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5"/>
                <w:sz w:val="20"/>
                <w:szCs w:val="20"/>
                <w:highlight w:val="none"/>
              </w:rPr>
              <w:t>2</w:t>
            </w:r>
            <w:r>
              <w:rPr>
                <w:rFonts w:hint="eastAsia" w:asciiTheme="minorEastAsia" w:hAnsiTheme="minorEastAsia" w:eastAsiaTheme="minorEastAsia" w:cstheme="minorEastAsia"/>
                <w:color w:val="auto"/>
                <w:spacing w:val="10"/>
                <w:sz w:val="20"/>
                <w:szCs w:val="20"/>
                <w:highlight w:val="none"/>
              </w:rPr>
              <w:t xml:space="preserve"> 、工地办公室、现场宿舍、食堂、厕所、饮水、沐浴、休息场所等符合卫</w:t>
            </w:r>
          </w:p>
          <w:p>
            <w:pPr>
              <w:spacing w:line="238"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生</w:t>
            </w:r>
            <w:r>
              <w:rPr>
                <w:rFonts w:hint="eastAsia" w:asciiTheme="minorEastAsia" w:hAnsiTheme="minorEastAsia" w:eastAsiaTheme="minorEastAsia" w:cstheme="minorEastAsia"/>
                <w:color w:val="auto"/>
                <w:spacing w:val="7"/>
                <w:sz w:val="20"/>
                <w:szCs w:val="20"/>
                <w:highlight w:val="none"/>
              </w:rPr>
              <w:t>、消防安全要求。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663"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426" w:type="dxa"/>
            <w:vMerge w:val="restart"/>
            <w:tcBorders>
              <w:bottom w:val="nil"/>
            </w:tcBorders>
            <w:textDirection w:val="tbRlV"/>
            <w:vAlign w:val="top"/>
          </w:tcPr>
          <w:p>
            <w:pPr>
              <w:spacing w:before="108" w:line="216" w:lineRule="auto"/>
              <w:ind w:left="3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3"/>
                <w:sz w:val="20"/>
                <w:szCs w:val="20"/>
                <w:highlight w:val="none"/>
              </w:rPr>
              <w:t>施</w:t>
            </w:r>
            <w:r>
              <w:rPr>
                <w:rFonts w:hint="eastAsia" w:asciiTheme="minorEastAsia" w:hAnsiTheme="minorEastAsia" w:eastAsiaTheme="minorEastAsia" w:cstheme="minorEastAsia"/>
                <w:color w:val="auto"/>
                <w:spacing w:val="41"/>
                <w:sz w:val="20"/>
                <w:szCs w:val="20"/>
                <w:highlight w:val="none"/>
              </w:rPr>
              <w:t xml:space="preserve"> 工 现 场  临 时 用 电</w:t>
            </w:r>
          </w:p>
        </w:tc>
        <w:tc>
          <w:tcPr>
            <w:tcW w:w="1366" w:type="dxa"/>
            <w:vAlign w:val="top"/>
          </w:tcPr>
          <w:p>
            <w:pPr>
              <w:spacing w:line="289" w:lineRule="auto"/>
              <w:rPr>
                <w:rFonts w:hint="eastAsia" w:asciiTheme="minorEastAsia" w:hAnsiTheme="minorEastAsia" w:eastAsiaTheme="minorEastAsia" w:cstheme="minorEastAsia"/>
                <w:color w:val="auto"/>
                <w:sz w:val="21"/>
                <w:highlight w:val="none"/>
              </w:rPr>
            </w:pPr>
          </w:p>
          <w:p>
            <w:pPr>
              <w:spacing w:line="289" w:lineRule="auto"/>
              <w:rPr>
                <w:rFonts w:hint="eastAsia" w:asciiTheme="minorEastAsia" w:hAnsiTheme="minorEastAsia" w:eastAsiaTheme="minorEastAsia" w:cstheme="minorEastAsia"/>
                <w:color w:val="auto"/>
                <w:sz w:val="21"/>
                <w:highlight w:val="none"/>
              </w:rPr>
            </w:pPr>
          </w:p>
          <w:p>
            <w:pPr>
              <w:spacing w:before="65" w:line="228" w:lineRule="auto"/>
              <w:ind w:left="26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配</w:t>
            </w:r>
            <w:r>
              <w:rPr>
                <w:rFonts w:hint="eastAsia" w:asciiTheme="minorEastAsia" w:hAnsiTheme="minorEastAsia" w:eastAsiaTheme="minorEastAsia" w:cstheme="minorEastAsia"/>
                <w:color w:val="auto"/>
                <w:spacing w:val="7"/>
                <w:sz w:val="20"/>
                <w:szCs w:val="20"/>
                <w:highlight w:val="none"/>
              </w:rPr>
              <w:t>电线路</w:t>
            </w:r>
          </w:p>
        </w:tc>
        <w:tc>
          <w:tcPr>
            <w:tcW w:w="7120" w:type="dxa"/>
            <w:vAlign w:val="top"/>
          </w:tcPr>
          <w:p>
            <w:pPr>
              <w:spacing w:before="35" w:line="228" w:lineRule="auto"/>
              <w:ind w:left="12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1 、按</w:t>
            </w:r>
            <w:r>
              <w:rPr>
                <w:rFonts w:hint="eastAsia" w:asciiTheme="minorEastAsia" w:hAnsiTheme="minorEastAsia" w:eastAsiaTheme="minorEastAsia" w:cstheme="minorEastAsia"/>
                <w:color w:val="auto"/>
                <w:spacing w:val="6"/>
                <w:sz w:val="20"/>
                <w:szCs w:val="20"/>
                <w:highlight w:val="none"/>
              </w:rPr>
              <w:t>照</w:t>
            </w:r>
            <w:r>
              <w:rPr>
                <w:rFonts w:hint="eastAsia" w:asciiTheme="minorEastAsia" w:hAnsiTheme="minorEastAsia" w:eastAsiaTheme="minorEastAsia" w:cstheme="minorEastAsia"/>
                <w:color w:val="auto"/>
                <w:spacing w:val="4"/>
                <w:sz w:val="20"/>
                <w:szCs w:val="20"/>
                <w:highlight w:val="none"/>
              </w:rPr>
              <w:t xml:space="preserve"> </w:t>
            </w:r>
            <w:r>
              <w:rPr>
                <w:rFonts w:hint="eastAsia" w:asciiTheme="minorEastAsia" w:hAnsiTheme="minorEastAsia" w:eastAsiaTheme="minorEastAsia" w:cstheme="minorEastAsia"/>
                <w:color w:val="auto"/>
                <w:sz w:val="20"/>
                <w:szCs w:val="20"/>
                <w:highlight w:val="none"/>
              </w:rPr>
              <w:t>TN</w:t>
            </w:r>
            <w:r>
              <w:rPr>
                <w:rFonts w:hint="eastAsia" w:asciiTheme="minorEastAsia" w:hAnsiTheme="minorEastAsia" w:eastAsiaTheme="minorEastAsia" w:cstheme="minorEastAsia"/>
                <w:color w:val="auto"/>
                <w:spacing w:val="4"/>
                <w:sz w:val="20"/>
                <w:szCs w:val="20"/>
                <w:highlight w:val="none"/>
              </w:rPr>
              <w:t>-</w:t>
            </w:r>
            <w:r>
              <w:rPr>
                <w:rFonts w:hint="eastAsia" w:asciiTheme="minorEastAsia" w:hAnsiTheme="minorEastAsia" w:eastAsiaTheme="minorEastAsia" w:cstheme="minorEastAsia"/>
                <w:color w:val="auto"/>
                <w:sz w:val="20"/>
                <w:szCs w:val="20"/>
                <w:highlight w:val="none"/>
              </w:rPr>
              <w:t>S</w:t>
            </w:r>
            <w:r>
              <w:rPr>
                <w:rFonts w:hint="eastAsia" w:asciiTheme="minorEastAsia" w:hAnsiTheme="minorEastAsia" w:eastAsiaTheme="minorEastAsia" w:cstheme="minorEastAsia"/>
                <w:color w:val="auto"/>
                <w:spacing w:val="4"/>
                <w:sz w:val="20"/>
                <w:szCs w:val="20"/>
                <w:highlight w:val="none"/>
              </w:rPr>
              <w:t xml:space="preserve"> 系统要求配备五芯电缆、四芯电缆和三芯电缆。</w:t>
            </w:r>
          </w:p>
          <w:p>
            <w:pPr>
              <w:spacing w:before="160" w:line="304" w:lineRule="auto"/>
              <w:ind w:left="112" w:right="110" w:hanging="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sz w:val="20"/>
                <w:szCs w:val="20"/>
                <w:highlight w:val="none"/>
              </w:rPr>
              <w:t>2</w:t>
            </w:r>
            <w:r>
              <w:rPr>
                <w:rFonts w:hint="eastAsia" w:asciiTheme="minorEastAsia" w:hAnsiTheme="minorEastAsia" w:eastAsiaTheme="minorEastAsia" w:cstheme="minorEastAsia"/>
                <w:color w:val="auto"/>
                <w:spacing w:val="10"/>
                <w:sz w:val="20"/>
                <w:szCs w:val="20"/>
                <w:highlight w:val="none"/>
              </w:rPr>
              <w:t xml:space="preserve"> 、按要求架设临时用电线路的电杆、横担、瓷夹、瓷瓶等，或电缆埋地的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3"/>
                <w:sz w:val="20"/>
                <w:szCs w:val="20"/>
                <w:highlight w:val="none"/>
              </w:rPr>
              <w:t>地沟。</w:t>
            </w:r>
          </w:p>
          <w:p>
            <w:pPr>
              <w:spacing w:before="159" w:line="265" w:lineRule="exact"/>
              <w:ind w:left="1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position w:val="1"/>
                <w:sz w:val="20"/>
                <w:szCs w:val="20"/>
                <w:highlight w:val="none"/>
              </w:rPr>
              <w:t>3</w:t>
            </w:r>
            <w:r>
              <w:rPr>
                <w:rFonts w:hint="eastAsia" w:asciiTheme="minorEastAsia" w:hAnsiTheme="minorEastAsia" w:eastAsiaTheme="minorEastAsia" w:cstheme="minorEastAsia"/>
                <w:color w:val="auto"/>
                <w:spacing w:val="13"/>
                <w:position w:val="1"/>
                <w:sz w:val="20"/>
                <w:szCs w:val="20"/>
                <w:highlight w:val="none"/>
              </w:rPr>
              <w:t xml:space="preserve"> </w:t>
            </w:r>
            <w:r>
              <w:rPr>
                <w:rFonts w:hint="eastAsia" w:asciiTheme="minorEastAsia" w:hAnsiTheme="minorEastAsia" w:eastAsiaTheme="minorEastAsia" w:cstheme="minorEastAsia"/>
                <w:color w:val="auto"/>
                <w:spacing w:val="7"/>
                <w:position w:val="1"/>
                <w:sz w:val="20"/>
                <w:szCs w:val="20"/>
                <w:highlight w:val="none"/>
              </w:rPr>
              <w:t>、对靠近施工现场的外电线路，设置木质、塑料等绝缘体的防护设施。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1" w:hRule="atLeast"/>
        </w:trPr>
        <w:tc>
          <w:tcPr>
            <w:tcW w:w="663" w:type="dxa"/>
            <w:vMerge w:val="continue"/>
            <w:tcBorders>
              <w:top w:val="nil"/>
            </w:tcBorders>
            <w:vAlign w:val="top"/>
          </w:tcPr>
          <w:p>
            <w:pPr>
              <w:rPr>
                <w:rFonts w:hint="eastAsia" w:asciiTheme="minorEastAsia" w:hAnsiTheme="minorEastAsia" w:eastAsiaTheme="minorEastAsia" w:cstheme="minorEastAsia"/>
                <w:color w:val="auto"/>
                <w:sz w:val="21"/>
                <w:highlight w:val="none"/>
              </w:rPr>
            </w:pPr>
          </w:p>
        </w:tc>
        <w:tc>
          <w:tcPr>
            <w:tcW w:w="426" w:type="dxa"/>
            <w:vMerge w:val="continue"/>
            <w:tcBorders>
              <w:top w:val="nil"/>
            </w:tcBorders>
            <w:textDirection w:val="tbRlV"/>
            <w:vAlign w:val="top"/>
          </w:tcPr>
          <w:p>
            <w:pPr>
              <w:rPr>
                <w:rFonts w:hint="eastAsia" w:asciiTheme="minorEastAsia" w:hAnsiTheme="minorEastAsia" w:eastAsiaTheme="minorEastAsia" w:cstheme="minorEastAsia"/>
                <w:color w:val="auto"/>
                <w:sz w:val="21"/>
                <w:highlight w:val="none"/>
              </w:rPr>
            </w:pPr>
          </w:p>
        </w:tc>
        <w:tc>
          <w:tcPr>
            <w:tcW w:w="1366" w:type="dxa"/>
            <w:vAlign w:val="top"/>
          </w:tcPr>
          <w:p>
            <w:pPr>
              <w:spacing w:line="376" w:lineRule="auto"/>
              <w:rPr>
                <w:rFonts w:hint="eastAsia" w:asciiTheme="minorEastAsia" w:hAnsiTheme="minorEastAsia" w:eastAsiaTheme="minorEastAsia" w:cstheme="minorEastAsia"/>
                <w:color w:val="auto"/>
                <w:sz w:val="21"/>
                <w:highlight w:val="none"/>
              </w:rPr>
            </w:pPr>
          </w:p>
          <w:p>
            <w:pPr>
              <w:spacing w:before="65" w:line="385" w:lineRule="auto"/>
              <w:ind w:left="582" w:right="158" w:hanging="42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配电箱开关</w:t>
            </w:r>
            <w:r>
              <w:rPr>
                <w:rFonts w:hint="eastAsia" w:asciiTheme="minorEastAsia" w:hAnsiTheme="minorEastAsia" w:eastAsiaTheme="minorEastAsia" w:cstheme="minorEastAsia"/>
                <w:color w:val="auto"/>
                <w:sz w:val="20"/>
                <w:szCs w:val="20"/>
                <w:highlight w:val="none"/>
              </w:rPr>
              <w:t xml:space="preserve"> 箱</w:t>
            </w:r>
          </w:p>
        </w:tc>
        <w:tc>
          <w:tcPr>
            <w:tcW w:w="7120" w:type="dxa"/>
            <w:vAlign w:val="top"/>
          </w:tcPr>
          <w:p>
            <w:pPr>
              <w:spacing w:before="34" w:line="244" w:lineRule="auto"/>
              <w:ind w:left="113" w:right="109" w:firstLine="1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1</w:t>
            </w:r>
            <w:r>
              <w:rPr>
                <w:rFonts w:hint="eastAsia" w:asciiTheme="minorEastAsia" w:hAnsiTheme="minorEastAsia" w:eastAsiaTheme="minorEastAsia" w:cstheme="minorEastAsia"/>
                <w:color w:val="auto"/>
                <w:spacing w:val="9"/>
                <w:sz w:val="20"/>
                <w:szCs w:val="20"/>
                <w:highlight w:val="none"/>
              </w:rPr>
              <w:t xml:space="preserve"> 、按三级配电要求，配备总配电箱、分配电箱、开关箱三类 (铁质) 标准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电箱，开关箱应符合“一机、一箱、一闸、一漏”，三类电箱中的各类电</w:t>
            </w:r>
            <w:r>
              <w:rPr>
                <w:rFonts w:hint="eastAsia" w:asciiTheme="minorEastAsia" w:hAnsiTheme="minorEastAsia" w:eastAsiaTheme="minorEastAsia" w:cstheme="minorEastAsia"/>
                <w:color w:val="auto"/>
                <w:spacing w:val="4"/>
                <w:sz w:val="20"/>
                <w:szCs w:val="20"/>
                <w:highlight w:val="none"/>
              </w:rPr>
              <w:t>器</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7"/>
                <w:sz w:val="20"/>
                <w:szCs w:val="20"/>
                <w:highlight w:val="none"/>
              </w:rPr>
              <w:t>应是合格品</w:t>
            </w:r>
            <w:r>
              <w:rPr>
                <w:rFonts w:hint="eastAsia" w:asciiTheme="minorEastAsia" w:hAnsiTheme="minorEastAsia" w:eastAsiaTheme="minorEastAsia" w:cstheme="minorEastAsia"/>
                <w:color w:val="auto"/>
                <w:spacing w:val="5"/>
                <w:sz w:val="20"/>
                <w:szCs w:val="20"/>
                <w:highlight w:val="none"/>
              </w:rPr>
              <w:t>。</w:t>
            </w:r>
          </w:p>
          <w:p>
            <w:pPr>
              <w:spacing w:before="25"/>
              <w:ind w:left="132" w:right="110" w:hanging="2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sz w:val="20"/>
                <w:szCs w:val="20"/>
                <w:highlight w:val="none"/>
              </w:rPr>
              <w:t>2</w:t>
            </w:r>
            <w:r>
              <w:rPr>
                <w:rFonts w:hint="eastAsia" w:asciiTheme="minorEastAsia" w:hAnsiTheme="minorEastAsia" w:eastAsiaTheme="minorEastAsia" w:cstheme="minorEastAsia"/>
                <w:color w:val="auto"/>
                <w:spacing w:val="10"/>
                <w:sz w:val="20"/>
                <w:szCs w:val="20"/>
                <w:highlight w:val="none"/>
              </w:rPr>
              <w:t xml:space="preserve"> 、按两级保护的要求，选取符合容量要求和质量合格的总配电箱和开关箱</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6"/>
                <w:sz w:val="20"/>
                <w:szCs w:val="20"/>
                <w:highlight w:val="none"/>
              </w:rPr>
              <w:t>中</w:t>
            </w:r>
            <w:r>
              <w:rPr>
                <w:rFonts w:hint="eastAsia" w:asciiTheme="minorEastAsia" w:hAnsiTheme="minorEastAsia" w:eastAsiaTheme="minorEastAsia" w:cstheme="minorEastAsia"/>
                <w:color w:val="auto"/>
                <w:spacing w:val="5"/>
                <w:sz w:val="20"/>
                <w:szCs w:val="20"/>
                <w:highlight w:val="none"/>
              </w:rPr>
              <w:t>的漏电保护器。</w:t>
            </w:r>
          </w:p>
          <w:p>
            <w:pPr>
              <w:spacing w:before="22" w:line="226" w:lineRule="auto"/>
              <w:ind w:left="1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3</w:t>
            </w:r>
            <w:r>
              <w:rPr>
                <w:rFonts w:hint="eastAsia" w:asciiTheme="minorEastAsia" w:hAnsiTheme="minorEastAsia" w:eastAsiaTheme="minorEastAsia" w:cstheme="minorEastAsia"/>
                <w:color w:val="auto"/>
                <w:spacing w:val="7"/>
                <w:sz w:val="20"/>
                <w:szCs w:val="20"/>
                <w:highlight w:val="none"/>
              </w:rPr>
              <w:t xml:space="preserve"> 、对大型、落地式分配电箱、开关箱设置防护棚和通透式围挡。</w:t>
            </w:r>
          </w:p>
        </w:tc>
      </w:tr>
    </w:tbl>
    <w:p>
      <w:pPr>
        <w:rPr>
          <w:rFonts w:hint="eastAsia" w:asciiTheme="minorEastAsia" w:hAnsiTheme="minorEastAsia" w:eastAsiaTheme="minorEastAsia" w:cstheme="minorEastAsia"/>
          <w:color w:val="auto"/>
          <w:sz w:val="21"/>
          <w:highlight w:val="none"/>
        </w:rPr>
      </w:pPr>
    </w:p>
    <w:p>
      <w:pPr>
        <w:rPr>
          <w:rFonts w:hint="eastAsia" w:asciiTheme="minorEastAsia" w:hAnsiTheme="minorEastAsia" w:eastAsiaTheme="minorEastAsia" w:cstheme="minorEastAsia"/>
          <w:color w:val="auto"/>
          <w:highlight w:val="none"/>
        </w:rPr>
        <w:sectPr>
          <w:footerReference r:id="rId27" w:type="default"/>
          <w:pgSz w:w="11906" w:h="16839"/>
          <w:pgMar w:top="1075" w:right="1163" w:bottom="374" w:left="1162" w:header="0" w:footer="213" w:gutter="0"/>
          <w:pgNumType w:fmt="decimal"/>
          <w:cols w:space="720" w:num="1"/>
        </w:sectPr>
      </w:pPr>
    </w:p>
    <w:tbl>
      <w:tblPr>
        <w:tblStyle w:val="26"/>
        <w:tblW w:w="95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6"/>
        <w:gridCol w:w="425"/>
        <w:gridCol w:w="1354"/>
        <w:gridCol w:w="66"/>
        <w:gridCol w:w="70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676" w:type="dxa"/>
            <w:vMerge w:val="restart"/>
            <w:tcBorders>
              <w:bottom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restart"/>
            <w:tcBorders>
              <w:bottom w:val="nil"/>
            </w:tcBorders>
            <w:vAlign w:val="top"/>
          </w:tcPr>
          <w:p>
            <w:pPr>
              <w:rPr>
                <w:rFonts w:hint="eastAsia" w:asciiTheme="minorEastAsia" w:hAnsiTheme="minorEastAsia" w:eastAsiaTheme="minorEastAsia" w:cstheme="minorEastAsia"/>
                <w:color w:val="auto"/>
                <w:sz w:val="21"/>
                <w:highlight w:val="none"/>
              </w:rPr>
            </w:pPr>
          </w:p>
        </w:tc>
        <w:tc>
          <w:tcPr>
            <w:tcW w:w="1354" w:type="dxa"/>
            <w:vAlign w:val="top"/>
          </w:tcPr>
          <w:p>
            <w:pPr>
              <w:spacing w:before="36" w:line="408" w:lineRule="exact"/>
              <w:ind w:left="25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position w:val="15"/>
                <w:sz w:val="20"/>
                <w:szCs w:val="20"/>
                <w:highlight w:val="none"/>
              </w:rPr>
              <w:t>接</w:t>
            </w:r>
            <w:r>
              <w:rPr>
                <w:rFonts w:hint="eastAsia" w:asciiTheme="minorEastAsia" w:hAnsiTheme="minorEastAsia" w:eastAsiaTheme="minorEastAsia" w:cstheme="minorEastAsia"/>
                <w:color w:val="auto"/>
                <w:spacing w:val="7"/>
                <w:position w:val="15"/>
                <w:sz w:val="20"/>
                <w:szCs w:val="20"/>
                <w:highlight w:val="none"/>
              </w:rPr>
              <w:t>地保护</w:t>
            </w:r>
          </w:p>
          <w:p>
            <w:pPr>
              <w:spacing w:line="229" w:lineRule="auto"/>
              <w:ind w:left="46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装</w:t>
            </w:r>
            <w:r>
              <w:rPr>
                <w:rFonts w:hint="eastAsia" w:asciiTheme="minorEastAsia" w:hAnsiTheme="minorEastAsia" w:eastAsiaTheme="minorEastAsia" w:cstheme="minorEastAsia"/>
                <w:color w:val="auto"/>
                <w:spacing w:val="4"/>
                <w:sz w:val="20"/>
                <w:szCs w:val="20"/>
                <w:highlight w:val="none"/>
              </w:rPr>
              <w:t>置</w:t>
            </w:r>
          </w:p>
        </w:tc>
        <w:tc>
          <w:tcPr>
            <w:tcW w:w="7120" w:type="dxa"/>
            <w:gridSpan w:val="2"/>
            <w:vAlign w:val="top"/>
          </w:tcPr>
          <w:p>
            <w:pPr>
              <w:spacing w:line="376" w:lineRule="auto"/>
              <w:rPr>
                <w:rFonts w:hint="eastAsia" w:asciiTheme="minorEastAsia" w:hAnsiTheme="minorEastAsia" w:eastAsiaTheme="minorEastAsia" w:cstheme="minorEastAsia"/>
                <w:color w:val="auto"/>
                <w:sz w:val="21"/>
                <w:highlight w:val="none"/>
              </w:rPr>
            </w:pPr>
          </w:p>
          <w:p>
            <w:pPr>
              <w:spacing w:before="65" w:line="229" w:lineRule="auto"/>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施</w:t>
            </w:r>
            <w:r>
              <w:rPr>
                <w:rFonts w:hint="eastAsia" w:asciiTheme="minorEastAsia" w:hAnsiTheme="minorEastAsia" w:eastAsiaTheme="minorEastAsia" w:cstheme="minorEastAsia"/>
                <w:color w:val="auto"/>
                <w:spacing w:val="9"/>
                <w:sz w:val="20"/>
                <w:szCs w:val="20"/>
                <w:highlight w:val="none"/>
              </w:rPr>
              <w:t>工现场应设置不少于三处的保护接地装置。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76" w:type="dxa"/>
            <w:vMerge w:val="continue"/>
            <w:tcBorders>
              <w:top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continue"/>
            <w:tcBorders>
              <w:top w:val="nil"/>
            </w:tcBorders>
            <w:vAlign w:val="top"/>
          </w:tcPr>
          <w:p>
            <w:pPr>
              <w:rPr>
                <w:rFonts w:hint="eastAsia" w:asciiTheme="minorEastAsia" w:hAnsiTheme="minorEastAsia" w:eastAsiaTheme="minorEastAsia" w:cstheme="minorEastAsia"/>
                <w:color w:val="auto"/>
                <w:sz w:val="21"/>
                <w:highlight w:val="none"/>
              </w:rPr>
            </w:pPr>
          </w:p>
        </w:tc>
        <w:tc>
          <w:tcPr>
            <w:tcW w:w="1354" w:type="dxa"/>
            <w:vAlign w:val="top"/>
          </w:tcPr>
          <w:p>
            <w:pPr>
              <w:spacing w:before="33" w:line="408" w:lineRule="exact"/>
              <w:ind w:left="25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position w:val="15"/>
                <w:sz w:val="20"/>
                <w:szCs w:val="20"/>
                <w:highlight w:val="none"/>
              </w:rPr>
              <w:t>现场变</w:t>
            </w:r>
            <w:r>
              <w:rPr>
                <w:rFonts w:hint="eastAsia" w:asciiTheme="minorEastAsia" w:hAnsiTheme="minorEastAsia" w:eastAsiaTheme="minorEastAsia" w:cstheme="minorEastAsia"/>
                <w:color w:val="auto"/>
                <w:spacing w:val="6"/>
                <w:position w:val="15"/>
                <w:sz w:val="20"/>
                <w:szCs w:val="20"/>
                <w:highlight w:val="none"/>
              </w:rPr>
              <w:t>配</w:t>
            </w:r>
          </w:p>
          <w:p>
            <w:pPr>
              <w:spacing w:line="229" w:lineRule="auto"/>
              <w:ind w:left="38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电</w:t>
            </w:r>
            <w:r>
              <w:rPr>
                <w:rFonts w:hint="eastAsia" w:asciiTheme="minorEastAsia" w:hAnsiTheme="minorEastAsia" w:eastAsiaTheme="minorEastAsia" w:cstheme="minorEastAsia"/>
                <w:color w:val="auto"/>
                <w:spacing w:val="-1"/>
                <w:sz w:val="20"/>
                <w:szCs w:val="20"/>
                <w:highlight w:val="none"/>
              </w:rPr>
              <w:t>装置</w:t>
            </w:r>
          </w:p>
        </w:tc>
        <w:tc>
          <w:tcPr>
            <w:tcW w:w="7120" w:type="dxa"/>
            <w:gridSpan w:val="2"/>
            <w:vAlign w:val="top"/>
          </w:tcPr>
          <w:p>
            <w:pPr>
              <w:spacing w:line="373" w:lineRule="auto"/>
              <w:rPr>
                <w:rFonts w:hint="eastAsia" w:asciiTheme="minorEastAsia" w:hAnsiTheme="minorEastAsia" w:eastAsiaTheme="minorEastAsia" w:cstheme="minorEastAsia"/>
                <w:color w:val="auto"/>
                <w:sz w:val="21"/>
                <w:highlight w:val="none"/>
              </w:rPr>
            </w:pPr>
          </w:p>
          <w:p>
            <w:pPr>
              <w:spacing w:before="65" w:line="228" w:lineRule="auto"/>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总配电房</w:t>
            </w:r>
            <w:r>
              <w:rPr>
                <w:rFonts w:hint="eastAsia" w:asciiTheme="minorEastAsia" w:hAnsiTheme="minorEastAsia" w:eastAsiaTheme="minorEastAsia" w:cstheme="minorEastAsia"/>
                <w:color w:val="auto"/>
                <w:spacing w:val="8"/>
                <w:sz w:val="20"/>
                <w:szCs w:val="20"/>
                <w:highlight w:val="none"/>
              </w:rPr>
              <w:t>建</w:t>
            </w:r>
            <w:r>
              <w:rPr>
                <w:rFonts w:hint="eastAsia" w:asciiTheme="minorEastAsia" w:hAnsiTheme="minorEastAsia" w:eastAsiaTheme="minorEastAsia" w:cstheme="minorEastAsia"/>
                <w:color w:val="auto"/>
                <w:spacing w:val="5"/>
                <w:sz w:val="20"/>
                <w:szCs w:val="20"/>
                <w:highlight w:val="none"/>
              </w:rPr>
              <w:t>筑材料必须达到消防防火要求，室内做硬地坪、 电缆沟。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76" w:type="dxa"/>
            <w:vMerge w:val="restart"/>
            <w:tcBorders>
              <w:bottom w:val="nil"/>
            </w:tcBorders>
            <w:vAlign w:val="top"/>
          </w:tcPr>
          <w:p>
            <w:pPr>
              <w:spacing w:line="261" w:lineRule="auto"/>
              <w:rPr>
                <w:rFonts w:hint="eastAsia" w:asciiTheme="minorEastAsia" w:hAnsiTheme="minorEastAsia" w:eastAsiaTheme="minorEastAsia" w:cstheme="minorEastAsia"/>
                <w:color w:val="auto"/>
                <w:sz w:val="21"/>
                <w:highlight w:val="none"/>
              </w:rPr>
            </w:pPr>
          </w:p>
          <w:p>
            <w:pPr>
              <w:spacing w:line="261" w:lineRule="auto"/>
              <w:rPr>
                <w:rFonts w:hint="eastAsia" w:asciiTheme="minorEastAsia" w:hAnsiTheme="minorEastAsia" w:eastAsiaTheme="minorEastAsia" w:cstheme="minorEastAsia"/>
                <w:color w:val="auto"/>
                <w:sz w:val="21"/>
                <w:highlight w:val="none"/>
              </w:rPr>
            </w:pPr>
          </w:p>
          <w:p>
            <w:pPr>
              <w:spacing w:line="261" w:lineRule="auto"/>
              <w:rPr>
                <w:rFonts w:hint="eastAsia" w:asciiTheme="minorEastAsia" w:hAnsiTheme="minorEastAsia" w:eastAsiaTheme="minorEastAsia" w:cstheme="minorEastAsia"/>
                <w:color w:val="auto"/>
                <w:sz w:val="21"/>
                <w:highlight w:val="none"/>
              </w:rPr>
            </w:pPr>
          </w:p>
          <w:p>
            <w:pPr>
              <w:spacing w:line="261" w:lineRule="auto"/>
              <w:rPr>
                <w:rFonts w:hint="eastAsia" w:asciiTheme="minorEastAsia" w:hAnsiTheme="minorEastAsia" w:eastAsiaTheme="minorEastAsia" w:cstheme="minorEastAsia"/>
                <w:color w:val="auto"/>
                <w:sz w:val="21"/>
                <w:highlight w:val="none"/>
              </w:rPr>
            </w:pPr>
          </w:p>
          <w:p>
            <w:pPr>
              <w:spacing w:line="261" w:lineRule="auto"/>
              <w:rPr>
                <w:rFonts w:hint="eastAsia" w:asciiTheme="minorEastAsia" w:hAnsiTheme="minorEastAsia" w:eastAsiaTheme="minorEastAsia" w:cstheme="minorEastAsia"/>
                <w:color w:val="auto"/>
                <w:sz w:val="21"/>
                <w:highlight w:val="none"/>
              </w:rPr>
            </w:pPr>
          </w:p>
          <w:p>
            <w:pPr>
              <w:spacing w:line="261" w:lineRule="auto"/>
              <w:rPr>
                <w:rFonts w:hint="eastAsia" w:asciiTheme="minorEastAsia" w:hAnsiTheme="minorEastAsia" w:eastAsiaTheme="minorEastAsia" w:cstheme="minorEastAsia"/>
                <w:color w:val="auto"/>
                <w:sz w:val="21"/>
                <w:highlight w:val="none"/>
              </w:rPr>
            </w:pPr>
          </w:p>
          <w:p>
            <w:pPr>
              <w:spacing w:line="261" w:lineRule="auto"/>
              <w:rPr>
                <w:rFonts w:hint="eastAsia" w:asciiTheme="minorEastAsia" w:hAnsiTheme="minorEastAsia" w:eastAsiaTheme="minorEastAsia" w:cstheme="minorEastAsia"/>
                <w:color w:val="auto"/>
                <w:sz w:val="21"/>
                <w:highlight w:val="none"/>
              </w:rPr>
            </w:pPr>
          </w:p>
          <w:p>
            <w:pPr>
              <w:spacing w:line="261" w:lineRule="auto"/>
              <w:rPr>
                <w:rFonts w:hint="eastAsia" w:asciiTheme="minorEastAsia" w:hAnsiTheme="minorEastAsia" w:eastAsiaTheme="minorEastAsia" w:cstheme="minorEastAsia"/>
                <w:color w:val="auto"/>
                <w:sz w:val="21"/>
                <w:highlight w:val="none"/>
              </w:rPr>
            </w:pPr>
          </w:p>
          <w:p>
            <w:pPr>
              <w:spacing w:line="262" w:lineRule="auto"/>
              <w:rPr>
                <w:rFonts w:hint="eastAsia" w:asciiTheme="minorEastAsia" w:hAnsiTheme="minorEastAsia" w:eastAsiaTheme="minorEastAsia" w:cstheme="minorEastAsia"/>
                <w:color w:val="auto"/>
                <w:sz w:val="21"/>
                <w:highlight w:val="none"/>
              </w:rPr>
            </w:pPr>
          </w:p>
          <w:p>
            <w:pPr>
              <w:spacing w:before="65" w:line="386" w:lineRule="auto"/>
              <w:ind w:left="133" w:right="126" w:firstLine="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3"/>
                <w:sz w:val="20"/>
                <w:szCs w:val="20"/>
                <w:highlight w:val="none"/>
              </w:rPr>
              <w:t>安</w:t>
            </w:r>
            <w:r>
              <w:rPr>
                <w:rFonts w:hint="eastAsia" w:asciiTheme="minorEastAsia" w:hAnsiTheme="minorEastAsia" w:eastAsiaTheme="minorEastAsia" w:cstheme="minorEastAsia"/>
                <w:color w:val="auto"/>
                <w:spacing w:val="2"/>
                <w:sz w:val="20"/>
                <w:szCs w:val="20"/>
                <w:highlight w:val="none"/>
              </w:rPr>
              <w:t>全</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5"/>
                <w:sz w:val="20"/>
                <w:szCs w:val="20"/>
                <w:highlight w:val="none"/>
              </w:rPr>
              <w:t>施工</w:t>
            </w:r>
          </w:p>
        </w:tc>
        <w:tc>
          <w:tcPr>
            <w:tcW w:w="425" w:type="dxa"/>
            <w:vMerge w:val="restart"/>
            <w:tcBorders>
              <w:bottom w:val="nil"/>
            </w:tcBorders>
            <w:textDirection w:val="tbRlV"/>
            <w:vAlign w:val="top"/>
          </w:tcPr>
          <w:p>
            <w:pPr>
              <w:spacing w:before="105" w:line="216" w:lineRule="auto"/>
              <w:ind w:left="16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0"/>
                <w:sz w:val="20"/>
                <w:szCs w:val="20"/>
                <w:highlight w:val="none"/>
              </w:rPr>
              <w:t xml:space="preserve">高 处 作 业 防 </w:t>
            </w:r>
            <w:r>
              <w:rPr>
                <w:rFonts w:hint="eastAsia" w:asciiTheme="minorEastAsia" w:hAnsiTheme="minorEastAsia" w:eastAsiaTheme="minorEastAsia" w:cstheme="minorEastAsia"/>
                <w:color w:val="auto"/>
                <w:spacing w:val="49"/>
                <w:sz w:val="20"/>
                <w:szCs w:val="20"/>
                <w:highlight w:val="none"/>
              </w:rPr>
              <w:t>护</w:t>
            </w:r>
          </w:p>
        </w:tc>
        <w:tc>
          <w:tcPr>
            <w:tcW w:w="1420" w:type="dxa"/>
            <w:gridSpan w:val="2"/>
            <w:vAlign w:val="top"/>
          </w:tcPr>
          <w:p>
            <w:pPr>
              <w:spacing w:before="31" w:line="408" w:lineRule="exact"/>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position w:val="15"/>
                <w:sz w:val="20"/>
                <w:szCs w:val="20"/>
                <w:highlight w:val="none"/>
              </w:rPr>
              <w:t>楼层、屋面</w:t>
            </w:r>
            <w:r>
              <w:rPr>
                <w:rFonts w:hint="eastAsia" w:asciiTheme="minorEastAsia" w:hAnsiTheme="minorEastAsia" w:eastAsiaTheme="minorEastAsia" w:cstheme="minorEastAsia"/>
                <w:color w:val="auto"/>
                <w:spacing w:val="6"/>
                <w:position w:val="15"/>
                <w:sz w:val="20"/>
                <w:szCs w:val="20"/>
                <w:highlight w:val="none"/>
              </w:rPr>
              <w:t>、</w:t>
            </w:r>
          </w:p>
          <w:p>
            <w:pPr>
              <w:spacing w:line="228" w:lineRule="auto"/>
              <w:ind w:left="13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阳台等临边</w:t>
            </w:r>
          </w:p>
        </w:tc>
        <w:tc>
          <w:tcPr>
            <w:tcW w:w="7054" w:type="dxa"/>
            <w:vAlign w:val="top"/>
          </w:tcPr>
          <w:p>
            <w:pPr>
              <w:spacing w:before="304" w:line="228" w:lineRule="auto"/>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设</w:t>
            </w:r>
            <w:r>
              <w:rPr>
                <w:rFonts w:hint="eastAsia" w:asciiTheme="minorEastAsia" w:hAnsiTheme="minorEastAsia" w:eastAsiaTheme="minorEastAsia" w:cstheme="minorEastAsia"/>
                <w:color w:val="auto"/>
                <w:spacing w:val="7"/>
                <w:sz w:val="20"/>
                <w:szCs w:val="20"/>
                <w:highlight w:val="none"/>
              </w:rPr>
              <w:t>两道防护栏杆和 18</w:t>
            </w:r>
            <w:r>
              <w:rPr>
                <w:rFonts w:hint="eastAsia" w:asciiTheme="minorEastAsia" w:hAnsiTheme="minorEastAsia" w:eastAsiaTheme="minorEastAsia" w:cstheme="minorEastAsia"/>
                <w:color w:val="auto"/>
                <w:sz w:val="20"/>
                <w:szCs w:val="20"/>
                <w:highlight w:val="none"/>
              </w:rPr>
              <w:t>cm</w:t>
            </w:r>
            <w:r>
              <w:rPr>
                <w:rFonts w:hint="eastAsia" w:asciiTheme="minorEastAsia" w:hAnsiTheme="minorEastAsia" w:eastAsiaTheme="minorEastAsia" w:cstheme="minorEastAsia"/>
                <w:color w:val="auto"/>
                <w:spacing w:val="7"/>
                <w:sz w:val="20"/>
                <w:szCs w:val="20"/>
                <w:highlight w:val="none"/>
              </w:rPr>
              <w:t xml:space="preserve"> 高的踢脚板，用密目式安全立网全封闭。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676"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highlight w:val="none"/>
              </w:rPr>
            </w:pPr>
          </w:p>
        </w:tc>
        <w:tc>
          <w:tcPr>
            <w:tcW w:w="1420" w:type="dxa"/>
            <w:gridSpan w:val="2"/>
            <w:vAlign w:val="top"/>
          </w:tcPr>
          <w:p>
            <w:pPr>
              <w:spacing w:before="33" w:line="235" w:lineRule="auto"/>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通道</w:t>
            </w:r>
            <w:r>
              <w:rPr>
                <w:rFonts w:hint="eastAsia" w:asciiTheme="minorEastAsia" w:hAnsiTheme="minorEastAsia" w:eastAsiaTheme="minorEastAsia" w:cstheme="minorEastAsia"/>
                <w:color w:val="auto"/>
                <w:spacing w:val="6"/>
                <w:sz w:val="20"/>
                <w:szCs w:val="20"/>
                <w:highlight w:val="none"/>
              </w:rPr>
              <w:t>口</w:t>
            </w:r>
          </w:p>
        </w:tc>
        <w:tc>
          <w:tcPr>
            <w:tcW w:w="7054" w:type="dxa"/>
            <w:vAlign w:val="top"/>
          </w:tcPr>
          <w:p>
            <w:pPr>
              <w:spacing w:before="34" w:line="238" w:lineRule="auto"/>
              <w:ind w:left="111" w:right="119" w:firstLine="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设防护棚，防</w:t>
            </w:r>
            <w:r>
              <w:rPr>
                <w:rFonts w:hint="eastAsia" w:asciiTheme="minorEastAsia" w:hAnsiTheme="minorEastAsia" w:eastAsiaTheme="minorEastAsia" w:cstheme="minorEastAsia"/>
                <w:color w:val="auto"/>
                <w:spacing w:val="5"/>
                <w:sz w:val="20"/>
                <w:szCs w:val="20"/>
                <w:highlight w:val="none"/>
              </w:rPr>
              <w:t>护</w:t>
            </w:r>
            <w:r>
              <w:rPr>
                <w:rFonts w:hint="eastAsia" w:asciiTheme="minorEastAsia" w:hAnsiTheme="minorEastAsia" w:eastAsiaTheme="minorEastAsia" w:cstheme="minorEastAsia"/>
                <w:color w:val="auto"/>
                <w:spacing w:val="3"/>
                <w:sz w:val="20"/>
                <w:szCs w:val="20"/>
                <w:highlight w:val="none"/>
              </w:rPr>
              <w:t>棚应为不小于 5</w:t>
            </w:r>
            <w:r>
              <w:rPr>
                <w:rFonts w:hint="eastAsia" w:asciiTheme="minorEastAsia" w:hAnsiTheme="minorEastAsia" w:eastAsiaTheme="minorEastAsia" w:cstheme="minorEastAsia"/>
                <w:color w:val="auto"/>
                <w:sz w:val="20"/>
                <w:szCs w:val="20"/>
                <w:highlight w:val="none"/>
              </w:rPr>
              <w:t>cm</w:t>
            </w:r>
            <w:r>
              <w:rPr>
                <w:rFonts w:hint="eastAsia" w:asciiTheme="minorEastAsia" w:hAnsiTheme="minorEastAsia" w:eastAsiaTheme="minorEastAsia" w:cstheme="minorEastAsia"/>
                <w:color w:val="auto"/>
                <w:spacing w:val="3"/>
                <w:sz w:val="20"/>
                <w:szCs w:val="20"/>
                <w:highlight w:val="none"/>
              </w:rPr>
              <w:t xml:space="preserve"> 厚的木板或两道相距 50</w:t>
            </w:r>
            <w:r>
              <w:rPr>
                <w:rFonts w:hint="eastAsia" w:asciiTheme="minorEastAsia" w:hAnsiTheme="minorEastAsia" w:eastAsiaTheme="minorEastAsia" w:cstheme="minorEastAsia"/>
                <w:color w:val="auto"/>
                <w:sz w:val="20"/>
                <w:szCs w:val="20"/>
                <w:highlight w:val="none"/>
              </w:rPr>
              <w:t>cm</w:t>
            </w:r>
            <w:r>
              <w:rPr>
                <w:rFonts w:hint="eastAsia" w:asciiTheme="minorEastAsia" w:hAnsiTheme="minorEastAsia" w:eastAsiaTheme="minorEastAsia" w:cstheme="minorEastAsia"/>
                <w:color w:val="auto"/>
                <w:spacing w:val="3"/>
                <w:sz w:val="20"/>
                <w:szCs w:val="20"/>
                <w:highlight w:val="none"/>
              </w:rPr>
              <w:t xml:space="preserve"> 的竹笆。两侧</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6"/>
                <w:sz w:val="20"/>
                <w:szCs w:val="20"/>
                <w:highlight w:val="none"/>
              </w:rPr>
              <w:t>应</w:t>
            </w:r>
            <w:r>
              <w:rPr>
                <w:rFonts w:hint="eastAsia" w:asciiTheme="minorEastAsia" w:hAnsiTheme="minorEastAsia" w:eastAsiaTheme="minorEastAsia" w:cstheme="minorEastAsia"/>
                <w:color w:val="auto"/>
                <w:spacing w:val="9"/>
                <w:sz w:val="20"/>
                <w:szCs w:val="20"/>
                <w:highlight w:val="none"/>
              </w:rPr>
              <w:t>沿</w:t>
            </w:r>
            <w:r>
              <w:rPr>
                <w:rFonts w:hint="eastAsia" w:asciiTheme="minorEastAsia" w:hAnsiTheme="minorEastAsia" w:eastAsiaTheme="minorEastAsia" w:cstheme="minorEastAsia"/>
                <w:color w:val="auto"/>
                <w:spacing w:val="8"/>
                <w:sz w:val="20"/>
                <w:szCs w:val="20"/>
                <w:highlight w:val="none"/>
              </w:rPr>
              <w:t>栏杆架用密目式安全网封闭。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76"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highlight w:val="none"/>
              </w:rPr>
            </w:pPr>
          </w:p>
        </w:tc>
        <w:tc>
          <w:tcPr>
            <w:tcW w:w="1420" w:type="dxa"/>
            <w:gridSpan w:val="2"/>
            <w:vAlign w:val="top"/>
          </w:tcPr>
          <w:p>
            <w:pPr>
              <w:spacing w:before="33" w:line="229" w:lineRule="auto"/>
              <w:ind w:left="11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预留洞</w:t>
            </w:r>
            <w:r>
              <w:rPr>
                <w:rFonts w:hint="eastAsia" w:asciiTheme="minorEastAsia" w:hAnsiTheme="minorEastAsia" w:eastAsiaTheme="minorEastAsia" w:cstheme="minorEastAsia"/>
                <w:color w:val="auto"/>
                <w:spacing w:val="6"/>
                <w:sz w:val="20"/>
                <w:szCs w:val="20"/>
                <w:highlight w:val="none"/>
              </w:rPr>
              <w:t>口</w:t>
            </w:r>
          </w:p>
        </w:tc>
        <w:tc>
          <w:tcPr>
            <w:tcW w:w="7054" w:type="dxa"/>
            <w:vAlign w:val="top"/>
          </w:tcPr>
          <w:p>
            <w:pPr>
              <w:spacing w:before="33" w:line="238" w:lineRule="auto"/>
              <w:ind w:left="111" w:right="119" w:firstLine="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用硬</w:t>
            </w:r>
            <w:r>
              <w:rPr>
                <w:rFonts w:hint="eastAsia" w:asciiTheme="minorEastAsia" w:hAnsiTheme="minorEastAsia" w:eastAsiaTheme="minorEastAsia" w:cstheme="minorEastAsia"/>
                <w:color w:val="auto"/>
                <w:spacing w:val="8"/>
                <w:sz w:val="20"/>
                <w:szCs w:val="20"/>
                <w:highlight w:val="none"/>
              </w:rPr>
              <w:t>质</w:t>
            </w:r>
            <w:r>
              <w:rPr>
                <w:rFonts w:hint="eastAsia" w:asciiTheme="minorEastAsia" w:hAnsiTheme="minorEastAsia" w:eastAsiaTheme="minorEastAsia" w:cstheme="minorEastAsia"/>
                <w:color w:val="auto"/>
                <w:spacing w:val="7"/>
                <w:sz w:val="20"/>
                <w:szCs w:val="20"/>
                <w:highlight w:val="none"/>
              </w:rPr>
              <w:t>材料全封闭，短边超过 1.5</w:t>
            </w:r>
            <w:r>
              <w:rPr>
                <w:rFonts w:hint="eastAsia" w:asciiTheme="minorEastAsia" w:hAnsiTheme="minorEastAsia" w:eastAsiaTheme="minorEastAsia" w:cstheme="minorEastAsia"/>
                <w:color w:val="auto"/>
                <w:sz w:val="20"/>
                <w:szCs w:val="20"/>
                <w:highlight w:val="none"/>
              </w:rPr>
              <w:t>m</w:t>
            </w:r>
            <w:r>
              <w:rPr>
                <w:rFonts w:hint="eastAsia" w:asciiTheme="minorEastAsia" w:hAnsiTheme="minorEastAsia" w:eastAsiaTheme="minorEastAsia" w:cstheme="minorEastAsia"/>
                <w:color w:val="auto"/>
                <w:spacing w:val="7"/>
                <w:sz w:val="20"/>
                <w:szCs w:val="20"/>
                <w:highlight w:val="none"/>
              </w:rPr>
              <w:t xml:space="preserve"> 长的洞口，除封闭外四周还应设有防护</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3"/>
                <w:sz w:val="20"/>
                <w:szCs w:val="20"/>
                <w:highlight w:val="none"/>
              </w:rPr>
              <w:t>栏杆。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676"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highlight w:val="none"/>
              </w:rPr>
            </w:pPr>
          </w:p>
        </w:tc>
        <w:tc>
          <w:tcPr>
            <w:tcW w:w="1420" w:type="dxa"/>
            <w:gridSpan w:val="2"/>
            <w:vAlign w:val="top"/>
          </w:tcPr>
          <w:p>
            <w:pPr>
              <w:spacing w:before="33" w:line="229" w:lineRule="auto"/>
              <w:ind w:left="14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电</w:t>
            </w:r>
            <w:r>
              <w:rPr>
                <w:rFonts w:hint="eastAsia" w:asciiTheme="minorEastAsia" w:hAnsiTheme="minorEastAsia" w:eastAsiaTheme="minorEastAsia" w:cstheme="minorEastAsia"/>
                <w:color w:val="auto"/>
                <w:spacing w:val="1"/>
                <w:sz w:val="20"/>
                <w:szCs w:val="20"/>
                <w:highlight w:val="none"/>
              </w:rPr>
              <w:t>梯井口</w:t>
            </w:r>
          </w:p>
        </w:tc>
        <w:tc>
          <w:tcPr>
            <w:tcW w:w="7054" w:type="dxa"/>
            <w:vAlign w:val="top"/>
          </w:tcPr>
          <w:p>
            <w:pPr>
              <w:spacing w:before="33" w:line="408" w:lineRule="exact"/>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position w:val="15"/>
                <w:sz w:val="20"/>
                <w:szCs w:val="20"/>
                <w:highlight w:val="none"/>
              </w:rPr>
              <w:t>设</w:t>
            </w:r>
            <w:r>
              <w:rPr>
                <w:rFonts w:hint="eastAsia" w:asciiTheme="minorEastAsia" w:hAnsiTheme="minorEastAsia" w:eastAsiaTheme="minorEastAsia" w:cstheme="minorEastAsia"/>
                <w:color w:val="auto"/>
                <w:spacing w:val="15"/>
                <w:position w:val="15"/>
                <w:sz w:val="20"/>
                <w:szCs w:val="20"/>
                <w:highlight w:val="none"/>
              </w:rPr>
              <w:t>置</w:t>
            </w:r>
            <w:r>
              <w:rPr>
                <w:rFonts w:hint="eastAsia" w:asciiTheme="minorEastAsia" w:hAnsiTheme="minorEastAsia" w:eastAsiaTheme="minorEastAsia" w:cstheme="minorEastAsia"/>
                <w:color w:val="auto"/>
                <w:spacing w:val="11"/>
                <w:position w:val="15"/>
                <w:sz w:val="20"/>
                <w:szCs w:val="20"/>
                <w:highlight w:val="none"/>
              </w:rPr>
              <w:t>定型化、工具化的防护门，在电梯井内每隔2 层 (不大于 10</w:t>
            </w:r>
            <w:r>
              <w:rPr>
                <w:rFonts w:hint="eastAsia" w:asciiTheme="minorEastAsia" w:hAnsiTheme="minorEastAsia" w:eastAsiaTheme="minorEastAsia" w:cstheme="minorEastAsia"/>
                <w:color w:val="auto"/>
                <w:position w:val="15"/>
                <w:sz w:val="20"/>
                <w:szCs w:val="20"/>
                <w:highlight w:val="none"/>
              </w:rPr>
              <w:t>m</w:t>
            </w:r>
            <w:r>
              <w:rPr>
                <w:rFonts w:hint="eastAsia" w:asciiTheme="minorEastAsia" w:hAnsiTheme="minorEastAsia" w:eastAsiaTheme="minorEastAsia" w:cstheme="minorEastAsia"/>
                <w:color w:val="auto"/>
                <w:spacing w:val="11"/>
                <w:position w:val="15"/>
                <w:sz w:val="20"/>
                <w:szCs w:val="20"/>
                <w:highlight w:val="none"/>
              </w:rPr>
              <w:t>) 设置</w:t>
            </w:r>
          </w:p>
          <w:p>
            <w:pPr>
              <w:spacing w:line="228" w:lineRule="auto"/>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一</w:t>
            </w:r>
            <w:r>
              <w:rPr>
                <w:rFonts w:hint="eastAsia" w:asciiTheme="minorEastAsia" w:hAnsiTheme="minorEastAsia" w:eastAsiaTheme="minorEastAsia" w:cstheme="minorEastAsia"/>
                <w:color w:val="auto"/>
                <w:spacing w:val="6"/>
                <w:sz w:val="20"/>
                <w:szCs w:val="20"/>
                <w:highlight w:val="none"/>
              </w:rPr>
              <w:t>道水平防护。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676"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highlight w:val="none"/>
              </w:rPr>
            </w:pPr>
          </w:p>
        </w:tc>
        <w:tc>
          <w:tcPr>
            <w:tcW w:w="1420" w:type="dxa"/>
            <w:gridSpan w:val="2"/>
            <w:vAlign w:val="top"/>
          </w:tcPr>
          <w:p>
            <w:pPr>
              <w:spacing w:before="33" w:line="228" w:lineRule="auto"/>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楼梯边</w:t>
            </w:r>
          </w:p>
        </w:tc>
        <w:tc>
          <w:tcPr>
            <w:tcW w:w="7054" w:type="dxa"/>
            <w:vAlign w:val="top"/>
          </w:tcPr>
          <w:p>
            <w:pPr>
              <w:spacing w:before="97" w:line="228" w:lineRule="auto"/>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 xml:space="preserve">设 </w:t>
            </w:r>
            <w:r>
              <w:rPr>
                <w:rFonts w:hint="eastAsia" w:asciiTheme="minorEastAsia" w:hAnsiTheme="minorEastAsia" w:eastAsiaTheme="minorEastAsia" w:cstheme="minorEastAsia"/>
                <w:color w:val="auto"/>
                <w:spacing w:val="7"/>
                <w:sz w:val="20"/>
                <w:szCs w:val="20"/>
                <w:highlight w:val="none"/>
              </w:rPr>
              <w:t>1</w:t>
            </w:r>
            <w:r>
              <w:rPr>
                <w:rFonts w:hint="eastAsia" w:asciiTheme="minorEastAsia" w:hAnsiTheme="minorEastAsia" w:eastAsiaTheme="minorEastAsia" w:cstheme="minorEastAsia"/>
                <w:color w:val="auto"/>
                <w:spacing w:val="6"/>
                <w:sz w:val="20"/>
                <w:szCs w:val="20"/>
                <w:highlight w:val="none"/>
              </w:rPr>
              <w:t>.2</w:t>
            </w:r>
            <w:r>
              <w:rPr>
                <w:rFonts w:hint="eastAsia" w:asciiTheme="minorEastAsia" w:hAnsiTheme="minorEastAsia" w:eastAsiaTheme="minorEastAsia" w:cstheme="minorEastAsia"/>
                <w:color w:val="auto"/>
                <w:sz w:val="20"/>
                <w:szCs w:val="20"/>
                <w:highlight w:val="none"/>
              </w:rPr>
              <w:t>m</w:t>
            </w:r>
            <w:r>
              <w:rPr>
                <w:rFonts w:hint="eastAsia" w:asciiTheme="minorEastAsia" w:hAnsiTheme="minorEastAsia" w:eastAsiaTheme="minorEastAsia" w:cstheme="minorEastAsia"/>
                <w:color w:val="auto"/>
                <w:spacing w:val="6"/>
                <w:sz w:val="20"/>
                <w:szCs w:val="20"/>
                <w:highlight w:val="none"/>
              </w:rPr>
              <w:t xml:space="preserve"> 高的定型化、工具化的防护栏，18</w:t>
            </w:r>
            <w:r>
              <w:rPr>
                <w:rFonts w:hint="eastAsia" w:asciiTheme="minorEastAsia" w:hAnsiTheme="minorEastAsia" w:eastAsiaTheme="minorEastAsia" w:cstheme="minorEastAsia"/>
                <w:color w:val="auto"/>
                <w:sz w:val="20"/>
                <w:szCs w:val="20"/>
                <w:highlight w:val="none"/>
              </w:rPr>
              <w:t>cm</w:t>
            </w:r>
            <w:r>
              <w:rPr>
                <w:rFonts w:hint="eastAsia" w:asciiTheme="minorEastAsia" w:hAnsiTheme="minorEastAsia" w:eastAsiaTheme="minorEastAsia" w:cstheme="minorEastAsia"/>
                <w:color w:val="auto"/>
                <w:spacing w:val="6"/>
                <w:sz w:val="20"/>
                <w:szCs w:val="20"/>
                <w:highlight w:val="none"/>
              </w:rPr>
              <w:t xml:space="preserve"> 高的踢脚板。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76"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highlight w:val="none"/>
              </w:rPr>
            </w:pPr>
          </w:p>
        </w:tc>
        <w:tc>
          <w:tcPr>
            <w:tcW w:w="1420" w:type="dxa"/>
            <w:gridSpan w:val="2"/>
            <w:vAlign w:val="top"/>
          </w:tcPr>
          <w:p>
            <w:pPr>
              <w:spacing w:before="33" w:line="408" w:lineRule="exact"/>
              <w:ind w:left="11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3"/>
                <w:position w:val="15"/>
                <w:sz w:val="20"/>
                <w:szCs w:val="20"/>
                <w:highlight w:val="none"/>
              </w:rPr>
              <w:t xml:space="preserve">垂 直 方 向 </w:t>
            </w:r>
            <w:r>
              <w:rPr>
                <w:rFonts w:hint="eastAsia" w:asciiTheme="minorEastAsia" w:hAnsiTheme="minorEastAsia" w:eastAsiaTheme="minorEastAsia" w:cstheme="minorEastAsia"/>
                <w:color w:val="auto"/>
                <w:spacing w:val="-22"/>
                <w:position w:val="15"/>
                <w:sz w:val="20"/>
                <w:szCs w:val="20"/>
                <w:highlight w:val="none"/>
              </w:rPr>
              <w:t>交</w:t>
            </w:r>
          </w:p>
          <w:p>
            <w:pPr>
              <w:spacing w:line="229" w:lineRule="auto"/>
              <w:ind w:left="11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叉</w:t>
            </w:r>
            <w:r>
              <w:rPr>
                <w:rFonts w:hint="eastAsia" w:asciiTheme="minorEastAsia" w:hAnsiTheme="minorEastAsia" w:eastAsiaTheme="minorEastAsia" w:cstheme="minorEastAsia"/>
                <w:color w:val="auto"/>
                <w:spacing w:val="6"/>
                <w:sz w:val="20"/>
                <w:szCs w:val="20"/>
                <w:highlight w:val="none"/>
              </w:rPr>
              <w:t>作业</w:t>
            </w:r>
          </w:p>
        </w:tc>
        <w:tc>
          <w:tcPr>
            <w:tcW w:w="7054" w:type="dxa"/>
            <w:vAlign w:val="top"/>
          </w:tcPr>
          <w:p>
            <w:pPr>
              <w:spacing w:before="304" w:line="229" w:lineRule="auto"/>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设</w:t>
            </w:r>
            <w:r>
              <w:rPr>
                <w:rFonts w:hint="eastAsia" w:asciiTheme="minorEastAsia" w:hAnsiTheme="minorEastAsia" w:eastAsiaTheme="minorEastAsia" w:cstheme="minorEastAsia"/>
                <w:color w:val="auto"/>
                <w:spacing w:val="8"/>
                <w:sz w:val="20"/>
                <w:szCs w:val="20"/>
                <w:highlight w:val="none"/>
              </w:rPr>
              <w:t>置防护隔离棚或其它设施。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676"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continue"/>
            <w:tcBorders>
              <w:top w:val="nil"/>
              <w:bottom w:val="nil"/>
            </w:tcBorders>
            <w:textDirection w:val="tbRlV"/>
            <w:vAlign w:val="top"/>
          </w:tcPr>
          <w:p>
            <w:pPr>
              <w:rPr>
                <w:rFonts w:hint="eastAsia" w:asciiTheme="minorEastAsia" w:hAnsiTheme="minorEastAsia" w:eastAsiaTheme="minorEastAsia" w:cstheme="minorEastAsia"/>
                <w:color w:val="auto"/>
                <w:sz w:val="21"/>
                <w:highlight w:val="none"/>
              </w:rPr>
            </w:pPr>
          </w:p>
        </w:tc>
        <w:tc>
          <w:tcPr>
            <w:tcW w:w="1420" w:type="dxa"/>
            <w:gridSpan w:val="2"/>
            <w:vAlign w:val="top"/>
          </w:tcPr>
          <w:p>
            <w:pPr>
              <w:spacing w:before="34" w:line="228" w:lineRule="auto"/>
              <w:ind w:left="12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高处作</w:t>
            </w:r>
            <w:r>
              <w:rPr>
                <w:rFonts w:hint="eastAsia" w:asciiTheme="minorEastAsia" w:hAnsiTheme="minorEastAsia" w:eastAsiaTheme="minorEastAsia" w:cstheme="minorEastAsia"/>
                <w:color w:val="auto"/>
                <w:spacing w:val="5"/>
                <w:sz w:val="20"/>
                <w:szCs w:val="20"/>
                <w:highlight w:val="none"/>
              </w:rPr>
              <w:t>业</w:t>
            </w:r>
          </w:p>
        </w:tc>
        <w:tc>
          <w:tcPr>
            <w:tcW w:w="7054" w:type="dxa"/>
            <w:vAlign w:val="top"/>
          </w:tcPr>
          <w:p>
            <w:pPr>
              <w:spacing w:before="149" w:line="268" w:lineRule="auto"/>
              <w:ind w:left="111" w:right="11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有悬挂</w:t>
            </w:r>
            <w:r>
              <w:rPr>
                <w:rFonts w:hint="eastAsia" w:asciiTheme="minorEastAsia" w:hAnsiTheme="minorEastAsia" w:eastAsiaTheme="minorEastAsia" w:cstheme="minorEastAsia"/>
                <w:color w:val="auto"/>
                <w:spacing w:val="6"/>
                <w:sz w:val="20"/>
                <w:szCs w:val="20"/>
                <w:highlight w:val="none"/>
              </w:rPr>
              <w:t>安全带的悬索或其它设施，有操作平台，有上下的梯子或其它形式的</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3"/>
                <w:sz w:val="20"/>
                <w:szCs w:val="20"/>
                <w:highlight w:val="none"/>
              </w:rPr>
              <w:t>通道。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76" w:type="dxa"/>
            <w:vMerge w:val="continue"/>
            <w:tcBorders>
              <w:top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continue"/>
            <w:tcBorders>
              <w:top w:val="nil"/>
            </w:tcBorders>
            <w:textDirection w:val="tbRlV"/>
            <w:vAlign w:val="top"/>
          </w:tcPr>
          <w:p>
            <w:pPr>
              <w:rPr>
                <w:rFonts w:hint="eastAsia" w:asciiTheme="minorEastAsia" w:hAnsiTheme="minorEastAsia" w:eastAsiaTheme="minorEastAsia" w:cstheme="minorEastAsia"/>
                <w:color w:val="auto"/>
                <w:sz w:val="21"/>
                <w:highlight w:val="none"/>
              </w:rPr>
            </w:pPr>
          </w:p>
        </w:tc>
        <w:tc>
          <w:tcPr>
            <w:tcW w:w="1420" w:type="dxa"/>
            <w:gridSpan w:val="2"/>
            <w:vAlign w:val="top"/>
          </w:tcPr>
          <w:p>
            <w:pPr>
              <w:spacing w:before="34" w:line="408" w:lineRule="exact"/>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position w:val="15"/>
                <w:sz w:val="20"/>
                <w:szCs w:val="20"/>
                <w:highlight w:val="none"/>
              </w:rPr>
              <w:t>基坑</w:t>
            </w:r>
            <w:r>
              <w:rPr>
                <w:rFonts w:hint="eastAsia" w:asciiTheme="minorEastAsia" w:hAnsiTheme="minorEastAsia" w:eastAsiaTheme="minorEastAsia" w:cstheme="minorEastAsia"/>
                <w:color w:val="auto"/>
                <w:spacing w:val="-1"/>
                <w:position w:val="15"/>
                <w:sz w:val="20"/>
                <w:szCs w:val="20"/>
                <w:highlight w:val="none"/>
              </w:rPr>
              <w:t>、卸料平</w:t>
            </w:r>
          </w:p>
          <w:p>
            <w:pPr>
              <w:spacing w:line="230" w:lineRule="auto"/>
              <w:ind w:left="13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台</w:t>
            </w:r>
          </w:p>
        </w:tc>
        <w:tc>
          <w:tcPr>
            <w:tcW w:w="7054" w:type="dxa"/>
            <w:vAlign w:val="top"/>
          </w:tcPr>
          <w:p>
            <w:pPr>
              <w:spacing w:before="238" w:line="228" w:lineRule="auto"/>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7"/>
                <w:sz w:val="20"/>
                <w:szCs w:val="20"/>
                <w:highlight w:val="none"/>
              </w:rPr>
              <w:t>设 1.2</w:t>
            </w:r>
            <w:r>
              <w:rPr>
                <w:rFonts w:hint="eastAsia" w:asciiTheme="minorEastAsia" w:hAnsiTheme="minorEastAsia" w:eastAsiaTheme="minorEastAsia" w:cstheme="minorEastAsia"/>
                <w:color w:val="auto"/>
                <w:sz w:val="20"/>
                <w:szCs w:val="20"/>
                <w:highlight w:val="none"/>
              </w:rPr>
              <w:t>m</w:t>
            </w:r>
            <w:r>
              <w:rPr>
                <w:rFonts w:hint="eastAsia" w:asciiTheme="minorEastAsia" w:hAnsiTheme="minorEastAsia" w:eastAsiaTheme="minorEastAsia" w:cstheme="minorEastAsia"/>
                <w:color w:val="auto"/>
                <w:spacing w:val="7"/>
                <w:sz w:val="20"/>
                <w:szCs w:val="20"/>
                <w:highlight w:val="none"/>
              </w:rPr>
              <w:t xml:space="preserve"> 高标准化的防护栏，用密目式安全立网封闭，悬挂标识</w:t>
            </w:r>
            <w:r>
              <w:rPr>
                <w:rFonts w:hint="eastAsia" w:asciiTheme="minorEastAsia" w:hAnsiTheme="minorEastAsia" w:eastAsiaTheme="minorEastAsia" w:cstheme="minorEastAsia"/>
                <w:color w:val="auto"/>
                <w:spacing w:val="2"/>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676" w:type="dxa"/>
            <w:vAlign w:val="top"/>
          </w:tcPr>
          <w:p>
            <w:pPr>
              <w:rPr>
                <w:rFonts w:hint="eastAsia" w:asciiTheme="minorEastAsia" w:hAnsiTheme="minorEastAsia" w:eastAsiaTheme="minorEastAsia" w:cstheme="minorEastAsia"/>
                <w:color w:val="auto"/>
                <w:sz w:val="21"/>
                <w:highlight w:val="none"/>
              </w:rPr>
            </w:pPr>
          </w:p>
        </w:tc>
        <w:tc>
          <w:tcPr>
            <w:tcW w:w="1845" w:type="dxa"/>
            <w:gridSpan w:val="3"/>
            <w:vAlign w:val="top"/>
          </w:tcPr>
          <w:p>
            <w:pPr>
              <w:spacing w:before="33" w:line="229" w:lineRule="auto"/>
              <w:ind w:left="11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安</w:t>
            </w:r>
            <w:r>
              <w:rPr>
                <w:rFonts w:hint="eastAsia" w:asciiTheme="minorEastAsia" w:hAnsiTheme="minorEastAsia" w:eastAsiaTheme="minorEastAsia" w:cstheme="minorEastAsia"/>
                <w:color w:val="auto"/>
                <w:spacing w:val="7"/>
                <w:sz w:val="20"/>
                <w:szCs w:val="20"/>
                <w:highlight w:val="none"/>
              </w:rPr>
              <w:t>全防护用品</w:t>
            </w:r>
          </w:p>
        </w:tc>
        <w:tc>
          <w:tcPr>
            <w:tcW w:w="7054" w:type="dxa"/>
            <w:vAlign w:val="top"/>
          </w:tcPr>
          <w:p>
            <w:pPr>
              <w:spacing w:before="34" w:line="267" w:lineRule="auto"/>
              <w:ind w:left="113" w:right="119" w:firstLine="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安</w:t>
            </w:r>
            <w:r>
              <w:rPr>
                <w:rFonts w:hint="eastAsia" w:asciiTheme="minorEastAsia" w:hAnsiTheme="minorEastAsia" w:eastAsiaTheme="minorEastAsia" w:cstheme="minorEastAsia"/>
                <w:color w:val="auto"/>
                <w:spacing w:val="6"/>
                <w:sz w:val="20"/>
                <w:szCs w:val="20"/>
                <w:highlight w:val="none"/>
              </w:rPr>
              <w:t>全帽、安全带、特种作业人员 (电工、焊工、架子工等) 防护服装、用品</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
                <w:sz w:val="20"/>
                <w:szCs w:val="20"/>
                <w:highlight w:val="none"/>
              </w:rPr>
              <w:t>等</w:t>
            </w:r>
            <w:r>
              <w:rPr>
                <w:rFonts w:hint="eastAsia" w:asciiTheme="minorEastAsia" w:hAnsiTheme="minorEastAsia" w:eastAsiaTheme="minorEastAsia" w:cstheme="minorEastAsia"/>
                <w:color w:val="auto"/>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76" w:type="dxa"/>
            <w:vMerge w:val="restart"/>
            <w:tcBorders>
              <w:bottom w:val="nil"/>
            </w:tcBorders>
            <w:vAlign w:val="top"/>
          </w:tcPr>
          <w:p>
            <w:pPr>
              <w:spacing w:line="258" w:lineRule="auto"/>
              <w:rPr>
                <w:rFonts w:hint="eastAsia" w:asciiTheme="minorEastAsia" w:hAnsiTheme="minorEastAsia" w:eastAsiaTheme="minorEastAsia" w:cstheme="minorEastAsia"/>
                <w:color w:val="auto"/>
                <w:sz w:val="21"/>
                <w:highlight w:val="none"/>
              </w:rPr>
            </w:pPr>
          </w:p>
          <w:p>
            <w:pPr>
              <w:spacing w:line="258" w:lineRule="auto"/>
              <w:rPr>
                <w:rFonts w:hint="eastAsia" w:asciiTheme="minorEastAsia" w:hAnsiTheme="minorEastAsia" w:eastAsiaTheme="minorEastAsia" w:cstheme="minorEastAsia"/>
                <w:color w:val="auto"/>
                <w:sz w:val="21"/>
                <w:highlight w:val="none"/>
              </w:rPr>
            </w:pPr>
          </w:p>
          <w:p>
            <w:pPr>
              <w:spacing w:line="259" w:lineRule="auto"/>
              <w:rPr>
                <w:rFonts w:hint="eastAsia" w:asciiTheme="minorEastAsia" w:hAnsiTheme="minorEastAsia" w:eastAsiaTheme="minorEastAsia" w:cstheme="minorEastAsia"/>
                <w:color w:val="auto"/>
                <w:sz w:val="21"/>
                <w:highlight w:val="none"/>
              </w:rPr>
            </w:pPr>
          </w:p>
          <w:p>
            <w:pPr>
              <w:spacing w:line="259" w:lineRule="auto"/>
              <w:rPr>
                <w:rFonts w:hint="eastAsia" w:asciiTheme="minorEastAsia" w:hAnsiTheme="minorEastAsia" w:eastAsiaTheme="minorEastAsia" w:cstheme="minorEastAsia"/>
                <w:color w:val="auto"/>
                <w:sz w:val="21"/>
                <w:highlight w:val="none"/>
              </w:rPr>
            </w:pPr>
          </w:p>
          <w:p>
            <w:pPr>
              <w:spacing w:line="259" w:lineRule="auto"/>
              <w:rPr>
                <w:rFonts w:hint="eastAsia" w:asciiTheme="minorEastAsia" w:hAnsiTheme="minorEastAsia" w:eastAsiaTheme="minorEastAsia" w:cstheme="minorEastAsia"/>
                <w:color w:val="auto"/>
                <w:sz w:val="21"/>
                <w:highlight w:val="none"/>
              </w:rPr>
            </w:pPr>
          </w:p>
          <w:p>
            <w:pPr>
              <w:spacing w:line="259" w:lineRule="auto"/>
              <w:rPr>
                <w:rFonts w:hint="eastAsia" w:asciiTheme="minorEastAsia" w:hAnsiTheme="minorEastAsia" w:eastAsiaTheme="minorEastAsia" w:cstheme="minorEastAsia"/>
                <w:color w:val="auto"/>
                <w:sz w:val="21"/>
                <w:highlight w:val="none"/>
              </w:rPr>
            </w:pPr>
          </w:p>
          <w:p>
            <w:pPr>
              <w:spacing w:line="259" w:lineRule="auto"/>
              <w:rPr>
                <w:rFonts w:hint="eastAsia" w:asciiTheme="minorEastAsia" w:hAnsiTheme="minorEastAsia" w:eastAsiaTheme="minorEastAsia" w:cstheme="minorEastAsia"/>
                <w:color w:val="auto"/>
                <w:sz w:val="21"/>
                <w:highlight w:val="none"/>
              </w:rPr>
            </w:pPr>
          </w:p>
          <w:p>
            <w:pPr>
              <w:spacing w:before="65" w:line="229" w:lineRule="auto"/>
              <w:ind w:left="13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其他</w:t>
            </w:r>
          </w:p>
        </w:tc>
        <w:tc>
          <w:tcPr>
            <w:tcW w:w="425" w:type="dxa"/>
            <w:vMerge w:val="restart"/>
            <w:tcBorders>
              <w:bottom w:val="nil"/>
            </w:tcBorders>
            <w:textDirection w:val="tbRlV"/>
            <w:vAlign w:val="top"/>
          </w:tcPr>
          <w:p>
            <w:pPr>
              <w:spacing w:before="104" w:line="216" w:lineRule="auto"/>
              <w:ind w:left="3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5"/>
                <w:sz w:val="20"/>
                <w:szCs w:val="20"/>
                <w:highlight w:val="none"/>
              </w:rPr>
              <w:t>机</w:t>
            </w:r>
            <w:r>
              <w:rPr>
                <w:rFonts w:hint="eastAsia" w:asciiTheme="minorEastAsia" w:hAnsiTheme="minorEastAsia" w:eastAsiaTheme="minorEastAsia" w:cstheme="minorEastAsia"/>
                <w:color w:val="auto"/>
                <w:spacing w:val="37"/>
                <w:sz w:val="20"/>
                <w:szCs w:val="20"/>
                <w:highlight w:val="none"/>
              </w:rPr>
              <w:t xml:space="preserve"> 械  设 备 防 护</w:t>
            </w:r>
          </w:p>
        </w:tc>
        <w:tc>
          <w:tcPr>
            <w:tcW w:w="1420" w:type="dxa"/>
            <w:gridSpan w:val="2"/>
            <w:vAlign w:val="top"/>
          </w:tcPr>
          <w:p>
            <w:pPr>
              <w:spacing w:before="34" w:line="228" w:lineRule="auto"/>
              <w:ind w:left="13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中</w:t>
            </w:r>
            <w:r>
              <w:rPr>
                <w:rFonts w:hint="eastAsia" w:asciiTheme="minorEastAsia" w:hAnsiTheme="minorEastAsia" w:eastAsiaTheme="minorEastAsia" w:cstheme="minorEastAsia"/>
                <w:color w:val="auto"/>
                <w:spacing w:val="4"/>
                <w:sz w:val="20"/>
                <w:szCs w:val="20"/>
                <w:highlight w:val="none"/>
              </w:rPr>
              <w:t>小型机械</w:t>
            </w:r>
          </w:p>
        </w:tc>
        <w:tc>
          <w:tcPr>
            <w:tcW w:w="7054" w:type="dxa"/>
            <w:vAlign w:val="top"/>
          </w:tcPr>
          <w:p>
            <w:pPr>
              <w:spacing w:before="35" w:line="228" w:lineRule="auto"/>
              <w:ind w:left="1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设</w:t>
            </w:r>
            <w:r>
              <w:rPr>
                <w:rFonts w:hint="eastAsia" w:asciiTheme="minorEastAsia" w:hAnsiTheme="minorEastAsia" w:eastAsiaTheme="minorEastAsia" w:cstheme="minorEastAsia"/>
                <w:color w:val="auto"/>
                <w:spacing w:val="8"/>
                <w:sz w:val="20"/>
                <w:szCs w:val="20"/>
                <w:highlight w:val="none"/>
              </w:rPr>
              <w:t>防护棚 (同通道口防护并有防雨措施)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676"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425" w:type="dxa"/>
            <w:vMerge w:val="continue"/>
            <w:tcBorders>
              <w:top w:val="nil"/>
            </w:tcBorders>
            <w:textDirection w:val="tbRlV"/>
            <w:vAlign w:val="top"/>
          </w:tcPr>
          <w:p>
            <w:pPr>
              <w:rPr>
                <w:rFonts w:hint="eastAsia" w:asciiTheme="minorEastAsia" w:hAnsiTheme="minorEastAsia" w:eastAsiaTheme="minorEastAsia" w:cstheme="minorEastAsia"/>
                <w:color w:val="auto"/>
                <w:sz w:val="21"/>
                <w:highlight w:val="none"/>
              </w:rPr>
            </w:pPr>
          </w:p>
        </w:tc>
        <w:tc>
          <w:tcPr>
            <w:tcW w:w="1420" w:type="dxa"/>
            <w:gridSpan w:val="2"/>
            <w:vAlign w:val="top"/>
          </w:tcPr>
          <w:p>
            <w:pPr>
              <w:spacing w:line="460" w:lineRule="auto"/>
              <w:rPr>
                <w:rFonts w:hint="eastAsia" w:asciiTheme="minorEastAsia" w:hAnsiTheme="minorEastAsia" w:eastAsiaTheme="minorEastAsia" w:cstheme="minorEastAsia"/>
                <w:color w:val="auto"/>
                <w:sz w:val="21"/>
                <w:highlight w:val="none"/>
              </w:rPr>
            </w:pPr>
          </w:p>
          <w:p>
            <w:pPr>
              <w:spacing w:before="65" w:line="386" w:lineRule="auto"/>
              <w:ind w:left="612" w:right="183" w:hanging="42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垂直运输</w:t>
            </w:r>
            <w:r>
              <w:rPr>
                <w:rFonts w:hint="eastAsia" w:asciiTheme="minorEastAsia" w:hAnsiTheme="minorEastAsia" w:eastAsiaTheme="minorEastAsia" w:cstheme="minorEastAsia"/>
                <w:color w:val="auto"/>
                <w:spacing w:val="7"/>
                <w:sz w:val="20"/>
                <w:szCs w:val="20"/>
                <w:highlight w:val="none"/>
              </w:rPr>
              <w:t>设</w:t>
            </w:r>
            <w:r>
              <w:rPr>
                <w:rFonts w:hint="eastAsia" w:asciiTheme="minorEastAsia" w:hAnsiTheme="minorEastAsia" w:eastAsiaTheme="minorEastAsia" w:cstheme="minorEastAsia"/>
                <w:color w:val="auto"/>
                <w:sz w:val="20"/>
                <w:szCs w:val="20"/>
                <w:highlight w:val="none"/>
              </w:rPr>
              <w:t xml:space="preserve"> 备</w:t>
            </w:r>
          </w:p>
        </w:tc>
        <w:tc>
          <w:tcPr>
            <w:tcW w:w="7054" w:type="dxa"/>
            <w:vAlign w:val="top"/>
          </w:tcPr>
          <w:p>
            <w:pPr>
              <w:spacing w:before="36" w:line="383" w:lineRule="auto"/>
              <w:ind w:left="108" w:right="63" w:firstLine="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1 、垂直运输设备</w:t>
            </w:r>
            <w:r>
              <w:rPr>
                <w:rFonts w:hint="eastAsia" w:asciiTheme="minorEastAsia" w:hAnsiTheme="minorEastAsia" w:eastAsiaTheme="minorEastAsia" w:cstheme="minorEastAsia"/>
                <w:color w:val="auto"/>
                <w:spacing w:val="2"/>
                <w:sz w:val="20"/>
                <w:szCs w:val="20"/>
                <w:highlight w:val="none"/>
              </w:rPr>
              <w:t>检测、检验、 日常维护、保养等。</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0"/>
                <w:sz w:val="20"/>
                <w:szCs w:val="20"/>
                <w:highlight w:val="none"/>
              </w:rPr>
              <w:t>2</w:t>
            </w:r>
            <w:r>
              <w:rPr>
                <w:rFonts w:hint="eastAsia" w:asciiTheme="minorEastAsia" w:hAnsiTheme="minorEastAsia" w:eastAsiaTheme="minorEastAsia" w:cstheme="minorEastAsia"/>
                <w:color w:val="auto"/>
                <w:spacing w:val="7"/>
                <w:sz w:val="20"/>
                <w:szCs w:val="20"/>
                <w:highlight w:val="none"/>
              </w:rPr>
              <w:t>、</w:t>
            </w:r>
            <w:r>
              <w:rPr>
                <w:rFonts w:hint="eastAsia" w:asciiTheme="minorEastAsia" w:hAnsiTheme="minorEastAsia" w:eastAsiaTheme="minorEastAsia" w:cstheme="minorEastAsia"/>
                <w:color w:val="auto"/>
                <w:spacing w:val="5"/>
                <w:sz w:val="20"/>
                <w:szCs w:val="20"/>
                <w:highlight w:val="none"/>
              </w:rPr>
              <w:t>物料提升机、施工电梯等物料平台搭设、外侧用密目式安全立网全封闭，</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9"/>
                <w:sz w:val="20"/>
                <w:szCs w:val="20"/>
                <w:highlight w:val="none"/>
              </w:rPr>
              <w:t>有安全通道、安全防护门、防护棚等。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676"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1845" w:type="dxa"/>
            <w:gridSpan w:val="3"/>
            <w:vAlign w:val="top"/>
          </w:tcPr>
          <w:p>
            <w:pPr>
              <w:spacing w:before="37" w:line="229" w:lineRule="auto"/>
              <w:ind w:left="11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专家论证审查</w:t>
            </w:r>
          </w:p>
        </w:tc>
        <w:tc>
          <w:tcPr>
            <w:tcW w:w="7054" w:type="dxa"/>
            <w:vAlign w:val="top"/>
          </w:tcPr>
          <w:p>
            <w:pPr>
              <w:spacing w:before="37" w:line="230" w:lineRule="auto"/>
              <w:ind w:left="11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超</w:t>
            </w:r>
            <w:r>
              <w:rPr>
                <w:rFonts w:hint="eastAsia" w:asciiTheme="minorEastAsia" w:hAnsiTheme="minorEastAsia" w:eastAsiaTheme="minorEastAsia" w:cstheme="minorEastAsia"/>
                <w:color w:val="auto"/>
                <w:spacing w:val="9"/>
                <w:sz w:val="20"/>
                <w:szCs w:val="20"/>
                <w:highlight w:val="none"/>
              </w:rPr>
              <w:t>过一定规模的危险性较大分部分项工程专家论证审查。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676" w:type="dxa"/>
            <w:vMerge w:val="continue"/>
            <w:tcBorders>
              <w:top w:val="nil"/>
              <w:bottom w:val="nil"/>
            </w:tcBorders>
            <w:vAlign w:val="top"/>
          </w:tcPr>
          <w:p>
            <w:pPr>
              <w:rPr>
                <w:rFonts w:hint="eastAsia" w:asciiTheme="minorEastAsia" w:hAnsiTheme="minorEastAsia" w:eastAsiaTheme="minorEastAsia" w:cstheme="minorEastAsia"/>
                <w:color w:val="auto"/>
                <w:sz w:val="21"/>
                <w:highlight w:val="none"/>
              </w:rPr>
            </w:pPr>
          </w:p>
        </w:tc>
        <w:tc>
          <w:tcPr>
            <w:tcW w:w="1845" w:type="dxa"/>
            <w:gridSpan w:val="3"/>
            <w:vAlign w:val="top"/>
          </w:tcPr>
          <w:p>
            <w:pPr>
              <w:spacing w:before="36" w:line="228" w:lineRule="auto"/>
              <w:ind w:left="1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应</w:t>
            </w:r>
            <w:r>
              <w:rPr>
                <w:rFonts w:hint="eastAsia" w:asciiTheme="minorEastAsia" w:hAnsiTheme="minorEastAsia" w:eastAsiaTheme="minorEastAsia" w:cstheme="minorEastAsia"/>
                <w:color w:val="auto"/>
                <w:spacing w:val="8"/>
                <w:sz w:val="20"/>
                <w:szCs w:val="20"/>
                <w:highlight w:val="none"/>
              </w:rPr>
              <w:t>急救援预案</w:t>
            </w:r>
          </w:p>
        </w:tc>
        <w:tc>
          <w:tcPr>
            <w:tcW w:w="7054" w:type="dxa"/>
            <w:vAlign w:val="top"/>
          </w:tcPr>
          <w:p>
            <w:pPr>
              <w:spacing w:before="35" w:line="228" w:lineRule="auto"/>
              <w:ind w:left="1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救援器材准备及演练等</w:t>
            </w:r>
            <w:r>
              <w:rPr>
                <w:rFonts w:hint="eastAsia" w:asciiTheme="minorEastAsia" w:hAnsiTheme="minorEastAsia" w:eastAsiaTheme="minorEastAsia" w:cstheme="minorEastAsia"/>
                <w:color w:val="auto"/>
                <w:spacing w:val="7"/>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676" w:type="dxa"/>
            <w:vMerge w:val="continue"/>
            <w:tcBorders>
              <w:top w:val="nil"/>
            </w:tcBorders>
            <w:vAlign w:val="top"/>
          </w:tcPr>
          <w:p>
            <w:pPr>
              <w:rPr>
                <w:rFonts w:hint="eastAsia" w:asciiTheme="minorEastAsia" w:hAnsiTheme="minorEastAsia" w:eastAsiaTheme="minorEastAsia" w:cstheme="minorEastAsia"/>
                <w:color w:val="auto"/>
                <w:sz w:val="21"/>
                <w:highlight w:val="none"/>
              </w:rPr>
            </w:pPr>
          </w:p>
        </w:tc>
        <w:tc>
          <w:tcPr>
            <w:tcW w:w="1845" w:type="dxa"/>
            <w:gridSpan w:val="3"/>
            <w:vAlign w:val="top"/>
          </w:tcPr>
          <w:p>
            <w:pPr>
              <w:spacing w:before="35" w:line="229" w:lineRule="auto"/>
              <w:ind w:left="11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9"/>
                <w:sz w:val="20"/>
                <w:szCs w:val="20"/>
                <w:highlight w:val="none"/>
              </w:rPr>
              <w:t>非</w:t>
            </w:r>
            <w:r>
              <w:rPr>
                <w:rFonts w:hint="eastAsia" w:asciiTheme="minorEastAsia" w:hAnsiTheme="minorEastAsia" w:eastAsiaTheme="minorEastAsia" w:cstheme="minorEastAsia"/>
                <w:color w:val="auto"/>
                <w:spacing w:val="8"/>
                <w:sz w:val="20"/>
                <w:szCs w:val="20"/>
                <w:highlight w:val="none"/>
              </w:rPr>
              <w:t>正常情况施工</w:t>
            </w:r>
          </w:p>
        </w:tc>
        <w:tc>
          <w:tcPr>
            <w:tcW w:w="7054" w:type="dxa"/>
            <w:vAlign w:val="top"/>
          </w:tcPr>
          <w:p>
            <w:pPr>
              <w:spacing w:before="35" w:line="408" w:lineRule="exact"/>
              <w:ind w:left="11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position w:val="15"/>
                <w:sz w:val="20"/>
                <w:szCs w:val="20"/>
                <w:highlight w:val="none"/>
              </w:rPr>
              <w:t>其它特</w:t>
            </w:r>
            <w:r>
              <w:rPr>
                <w:rFonts w:hint="eastAsia" w:asciiTheme="minorEastAsia" w:hAnsiTheme="minorEastAsia" w:eastAsiaTheme="minorEastAsia" w:cstheme="minorEastAsia"/>
                <w:color w:val="auto"/>
                <w:spacing w:val="6"/>
                <w:position w:val="15"/>
                <w:sz w:val="20"/>
                <w:szCs w:val="20"/>
                <w:highlight w:val="none"/>
              </w:rPr>
              <w:t>殊情况下的防护费用，如：城市主干道、人流密集、河边等处施工及</w:t>
            </w:r>
          </w:p>
          <w:p>
            <w:pPr>
              <w:spacing w:line="229" w:lineRule="auto"/>
              <w:ind w:left="11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文</w:t>
            </w:r>
            <w:r>
              <w:rPr>
                <w:rFonts w:hint="eastAsia" w:asciiTheme="minorEastAsia" w:hAnsiTheme="minorEastAsia" w:eastAsiaTheme="minorEastAsia" w:cstheme="minorEastAsia"/>
                <w:color w:val="auto"/>
                <w:spacing w:val="8"/>
                <w:sz w:val="20"/>
                <w:szCs w:val="20"/>
                <w:highlight w:val="none"/>
              </w:rPr>
              <w:t>物、古建筑、古树保护等。</w:t>
            </w:r>
          </w:p>
        </w:tc>
      </w:tr>
    </w:tbl>
    <w:p>
      <w:pPr>
        <w:spacing w:line="325" w:lineRule="auto"/>
        <w:rPr>
          <w:rFonts w:hint="eastAsia" w:asciiTheme="minorEastAsia" w:hAnsiTheme="minorEastAsia" w:eastAsiaTheme="minorEastAsia" w:cstheme="minorEastAsia"/>
          <w:color w:val="auto"/>
          <w:sz w:val="21"/>
          <w:highlight w:val="none"/>
        </w:rPr>
      </w:pPr>
    </w:p>
    <w:p>
      <w:pPr>
        <w:spacing w:before="65" w:line="267" w:lineRule="auto"/>
        <w:ind w:left="93" w:right="1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注：本表所列建设工程安全文明施工费，是依据现行法律法规及标准、规范确定的。如法律法规和标准</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18"/>
          <w:sz w:val="20"/>
          <w:szCs w:val="20"/>
          <w:highlight w:val="none"/>
        </w:rPr>
        <w:t>规</w:t>
      </w:r>
      <w:r>
        <w:rPr>
          <w:rFonts w:hint="eastAsia" w:asciiTheme="minorEastAsia" w:hAnsiTheme="minorEastAsia" w:eastAsiaTheme="minorEastAsia" w:cstheme="minorEastAsia"/>
          <w:color w:val="auto"/>
          <w:spacing w:val="11"/>
          <w:sz w:val="20"/>
          <w:szCs w:val="20"/>
          <w:highlight w:val="none"/>
        </w:rPr>
        <w:t>范</w:t>
      </w:r>
      <w:r>
        <w:rPr>
          <w:rFonts w:hint="eastAsia" w:asciiTheme="minorEastAsia" w:hAnsiTheme="minorEastAsia" w:eastAsiaTheme="minorEastAsia" w:cstheme="minorEastAsia"/>
          <w:color w:val="auto"/>
          <w:spacing w:val="9"/>
          <w:sz w:val="20"/>
          <w:szCs w:val="20"/>
          <w:highlight w:val="none"/>
        </w:rPr>
        <w:t>修订，本表所列项目应按照修订后的法律法规和标准规范进行调整。</w:t>
      </w:r>
    </w:p>
    <w:p>
      <w:pPr>
        <w:rPr>
          <w:rFonts w:hint="eastAsia" w:asciiTheme="minorEastAsia" w:hAnsiTheme="minorEastAsia" w:eastAsiaTheme="minorEastAsia" w:cstheme="minorEastAsia"/>
          <w:color w:val="auto"/>
          <w:highlight w:val="none"/>
        </w:rPr>
        <w:sectPr>
          <w:footerReference r:id="rId28" w:type="default"/>
          <w:pgSz w:w="11906" w:h="16839"/>
          <w:pgMar w:top="1134" w:right="1163" w:bottom="374" w:left="1162" w:header="0" w:footer="213" w:gutter="0"/>
          <w:pgNumType w:fmt="decimal"/>
          <w:cols w:space="720" w:num="1"/>
        </w:sectPr>
      </w:pPr>
    </w:p>
    <w:p>
      <w:pPr>
        <w:spacing w:line="260" w:lineRule="auto"/>
        <w:rPr>
          <w:rFonts w:hint="eastAsia" w:asciiTheme="minorEastAsia" w:hAnsiTheme="minorEastAsia" w:eastAsiaTheme="minorEastAsia" w:cstheme="minorEastAsia"/>
          <w:color w:val="auto"/>
          <w:sz w:val="21"/>
          <w:highlight w:val="none"/>
        </w:rPr>
      </w:pPr>
    </w:p>
    <w:p>
      <w:pPr>
        <w:spacing w:before="75" w:line="311" w:lineRule="exact"/>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7"/>
          <w:position w:val="1"/>
          <w:sz w:val="23"/>
          <w:szCs w:val="23"/>
          <w:highlight w:val="none"/>
          <w14:textOutline w14:w="4358" w14:cap="sq" w14:cmpd="sng">
            <w14:solidFill>
              <w14:srgbClr w14:val="000000"/>
            </w14:solidFill>
            <w14:prstDash w14:val="solid"/>
            <w14:bevel/>
          </w14:textOutline>
        </w:rPr>
        <w:t>2.商务文件格式</w:t>
      </w:r>
      <w:r>
        <w:rPr>
          <w:rFonts w:hint="eastAsia" w:asciiTheme="minorEastAsia" w:hAnsiTheme="minorEastAsia" w:eastAsiaTheme="minorEastAsia" w:cstheme="minorEastAsia"/>
          <w:color w:val="auto"/>
          <w:spacing w:val="6"/>
          <w:position w:val="1"/>
          <w:sz w:val="23"/>
          <w:szCs w:val="23"/>
          <w:highlight w:val="none"/>
          <w14:textOutline w14:w="4358" w14:cap="sq" w14:cmpd="sng">
            <w14:solidFill>
              <w14:srgbClr w14:val="000000"/>
            </w14:solidFill>
            <w14:prstDash w14:val="solid"/>
            <w14:bevel/>
          </w14:textOutline>
        </w:rPr>
        <w:t>：</w:t>
      </w:r>
    </w:p>
    <w:p>
      <w:pPr>
        <w:spacing w:before="209" w:line="228" w:lineRule="auto"/>
        <w:ind w:right="152"/>
        <w:jc w:val="right"/>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电</w:t>
      </w:r>
      <w:r>
        <w:rPr>
          <w:rFonts w:hint="eastAsia" w:asciiTheme="minorEastAsia" w:hAnsiTheme="minorEastAsia" w:eastAsiaTheme="minorEastAsia" w:cstheme="minorEastAsia"/>
          <w:color w:val="auto"/>
          <w:spacing w:val="4"/>
          <w:sz w:val="23"/>
          <w:szCs w:val="23"/>
          <w:highlight w:val="none"/>
        </w:rPr>
        <w:t>子</w:t>
      </w:r>
      <w:r>
        <w:rPr>
          <w:rFonts w:hint="eastAsia" w:asciiTheme="minorEastAsia" w:hAnsiTheme="minorEastAsia" w:eastAsiaTheme="minorEastAsia" w:cstheme="minorEastAsia"/>
          <w:color w:val="auto"/>
          <w:spacing w:val="3"/>
          <w:sz w:val="23"/>
          <w:szCs w:val="23"/>
          <w:highlight w:val="none"/>
        </w:rPr>
        <w:t>投标文件</w:t>
      </w:r>
    </w:p>
    <w:p>
      <w:pPr>
        <w:spacing w:before="167" w:line="225" w:lineRule="auto"/>
        <w:ind w:left="3824"/>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8"/>
          <w:sz w:val="31"/>
          <w:szCs w:val="31"/>
          <w:highlight w:val="none"/>
          <w14:textOutline w14:w="5793" w14:cap="sq" w14:cmpd="sng">
            <w14:solidFill>
              <w14:srgbClr w14:val="000000"/>
            </w14:solidFill>
            <w14:prstDash w14:val="solid"/>
            <w14:bevel/>
          </w14:textOutline>
        </w:rPr>
        <w:t>投</w:t>
      </w:r>
      <w:r>
        <w:rPr>
          <w:rFonts w:hint="eastAsia" w:asciiTheme="minorEastAsia" w:hAnsiTheme="minorEastAsia" w:eastAsiaTheme="minorEastAsia" w:cstheme="minorEastAsia"/>
          <w:color w:val="auto"/>
          <w:spacing w:val="6"/>
          <w:sz w:val="31"/>
          <w:szCs w:val="31"/>
          <w:highlight w:val="none"/>
        </w:rPr>
        <w:t xml:space="preserve"> </w:t>
      </w:r>
      <w:r>
        <w:rPr>
          <w:rFonts w:hint="eastAsia" w:asciiTheme="minorEastAsia" w:hAnsiTheme="minorEastAsia" w:eastAsiaTheme="minorEastAsia" w:cstheme="minorEastAsia"/>
          <w:color w:val="auto"/>
          <w:spacing w:val="6"/>
          <w:sz w:val="31"/>
          <w:szCs w:val="31"/>
          <w:highlight w:val="none"/>
          <w14:textOutline w14:w="5793" w14:cap="sq" w14:cmpd="sng">
            <w14:solidFill>
              <w14:srgbClr w14:val="000000"/>
            </w14:solidFill>
            <w14:prstDash w14:val="solid"/>
            <w14:bevel/>
          </w14:textOutline>
        </w:rPr>
        <w:t>标</w:t>
      </w:r>
      <w:r>
        <w:rPr>
          <w:rFonts w:hint="eastAsia" w:asciiTheme="minorEastAsia" w:hAnsiTheme="minorEastAsia" w:eastAsiaTheme="minorEastAsia" w:cstheme="minorEastAsia"/>
          <w:color w:val="auto"/>
          <w:spacing w:val="6"/>
          <w:sz w:val="31"/>
          <w:szCs w:val="31"/>
          <w:highlight w:val="none"/>
        </w:rPr>
        <w:t xml:space="preserve"> </w:t>
      </w:r>
      <w:r>
        <w:rPr>
          <w:rFonts w:hint="eastAsia" w:asciiTheme="minorEastAsia" w:hAnsiTheme="minorEastAsia" w:eastAsiaTheme="minorEastAsia" w:cstheme="minorEastAsia"/>
          <w:color w:val="auto"/>
          <w:spacing w:val="6"/>
          <w:sz w:val="31"/>
          <w:szCs w:val="31"/>
          <w:highlight w:val="none"/>
          <w14:textOutline w14:w="5793" w14:cap="sq" w14:cmpd="sng">
            <w14:solidFill>
              <w14:srgbClr w14:val="000000"/>
            </w14:solidFill>
            <w14:prstDash w14:val="solid"/>
            <w14:bevel/>
          </w14:textOutline>
        </w:rPr>
        <w:t>文</w:t>
      </w:r>
      <w:r>
        <w:rPr>
          <w:rFonts w:hint="eastAsia" w:asciiTheme="minorEastAsia" w:hAnsiTheme="minorEastAsia" w:eastAsiaTheme="minorEastAsia" w:cstheme="minorEastAsia"/>
          <w:color w:val="auto"/>
          <w:spacing w:val="6"/>
          <w:sz w:val="31"/>
          <w:szCs w:val="31"/>
          <w:highlight w:val="none"/>
        </w:rPr>
        <w:t xml:space="preserve"> </w:t>
      </w:r>
      <w:r>
        <w:rPr>
          <w:rFonts w:hint="eastAsia" w:asciiTheme="minorEastAsia" w:hAnsiTheme="minorEastAsia" w:eastAsiaTheme="minorEastAsia" w:cstheme="minorEastAsia"/>
          <w:color w:val="auto"/>
          <w:spacing w:val="6"/>
          <w:sz w:val="31"/>
          <w:szCs w:val="31"/>
          <w:highlight w:val="none"/>
          <w14:textOutline w14:w="5793" w14:cap="sq" w14:cmpd="sng">
            <w14:solidFill>
              <w14:srgbClr w14:val="000000"/>
            </w14:solidFill>
            <w14:prstDash w14:val="solid"/>
            <w14:bevel/>
          </w14:textOutline>
        </w:rPr>
        <w:t>件</w:t>
      </w:r>
    </w:p>
    <w:p>
      <w:pPr>
        <w:spacing w:line="279" w:lineRule="auto"/>
        <w:rPr>
          <w:rFonts w:hint="eastAsia" w:asciiTheme="minorEastAsia" w:hAnsiTheme="minorEastAsia" w:eastAsiaTheme="minorEastAsia" w:cstheme="minorEastAsia"/>
          <w:color w:val="auto"/>
          <w:sz w:val="21"/>
          <w:highlight w:val="none"/>
        </w:rPr>
      </w:pPr>
    </w:p>
    <w:p>
      <w:pPr>
        <w:spacing w:line="280" w:lineRule="auto"/>
        <w:rPr>
          <w:rFonts w:hint="eastAsia" w:asciiTheme="minorEastAsia" w:hAnsiTheme="minorEastAsia" w:eastAsiaTheme="minorEastAsia" w:cstheme="minorEastAsia"/>
          <w:color w:val="auto"/>
          <w:sz w:val="21"/>
          <w:highlight w:val="none"/>
        </w:rPr>
      </w:pPr>
    </w:p>
    <w:p>
      <w:pPr>
        <w:spacing w:before="101" w:line="225" w:lineRule="auto"/>
        <w:ind w:left="3757"/>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32"/>
          <w:sz w:val="31"/>
          <w:szCs w:val="31"/>
          <w:highlight w:val="none"/>
        </w:rPr>
        <w:t>(</w:t>
      </w:r>
      <w:r>
        <w:rPr>
          <w:rFonts w:hint="eastAsia" w:asciiTheme="minorEastAsia" w:hAnsiTheme="minorEastAsia" w:eastAsiaTheme="minorEastAsia" w:cstheme="minorEastAsia"/>
          <w:color w:val="auto"/>
          <w:spacing w:val="29"/>
          <w:sz w:val="31"/>
          <w:szCs w:val="31"/>
          <w:highlight w:val="none"/>
        </w:rPr>
        <w:t>商务文件)</w:t>
      </w:r>
    </w:p>
    <w:p>
      <w:pPr>
        <w:spacing w:before="207" w:line="229" w:lineRule="auto"/>
        <w:ind w:left="1068"/>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项</w:t>
      </w:r>
      <w:r>
        <w:rPr>
          <w:rFonts w:hint="eastAsia" w:asciiTheme="minorEastAsia" w:hAnsiTheme="minorEastAsia" w:eastAsiaTheme="minorEastAsia" w:cstheme="minorEastAsia"/>
          <w:color w:val="auto"/>
          <w:spacing w:val="5"/>
          <w:sz w:val="23"/>
          <w:szCs w:val="23"/>
          <w:highlight w:val="none"/>
        </w:rPr>
        <w:t>目名称：</w:t>
      </w:r>
    </w:p>
    <w:p>
      <w:pPr>
        <w:spacing w:line="338" w:lineRule="auto"/>
        <w:rPr>
          <w:rFonts w:hint="eastAsia" w:asciiTheme="minorEastAsia" w:hAnsiTheme="minorEastAsia" w:eastAsiaTheme="minorEastAsia" w:cstheme="minorEastAsia"/>
          <w:color w:val="auto"/>
          <w:sz w:val="21"/>
          <w:highlight w:val="none"/>
        </w:rPr>
      </w:pPr>
    </w:p>
    <w:p>
      <w:pPr>
        <w:spacing w:line="339" w:lineRule="auto"/>
        <w:rPr>
          <w:rFonts w:hint="eastAsia" w:asciiTheme="minorEastAsia" w:hAnsiTheme="minorEastAsia" w:eastAsiaTheme="minorEastAsia" w:cstheme="minorEastAsia"/>
          <w:color w:val="auto"/>
          <w:sz w:val="21"/>
          <w:highlight w:val="none"/>
        </w:rPr>
      </w:pPr>
    </w:p>
    <w:p>
      <w:pPr>
        <w:spacing w:before="75" w:line="228" w:lineRule="auto"/>
        <w:ind w:left="1080"/>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项</w:t>
      </w:r>
      <w:r>
        <w:rPr>
          <w:rFonts w:hint="eastAsia" w:asciiTheme="minorEastAsia" w:hAnsiTheme="minorEastAsia" w:eastAsiaTheme="minorEastAsia" w:cstheme="minorEastAsia"/>
          <w:color w:val="auto"/>
          <w:spacing w:val="5"/>
          <w:sz w:val="23"/>
          <w:szCs w:val="23"/>
          <w:highlight w:val="none"/>
        </w:rPr>
        <w:t>目编号：</w:t>
      </w:r>
    </w:p>
    <w:p>
      <w:pPr>
        <w:spacing w:line="337" w:lineRule="auto"/>
        <w:rPr>
          <w:rFonts w:hint="eastAsia" w:asciiTheme="minorEastAsia" w:hAnsiTheme="minorEastAsia" w:eastAsiaTheme="minorEastAsia" w:cstheme="minorEastAsia"/>
          <w:color w:val="auto"/>
          <w:sz w:val="21"/>
          <w:highlight w:val="none"/>
        </w:rPr>
      </w:pPr>
    </w:p>
    <w:p>
      <w:pPr>
        <w:spacing w:line="338" w:lineRule="auto"/>
        <w:rPr>
          <w:rFonts w:hint="eastAsia" w:asciiTheme="minorEastAsia" w:hAnsiTheme="minorEastAsia" w:eastAsiaTheme="minorEastAsia" w:cstheme="minorEastAsia"/>
          <w:color w:val="auto"/>
          <w:sz w:val="21"/>
          <w:highlight w:val="none"/>
        </w:rPr>
      </w:pPr>
    </w:p>
    <w:p>
      <w:pPr>
        <w:spacing w:before="76" w:line="229" w:lineRule="auto"/>
        <w:ind w:left="1078"/>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4"/>
          <w:sz w:val="23"/>
          <w:szCs w:val="23"/>
          <w:highlight w:val="none"/>
        </w:rPr>
        <w:t>标   项：</w:t>
      </w:r>
    </w:p>
    <w:p>
      <w:pPr>
        <w:spacing w:line="253" w:lineRule="auto"/>
        <w:rPr>
          <w:rFonts w:hint="eastAsia" w:asciiTheme="minorEastAsia" w:hAnsiTheme="minorEastAsia" w:eastAsiaTheme="minorEastAsia" w:cstheme="minorEastAsia"/>
          <w:color w:val="auto"/>
          <w:sz w:val="21"/>
          <w:highlight w:val="none"/>
        </w:rPr>
      </w:pPr>
    </w:p>
    <w:p>
      <w:pPr>
        <w:spacing w:line="253" w:lineRule="auto"/>
        <w:rPr>
          <w:rFonts w:hint="eastAsia" w:asciiTheme="minorEastAsia" w:hAnsiTheme="minorEastAsia" w:eastAsiaTheme="minorEastAsia" w:cstheme="minorEastAsia"/>
          <w:color w:val="auto"/>
          <w:sz w:val="21"/>
          <w:highlight w:val="none"/>
        </w:rPr>
      </w:pPr>
    </w:p>
    <w:p>
      <w:pPr>
        <w:spacing w:before="75" w:line="227" w:lineRule="auto"/>
        <w:ind w:left="99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
          <w:sz w:val="23"/>
          <w:szCs w:val="23"/>
          <w:highlight w:val="none"/>
        </w:rPr>
        <w:t>投标人名称：</w:t>
      </w:r>
      <w:r>
        <w:rPr>
          <w:rFonts w:hint="eastAsia" w:asciiTheme="minorEastAsia" w:hAnsiTheme="minorEastAsia" w:eastAsiaTheme="minorEastAsia" w:cstheme="minorEastAsia"/>
          <w:color w:val="auto"/>
          <w:spacing w:val="1"/>
          <w:sz w:val="23"/>
          <w:szCs w:val="23"/>
          <w:highlight w:val="none"/>
          <w:u w:val="single" w:color="auto"/>
        </w:rPr>
        <w:t xml:space="preserve">                </w:t>
      </w:r>
      <w:r>
        <w:rPr>
          <w:rFonts w:hint="eastAsia" w:asciiTheme="minorEastAsia" w:hAnsiTheme="minorEastAsia" w:eastAsiaTheme="minorEastAsia" w:cstheme="minorEastAsia"/>
          <w:color w:val="auto"/>
          <w:sz w:val="23"/>
          <w:szCs w:val="23"/>
          <w:highlight w:val="none"/>
          <w:u w:val="single" w:color="auto"/>
        </w:rPr>
        <w:t xml:space="preserve">          </w:t>
      </w:r>
      <w:r>
        <w:rPr>
          <w:rFonts w:hint="eastAsia" w:asciiTheme="minorEastAsia" w:hAnsiTheme="minorEastAsia" w:eastAsiaTheme="minorEastAsia" w:cstheme="minorEastAsia"/>
          <w:color w:val="auto"/>
          <w:sz w:val="23"/>
          <w:szCs w:val="23"/>
          <w:highlight w:val="none"/>
        </w:rPr>
        <w:t>(加盖单位电子公章)</w:t>
      </w:r>
    </w:p>
    <w:p>
      <w:pPr>
        <w:spacing w:line="264" w:lineRule="auto"/>
        <w:rPr>
          <w:rFonts w:hint="eastAsia" w:asciiTheme="minorEastAsia" w:hAnsiTheme="minorEastAsia" w:eastAsiaTheme="minorEastAsia" w:cstheme="minorEastAsia"/>
          <w:color w:val="auto"/>
          <w:sz w:val="21"/>
          <w:highlight w:val="none"/>
        </w:rPr>
      </w:pPr>
    </w:p>
    <w:p>
      <w:pPr>
        <w:spacing w:line="264" w:lineRule="auto"/>
        <w:rPr>
          <w:rFonts w:hint="eastAsia" w:asciiTheme="minorEastAsia" w:hAnsiTheme="minorEastAsia" w:eastAsiaTheme="minorEastAsia" w:cstheme="minorEastAsia"/>
          <w:color w:val="auto"/>
          <w:sz w:val="21"/>
          <w:highlight w:val="none"/>
        </w:rPr>
      </w:pPr>
    </w:p>
    <w:p>
      <w:pPr>
        <w:spacing w:before="76" w:line="229" w:lineRule="auto"/>
        <w:ind w:left="995"/>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7"/>
          <w:sz w:val="23"/>
          <w:szCs w:val="23"/>
          <w:highlight w:val="none"/>
        </w:rPr>
        <w:t>投</w:t>
      </w:r>
      <w:r>
        <w:rPr>
          <w:rFonts w:hint="eastAsia" w:asciiTheme="minorEastAsia" w:hAnsiTheme="minorEastAsia" w:eastAsiaTheme="minorEastAsia" w:cstheme="minorEastAsia"/>
          <w:color w:val="auto"/>
          <w:spacing w:val="6"/>
          <w:sz w:val="23"/>
          <w:szCs w:val="23"/>
          <w:highlight w:val="none"/>
        </w:rPr>
        <w:t>标人地址：</w:t>
      </w:r>
    </w:p>
    <w:p>
      <w:pPr>
        <w:spacing w:line="474" w:lineRule="auto"/>
        <w:rPr>
          <w:rFonts w:hint="eastAsia" w:asciiTheme="minorEastAsia" w:hAnsiTheme="minorEastAsia" w:eastAsiaTheme="minorEastAsia" w:cstheme="minorEastAsia"/>
          <w:color w:val="auto"/>
          <w:sz w:val="21"/>
          <w:highlight w:val="none"/>
        </w:rPr>
      </w:pPr>
    </w:p>
    <w:p>
      <w:pPr>
        <w:spacing w:before="76" w:line="228" w:lineRule="auto"/>
        <w:ind w:left="2878"/>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4"/>
          <w:sz w:val="23"/>
          <w:szCs w:val="23"/>
          <w:highlight w:val="none"/>
        </w:rPr>
        <w:t>年</w:t>
      </w:r>
      <w:r>
        <w:rPr>
          <w:rFonts w:hint="eastAsia" w:asciiTheme="minorEastAsia" w:hAnsiTheme="minorEastAsia" w:eastAsiaTheme="minorEastAsia" w:cstheme="minorEastAsia"/>
          <w:color w:val="auto"/>
          <w:spacing w:val="11"/>
          <w:sz w:val="23"/>
          <w:szCs w:val="23"/>
          <w:highlight w:val="none"/>
        </w:rPr>
        <w:t xml:space="preserve">  月  日</w:t>
      </w:r>
    </w:p>
    <w:p>
      <w:pPr>
        <w:rPr>
          <w:rFonts w:hint="eastAsia" w:asciiTheme="minorEastAsia" w:hAnsiTheme="minorEastAsia" w:eastAsiaTheme="minorEastAsia" w:cstheme="minorEastAsia"/>
          <w:color w:val="auto"/>
          <w:highlight w:val="none"/>
        </w:rPr>
        <w:sectPr>
          <w:footerReference r:id="rId29" w:type="default"/>
          <w:pgSz w:w="11906" w:h="16839"/>
          <w:pgMar w:top="1431" w:right="1785" w:bottom="374" w:left="1260" w:header="0" w:footer="213" w:gutter="0"/>
          <w:pgNumType w:fmt="decimal"/>
          <w:cols w:space="720" w:num="1"/>
        </w:sectPr>
      </w:pPr>
    </w:p>
    <w:p>
      <w:pPr>
        <w:spacing w:line="257" w:lineRule="auto"/>
        <w:rPr>
          <w:rFonts w:hint="eastAsia" w:asciiTheme="minorEastAsia" w:hAnsiTheme="minorEastAsia" w:eastAsiaTheme="minorEastAsia" w:cstheme="minorEastAsia"/>
          <w:color w:val="auto"/>
          <w:sz w:val="21"/>
          <w:highlight w:val="none"/>
        </w:rPr>
      </w:pPr>
    </w:p>
    <w:p>
      <w:pPr>
        <w:spacing w:before="101" w:line="228" w:lineRule="auto"/>
        <w:ind w:left="4367"/>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15"/>
          <w:sz w:val="31"/>
          <w:szCs w:val="31"/>
          <w:highlight w:val="none"/>
          <w14:textOutline w14:w="5793" w14:cap="sq" w14:cmpd="sng">
            <w14:solidFill>
              <w14:srgbClr w14:val="000000"/>
            </w14:solidFill>
            <w14:prstDash w14:val="solid"/>
            <w14:bevel/>
          </w14:textOutline>
        </w:rPr>
        <w:t>目</w:t>
      </w:r>
      <w:r>
        <w:rPr>
          <w:rFonts w:hint="eastAsia" w:asciiTheme="minorEastAsia" w:hAnsiTheme="minorEastAsia" w:eastAsiaTheme="minorEastAsia" w:cstheme="minorEastAsia"/>
          <w:color w:val="auto"/>
          <w:spacing w:val="-15"/>
          <w:sz w:val="31"/>
          <w:szCs w:val="31"/>
          <w:highlight w:val="none"/>
        </w:rPr>
        <w:t xml:space="preserve"> </w:t>
      </w:r>
      <w:r>
        <w:rPr>
          <w:rFonts w:hint="eastAsia" w:asciiTheme="minorEastAsia" w:hAnsiTheme="minorEastAsia" w:eastAsiaTheme="minorEastAsia" w:cstheme="minorEastAsia"/>
          <w:color w:val="auto"/>
          <w:spacing w:val="-15"/>
          <w:sz w:val="31"/>
          <w:szCs w:val="31"/>
          <w:highlight w:val="none"/>
          <w14:textOutline w14:w="5793" w14:cap="sq" w14:cmpd="sng">
            <w14:solidFill>
              <w14:srgbClr w14:val="000000"/>
            </w14:solidFill>
            <w14:prstDash w14:val="solid"/>
            <w14:bevel/>
          </w14:textOutline>
        </w:rPr>
        <w:t>录</w:t>
      </w:r>
    </w:p>
    <w:p>
      <w:pPr>
        <w:spacing w:line="377" w:lineRule="auto"/>
        <w:rPr>
          <w:rFonts w:hint="eastAsia" w:asciiTheme="minorEastAsia" w:hAnsiTheme="minorEastAsia" w:eastAsiaTheme="minorEastAsia" w:cstheme="minorEastAsia"/>
          <w:color w:val="auto"/>
          <w:sz w:val="21"/>
          <w:highlight w:val="none"/>
        </w:rPr>
      </w:pPr>
    </w:p>
    <w:p>
      <w:pPr>
        <w:spacing w:before="65" w:line="229" w:lineRule="auto"/>
        <w:ind w:left="44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
          <w:sz w:val="20"/>
          <w:szCs w:val="20"/>
          <w:highlight w:val="none"/>
        </w:rPr>
        <w:t>(1</w:t>
      </w:r>
      <w:r>
        <w:rPr>
          <w:rFonts w:hint="eastAsia" w:asciiTheme="minorEastAsia" w:hAnsiTheme="minorEastAsia" w:eastAsiaTheme="minorEastAsia" w:cstheme="minorEastAsia"/>
          <w:color w:val="auto"/>
          <w:sz w:val="20"/>
          <w:szCs w:val="20"/>
          <w:highlight w:val="none"/>
        </w:rPr>
        <w:t>)投标函；</w:t>
      </w:r>
    </w:p>
    <w:p>
      <w:pPr>
        <w:spacing w:before="159" w:line="228" w:lineRule="auto"/>
        <w:ind w:left="44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
          <w:sz w:val="20"/>
          <w:szCs w:val="20"/>
          <w:highlight w:val="none"/>
        </w:rPr>
        <w:t>(2)投标函附录；</w:t>
      </w:r>
    </w:p>
    <w:p>
      <w:pPr>
        <w:spacing w:before="160" w:line="378" w:lineRule="auto"/>
        <w:ind w:firstLine="44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4"/>
          <w:sz w:val="20"/>
          <w:szCs w:val="20"/>
          <w:highlight w:val="none"/>
        </w:rPr>
        <w:t>(3)已标</w:t>
      </w:r>
      <w:r>
        <w:rPr>
          <w:rFonts w:hint="eastAsia" w:asciiTheme="minorEastAsia" w:hAnsiTheme="minorEastAsia" w:eastAsiaTheme="minorEastAsia" w:cstheme="minorEastAsia"/>
          <w:color w:val="auto"/>
          <w:spacing w:val="7"/>
          <w:sz w:val="20"/>
          <w:szCs w:val="20"/>
          <w:highlight w:val="none"/>
        </w:rPr>
        <w:t>价工程量清单 ；</w:t>
      </w:r>
    </w:p>
    <w:p>
      <w:pPr>
        <w:spacing w:line="227" w:lineRule="auto"/>
        <w:ind w:left="44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w:t>
      </w:r>
      <w:r>
        <w:rPr>
          <w:rFonts w:hint="eastAsia" w:asciiTheme="minorEastAsia" w:hAnsiTheme="minorEastAsia" w:eastAsiaTheme="minorEastAsia" w:cstheme="minorEastAsia"/>
          <w:color w:val="auto"/>
          <w:spacing w:val="7"/>
          <w:sz w:val="20"/>
          <w:szCs w:val="20"/>
          <w:highlight w:val="none"/>
        </w:rPr>
        <w:t>4)中小企业声明函 (</w:t>
      </w:r>
      <w:r>
        <w:rPr>
          <w:rFonts w:hint="eastAsia" w:asciiTheme="minorEastAsia" w:hAnsiTheme="minorEastAsia" w:eastAsiaTheme="minorEastAsia" w:cstheme="minorEastAsia"/>
          <w:color w:val="auto"/>
          <w:spacing w:val="7"/>
          <w:sz w:val="20"/>
          <w:szCs w:val="20"/>
          <w:highlight w:val="none"/>
          <w:lang w:val="en-US" w:eastAsia="zh-CN"/>
        </w:rPr>
        <w:t>必须提供</w:t>
      </w:r>
      <w:r>
        <w:rPr>
          <w:rFonts w:hint="eastAsia" w:asciiTheme="minorEastAsia" w:hAnsiTheme="minorEastAsia" w:eastAsiaTheme="minorEastAsia" w:cstheme="minorEastAsia"/>
          <w:color w:val="auto"/>
          <w:spacing w:val="7"/>
          <w:sz w:val="20"/>
          <w:szCs w:val="20"/>
          <w:highlight w:val="none"/>
        </w:rPr>
        <w:t>) 。</w:t>
      </w:r>
    </w:p>
    <w:p>
      <w:pPr>
        <w:spacing w:before="162" w:line="228" w:lineRule="auto"/>
        <w:ind w:left="446"/>
        <w:rPr>
          <w:rFonts w:hint="eastAsia" w:asciiTheme="minorEastAsia" w:hAnsiTheme="minorEastAsia" w:eastAsiaTheme="minorEastAsia" w:cstheme="minorEastAsia"/>
          <w:color w:val="auto"/>
          <w:highlight w:val="none"/>
        </w:rPr>
        <w:sectPr>
          <w:footerReference r:id="rId30" w:type="default"/>
          <w:pgSz w:w="11906" w:h="16839"/>
          <w:pgMar w:top="1431" w:right="1324" w:bottom="374" w:left="1256" w:header="0" w:footer="213" w:gutter="0"/>
          <w:pgNumType w:fmt="decimal"/>
          <w:cols w:space="720" w:num="1"/>
        </w:sectPr>
      </w:pPr>
      <w:r>
        <w:rPr>
          <w:rFonts w:hint="eastAsia" w:asciiTheme="minorEastAsia" w:hAnsiTheme="minorEastAsia" w:eastAsiaTheme="minorEastAsia" w:cstheme="minorEastAsia"/>
          <w:color w:val="auto"/>
          <w:spacing w:val="12"/>
          <w:sz w:val="20"/>
          <w:szCs w:val="20"/>
          <w:highlight w:val="none"/>
        </w:rPr>
        <w:t>(5</w:t>
      </w:r>
      <w:r>
        <w:rPr>
          <w:rFonts w:hint="eastAsia" w:asciiTheme="minorEastAsia" w:hAnsiTheme="minorEastAsia" w:eastAsiaTheme="minorEastAsia" w:cstheme="minorEastAsia"/>
          <w:color w:val="auto"/>
          <w:spacing w:val="9"/>
          <w:sz w:val="20"/>
          <w:szCs w:val="20"/>
          <w:highlight w:val="none"/>
        </w:rPr>
        <w:t>)</w:t>
      </w:r>
      <w:r>
        <w:rPr>
          <w:rFonts w:hint="eastAsia" w:asciiTheme="minorEastAsia" w:hAnsiTheme="minorEastAsia" w:eastAsiaTheme="minorEastAsia" w:cstheme="minorEastAsia"/>
          <w:color w:val="auto"/>
          <w:spacing w:val="6"/>
          <w:sz w:val="20"/>
          <w:szCs w:val="20"/>
          <w:highlight w:val="none"/>
        </w:rPr>
        <w:t>招标文件要求投标人提交的其他投标资料。</w:t>
      </w:r>
    </w:p>
    <w:p>
      <w:pPr>
        <w:spacing w:line="274" w:lineRule="auto"/>
        <w:rPr>
          <w:rFonts w:hint="eastAsia" w:asciiTheme="minorEastAsia" w:hAnsiTheme="minorEastAsia" w:eastAsiaTheme="minorEastAsia" w:cstheme="minorEastAsia"/>
          <w:color w:val="auto"/>
          <w:sz w:val="21"/>
          <w:highlight w:val="none"/>
        </w:rPr>
      </w:pPr>
    </w:p>
    <w:p>
      <w:pPr>
        <w:spacing w:line="275" w:lineRule="auto"/>
        <w:rPr>
          <w:rFonts w:hint="eastAsia" w:asciiTheme="minorEastAsia" w:hAnsiTheme="minorEastAsia" w:eastAsiaTheme="minorEastAsia" w:cstheme="minorEastAsia"/>
          <w:color w:val="auto"/>
          <w:sz w:val="21"/>
          <w:highlight w:val="none"/>
        </w:rPr>
      </w:pPr>
    </w:p>
    <w:p>
      <w:pPr>
        <w:spacing w:before="74" w:line="229" w:lineRule="auto"/>
        <w:ind w:left="3942"/>
        <w:outlineLvl w:val="1"/>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20"/>
          <w:sz w:val="23"/>
          <w:szCs w:val="23"/>
          <w:highlight w:val="none"/>
          <w14:textOutline w14:w="4358" w14:cap="sq" w14:cmpd="sng">
            <w14:solidFill>
              <w14:srgbClr w14:val="000000"/>
            </w14:solidFill>
            <w14:prstDash w14:val="solid"/>
            <w14:bevel/>
          </w14:textOutline>
        </w:rPr>
        <w:t>(1)</w:t>
      </w:r>
      <w:r>
        <w:rPr>
          <w:rFonts w:hint="eastAsia" w:asciiTheme="minorEastAsia" w:hAnsiTheme="minorEastAsia" w:eastAsiaTheme="minorEastAsia" w:cstheme="minorEastAsia"/>
          <w:color w:val="auto"/>
          <w:spacing w:val="20"/>
          <w:sz w:val="23"/>
          <w:szCs w:val="23"/>
          <w:highlight w:val="none"/>
        </w:rPr>
        <w:t xml:space="preserve"> </w:t>
      </w:r>
      <w:r>
        <w:rPr>
          <w:rFonts w:hint="eastAsia" w:asciiTheme="minorEastAsia" w:hAnsiTheme="minorEastAsia" w:eastAsiaTheme="minorEastAsia" w:cstheme="minorEastAsia"/>
          <w:color w:val="auto"/>
          <w:spacing w:val="20"/>
          <w:sz w:val="23"/>
          <w:szCs w:val="23"/>
          <w:highlight w:val="none"/>
          <w14:textOutline w14:w="4358" w14:cap="sq" w14:cmpd="sng">
            <w14:solidFill>
              <w14:srgbClr w14:val="000000"/>
            </w14:solidFill>
            <w14:prstDash w14:val="solid"/>
            <w14:bevel/>
          </w14:textOutline>
        </w:rPr>
        <w:t>投</w:t>
      </w:r>
      <w:r>
        <w:rPr>
          <w:rFonts w:hint="eastAsia" w:asciiTheme="minorEastAsia" w:hAnsiTheme="minorEastAsia" w:eastAsiaTheme="minorEastAsia" w:cstheme="minorEastAsia"/>
          <w:color w:val="auto"/>
          <w:spacing w:val="20"/>
          <w:sz w:val="23"/>
          <w:szCs w:val="23"/>
          <w:highlight w:val="none"/>
        </w:rPr>
        <w:t xml:space="preserve"> </w:t>
      </w:r>
      <w:r>
        <w:rPr>
          <w:rFonts w:hint="eastAsia" w:asciiTheme="minorEastAsia" w:hAnsiTheme="minorEastAsia" w:eastAsiaTheme="minorEastAsia" w:cstheme="minorEastAsia"/>
          <w:color w:val="auto"/>
          <w:spacing w:val="20"/>
          <w:sz w:val="23"/>
          <w:szCs w:val="23"/>
          <w:highlight w:val="none"/>
          <w14:textOutline w14:w="4358" w14:cap="sq" w14:cmpd="sng">
            <w14:solidFill>
              <w14:srgbClr w14:val="000000"/>
            </w14:solidFill>
            <w14:prstDash w14:val="solid"/>
            <w14:bevel/>
          </w14:textOutline>
        </w:rPr>
        <w:t>标</w:t>
      </w:r>
      <w:r>
        <w:rPr>
          <w:rFonts w:hint="eastAsia" w:asciiTheme="minorEastAsia" w:hAnsiTheme="minorEastAsia" w:eastAsiaTheme="minorEastAsia" w:cstheme="minorEastAsia"/>
          <w:color w:val="auto"/>
          <w:spacing w:val="20"/>
          <w:sz w:val="23"/>
          <w:szCs w:val="23"/>
          <w:highlight w:val="none"/>
        </w:rPr>
        <w:t xml:space="preserve"> </w:t>
      </w:r>
      <w:r>
        <w:rPr>
          <w:rFonts w:hint="eastAsia" w:asciiTheme="minorEastAsia" w:hAnsiTheme="minorEastAsia" w:eastAsiaTheme="minorEastAsia" w:cstheme="minorEastAsia"/>
          <w:color w:val="auto"/>
          <w:spacing w:val="19"/>
          <w:sz w:val="23"/>
          <w:szCs w:val="23"/>
          <w:highlight w:val="none"/>
          <w14:textOutline w14:w="4358" w14:cap="sq" w14:cmpd="sng">
            <w14:solidFill>
              <w14:srgbClr w14:val="000000"/>
            </w14:solidFill>
            <w14:prstDash w14:val="solid"/>
            <w14:bevel/>
          </w14:textOutline>
        </w:rPr>
        <w:t>函</w:t>
      </w:r>
    </w:p>
    <w:p>
      <w:pPr>
        <w:spacing w:line="355" w:lineRule="auto"/>
        <w:rPr>
          <w:rFonts w:hint="eastAsia" w:asciiTheme="minorEastAsia" w:hAnsiTheme="minorEastAsia" w:eastAsiaTheme="minorEastAsia" w:cstheme="minorEastAsia"/>
          <w:color w:val="auto"/>
          <w:sz w:val="21"/>
          <w:highlight w:val="none"/>
        </w:rPr>
      </w:pPr>
    </w:p>
    <w:p>
      <w:pPr>
        <w:tabs>
          <w:tab w:val="left" w:pos="1901"/>
        </w:tabs>
        <w:spacing w:before="65" w:line="228"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u w:val="single" w:color="auto"/>
        </w:rPr>
        <w:tab/>
      </w:r>
      <w:r>
        <w:rPr>
          <w:rFonts w:hint="eastAsia" w:asciiTheme="minorEastAsia" w:hAnsiTheme="minorEastAsia" w:eastAsiaTheme="minorEastAsia" w:cstheme="minorEastAsia"/>
          <w:color w:val="auto"/>
          <w:spacing w:val="10"/>
          <w:sz w:val="20"/>
          <w:szCs w:val="20"/>
          <w:highlight w:val="none"/>
        </w:rPr>
        <w:t>(</w:t>
      </w:r>
      <w:r>
        <w:rPr>
          <w:rFonts w:hint="eastAsia" w:asciiTheme="minorEastAsia" w:hAnsiTheme="minorEastAsia" w:eastAsiaTheme="minorEastAsia" w:cstheme="minorEastAsia"/>
          <w:color w:val="auto"/>
          <w:spacing w:val="7"/>
          <w:sz w:val="20"/>
          <w:szCs w:val="20"/>
          <w:highlight w:val="none"/>
        </w:rPr>
        <w:t>采</w:t>
      </w:r>
      <w:r>
        <w:rPr>
          <w:rFonts w:hint="eastAsia" w:asciiTheme="minorEastAsia" w:hAnsiTheme="minorEastAsia" w:eastAsiaTheme="minorEastAsia" w:cstheme="minorEastAsia"/>
          <w:color w:val="auto"/>
          <w:spacing w:val="5"/>
          <w:sz w:val="20"/>
          <w:szCs w:val="20"/>
          <w:highlight w:val="none"/>
        </w:rPr>
        <w:t>购人名称) ：</w:t>
      </w:r>
    </w:p>
    <w:p>
      <w:pPr>
        <w:spacing w:before="193" w:line="406" w:lineRule="auto"/>
        <w:ind w:left="9" w:firstLine="43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1．我方已仔</w:t>
      </w:r>
      <w:r>
        <w:rPr>
          <w:rFonts w:hint="eastAsia" w:asciiTheme="minorEastAsia" w:hAnsiTheme="minorEastAsia" w:eastAsiaTheme="minorEastAsia" w:cstheme="minorEastAsia"/>
          <w:color w:val="auto"/>
          <w:spacing w:val="10"/>
          <w:sz w:val="20"/>
          <w:szCs w:val="20"/>
          <w:highlight w:val="none"/>
        </w:rPr>
        <w:t>细</w:t>
      </w:r>
      <w:r>
        <w:rPr>
          <w:rFonts w:hint="eastAsia" w:asciiTheme="minorEastAsia" w:hAnsiTheme="minorEastAsia" w:eastAsiaTheme="minorEastAsia" w:cstheme="minorEastAsia"/>
          <w:color w:val="auto"/>
          <w:spacing w:val="6"/>
          <w:sz w:val="20"/>
          <w:szCs w:val="20"/>
          <w:highlight w:val="none"/>
        </w:rPr>
        <w:t>研究了</w:t>
      </w:r>
      <w:r>
        <w:rPr>
          <w:rFonts w:hint="eastAsia" w:asciiTheme="minorEastAsia" w:hAnsiTheme="minorEastAsia" w:eastAsiaTheme="minorEastAsia" w:cstheme="minorEastAsia"/>
          <w:color w:val="auto"/>
          <w:spacing w:val="6"/>
          <w:sz w:val="20"/>
          <w:szCs w:val="20"/>
          <w:highlight w:val="none"/>
          <w:u w:val="single" w:color="auto"/>
        </w:rPr>
        <w:t xml:space="preserve">          </w:t>
      </w:r>
      <w:r>
        <w:rPr>
          <w:rFonts w:hint="eastAsia" w:asciiTheme="minorEastAsia" w:hAnsiTheme="minorEastAsia" w:eastAsiaTheme="minorEastAsia" w:cstheme="minorEastAsia"/>
          <w:color w:val="auto"/>
          <w:spacing w:val="6"/>
          <w:sz w:val="20"/>
          <w:szCs w:val="20"/>
          <w:highlight w:val="none"/>
        </w:rPr>
        <w:t xml:space="preserve">(项目名称) </w:t>
      </w:r>
      <w:r>
        <w:rPr>
          <w:rFonts w:hint="eastAsia" w:asciiTheme="minorEastAsia" w:hAnsiTheme="minorEastAsia" w:eastAsiaTheme="minorEastAsia" w:cstheme="minorEastAsia"/>
          <w:color w:val="auto"/>
          <w:spacing w:val="6"/>
          <w:sz w:val="20"/>
          <w:szCs w:val="20"/>
          <w:highlight w:val="none"/>
          <w:u w:val="single" w:color="auto"/>
        </w:rPr>
        <w:t xml:space="preserve">     (</w:t>
      </w:r>
      <w:r>
        <w:rPr>
          <w:rFonts w:hint="eastAsia" w:asciiTheme="minorEastAsia" w:hAnsiTheme="minorEastAsia" w:eastAsiaTheme="minorEastAsia" w:cstheme="minorEastAsia"/>
          <w:color w:val="auto"/>
          <w:spacing w:val="6"/>
          <w:sz w:val="20"/>
          <w:szCs w:val="20"/>
          <w:highlight w:val="none"/>
        </w:rPr>
        <w:t>标段名称) 施工招标文件的全部内容，愿意以</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人</w:t>
      </w:r>
      <w:r>
        <w:rPr>
          <w:rFonts w:hint="eastAsia" w:asciiTheme="minorEastAsia" w:hAnsiTheme="minorEastAsia" w:eastAsiaTheme="minorEastAsia" w:cstheme="minorEastAsia"/>
          <w:color w:val="auto"/>
          <w:spacing w:val="5"/>
          <w:sz w:val="20"/>
          <w:szCs w:val="20"/>
          <w:highlight w:val="none"/>
        </w:rPr>
        <w:t>民币 (大写)</w:t>
      </w:r>
      <w:r>
        <w:rPr>
          <w:rFonts w:hint="eastAsia" w:asciiTheme="minorEastAsia" w:hAnsiTheme="minorEastAsia" w:eastAsiaTheme="minorEastAsia" w:cstheme="minorEastAsia"/>
          <w:color w:val="auto"/>
          <w:spacing w:val="5"/>
          <w:sz w:val="20"/>
          <w:szCs w:val="20"/>
          <w:highlight w:val="none"/>
          <w:u w:val="single" w:color="auto"/>
        </w:rPr>
        <w:t xml:space="preserve">       </w:t>
      </w:r>
      <w:r>
        <w:rPr>
          <w:rFonts w:hint="eastAsia" w:asciiTheme="minorEastAsia" w:hAnsiTheme="minorEastAsia" w:eastAsiaTheme="minorEastAsia" w:cstheme="minorEastAsia"/>
          <w:color w:val="auto"/>
          <w:spacing w:val="5"/>
          <w:sz w:val="20"/>
          <w:szCs w:val="20"/>
          <w:highlight w:val="none"/>
        </w:rPr>
        <w:t>元 (¥</w:t>
      </w:r>
      <w:r>
        <w:rPr>
          <w:rFonts w:hint="eastAsia" w:asciiTheme="minorEastAsia" w:hAnsiTheme="minorEastAsia" w:eastAsiaTheme="minorEastAsia" w:cstheme="minorEastAsia"/>
          <w:color w:val="auto"/>
          <w:spacing w:val="5"/>
          <w:sz w:val="20"/>
          <w:szCs w:val="20"/>
          <w:highlight w:val="none"/>
          <w:u w:val="single" w:color="auto"/>
        </w:rPr>
        <w:t xml:space="preserve">      </w:t>
      </w:r>
      <w:r>
        <w:rPr>
          <w:rFonts w:hint="eastAsia" w:asciiTheme="minorEastAsia" w:hAnsiTheme="minorEastAsia" w:eastAsiaTheme="minorEastAsia" w:cstheme="minorEastAsia"/>
          <w:color w:val="auto"/>
          <w:spacing w:val="5"/>
          <w:sz w:val="20"/>
          <w:szCs w:val="20"/>
          <w:highlight w:val="none"/>
        </w:rPr>
        <w:t xml:space="preserve"> 元) 的投标总报价，工期</w:t>
      </w:r>
      <w:r>
        <w:rPr>
          <w:rFonts w:hint="eastAsia" w:asciiTheme="minorEastAsia" w:hAnsiTheme="minorEastAsia" w:eastAsiaTheme="minorEastAsia" w:cstheme="minorEastAsia"/>
          <w:color w:val="auto"/>
          <w:spacing w:val="5"/>
          <w:sz w:val="20"/>
          <w:szCs w:val="20"/>
          <w:highlight w:val="none"/>
          <w:u w:val="single" w:color="auto"/>
        </w:rPr>
        <w:t xml:space="preserve">     </w:t>
      </w:r>
      <w:r>
        <w:rPr>
          <w:rFonts w:hint="eastAsia" w:asciiTheme="minorEastAsia" w:hAnsiTheme="minorEastAsia" w:eastAsiaTheme="minorEastAsia" w:cstheme="minorEastAsia"/>
          <w:color w:val="auto"/>
          <w:spacing w:val="5"/>
          <w:sz w:val="20"/>
          <w:szCs w:val="20"/>
          <w:highlight w:val="none"/>
        </w:rPr>
        <w:t>日历天，按合同约定实施和完成投标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范围</w:t>
      </w:r>
      <w:r>
        <w:rPr>
          <w:rFonts w:hint="eastAsia" w:asciiTheme="minorEastAsia" w:hAnsiTheme="minorEastAsia" w:eastAsiaTheme="minorEastAsia" w:cstheme="minorEastAsia"/>
          <w:color w:val="auto"/>
          <w:spacing w:val="6"/>
          <w:sz w:val="20"/>
          <w:szCs w:val="20"/>
          <w:highlight w:val="none"/>
        </w:rPr>
        <w:t>为</w:t>
      </w:r>
      <w:r>
        <w:rPr>
          <w:rFonts w:hint="eastAsia" w:asciiTheme="minorEastAsia" w:hAnsiTheme="minorEastAsia" w:eastAsiaTheme="minorEastAsia" w:cstheme="minorEastAsia"/>
          <w:color w:val="auto"/>
          <w:spacing w:val="4"/>
          <w:sz w:val="20"/>
          <w:szCs w:val="20"/>
          <w:highlight w:val="none"/>
          <w:u w:val="single" w:color="auto"/>
        </w:rPr>
        <w:t xml:space="preserve">                           </w:t>
      </w:r>
      <w:r>
        <w:rPr>
          <w:rFonts w:hint="eastAsia" w:asciiTheme="minorEastAsia" w:hAnsiTheme="minorEastAsia" w:eastAsiaTheme="minorEastAsia" w:cstheme="minorEastAsia"/>
          <w:color w:val="auto"/>
          <w:spacing w:val="4"/>
          <w:sz w:val="20"/>
          <w:szCs w:val="20"/>
          <w:highlight w:val="none"/>
        </w:rPr>
        <w:t>的全部工程，修补工程中的任何缺陷，工程质量达到</w:t>
      </w:r>
      <w:r>
        <w:rPr>
          <w:rFonts w:hint="eastAsia" w:asciiTheme="minorEastAsia" w:hAnsiTheme="minorEastAsia" w:eastAsiaTheme="minorEastAsia" w:cstheme="minorEastAsia"/>
          <w:color w:val="auto"/>
          <w:spacing w:val="4"/>
          <w:sz w:val="20"/>
          <w:szCs w:val="20"/>
          <w:highlight w:val="none"/>
          <w:u w:val="single" w:color="auto"/>
        </w:rPr>
        <w:t xml:space="preserve">           </w:t>
      </w:r>
      <w:r>
        <w:rPr>
          <w:rFonts w:hint="eastAsia" w:asciiTheme="minorEastAsia" w:hAnsiTheme="minorEastAsia" w:eastAsiaTheme="minorEastAsia" w:cstheme="minorEastAsia"/>
          <w:color w:val="auto"/>
          <w:spacing w:val="4"/>
          <w:sz w:val="20"/>
          <w:szCs w:val="20"/>
          <w:highlight w:val="none"/>
        </w:rPr>
        <w:t>。</w:t>
      </w:r>
    </w:p>
    <w:p>
      <w:pPr>
        <w:spacing w:before="1" w:line="406" w:lineRule="auto"/>
        <w:ind w:left="9" w:right="71" w:firstLine="4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5"/>
          <w:sz w:val="20"/>
          <w:szCs w:val="20"/>
          <w:highlight w:val="none"/>
        </w:rPr>
        <w:t>2</w:t>
      </w:r>
      <w:r>
        <w:rPr>
          <w:rFonts w:hint="eastAsia" w:asciiTheme="minorEastAsia" w:hAnsiTheme="minorEastAsia" w:eastAsiaTheme="minorEastAsia" w:cstheme="minorEastAsia"/>
          <w:color w:val="auto"/>
          <w:spacing w:val="11"/>
          <w:sz w:val="20"/>
          <w:szCs w:val="20"/>
          <w:highlight w:val="none"/>
        </w:rPr>
        <w:t>．我方承诺按招标文件明确的“合同条款及格式”履行权利义务，执行招标文件提出的“技术标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8"/>
          <w:sz w:val="20"/>
          <w:szCs w:val="20"/>
          <w:highlight w:val="none"/>
        </w:rPr>
        <w:t>准和要求”以及其他内容。</w:t>
      </w:r>
    </w:p>
    <w:p>
      <w:pPr>
        <w:spacing w:line="405" w:lineRule="auto"/>
        <w:ind w:left="9" w:right="69" w:firstLine="42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3．我方承诺在投标有效期内 (投标截止时间后的</w:t>
      </w:r>
      <w:r>
        <w:rPr>
          <w:rFonts w:hint="eastAsia" w:asciiTheme="minorEastAsia" w:hAnsiTheme="minorEastAsia" w:eastAsiaTheme="minorEastAsia" w:cstheme="minorEastAsia"/>
          <w:color w:val="auto"/>
          <w:spacing w:val="8"/>
          <w:sz w:val="20"/>
          <w:szCs w:val="20"/>
          <w:highlight w:val="none"/>
          <w:u w:val="single" w:color="auto"/>
        </w:rPr>
        <w:t xml:space="preserve">     </w:t>
      </w:r>
      <w:r>
        <w:rPr>
          <w:rFonts w:hint="eastAsia" w:asciiTheme="minorEastAsia" w:hAnsiTheme="minorEastAsia" w:eastAsiaTheme="minorEastAsia" w:cstheme="minorEastAsia"/>
          <w:color w:val="auto"/>
          <w:spacing w:val="8"/>
          <w:sz w:val="20"/>
          <w:szCs w:val="20"/>
          <w:highlight w:val="none"/>
        </w:rPr>
        <w:t>天内) 不补充、修改、替换或者撤回本投</w:t>
      </w:r>
      <w:r>
        <w:rPr>
          <w:rFonts w:hint="eastAsia" w:asciiTheme="minorEastAsia" w:hAnsiTheme="minorEastAsia" w:eastAsiaTheme="minorEastAsia" w:cstheme="minorEastAsia"/>
          <w:color w:val="auto"/>
          <w:spacing w:val="2"/>
          <w:sz w:val="20"/>
          <w:szCs w:val="20"/>
          <w:highlight w:val="none"/>
        </w:rPr>
        <w:t>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3"/>
          <w:sz w:val="20"/>
          <w:szCs w:val="20"/>
          <w:highlight w:val="none"/>
        </w:rPr>
        <w:t>文</w:t>
      </w:r>
      <w:r>
        <w:rPr>
          <w:rFonts w:hint="eastAsia" w:asciiTheme="minorEastAsia" w:hAnsiTheme="minorEastAsia" w:eastAsiaTheme="minorEastAsia" w:cstheme="minorEastAsia"/>
          <w:color w:val="auto"/>
          <w:spacing w:val="2"/>
          <w:sz w:val="20"/>
          <w:szCs w:val="20"/>
          <w:highlight w:val="none"/>
        </w:rPr>
        <w:t>件。</w:t>
      </w:r>
    </w:p>
    <w:p>
      <w:pPr>
        <w:spacing w:line="229" w:lineRule="auto"/>
        <w:ind w:left="42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4．随</w:t>
      </w:r>
      <w:r>
        <w:rPr>
          <w:rFonts w:hint="eastAsia" w:asciiTheme="minorEastAsia" w:hAnsiTheme="minorEastAsia" w:eastAsiaTheme="minorEastAsia" w:cstheme="minorEastAsia"/>
          <w:color w:val="auto"/>
          <w:spacing w:val="8"/>
          <w:sz w:val="20"/>
          <w:szCs w:val="20"/>
          <w:highlight w:val="none"/>
        </w:rPr>
        <w:t>同</w:t>
      </w:r>
      <w:r>
        <w:rPr>
          <w:rFonts w:hint="eastAsia" w:asciiTheme="minorEastAsia" w:hAnsiTheme="minorEastAsia" w:eastAsiaTheme="minorEastAsia" w:cstheme="minorEastAsia"/>
          <w:color w:val="auto"/>
          <w:spacing w:val="5"/>
          <w:sz w:val="20"/>
          <w:szCs w:val="20"/>
          <w:highlight w:val="none"/>
        </w:rPr>
        <w:t>本投标函递交投标保证金一份，金额为人民币 (大写)</w:t>
      </w:r>
      <w:r>
        <w:rPr>
          <w:rFonts w:hint="eastAsia" w:asciiTheme="minorEastAsia" w:hAnsiTheme="minorEastAsia" w:eastAsiaTheme="minorEastAsia" w:cstheme="minorEastAsia"/>
          <w:color w:val="auto"/>
          <w:spacing w:val="5"/>
          <w:sz w:val="20"/>
          <w:szCs w:val="20"/>
          <w:highlight w:val="none"/>
          <w:u w:val="single" w:color="auto"/>
        </w:rPr>
        <w:t xml:space="preserve">      </w:t>
      </w:r>
      <w:r>
        <w:rPr>
          <w:rFonts w:hint="eastAsia" w:asciiTheme="minorEastAsia" w:hAnsiTheme="minorEastAsia" w:eastAsiaTheme="minorEastAsia" w:cstheme="minorEastAsia"/>
          <w:color w:val="auto"/>
          <w:spacing w:val="5"/>
          <w:sz w:val="20"/>
          <w:szCs w:val="20"/>
          <w:highlight w:val="none"/>
        </w:rPr>
        <w:t>元 (¥</w:t>
      </w:r>
      <w:r>
        <w:rPr>
          <w:rFonts w:hint="eastAsia" w:asciiTheme="minorEastAsia" w:hAnsiTheme="minorEastAsia" w:eastAsiaTheme="minorEastAsia" w:cstheme="minorEastAsia"/>
          <w:color w:val="auto"/>
          <w:spacing w:val="5"/>
          <w:sz w:val="20"/>
          <w:szCs w:val="20"/>
          <w:highlight w:val="none"/>
          <w:u w:val="single" w:color="auto"/>
        </w:rPr>
        <w:t xml:space="preserve">      </w:t>
      </w:r>
      <w:r>
        <w:rPr>
          <w:rFonts w:hint="eastAsia" w:asciiTheme="minorEastAsia" w:hAnsiTheme="minorEastAsia" w:eastAsiaTheme="minorEastAsia" w:cstheme="minorEastAsia"/>
          <w:color w:val="auto"/>
          <w:spacing w:val="5"/>
          <w:sz w:val="20"/>
          <w:szCs w:val="20"/>
          <w:highlight w:val="none"/>
        </w:rPr>
        <w:t xml:space="preserve"> 元) 。</w:t>
      </w:r>
    </w:p>
    <w:p>
      <w:pPr>
        <w:spacing w:before="194" w:line="269" w:lineRule="exact"/>
        <w:ind w:left="43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position w:val="1"/>
          <w:sz w:val="20"/>
          <w:szCs w:val="20"/>
          <w:highlight w:val="none"/>
        </w:rPr>
        <w:t>5．如我方中标：</w:t>
      </w:r>
    </w:p>
    <w:p>
      <w:pPr>
        <w:spacing w:before="169" w:line="228" w:lineRule="auto"/>
        <w:ind w:left="43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w:t>
      </w:r>
      <w:r>
        <w:rPr>
          <w:rFonts w:hint="eastAsia" w:asciiTheme="minorEastAsia" w:hAnsiTheme="minorEastAsia" w:eastAsiaTheme="minorEastAsia" w:cstheme="minorEastAsia"/>
          <w:color w:val="auto"/>
          <w:spacing w:val="15"/>
          <w:sz w:val="20"/>
          <w:szCs w:val="20"/>
          <w:highlight w:val="none"/>
        </w:rPr>
        <w:t>1</w:t>
      </w:r>
      <w:r>
        <w:rPr>
          <w:rFonts w:hint="eastAsia" w:asciiTheme="minorEastAsia" w:hAnsiTheme="minorEastAsia" w:eastAsiaTheme="minorEastAsia" w:cstheme="minorEastAsia"/>
          <w:color w:val="auto"/>
          <w:spacing w:val="11"/>
          <w:sz w:val="20"/>
          <w:szCs w:val="20"/>
          <w:highlight w:val="none"/>
        </w:rPr>
        <w:t>) 我方承诺在收到中标通知书后，在中标通知书规定的期限内与你方签订合同。</w:t>
      </w:r>
    </w:p>
    <w:p>
      <w:pPr>
        <w:spacing w:before="193" w:line="228" w:lineRule="auto"/>
        <w:ind w:left="43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2"/>
          <w:sz w:val="20"/>
          <w:szCs w:val="20"/>
          <w:highlight w:val="none"/>
        </w:rPr>
        <w:t>(2</w:t>
      </w:r>
      <w:r>
        <w:rPr>
          <w:rFonts w:hint="eastAsia" w:asciiTheme="minorEastAsia" w:hAnsiTheme="minorEastAsia" w:eastAsiaTheme="minorEastAsia" w:cstheme="minorEastAsia"/>
          <w:color w:val="auto"/>
          <w:spacing w:val="12"/>
          <w:sz w:val="20"/>
          <w:szCs w:val="20"/>
          <w:highlight w:val="none"/>
        </w:rPr>
        <w:t>)</w:t>
      </w:r>
      <w:r>
        <w:rPr>
          <w:rFonts w:hint="eastAsia" w:asciiTheme="minorEastAsia" w:hAnsiTheme="minorEastAsia" w:eastAsiaTheme="minorEastAsia" w:cstheme="minorEastAsia"/>
          <w:color w:val="auto"/>
          <w:spacing w:val="11"/>
          <w:sz w:val="20"/>
          <w:szCs w:val="20"/>
          <w:highlight w:val="none"/>
        </w:rPr>
        <w:t xml:space="preserve"> 随同本投标函递交的投标函附录属于合同文件的组成部分。</w:t>
      </w:r>
    </w:p>
    <w:p>
      <w:pPr>
        <w:spacing w:before="195" w:line="228" w:lineRule="auto"/>
        <w:ind w:left="43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w:t>
      </w:r>
      <w:r>
        <w:rPr>
          <w:rFonts w:hint="eastAsia" w:asciiTheme="minorEastAsia" w:hAnsiTheme="minorEastAsia" w:eastAsiaTheme="minorEastAsia" w:cstheme="minorEastAsia"/>
          <w:color w:val="auto"/>
          <w:spacing w:val="12"/>
          <w:sz w:val="20"/>
          <w:szCs w:val="20"/>
          <w:highlight w:val="none"/>
        </w:rPr>
        <w:t>3) 我方承诺按照招标文件规定向你方递交履约担保。</w:t>
      </w:r>
    </w:p>
    <w:p>
      <w:pPr>
        <w:spacing w:before="192" w:line="228" w:lineRule="auto"/>
        <w:ind w:left="43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2"/>
          <w:sz w:val="20"/>
          <w:szCs w:val="20"/>
          <w:highlight w:val="none"/>
        </w:rPr>
        <w:t>(4) 我方承诺在合同约定的期限内完成并移交全部合同工程</w:t>
      </w:r>
      <w:r>
        <w:rPr>
          <w:rFonts w:hint="eastAsia" w:asciiTheme="minorEastAsia" w:hAnsiTheme="minorEastAsia" w:eastAsiaTheme="minorEastAsia" w:cstheme="minorEastAsia"/>
          <w:color w:val="auto"/>
          <w:spacing w:val="8"/>
          <w:sz w:val="20"/>
          <w:szCs w:val="20"/>
          <w:highlight w:val="none"/>
        </w:rPr>
        <w:t>。</w:t>
      </w:r>
    </w:p>
    <w:p>
      <w:pPr>
        <w:spacing w:before="191" w:line="407" w:lineRule="auto"/>
        <w:ind w:left="9" w:right="71" w:firstLine="42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6．</w:t>
      </w:r>
      <w:r>
        <w:rPr>
          <w:rFonts w:hint="eastAsia" w:asciiTheme="minorEastAsia" w:hAnsiTheme="minorEastAsia" w:eastAsiaTheme="minorEastAsia" w:cstheme="minorEastAsia"/>
          <w:color w:val="auto"/>
          <w:spacing w:val="10"/>
          <w:sz w:val="20"/>
          <w:szCs w:val="20"/>
          <w:highlight w:val="none"/>
        </w:rPr>
        <w:t>我</w:t>
      </w:r>
      <w:r>
        <w:rPr>
          <w:rFonts w:hint="eastAsia" w:asciiTheme="minorEastAsia" w:hAnsiTheme="minorEastAsia" w:eastAsiaTheme="minorEastAsia" w:cstheme="minorEastAsia"/>
          <w:color w:val="auto"/>
          <w:spacing w:val="8"/>
          <w:sz w:val="20"/>
          <w:szCs w:val="20"/>
          <w:highlight w:val="none"/>
        </w:rPr>
        <w:t>方在此声明，所递交的投标文件及有关资料内容完整、真实和准确，且不存在第 2 章“投标</w:t>
      </w:r>
      <w:r>
        <w:rPr>
          <w:rFonts w:hint="eastAsia" w:asciiTheme="minorEastAsia" w:hAnsiTheme="minorEastAsia" w:eastAsiaTheme="minorEastAsia" w:cstheme="minorEastAsia"/>
          <w:color w:val="auto"/>
          <w:sz w:val="20"/>
          <w:szCs w:val="20"/>
          <w:highlight w:val="none"/>
        </w:rPr>
        <w:t xml:space="preserve"> </w:t>
      </w:r>
      <w:r>
        <w:rPr>
          <w:rFonts w:hint="eastAsia" w:asciiTheme="minorEastAsia" w:hAnsiTheme="minorEastAsia" w:eastAsiaTheme="minorEastAsia" w:cstheme="minorEastAsia"/>
          <w:color w:val="auto"/>
          <w:spacing w:val="3"/>
          <w:sz w:val="20"/>
          <w:szCs w:val="20"/>
          <w:highlight w:val="none"/>
        </w:rPr>
        <w:t>人须知”第 1.4.3 项规定的任何一种情形</w:t>
      </w:r>
      <w:r>
        <w:rPr>
          <w:rFonts w:hint="eastAsia" w:asciiTheme="minorEastAsia" w:hAnsiTheme="minorEastAsia" w:eastAsiaTheme="minorEastAsia" w:cstheme="minorEastAsia"/>
          <w:color w:val="auto"/>
          <w:spacing w:val="1"/>
          <w:sz w:val="20"/>
          <w:szCs w:val="20"/>
          <w:highlight w:val="none"/>
        </w:rPr>
        <w:t>。</w:t>
      </w:r>
    </w:p>
    <w:p>
      <w:pPr>
        <w:spacing w:line="228" w:lineRule="auto"/>
        <w:ind w:left="43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7．</w:t>
      </w:r>
      <w:r>
        <w:rPr>
          <w:rFonts w:hint="eastAsia" w:asciiTheme="minorEastAsia" w:hAnsiTheme="minorEastAsia" w:eastAsiaTheme="minorEastAsia" w:cstheme="minorEastAsia"/>
          <w:color w:val="auto"/>
          <w:spacing w:val="9"/>
          <w:sz w:val="20"/>
          <w:szCs w:val="20"/>
          <w:highlight w:val="none"/>
          <w:u w:val="single" w:color="auto"/>
        </w:rPr>
        <w:t xml:space="preserve"> </w:t>
      </w:r>
      <w:r>
        <w:rPr>
          <w:rFonts w:hint="eastAsia" w:asciiTheme="minorEastAsia" w:hAnsiTheme="minorEastAsia" w:eastAsiaTheme="minorEastAsia" w:cstheme="minorEastAsia"/>
          <w:color w:val="auto"/>
          <w:spacing w:val="5"/>
          <w:sz w:val="20"/>
          <w:szCs w:val="20"/>
          <w:highlight w:val="none"/>
          <w:u w:val="single" w:color="auto"/>
        </w:rPr>
        <w:t xml:space="preserve">      (其他补充说明)              </w:t>
      </w:r>
      <w:r>
        <w:rPr>
          <w:rFonts w:hint="eastAsia" w:asciiTheme="minorEastAsia" w:hAnsiTheme="minorEastAsia" w:eastAsiaTheme="minorEastAsia" w:cstheme="minorEastAsia"/>
          <w:color w:val="auto"/>
          <w:spacing w:val="5"/>
          <w:sz w:val="20"/>
          <w:szCs w:val="20"/>
          <w:highlight w:val="none"/>
        </w:rPr>
        <w:t>。</w:t>
      </w:r>
    </w:p>
    <w:p>
      <w:pPr>
        <w:spacing w:line="282" w:lineRule="auto"/>
        <w:rPr>
          <w:rFonts w:hint="eastAsia" w:asciiTheme="minorEastAsia" w:hAnsiTheme="minorEastAsia" w:eastAsiaTheme="minorEastAsia" w:cstheme="minorEastAsia"/>
          <w:color w:val="auto"/>
          <w:sz w:val="21"/>
          <w:highlight w:val="none"/>
        </w:rPr>
      </w:pPr>
    </w:p>
    <w:p>
      <w:pPr>
        <w:spacing w:line="282" w:lineRule="auto"/>
        <w:rPr>
          <w:rFonts w:hint="eastAsia" w:asciiTheme="minorEastAsia" w:hAnsiTheme="minorEastAsia" w:eastAsiaTheme="minorEastAsia" w:cstheme="minorEastAsia"/>
          <w:color w:val="auto"/>
          <w:sz w:val="21"/>
          <w:highlight w:val="none"/>
        </w:rPr>
      </w:pPr>
    </w:p>
    <w:p>
      <w:pPr>
        <w:spacing w:before="66" w:line="228" w:lineRule="auto"/>
        <w:ind w:left="1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投</w:t>
      </w:r>
      <w:r>
        <w:rPr>
          <w:rFonts w:hint="eastAsia" w:asciiTheme="minorEastAsia" w:hAnsiTheme="minorEastAsia" w:eastAsiaTheme="minorEastAsia" w:cstheme="minorEastAsia"/>
          <w:color w:val="auto"/>
          <w:spacing w:val="7"/>
          <w:sz w:val="20"/>
          <w:szCs w:val="20"/>
          <w:highlight w:val="none"/>
        </w:rPr>
        <w:t>标人名称(电子签章)：</w:t>
      </w:r>
      <w:r>
        <w:rPr>
          <w:rFonts w:hint="eastAsia" w:asciiTheme="minorEastAsia" w:hAnsiTheme="minorEastAsia" w:eastAsiaTheme="minorEastAsia" w:cstheme="minorEastAsia"/>
          <w:color w:val="auto"/>
          <w:sz w:val="20"/>
          <w:szCs w:val="20"/>
          <w:highlight w:val="none"/>
          <w:u w:val="single" w:color="auto"/>
        </w:rPr>
        <w:t xml:space="preserve">            </w:t>
      </w:r>
    </w:p>
    <w:p>
      <w:pPr>
        <w:spacing w:before="193" w:line="405" w:lineRule="auto"/>
        <w:ind w:left="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
          <w:sz w:val="20"/>
          <w:szCs w:val="20"/>
          <w:highlight w:val="none"/>
        </w:rPr>
        <w:t>法定代表人或其委托代理</w:t>
      </w:r>
      <w:r>
        <w:rPr>
          <w:rFonts w:hint="eastAsia" w:asciiTheme="minorEastAsia" w:hAnsiTheme="minorEastAsia" w:eastAsiaTheme="minorEastAsia" w:cstheme="minorEastAsia"/>
          <w:color w:val="auto"/>
          <w:sz w:val="20"/>
          <w:szCs w:val="20"/>
          <w:highlight w:val="none"/>
        </w:rPr>
        <w:t>人：</w:t>
      </w:r>
      <w:r>
        <w:rPr>
          <w:rFonts w:hint="eastAsia" w:asciiTheme="minorEastAsia" w:hAnsiTheme="minorEastAsia" w:eastAsiaTheme="minorEastAsia" w:cstheme="minorEastAsia"/>
          <w:color w:val="auto"/>
          <w:sz w:val="20"/>
          <w:szCs w:val="20"/>
          <w:highlight w:val="none"/>
          <w:u w:val="single" w:color="auto"/>
        </w:rPr>
        <w:t xml:space="preserve">          </w:t>
      </w:r>
      <w:r>
        <w:rPr>
          <w:rFonts w:hint="eastAsia" w:asciiTheme="minorEastAsia" w:hAnsiTheme="minorEastAsia" w:eastAsiaTheme="minorEastAsia" w:cstheme="minorEastAsia"/>
          <w:color w:val="auto"/>
          <w:sz w:val="20"/>
          <w:szCs w:val="20"/>
          <w:highlight w:val="none"/>
        </w:rPr>
        <w:t>(签字、盖章)</w:t>
      </w:r>
    </w:p>
    <w:p>
      <w:pPr>
        <w:spacing w:before="1" w:line="237" w:lineRule="auto"/>
        <w:ind w:left="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3"/>
          <w:sz w:val="20"/>
          <w:szCs w:val="20"/>
          <w:highlight w:val="none"/>
        </w:rPr>
        <w:t>地址：</w:t>
      </w:r>
      <w:r>
        <w:rPr>
          <w:rFonts w:hint="eastAsia" w:asciiTheme="minorEastAsia" w:hAnsiTheme="minorEastAsia" w:eastAsiaTheme="minorEastAsia" w:cstheme="minorEastAsia"/>
          <w:color w:val="auto"/>
          <w:sz w:val="20"/>
          <w:szCs w:val="20"/>
          <w:highlight w:val="none"/>
          <w:u w:val="single" w:color="auto"/>
        </w:rPr>
        <w:t xml:space="preserve">                                  </w:t>
      </w:r>
    </w:p>
    <w:p>
      <w:pPr>
        <w:spacing w:before="184" w:line="405" w:lineRule="auto"/>
        <w:ind w:left="24"/>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3"/>
          <w:sz w:val="20"/>
          <w:szCs w:val="20"/>
          <w:highlight w:val="none"/>
        </w:rPr>
        <w:t>网</w:t>
      </w:r>
      <w:r>
        <w:rPr>
          <w:rFonts w:hint="eastAsia" w:asciiTheme="minorEastAsia" w:hAnsiTheme="minorEastAsia" w:eastAsiaTheme="minorEastAsia" w:cstheme="minorEastAsia"/>
          <w:color w:val="auto"/>
          <w:spacing w:val="-2"/>
          <w:sz w:val="20"/>
          <w:szCs w:val="20"/>
          <w:highlight w:val="none"/>
        </w:rPr>
        <w:t>址：</w:t>
      </w:r>
      <w:r>
        <w:rPr>
          <w:rFonts w:hint="eastAsia" w:asciiTheme="minorEastAsia" w:hAnsiTheme="minorEastAsia" w:eastAsiaTheme="minorEastAsia" w:cstheme="minorEastAsia"/>
          <w:color w:val="auto"/>
          <w:sz w:val="20"/>
          <w:szCs w:val="20"/>
          <w:highlight w:val="none"/>
          <w:u w:val="single" w:color="auto"/>
        </w:rPr>
        <w:t xml:space="preserve">                                  </w:t>
      </w:r>
    </w:p>
    <w:p>
      <w:pPr>
        <w:spacing w:before="1" w:line="230" w:lineRule="auto"/>
        <w:ind w:left="3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电话：</w:t>
      </w:r>
      <w:r>
        <w:rPr>
          <w:rFonts w:hint="eastAsia" w:asciiTheme="minorEastAsia" w:hAnsiTheme="minorEastAsia" w:eastAsiaTheme="minorEastAsia" w:cstheme="minorEastAsia"/>
          <w:color w:val="auto"/>
          <w:sz w:val="20"/>
          <w:szCs w:val="20"/>
          <w:highlight w:val="none"/>
          <w:u w:val="single" w:color="auto"/>
        </w:rPr>
        <w:t xml:space="preserve">                                  </w:t>
      </w:r>
    </w:p>
    <w:p>
      <w:pPr>
        <w:spacing w:before="189" w:line="228" w:lineRule="auto"/>
        <w:ind w:left="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传</w:t>
      </w:r>
      <w:r>
        <w:rPr>
          <w:rFonts w:hint="eastAsia" w:asciiTheme="minorEastAsia" w:hAnsiTheme="minorEastAsia" w:eastAsiaTheme="minorEastAsia" w:cstheme="minorEastAsia"/>
          <w:color w:val="auto"/>
          <w:spacing w:val="3"/>
          <w:sz w:val="20"/>
          <w:szCs w:val="20"/>
          <w:highlight w:val="none"/>
        </w:rPr>
        <w:t>真：</w:t>
      </w:r>
      <w:r>
        <w:rPr>
          <w:rFonts w:hint="eastAsia" w:asciiTheme="minorEastAsia" w:hAnsiTheme="minorEastAsia" w:eastAsiaTheme="minorEastAsia" w:cstheme="minorEastAsia"/>
          <w:color w:val="auto"/>
          <w:sz w:val="20"/>
          <w:szCs w:val="20"/>
          <w:highlight w:val="none"/>
          <w:u w:val="single" w:color="auto"/>
        </w:rPr>
        <w:t xml:space="preserve">                                  </w:t>
      </w:r>
    </w:p>
    <w:p>
      <w:pPr>
        <w:spacing w:before="195" w:line="228" w:lineRule="auto"/>
        <w:ind w:left="2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3"/>
          <w:sz w:val="20"/>
          <w:szCs w:val="20"/>
          <w:highlight w:val="none"/>
        </w:rPr>
        <w:t>邮政编码</w:t>
      </w:r>
      <w:r>
        <w:rPr>
          <w:rFonts w:hint="eastAsia" w:asciiTheme="minorEastAsia" w:hAnsiTheme="minorEastAsia" w:eastAsiaTheme="minorEastAsia" w:cstheme="minorEastAsia"/>
          <w:color w:val="auto"/>
          <w:spacing w:val="2"/>
          <w:sz w:val="20"/>
          <w:szCs w:val="20"/>
          <w:highlight w:val="none"/>
        </w:rPr>
        <w:t>：</w:t>
      </w:r>
      <w:r>
        <w:rPr>
          <w:rFonts w:hint="eastAsia" w:asciiTheme="minorEastAsia" w:hAnsiTheme="minorEastAsia" w:eastAsiaTheme="minorEastAsia" w:cstheme="minorEastAsia"/>
          <w:color w:val="auto"/>
          <w:sz w:val="20"/>
          <w:szCs w:val="20"/>
          <w:highlight w:val="none"/>
          <w:u w:val="single" w:color="auto"/>
        </w:rPr>
        <w:t xml:space="preserve">                             </w:t>
      </w:r>
    </w:p>
    <w:p>
      <w:pPr>
        <w:spacing w:line="313" w:lineRule="auto"/>
        <w:rPr>
          <w:rFonts w:hint="eastAsia" w:asciiTheme="minorEastAsia" w:hAnsiTheme="minorEastAsia" w:eastAsiaTheme="minorEastAsia" w:cstheme="minorEastAsia"/>
          <w:color w:val="auto"/>
          <w:sz w:val="21"/>
          <w:highlight w:val="none"/>
        </w:rPr>
      </w:pPr>
    </w:p>
    <w:p>
      <w:pPr>
        <w:spacing w:line="314" w:lineRule="auto"/>
        <w:rPr>
          <w:rFonts w:hint="eastAsia" w:asciiTheme="minorEastAsia" w:hAnsiTheme="minorEastAsia" w:eastAsiaTheme="minorEastAsia" w:cstheme="minorEastAsia"/>
          <w:color w:val="auto"/>
          <w:sz w:val="21"/>
          <w:highlight w:val="none"/>
        </w:rPr>
      </w:pPr>
    </w:p>
    <w:p>
      <w:pPr>
        <w:tabs>
          <w:tab w:val="left" w:pos="6025"/>
        </w:tabs>
        <w:spacing w:before="66" w:line="228" w:lineRule="auto"/>
        <w:ind w:left="517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u w:val="single" w:color="auto"/>
        </w:rPr>
        <w:tab/>
      </w:r>
      <w:r>
        <w:rPr>
          <w:rFonts w:hint="eastAsia" w:asciiTheme="minorEastAsia" w:hAnsiTheme="minorEastAsia" w:eastAsiaTheme="minorEastAsia" w:cstheme="minorEastAsia"/>
          <w:color w:val="auto"/>
          <w:spacing w:val="2"/>
          <w:sz w:val="20"/>
          <w:szCs w:val="20"/>
          <w:highlight w:val="none"/>
        </w:rPr>
        <w:t>年</w:t>
      </w:r>
      <w:r>
        <w:rPr>
          <w:rFonts w:hint="eastAsia" w:asciiTheme="minorEastAsia" w:hAnsiTheme="minorEastAsia" w:eastAsiaTheme="minorEastAsia" w:cstheme="minorEastAsia"/>
          <w:color w:val="auto"/>
          <w:spacing w:val="2"/>
          <w:sz w:val="20"/>
          <w:szCs w:val="20"/>
          <w:highlight w:val="none"/>
          <w:u w:val="single" w:color="auto"/>
        </w:rPr>
        <w:t xml:space="preserve">       </w:t>
      </w:r>
      <w:r>
        <w:rPr>
          <w:rFonts w:hint="eastAsia" w:asciiTheme="minorEastAsia" w:hAnsiTheme="minorEastAsia" w:eastAsiaTheme="minorEastAsia" w:cstheme="minorEastAsia"/>
          <w:color w:val="auto"/>
          <w:spacing w:val="2"/>
          <w:sz w:val="20"/>
          <w:szCs w:val="20"/>
          <w:highlight w:val="none"/>
        </w:rPr>
        <w:t>月</w:t>
      </w:r>
      <w:r>
        <w:rPr>
          <w:rFonts w:hint="eastAsia" w:asciiTheme="minorEastAsia" w:hAnsiTheme="minorEastAsia" w:eastAsiaTheme="minorEastAsia" w:cstheme="minorEastAsia"/>
          <w:color w:val="auto"/>
          <w:spacing w:val="1"/>
          <w:sz w:val="20"/>
          <w:szCs w:val="20"/>
          <w:highlight w:val="none"/>
          <w:u w:val="single" w:color="auto"/>
        </w:rPr>
        <w:t xml:space="preserve">       </w:t>
      </w:r>
      <w:r>
        <w:rPr>
          <w:rFonts w:hint="eastAsia" w:asciiTheme="minorEastAsia" w:hAnsiTheme="minorEastAsia" w:eastAsiaTheme="minorEastAsia" w:cstheme="minorEastAsia"/>
          <w:color w:val="auto"/>
          <w:spacing w:val="1"/>
          <w:sz w:val="20"/>
          <w:szCs w:val="20"/>
          <w:highlight w:val="none"/>
        </w:rPr>
        <w:t xml:space="preserve"> 日</w:t>
      </w:r>
    </w:p>
    <w:p>
      <w:pPr>
        <w:rPr>
          <w:rFonts w:hint="eastAsia" w:asciiTheme="minorEastAsia" w:hAnsiTheme="minorEastAsia" w:eastAsiaTheme="minorEastAsia" w:cstheme="minorEastAsia"/>
          <w:color w:val="auto"/>
          <w:highlight w:val="none"/>
        </w:rPr>
        <w:sectPr>
          <w:footerReference r:id="rId31" w:type="default"/>
          <w:pgSz w:w="11906" w:h="16839"/>
          <w:pgMar w:top="1431" w:right="1178" w:bottom="374" w:left="1248" w:header="0" w:footer="213" w:gutter="0"/>
          <w:pgNumType w:fmt="decimal"/>
          <w:cols w:space="720" w:num="1"/>
        </w:sectPr>
      </w:pPr>
    </w:p>
    <w:p>
      <w:pPr>
        <w:spacing w:before="48" w:line="227" w:lineRule="auto"/>
        <w:ind w:left="3493"/>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21"/>
          <w:sz w:val="23"/>
          <w:szCs w:val="23"/>
          <w:highlight w:val="none"/>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color w:val="auto"/>
          <w:spacing w:val="19"/>
          <w:sz w:val="23"/>
          <w:szCs w:val="23"/>
          <w:highlight w:val="none"/>
          <w14:textOutline w14:w="4358" w14:cap="sq" w14:cmpd="sng">
            <w14:solidFill>
              <w14:srgbClr w14:val="000000"/>
            </w14:solidFill>
            <w14:prstDash w14:val="solid"/>
            <w14:bevel/>
          </w14:textOutline>
        </w:rPr>
        <w:t>2)</w:t>
      </w:r>
      <w:r>
        <w:rPr>
          <w:rFonts w:hint="eastAsia" w:asciiTheme="minorEastAsia" w:hAnsiTheme="minorEastAsia" w:eastAsiaTheme="minorEastAsia" w:cstheme="minorEastAsia"/>
          <w:color w:val="auto"/>
          <w:spacing w:val="19"/>
          <w:sz w:val="23"/>
          <w:szCs w:val="23"/>
          <w:highlight w:val="none"/>
        </w:rPr>
        <w:t xml:space="preserve"> </w:t>
      </w:r>
      <w:r>
        <w:rPr>
          <w:rFonts w:hint="eastAsia" w:asciiTheme="minorEastAsia" w:hAnsiTheme="minorEastAsia" w:eastAsiaTheme="minorEastAsia" w:cstheme="minorEastAsia"/>
          <w:color w:val="auto"/>
          <w:spacing w:val="19"/>
          <w:sz w:val="23"/>
          <w:szCs w:val="23"/>
          <w:highlight w:val="none"/>
          <w14:textOutline w14:w="4358" w14:cap="sq" w14:cmpd="sng">
            <w14:solidFill>
              <w14:srgbClr w14:val="000000"/>
            </w14:solidFill>
            <w14:prstDash w14:val="solid"/>
            <w14:bevel/>
          </w14:textOutline>
        </w:rPr>
        <w:t>投标函附录</w:t>
      </w:r>
    </w:p>
    <w:p>
      <w:pPr>
        <w:rPr>
          <w:rFonts w:hint="eastAsia" w:asciiTheme="minorEastAsia" w:hAnsiTheme="minorEastAsia" w:eastAsiaTheme="minorEastAsia" w:cstheme="minorEastAsia"/>
          <w:color w:val="auto"/>
          <w:highlight w:val="none"/>
        </w:rPr>
      </w:pPr>
    </w:p>
    <w:p>
      <w:pPr>
        <w:spacing w:line="192" w:lineRule="exact"/>
        <w:rPr>
          <w:rFonts w:hint="eastAsia" w:asciiTheme="minorEastAsia" w:hAnsiTheme="minorEastAsia" w:eastAsiaTheme="minorEastAsia" w:cstheme="minorEastAsia"/>
          <w:color w:val="auto"/>
          <w:highlight w:val="none"/>
        </w:rPr>
      </w:pPr>
    </w:p>
    <w:tbl>
      <w:tblPr>
        <w:tblStyle w:val="26"/>
        <w:tblW w:w="87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2"/>
        <w:gridCol w:w="7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872" w:type="dxa"/>
            <w:tcBorders>
              <w:top w:val="single" w:color="000000" w:sz="2" w:space="0"/>
              <w:bottom w:val="single" w:color="000000" w:sz="2" w:space="0"/>
            </w:tcBorders>
            <w:vAlign w:val="top"/>
          </w:tcPr>
          <w:p>
            <w:pPr>
              <w:spacing w:line="304" w:lineRule="auto"/>
              <w:rPr>
                <w:rFonts w:hint="eastAsia" w:asciiTheme="minorEastAsia" w:hAnsiTheme="minorEastAsia" w:eastAsiaTheme="minorEastAsia" w:cstheme="minorEastAsia"/>
                <w:color w:val="auto"/>
                <w:sz w:val="21"/>
                <w:highlight w:val="none"/>
              </w:rPr>
            </w:pPr>
          </w:p>
          <w:p>
            <w:pPr>
              <w:spacing w:before="65" w:line="230" w:lineRule="auto"/>
              <w:ind w:left="22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5"/>
                <w:sz w:val="20"/>
                <w:szCs w:val="20"/>
                <w:highlight w:val="none"/>
              </w:rPr>
              <w:t>序号</w:t>
            </w:r>
          </w:p>
        </w:tc>
        <w:tc>
          <w:tcPr>
            <w:tcW w:w="7869" w:type="dxa"/>
            <w:tcBorders>
              <w:top w:val="single" w:color="000000" w:sz="2" w:space="0"/>
              <w:bottom w:val="single" w:color="000000" w:sz="2" w:space="0"/>
            </w:tcBorders>
            <w:vAlign w:val="top"/>
          </w:tcPr>
          <w:p>
            <w:pPr>
              <w:spacing w:line="305" w:lineRule="auto"/>
              <w:rPr>
                <w:rFonts w:hint="eastAsia" w:asciiTheme="minorEastAsia" w:hAnsiTheme="minorEastAsia" w:eastAsiaTheme="minorEastAsia" w:cstheme="minorEastAsia"/>
                <w:color w:val="auto"/>
                <w:sz w:val="21"/>
                <w:highlight w:val="none"/>
              </w:rPr>
            </w:pPr>
          </w:p>
          <w:p>
            <w:pPr>
              <w:spacing w:before="65" w:line="228" w:lineRule="auto"/>
              <w:ind w:left="3382"/>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4"/>
                <w:sz w:val="20"/>
                <w:szCs w:val="20"/>
                <w:highlight w:val="none"/>
              </w:rPr>
              <w:t xml:space="preserve">内 </w:t>
            </w:r>
            <w:r>
              <w:rPr>
                <w:rFonts w:hint="eastAsia" w:asciiTheme="minorEastAsia" w:hAnsiTheme="minorEastAsia" w:eastAsiaTheme="minorEastAsia" w:cstheme="minorEastAsia"/>
                <w:color w:val="auto"/>
                <w:spacing w:val="2"/>
                <w:sz w:val="20"/>
                <w:szCs w:val="20"/>
                <w:highlight w:val="none"/>
              </w:rPr>
              <w:t xml:space="preserve">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vAlign w:val="top"/>
          </w:tcPr>
          <w:p>
            <w:pPr>
              <w:spacing w:before="256" w:line="193" w:lineRule="auto"/>
              <w:ind w:left="39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1</w:t>
            </w:r>
          </w:p>
        </w:tc>
        <w:tc>
          <w:tcPr>
            <w:tcW w:w="7869" w:type="dxa"/>
            <w:tcBorders>
              <w:top w:val="single" w:color="000000" w:sz="2" w:space="0"/>
              <w:bottom w:val="single" w:color="000000" w:sz="2" w:space="0"/>
            </w:tcBorders>
            <w:vAlign w:val="top"/>
          </w:tcPr>
          <w:p>
            <w:pPr>
              <w:spacing w:before="225" w:line="228" w:lineRule="auto"/>
              <w:ind w:left="25"/>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施工企业资质等级</w:t>
            </w:r>
            <w:r>
              <w:rPr>
                <w:rFonts w:hint="eastAsia" w:asciiTheme="minorEastAsia" w:hAnsiTheme="minorEastAsia" w:eastAsiaTheme="minorEastAsia" w:cstheme="minorEastAsia"/>
                <w:color w:val="auto"/>
                <w:spacing w:val="6"/>
                <w:sz w:val="20"/>
                <w:szCs w:val="20"/>
                <w:highlight w:val="none"/>
              </w:rPr>
              <w:t>：</w:t>
            </w:r>
            <w:r>
              <w:rPr>
                <w:rFonts w:hint="eastAsia" w:asciiTheme="minorEastAsia" w:hAnsiTheme="minorEastAsia" w:eastAsiaTheme="minorEastAsia" w:cstheme="minorEastAsia"/>
                <w:color w:val="auto"/>
                <w:sz w:val="20"/>
                <w:szCs w:val="20"/>
                <w:highlight w:val="none"/>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872" w:type="dxa"/>
            <w:tcBorders>
              <w:top w:val="single" w:color="000000" w:sz="2" w:space="0"/>
              <w:bottom w:val="single" w:color="000000" w:sz="2" w:space="0"/>
            </w:tcBorders>
            <w:vAlign w:val="top"/>
          </w:tcPr>
          <w:p>
            <w:pPr>
              <w:spacing w:line="330" w:lineRule="auto"/>
              <w:rPr>
                <w:rFonts w:hint="eastAsia" w:asciiTheme="minorEastAsia" w:hAnsiTheme="minorEastAsia" w:eastAsiaTheme="minorEastAsia" w:cstheme="minorEastAsia"/>
                <w:color w:val="auto"/>
                <w:sz w:val="21"/>
                <w:highlight w:val="none"/>
              </w:rPr>
            </w:pPr>
          </w:p>
          <w:p>
            <w:pPr>
              <w:spacing w:line="331" w:lineRule="auto"/>
              <w:rPr>
                <w:rFonts w:hint="eastAsia" w:asciiTheme="minorEastAsia" w:hAnsiTheme="minorEastAsia" w:eastAsiaTheme="minorEastAsia" w:cstheme="minorEastAsia"/>
                <w:color w:val="auto"/>
                <w:sz w:val="21"/>
                <w:highlight w:val="none"/>
              </w:rPr>
            </w:pPr>
          </w:p>
          <w:p>
            <w:pPr>
              <w:spacing w:before="65" w:line="192" w:lineRule="auto"/>
              <w:ind w:left="387"/>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2</w:t>
            </w:r>
          </w:p>
        </w:tc>
        <w:tc>
          <w:tcPr>
            <w:tcW w:w="7869" w:type="dxa"/>
            <w:tcBorders>
              <w:top w:val="single" w:color="000000" w:sz="2" w:space="0"/>
              <w:bottom w:val="single" w:color="000000" w:sz="2" w:space="0"/>
            </w:tcBorders>
            <w:vAlign w:val="top"/>
          </w:tcPr>
          <w:p>
            <w:pPr>
              <w:spacing w:before="153" w:line="503" w:lineRule="auto"/>
              <w:ind w:left="29"/>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项</w:t>
            </w:r>
            <w:r>
              <w:rPr>
                <w:rFonts w:hint="eastAsia" w:asciiTheme="minorEastAsia" w:hAnsiTheme="minorEastAsia" w:eastAsiaTheme="minorEastAsia" w:cstheme="minorEastAsia"/>
                <w:color w:val="auto"/>
                <w:spacing w:val="6"/>
                <w:sz w:val="20"/>
                <w:szCs w:val="20"/>
                <w:highlight w:val="none"/>
              </w:rPr>
              <w:t>目经理姓名：</w:t>
            </w:r>
            <w:r>
              <w:rPr>
                <w:rFonts w:hint="eastAsia" w:asciiTheme="minorEastAsia" w:hAnsiTheme="minorEastAsia" w:eastAsiaTheme="minorEastAsia" w:cstheme="minorEastAsia"/>
                <w:color w:val="auto"/>
                <w:sz w:val="20"/>
                <w:szCs w:val="20"/>
                <w:highlight w:val="none"/>
                <w:u w:val="single" w:color="auto"/>
              </w:rPr>
              <w:t xml:space="preserve">                                       </w:t>
            </w:r>
          </w:p>
          <w:p>
            <w:pPr>
              <w:spacing w:line="227" w:lineRule="auto"/>
              <w:ind w:left="2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3"/>
                <w:sz w:val="20"/>
                <w:szCs w:val="20"/>
                <w:highlight w:val="none"/>
              </w:rPr>
              <w:t>注</w:t>
            </w:r>
            <w:r>
              <w:rPr>
                <w:rFonts w:hint="eastAsia" w:asciiTheme="minorEastAsia" w:hAnsiTheme="minorEastAsia" w:eastAsiaTheme="minorEastAsia" w:cstheme="minorEastAsia"/>
                <w:color w:val="auto"/>
                <w:spacing w:val="8"/>
                <w:sz w:val="20"/>
                <w:szCs w:val="20"/>
                <w:highlight w:val="none"/>
              </w:rPr>
              <w:t>册建造师证书专业、等级：</w:t>
            </w:r>
            <w:r>
              <w:rPr>
                <w:rFonts w:hint="eastAsia" w:asciiTheme="minorEastAsia" w:hAnsiTheme="minorEastAsia" w:eastAsiaTheme="minorEastAsia" w:cstheme="minorEastAsia"/>
                <w:color w:val="auto"/>
                <w:sz w:val="20"/>
                <w:szCs w:val="20"/>
                <w:highlight w:val="none"/>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vAlign w:val="top"/>
          </w:tcPr>
          <w:p>
            <w:pPr>
              <w:spacing w:before="259" w:line="190" w:lineRule="auto"/>
              <w:ind w:left="38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3</w:t>
            </w:r>
          </w:p>
        </w:tc>
        <w:tc>
          <w:tcPr>
            <w:tcW w:w="7869" w:type="dxa"/>
            <w:tcBorders>
              <w:top w:val="single" w:color="000000" w:sz="2" w:space="0"/>
              <w:bottom w:val="single" w:color="000000" w:sz="2" w:space="0"/>
            </w:tcBorders>
            <w:vAlign w:val="top"/>
          </w:tcPr>
          <w:p>
            <w:pPr>
              <w:spacing w:before="226" w:line="227" w:lineRule="auto"/>
              <w:ind w:left="2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投标总报价  (大写人民币) ：</w:t>
            </w:r>
            <w:r>
              <w:rPr>
                <w:rFonts w:hint="eastAsia" w:asciiTheme="minorEastAsia" w:hAnsiTheme="minorEastAsia" w:eastAsiaTheme="minorEastAsia" w:cstheme="minorEastAsia"/>
                <w:color w:val="auto"/>
                <w:spacing w:val="6"/>
                <w:sz w:val="20"/>
                <w:szCs w:val="20"/>
                <w:highlight w:val="none"/>
                <w:u w:val="single" w:color="auto"/>
              </w:rPr>
              <w:t xml:space="preserve">              (￥            </w:t>
            </w:r>
            <w:r>
              <w:rPr>
                <w:rFonts w:hint="eastAsia" w:asciiTheme="minorEastAsia" w:hAnsiTheme="minorEastAsia" w:eastAsiaTheme="minorEastAsia" w:cstheme="minorEastAsia"/>
                <w:color w:val="auto"/>
                <w:spacing w:val="4"/>
                <w:sz w:val="20"/>
                <w:szCs w:val="20"/>
                <w:highlight w:val="none"/>
                <w:u w:val="single" w:color="auto"/>
              </w:rPr>
              <w:t>元</w:t>
            </w:r>
            <w:r>
              <w:rPr>
                <w:rFonts w:hint="eastAsia" w:asciiTheme="minorEastAsia" w:hAnsiTheme="minorEastAsia" w:eastAsiaTheme="minorEastAsia" w:cstheme="minorEastAsia"/>
                <w:color w:val="auto"/>
                <w:sz w:val="20"/>
                <w:szCs w:val="20"/>
                <w:highlight w:val="none"/>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vAlign w:val="top"/>
          </w:tcPr>
          <w:p>
            <w:pPr>
              <w:spacing w:before="261" w:line="192" w:lineRule="auto"/>
              <w:ind w:left="38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4</w:t>
            </w:r>
          </w:p>
        </w:tc>
        <w:tc>
          <w:tcPr>
            <w:tcW w:w="7869" w:type="dxa"/>
            <w:tcBorders>
              <w:top w:val="single" w:color="000000" w:sz="2" w:space="0"/>
              <w:bottom w:val="single" w:color="000000" w:sz="2" w:space="0"/>
            </w:tcBorders>
            <w:vAlign w:val="top"/>
          </w:tcPr>
          <w:p>
            <w:pPr>
              <w:spacing w:before="229" w:line="229" w:lineRule="auto"/>
              <w:ind w:left="2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0"/>
                <w:sz w:val="20"/>
                <w:szCs w:val="20"/>
                <w:highlight w:val="none"/>
              </w:rPr>
              <w:t>工期</w:t>
            </w:r>
            <w:r>
              <w:rPr>
                <w:rFonts w:hint="eastAsia" w:asciiTheme="minorEastAsia" w:hAnsiTheme="minorEastAsia" w:eastAsiaTheme="minorEastAsia" w:cstheme="minorEastAsia"/>
                <w:color w:val="auto"/>
                <w:spacing w:val="-7"/>
                <w:sz w:val="20"/>
                <w:szCs w:val="20"/>
                <w:highlight w:val="none"/>
              </w:rPr>
              <w:t>：</w:t>
            </w:r>
            <w:r>
              <w:rPr>
                <w:rFonts w:hint="eastAsia" w:asciiTheme="minorEastAsia" w:hAnsiTheme="minorEastAsia" w:eastAsiaTheme="minorEastAsia" w:cstheme="minorEastAsia"/>
                <w:color w:val="auto"/>
                <w:spacing w:val="-5"/>
                <w:sz w:val="20"/>
                <w:szCs w:val="20"/>
                <w:highlight w:val="none"/>
                <w:u w:val="single" w:color="auto"/>
              </w:rPr>
              <w:t xml:space="preserve">            </w:t>
            </w:r>
            <w:r>
              <w:rPr>
                <w:rFonts w:hint="eastAsia" w:asciiTheme="minorEastAsia" w:hAnsiTheme="minorEastAsia" w:eastAsiaTheme="minorEastAsia" w:cstheme="minorEastAsia"/>
                <w:color w:val="auto"/>
                <w:spacing w:val="-5"/>
                <w:sz w:val="20"/>
                <w:szCs w:val="20"/>
                <w:highlight w:val="none"/>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vAlign w:val="top"/>
          </w:tcPr>
          <w:p>
            <w:pPr>
              <w:spacing w:before="263" w:line="189" w:lineRule="auto"/>
              <w:ind w:left="38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5</w:t>
            </w:r>
          </w:p>
        </w:tc>
        <w:tc>
          <w:tcPr>
            <w:tcW w:w="7869" w:type="dxa"/>
            <w:tcBorders>
              <w:top w:val="single" w:color="000000" w:sz="2" w:space="0"/>
              <w:bottom w:val="single" w:color="000000" w:sz="2" w:space="0"/>
            </w:tcBorders>
            <w:vAlign w:val="top"/>
          </w:tcPr>
          <w:p>
            <w:pPr>
              <w:spacing w:before="229" w:line="228" w:lineRule="auto"/>
              <w:ind w:left="2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8"/>
                <w:sz w:val="20"/>
                <w:szCs w:val="20"/>
                <w:highlight w:val="none"/>
              </w:rPr>
              <w:t>质</w:t>
            </w:r>
            <w:r>
              <w:rPr>
                <w:rFonts w:hint="eastAsia" w:asciiTheme="minorEastAsia" w:hAnsiTheme="minorEastAsia" w:eastAsiaTheme="minorEastAsia" w:cstheme="minorEastAsia"/>
                <w:color w:val="auto"/>
                <w:spacing w:val="5"/>
                <w:sz w:val="20"/>
                <w:szCs w:val="20"/>
                <w:highlight w:val="none"/>
              </w:rPr>
              <w:t>量等级：</w:t>
            </w:r>
            <w:r>
              <w:rPr>
                <w:rFonts w:hint="eastAsia" w:asciiTheme="minorEastAsia" w:hAnsiTheme="minorEastAsia" w:eastAsiaTheme="minorEastAsia" w:cstheme="minorEastAsia"/>
                <w:color w:val="auto"/>
                <w:sz w:val="20"/>
                <w:szCs w:val="20"/>
                <w:highlight w:val="none"/>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872" w:type="dxa"/>
            <w:tcBorders>
              <w:top w:val="single" w:color="000000" w:sz="2" w:space="0"/>
              <w:bottom w:val="single" w:color="000000" w:sz="2" w:space="0"/>
            </w:tcBorders>
            <w:vAlign w:val="top"/>
          </w:tcPr>
          <w:p>
            <w:pPr>
              <w:spacing w:before="262" w:line="190" w:lineRule="auto"/>
              <w:ind w:left="38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6</w:t>
            </w:r>
          </w:p>
        </w:tc>
        <w:tc>
          <w:tcPr>
            <w:tcW w:w="7869" w:type="dxa"/>
            <w:tcBorders>
              <w:top w:val="single" w:color="000000" w:sz="2" w:space="0"/>
              <w:bottom w:val="single" w:color="000000" w:sz="2" w:space="0"/>
            </w:tcBorders>
            <w:vAlign w:val="top"/>
          </w:tcPr>
          <w:p>
            <w:pPr>
              <w:spacing w:before="229" w:line="229" w:lineRule="auto"/>
              <w:ind w:left="26"/>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其</w:t>
            </w:r>
            <w:r>
              <w:rPr>
                <w:rFonts w:hint="eastAsia" w:asciiTheme="minorEastAsia" w:hAnsiTheme="minorEastAsia" w:eastAsiaTheme="minorEastAsia" w:cstheme="minorEastAsia"/>
                <w:color w:val="auto"/>
                <w:spacing w:val="-8"/>
                <w:sz w:val="20"/>
                <w:szCs w:val="20"/>
                <w:highlight w:val="none"/>
              </w:rPr>
              <w:t xml:space="preserve">    他 ：</w:t>
            </w:r>
            <w:r>
              <w:rPr>
                <w:rFonts w:hint="eastAsia" w:asciiTheme="minorEastAsia" w:hAnsiTheme="minorEastAsia" w:eastAsiaTheme="minorEastAsia" w:cstheme="minorEastAsia"/>
                <w:color w:val="auto"/>
                <w:sz w:val="20"/>
                <w:szCs w:val="20"/>
                <w:highlight w:val="none"/>
                <w:u w:val="single" w:color="auto"/>
              </w:rPr>
              <w:t xml:space="preserve">                      </w:t>
            </w:r>
          </w:p>
        </w:tc>
      </w:tr>
    </w:tbl>
    <w:p>
      <w:pPr>
        <w:spacing w:line="277" w:lineRule="auto"/>
        <w:rPr>
          <w:rFonts w:hint="eastAsia" w:asciiTheme="minorEastAsia" w:hAnsiTheme="minorEastAsia" w:eastAsiaTheme="minorEastAsia" w:cstheme="minorEastAsia"/>
          <w:color w:val="auto"/>
          <w:sz w:val="21"/>
          <w:highlight w:val="none"/>
        </w:rPr>
      </w:pPr>
    </w:p>
    <w:p>
      <w:pPr>
        <w:spacing w:line="277" w:lineRule="auto"/>
        <w:rPr>
          <w:rFonts w:hint="eastAsia" w:asciiTheme="minorEastAsia" w:hAnsiTheme="minorEastAsia" w:eastAsiaTheme="minorEastAsia" w:cstheme="minorEastAsia"/>
          <w:color w:val="auto"/>
          <w:sz w:val="21"/>
          <w:highlight w:val="none"/>
        </w:rPr>
      </w:pPr>
    </w:p>
    <w:p>
      <w:pPr>
        <w:spacing w:line="277" w:lineRule="auto"/>
        <w:rPr>
          <w:rFonts w:hint="eastAsia" w:asciiTheme="minorEastAsia" w:hAnsiTheme="minorEastAsia" w:eastAsiaTheme="minorEastAsia" w:cstheme="minorEastAsia"/>
          <w:color w:val="auto"/>
          <w:sz w:val="21"/>
          <w:highlight w:val="none"/>
        </w:rPr>
      </w:pPr>
    </w:p>
    <w:p>
      <w:pPr>
        <w:spacing w:line="277" w:lineRule="auto"/>
        <w:rPr>
          <w:rFonts w:hint="eastAsia" w:asciiTheme="minorEastAsia" w:hAnsiTheme="minorEastAsia" w:eastAsiaTheme="minorEastAsia" w:cstheme="minorEastAsia"/>
          <w:color w:val="auto"/>
          <w:sz w:val="21"/>
          <w:highlight w:val="none"/>
        </w:rPr>
      </w:pPr>
    </w:p>
    <w:p>
      <w:pPr>
        <w:spacing w:before="65" w:line="228" w:lineRule="auto"/>
        <w:ind w:left="101"/>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1"/>
          <w:sz w:val="20"/>
          <w:szCs w:val="20"/>
          <w:highlight w:val="none"/>
        </w:rPr>
        <w:t>投</w:t>
      </w:r>
      <w:r>
        <w:rPr>
          <w:rFonts w:hint="eastAsia" w:asciiTheme="minorEastAsia" w:hAnsiTheme="minorEastAsia" w:eastAsiaTheme="minorEastAsia" w:cstheme="minorEastAsia"/>
          <w:color w:val="auto"/>
          <w:spacing w:val="7"/>
          <w:sz w:val="20"/>
          <w:szCs w:val="20"/>
          <w:highlight w:val="none"/>
        </w:rPr>
        <w:t>标人名称(电子签章)：</w:t>
      </w:r>
      <w:r>
        <w:rPr>
          <w:rFonts w:hint="eastAsia" w:asciiTheme="minorEastAsia" w:hAnsiTheme="minorEastAsia" w:eastAsiaTheme="minorEastAsia" w:cstheme="minorEastAsia"/>
          <w:color w:val="auto"/>
          <w:sz w:val="20"/>
          <w:szCs w:val="20"/>
          <w:highlight w:val="none"/>
          <w:u w:val="single" w:color="auto"/>
        </w:rPr>
        <w:t xml:space="preserve">             </w:t>
      </w:r>
    </w:p>
    <w:p>
      <w:pPr>
        <w:spacing w:line="341" w:lineRule="auto"/>
        <w:rPr>
          <w:rFonts w:hint="eastAsia" w:asciiTheme="minorEastAsia" w:hAnsiTheme="minorEastAsia" w:eastAsiaTheme="minorEastAsia" w:cstheme="minorEastAsia"/>
          <w:color w:val="auto"/>
          <w:sz w:val="21"/>
          <w:highlight w:val="none"/>
        </w:rPr>
      </w:pPr>
    </w:p>
    <w:p>
      <w:pPr>
        <w:spacing w:line="341" w:lineRule="auto"/>
        <w:rPr>
          <w:rFonts w:hint="eastAsia" w:asciiTheme="minorEastAsia" w:hAnsiTheme="minorEastAsia" w:eastAsiaTheme="minorEastAsia" w:cstheme="minorEastAsia"/>
          <w:color w:val="auto"/>
          <w:sz w:val="21"/>
          <w:highlight w:val="none"/>
        </w:rPr>
      </w:pPr>
    </w:p>
    <w:p>
      <w:pPr>
        <w:spacing w:before="66" w:line="228" w:lineRule="auto"/>
        <w:ind w:left="203"/>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法</w:t>
      </w:r>
      <w:r>
        <w:rPr>
          <w:rFonts w:hint="eastAsia" w:asciiTheme="minorEastAsia" w:hAnsiTheme="minorEastAsia" w:eastAsiaTheme="minorEastAsia" w:cstheme="minorEastAsia"/>
          <w:color w:val="auto"/>
          <w:spacing w:val="13"/>
          <w:sz w:val="20"/>
          <w:szCs w:val="20"/>
          <w:highlight w:val="none"/>
        </w:rPr>
        <w:t>定</w:t>
      </w:r>
      <w:r>
        <w:rPr>
          <w:rFonts w:hint="eastAsia" w:asciiTheme="minorEastAsia" w:hAnsiTheme="minorEastAsia" w:eastAsiaTheme="minorEastAsia" w:cstheme="minorEastAsia"/>
          <w:color w:val="auto"/>
          <w:spacing w:val="8"/>
          <w:sz w:val="20"/>
          <w:szCs w:val="20"/>
          <w:highlight w:val="none"/>
        </w:rPr>
        <w:t>代表人或授权委托代理人(签字、盖章)：</w:t>
      </w:r>
      <w:r>
        <w:rPr>
          <w:rFonts w:hint="eastAsia" w:asciiTheme="minorEastAsia" w:hAnsiTheme="minorEastAsia" w:eastAsiaTheme="minorEastAsia" w:cstheme="minorEastAsia"/>
          <w:color w:val="auto"/>
          <w:sz w:val="20"/>
          <w:szCs w:val="20"/>
          <w:highlight w:val="none"/>
          <w:u w:val="single" w:color="auto"/>
        </w:rPr>
        <w:t xml:space="preserve">                      </w:t>
      </w:r>
    </w:p>
    <w:p>
      <w:pPr>
        <w:spacing w:line="342" w:lineRule="auto"/>
        <w:rPr>
          <w:rFonts w:hint="eastAsia" w:asciiTheme="minorEastAsia" w:hAnsiTheme="minorEastAsia" w:eastAsiaTheme="minorEastAsia" w:cstheme="minorEastAsia"/>
          <w:color w:val="auto"/>
          <w:sz w:val="21"/>
          <w:highlight w:val="none"/>
        </w:rPr>
      </w:pPr>
    </w:p>
    <w:p>
      <w:pPr>
        <w:spacing w:line="342" w:lineRule="auto"/>
        <w:rPr>
          <w:rFonts w:hint="eastAsia" w:asciiTheme="minorEastAsia" w:hAnsiTheme="minorEastAsia" w:eastAsiaTheme="minorEastAsia" w:cstheme="minorEastAsia"/>
          <w:color w:val="auto"/>
          <w:sz w:val="21"/>
          <w:highlight w:val="none"/>
        </w:rPr>
      </w:pPr>
    </w:p>
    <w:p>
      <w:pPr>
        <w:spacing w:before="66" w:line="228" w:lineRule="auto"/>
        <w:ind w:left="238"/>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6"/>
          <w:sz w:val="20"/>
          <w:szCs w:val="20"/>
          <w:highlight w:val="none"/>
        </w:rPr>
        <w:t>日     期</w:t>
      </w:r>
      <w:r>
        <w:rPr>
          <w:rFonts w:hint="eastAsia" w:asciiTheme="minorEastAsia" w:hAnsiTheme="minorEastAsia" w:eastAsiaTheme="minorEastAsia" w:cstheme="minorEastAsia"/>
          <w:color w:val="auto"/>
          <w:spacing w:val="-4"/>
          <w:sz w:val="20"/>
          <w:szCs w:val="20"/>
          <w:highlight w:val="none"/>
        </w:rPr>
        <w:t>：</w:t>
      </w:r>
      <w:r>
        <w:rPr>
          <w:rFonts w:hint="eastAsia" w:asciiTheme="minorEastAsia" w:hAnsiTheme="minorEastAsia" w:eastAsiaTheme="minorEastAsia" w:cstheme="minorEastAsia"/>
          <w:color w:val="auto"/>
          <w:spacing w:val="-3"/>
          <w:sz w:val="20"/>
          <w:szCs w:val="20"/>
          <w:highlight w:val="none"/>
          <w:u w:val="single" w:color="auto"/>
        </w:rPr>
        <w:t xml:space="preserve">        </w:t>
      </w:r>
      <w:r>
        <w:rPr>
          <w:rFonts w:hint="eastAsia" w:asciiTheme="minorEastAsia" w:hAnsiTheme="minorEastAsia" w:eastAsiaTheme="minorEastAsia" w:cstheme="minorEastAsia"/>
          <w:color w:val="auto"/>
          <w:spacing w:val="-3"/>
          <w:sz w:val="20"/>
          <w:szCs w:val="20"/>
          <w:highlight w:val="none"/>
        </w:rPr>
        <w:t>年</w:t>
      </w:r>
      <w:r>
        <w:rPr>
          <w:rFonts w:hint="eastAsia" w:asciiTheme="minorEastAsia" w:hAnsiTheme="minorEastAsia" w:eastAsiaTheme="minorEastAsia" w:cstheme="minorEastAsia"/>
          <w:color w:val="auto"/>
          <w:spacing w:val="-3"/>
          <w:sz w:val="20"/>
          <w:szCs w:val="20"/>
          <w:highlight w:val="none"/>
          <w:u w:val="single" w:color="auto"/>
        </w:rPr>
        <w:t xml:space="preserve">       </w:t>
      </w:r>
      <w:r>
        <w:rPr>
          <w:rFonts w:hint="eastAsia" w:asciiTheme="minorEastAsia" w:hAnsiTheme="minorEastAsia" w:eastAsiaTheme="minorEastAsia" w:cstheme="minorEastAsia"/>
          <w:color w:val="auto"/>
          <w:spacing w:val="-3"/>
          <w:sz w:val="20"/>
          <w:szCs w:val="20"/>
          <w:highlight w:val="none"/>
        </w:rPr>
        <w:t xml:space="preserve"> 月</w:t>
      </w:r>
      <w:r>
        <w:rPr>
          <w:rFonts w:hint="eastAsia" w:asciiTheme="minorEastAsia" w:hAnsiTheme="minorEastAsia" w:eastAsiaTheme="minorEastAsia" w:cstheme="minorEastAsia"/>
          <w:color w:val="auto"/>
          <w:spacing w:val="-3"/>
          <w:sz w:val="20"/>
          <w:szCs w:val="20"/>
          <w:highlight w:val="none"/>
          <w:u w:val="single" w:color="auto"/>
        </w:rPr>
        <w:t xml:space="preserve">      </w:t>
      </w:r>
      <w:r>
        <w:rPr>
          <w:rFonts w:hint="eastAsia" w:asciiTheme="minorEastAsia" w:hAnsiTheme="minorEastAsia" w:eastAsiaTheme="minorEastAsia" w:cstheme="minorEastAsia"/>
          <w:color w:val="auto"/>
          <w:spacing w:val="-3"/>
          <w:sz w:val="20"/>
          <w:szCs w:val="20"/>
          <w:highlight w:val="none"/>
        </w:rPr>
        <w:t xml:space="preserve"> 日</w:t>
      </w:r>
    </w:p>
    <w:p>
      <w:pPr>
        <w:rPr>
          <w:rFonts w:hint="eastAsia" w:asciiTheme="minorEastAsia" w:hAnsiTheme="minorEastAsia" w:eastAsiaTheme="minorEastAsia" w:cstheme="minorEastAsia"/>
          <w:color w:val="auto"/>
          <w:highlight w:val="none"/>
        </w:rPr>
        <w:sectPr>
          <w:footerReference r:id="rId32" w:type="default"/>
          <w:pgSz w:w="11906" w:h="16839"/>
          <w:pgMar w:top="1297" w:right="1577" w:bottom="374" w:left="1576" w:header="0" w:footer="213" w:gutter="0"/>
          <w:pgNumType w:fmt="decimal"/>
          <w:cols w:space="720" w:num="1"/>
        </w:sectPr>
      </w:pPr>
    </w:p>
    <w:p>
      <w:pPr>
        <w:spacing w:before="64" w:line="224" w:lineRule="auto"/>
        <w:ind w:left="3041"/>
        <w:outlineLvl w:val="1"/>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25"/>
          <w:sz w:val="31"/>
          <w:szCs w:val="31"/>
          <w:highlight w:val="none"/>
        </w:rPr>
        <w:t>(</w:t>
      </w:r>
      <w:r>
        <w:rPr>
          <w:rFonts w:hint="eastAsia" w:asciiTheme="minorEastAsia" w:hAnsiTheme="minorEastAsia" w:eastAsiaTheme="minorEastAsia" w:cstheme="minorEastAsia"/>
          <w:color w:val="auto"/>
          <w:spacing w:val="19"/>
          <w:sz w:val="31"/>
          <w:szCs w:val="31"/>
          <w:highlight w:val="none"/>
        </w:rPr>
        <w:t>3) 已标价工程量清单</w:t>
      </w:r>
    </w:p>
    <w:p>
      <w:pPr>
        <w:spacing w:line="304" w:lineRule="auto"/>
        <w:rPr>
          <w:rFonts w:hint="eastAsia" w:asciiTheme="minorEastAsia" w:hAnsiTheme="minorEastAsia" w:eastAsiaTheme="minorEastAsia" w:cstheme="minorEastAsia"/>
          <w:color w:val="auto"/>
          <w:sz w:val="21"/>
          <w:highlight w:val="none"/>
        </w:rPr>
      </w:pPr>
    </w:p>
    <w:p>
      <w:pPr>
        <w:spacing w:line="304" w:lineRule="auto"/>
        <w:rPr>
          <w:rFonts w:hint="eastAsia" w:asciiTheme="minorEastAsia" w:hAnsiTheme="minorEastAsia" w:eastAsiaTheme="minorEastAsia" w:cstheme="minorEastAsia"/>
          <w:color w:val="auto"/>
          <w:sz w:val="21"/>
          <w:highlight w:val="none"/>
        </w:rPr>
      </w:pPr>
    </w:p>
    <w:p>
      <w:pPr>
        <w:spacing w:before="101" w:line="224" w:lineRule="auto"/>
        <w:ind w:left="3257"/>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9"/>
          <w:sz w:val="31"/>
          <w:szCs w:val="31"/>
          <w:highlight w:val="none"/>
        </w:rPr>
        <w:t>【由计价软件生成</w:t>
      </w:r>
      <w:r>
        <w:rPr>
          <w:rFonts w:hint="eastAsia" w:asciiTheme="minorEastAsia" w:hAnsiTheme="minorEastAsia" w:eastAsiaTheme="minorEastAsia" w:cstheme="minorEastAsia"/>
          <w:color w:val="auto"/>
          <w:spacing w:val="8"/>
          <w:sz w:val="31"/>
          <w:szCs w:val="31"/>
          <w:highlight w:val="none"/>
        </w:rPr>
        <w:t>】</w:t>
      </w:r>
    </w:p>
    <w:p>
      <w:pPr>
        <w:spacing w:line="249" w:lineRule="auto"/>
        <w:rPr>
          <w:rFonts w:hint="eastAsia" w:asciiTheme="minorEastAsia" w:hAnsiTheme="minorEastAsia" w:eastAsiaTheme="minorEastAsia" w:cstheme="minorEastAsia"/>
          <w:color w:val="auto"/>
          <w:sz w:val="21"/>
          <w:highlight w:val="none"/>
        </w:rPr>
      </w:pPr>
    </w:p>
    <w:p>
      <w:pPr>
        <w:spacing w:line="249" w:lineRule="auto"/>
        <w:rPr>
          <w:rFonts w:hint="eastAsia" w:asciiTheme="minorEastAsia" w:hAnsiTheme="minorEastAsia" w:eastAsiaTheme="minorEastAsia" w:cstheme="minorEastAsia"/>
          <w:color w:val="auto"/>
          <w:sz w:val="21"/>
          <w:highlight w:val="none"/>
        </w:rPr>
      </w:pPr>
    </w:p>
    <w:p>
      <w:pPr>
        <w:spacing w:line="250" w:lineRule="auto"/>
        <w:rPr>
          <w:rFonts w:hint="eastAsia" w:asciiTheme="minorEastAsia" w:hAnsiTheme="minorEastAsia" w:eastAsiaTheme="minorEastAsia" w:cstheme="minorEastAsia"/>
          <w:color w:val="auto"/>
          <w:sz w:val="21"/>
          <w:highlight w:val="none"/>
        </w:rPr>
      </w:pPr>
    </w:p>
    <w:p>
      <w:pPr>
        <w:spacing w:before="100" w:line="225" w:lineRule="auto"/>
        <w:ind w:left="2561"/>
        <w:outlineLvl w:val="1"/>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16"/>
          <w:sz w:val="31"/>
          <w:szCs w:val="31"/>
          <w:highlight w:val="none"/>
        </w:rPr>
        <w:t>(4) 中小企业声明函 (格式</w:t>
      </w:r>
      <w:r>
        <w:rPr>
          <w:rFonts w:hint="eastAsia" w:asciiTheme="minorEastAsia" w:hAnsiTheme="minorEastAsia" w:eastAsiaTheme="minorEastAsia" w:cstheme="minorEastAsia"/>
          <w:color w:val="auto"/>
          <w:spacing w:val="15"/>
          <w:sz w:val="31"/>
          <w:szCs w:val="31"/>
          <w:highlight w:val="none"/>
        </w:rPr>
        <w:t>)</w:t>
      </w:r>
    </w:p>
    <w:p>
      <w:pPr>
        <w:spacing w:line="300" w:lineRule="auto"/>
        <w:ind w:firstLine="1050" w:firstLineChars="5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中小企业声明函（</w:t>
      </w:r>
      <w:r>
        <w:rPr>
          <w:rFonts w:hint="eastAsia" w:ascii="宋体" w:hAnsi="宋体" w:eastAsia="宋体" w:cs="宋体"/>
          <w:color w:val="auto"/>
          <w:sz w:val="21"/>
          <w:szCs w:val="21"/>
          <w:highlight w:val="none"/>
          <w:lang w:val="en-US" w:eastAsia="zh-CN"/>
        </w:rPr>
        <w:t>工程</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20" w:firstLineChars="200"/>
        <w:textAlignment w:val="auto"/>
        <w:rPr>
          <w:rFonts w:hint="eastAsia" w:ascii="宋体" w:hAnsi="宋体" w:eastAsia="宋体" w:cs="宋体"/>
          <w:color w:val="auto"/>
          <w:spacing w:val="6"/>
          <w:sz w:val="21"/>
          <w:szCs w:val="21"/>
          <w:highlight w:val="none"/>
          <w:u w:val="single"/>
        </w:rPr>
      </w:pPr>
      <w:r>
        <w:rPr>
          <w:rFonts w:hint="eastAsia" w:ascii="宋体" w:hAnsi="宋体" w:eastAsia="宋体" w:cs="宋体"/>
          <w:color w:val="auto"/>
          <w:kern w:val="0"/>
          <w:sz w:val="21"/>
          <w:szCs w:val="21"/>
          <w:highlight w:val="none"/>
        </w:rPr>
        <w:t>　</w:t>
      </w:r>
      <w:r>
        <w:rPr>
          <w:rFonts w:hint="eastAsia" w:ascii="宋体" w:hAnsi="宋体" w:eastAsia="宋体" w:cs="宋体"/>
          <w:color w:val="auto"/>
          <w:spacing w:val="6"/>
          <w:sz w:val="21"/>
          <w:szCs w:val="21"/>
          <w:highlight w:val="none"/>
        </w:rPr>
        <w:t>本公司（联合体）郑重声明，根据《政府采购促进中小 企业发展管理办法》（财库﹝2020﹞46 号）的规定，本公司</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（联合体）参加</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（单位名称）的</w:t>
      </w:r>
      <w:r>
        <w:rPr>
          <w:rFonts w:hint="eastAsia" w:ascii="宋体" w:hAnsi="宋体" w:eastAsia="宋体" w:cs="宋体"/>
          <w:color w:val="auto"/>
          <w:spacing w:val="6"/>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（项目名称）采购活动，工程的施工单位全部为符合政策要求的中小企业（或者：服务全部由符合政策要求的中小企业承接）。相关企业（含联合体中的中小企业、签订分包意向协议的中小企业）的具体情 况如下：</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（标的名称），属于</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（采购文件中明确的所属行业）行业；承建（承接）企业为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（企业名称），从业人员</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人，营业收入为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万元，资产总额为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2.</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（标的名称），属于</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（采购文件中明确的所属行业）行业；承建（承接）企业为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（企业名称），从业人员</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人，营业收入为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万元，资产总额为</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本企业对上述声明内容的真实性负责。如有虚假，将依法承担相应责任。</w:t>
      </w:r>
    </w:p>
    <w:p>
      <w:pPr>
        <w:pStyle w:val="14"/>
        <w:ind w:firstLine="3780" w:firstLineChars="1800"/>
        <w:rPr>
          <w:rFonts w:hint="eastAsia" w:ascii="宋体" w:hAnsi="宋体" w:eastAsia="宋体" w:cs="宋体"/>
          <w:color w:val="auto"/>
          <w:sz w:val="21"/>
          <w:szCs w:val="21"/>
          <w:highlight w:val="none"/>
        </w:rPr>
      </w:pPr>
    </w:p>
    <w:p>
      <w:pPr>
        <w:pStyle w:val="14"/>
        <w:ind w:firstLine="3780" w:firstLineChars="1800"/>
        <w:rPr>
          <w:rFonts w:hint="eastAsia" w:ascii="宋体" w:hAnsi="宋体" w:eastAsia="宋体" w:cs="宋体"/>
          <w:color w:val="auto"/>
          <w:sz w:val="21"/>
          <w:szCs w:val="21"/>
          <w:highlight w:val="none"/>
        </w:rPr>
      </w:pPr>
    </w:p>
    <w:p>
      <w:pPr>
        <w:pStyle w:val="14"/>
        <w:ind w:firstLine="3780" w:firstLineChars="1800"/>
        <w:rPr>
          <w:rFonts w:hint="eastAsia" w:ascii="宋体" w:hAnsi="宋体" w:eastAsia="宋体" w:cs="宋体"/>
          <w:color w:val="auto"/>
          <w:sz w:val="21"/>
          <w:szCs w:val="21"/>
          <w:highlight w:val="none"/>
        </w:rPr>
      </w:pPr>
    </w:p>
    <w:p>
      <w:pPr>
        <w:spacing w:before="75" w:line="624" w:lineRule="exact"/>
        <w:ind w:left="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position w:val="30"/>
          <w:sz w:val="21"/>
          <w:szCs w:val="21"/>
          <w:highlight w:val="none"/>
        </w:rPr>
        <w:t>投</w:t>
      </w:r>
      <w:r>
        <w:rPr>
          <w:rFonts w:hint="eastAsia" w:asciiTheme="minorEastAsia" w:hAnsiTheme="minorEastAsia" w:eastAsiaTheme="minorEastAsia" w:cstheme="minorEastAsia"/>
          <w:color w:val="auto"/>
          <w:spacing w:val="7"/>
          <w:position w:val="30"/>
          <w:sz w:val="21"/>
          <w:szCs w:val="21"/>
          <w:highlight w:val="none"/>
        </w:rPr>
        <w:t>标人名称(电子签章)：</w:t>
      </w:r>
    </w:p>
    <w:p>
      <w:pPr>
        <w:spacing w:line="228" w:lineRule="auto"/>
        <w:ind w:left="4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日期：     年 </w:t>
      </w:r>
      <w:r>
        <w:rPr>
          <w:rFonts w:hint="eastAsia" w:asciiTheme="minorEastAsia" w:hAnsiTheme="minorEastAsia" w:eastAsiaTheme="minorEastAsia" w:cstheme="minorEastAsia"/>
          <w:color w:val="auto"/>
          <w:sz w:val="21"/>
          <w:szCs w:val="21"/>
          <w:highlight w:val="none"/>
        </w:rPr>
        <w:t xml:space="preserve">   月   日</w:t>
      </w:r>
    </w:p>
    <w:p>
      <w:pPr>
        <w:pStyle w:val="1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00" w:lineRule="exact"/>
        <w:ind w:left="0" w:right="0" w:firstLine="420"/>
        <w:textAlignment w:val="auto"/>
        <w:rPr>
          <w:rStyle w:val="22"/>
          <w:rFonts w:hint="eastAsia" w:ascii="宋体" w:hAnsi="宋体" w:eastAsia="宋体" w:cs="宋体"/>
          <w:i w:val="0"/>
          <w:iCs w:val="0"/>
          <w:caps w:val="0"/>
          <w:color w:val="auto"/>
          <w:spacing w:val="0"/>
          <w:sz w:val="27"/>
          <w:szCs w:val="27"/>
          <w:highlight w:val="none"/>
        </w:rPr>
      </w:pPr>
    </w:p>
    <w:p>
      <w:pPr>
        <w:pStyle w:val="1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00" w:lineRule="exact"/>
        <w:ind w:left="0" w:right="0" w:firstLine="420"/>
        <w:textAlignment w:val="auto"/>
        <w:rPr>
          <w:rStyle w:val="22"/>
          <w:rFonts w:hint="eastAsia" w:ascii="宋体" w:hAnsi="宋体" w:eastAsia="宋体" w:cs="宋体"/>
          <w:i w:val="0"/>
          <w:iCs w:val="0"/>
          <w:caps w:val="0"/>
          <w:color w:val="auto"/>
          <w:spacing w:val="0"/>
          <w:sz w:val="27"/>
          <w:szCs w:val="27"/>
          <w:highlight w:val="none"/>
        </w:rPr>
      </w:pP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注：享受《政府采购促进中小企业发展管理办法》（财库〔2020〕46号）规定的中小企业扶持政策的，采购人、采购代理机构应当随成交结果公开成交供应商的《中小企业声明函》。从业人员、营业收入、资产总额填报上一年度数据，无上一年度数据的新成立企业可不填报。</w:t>
      </w:r>
    </w:p>
    <w:p>
      <w:pP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br w:type="page"/>
      </w:r>
    </w:p>
    <w:p>
      <w:pPr>
        <w:pStyle w:val="14"/>
        <w:adjustRightInd w:val="0"/>
        <w:spacing w:line="390" w:lineRule="exact"/>
        <w:contextualSpacing/>
        <w:rPr>
          <w:rFonts w:hAnsi="宋体" w:cs="宋体"/>
          <w:b/>
          <w:bCs/>
          <w:color w:val="auto"/>
          <w:highlight w:val="none"/>
        </w:rPr>
      </w:pPr>
      <w:r>
        <w:rPr>
          <w:rFonts w:hint="eastAsia"/>
          <w:b/>
          <w:bCs/>
          <w:color w:val="auto"/>
          <w:highlight w:val="none"/>
        </w:rPr>
        <w:t>附表</w:t>
      </w:r>
    </w:p>
    <w:p>
      <w:pPr>
        <w:widowControl/>
        <w:spacing w:beforeLines="50" w:afterLines="50" w:line="400" w:lineRule="exact"/>
        <w:jc w:val="center"/>
        <w:rPr>
          <w:rFonts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统计上大中小微型企业划分标准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451"/>
        <w:gridCol w:w="750"/>
        <w:gridCol w:w="1191"/>
        <w:gridCol w:w="1803"/>
        <w:gridCol w:w="1511"/>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1847" w:type="dxa"/>
            <w:shd w:val="clear" w:color="auto" w:fill="8DB3E2"/>
            <w:noWrap w:val="0"/>
            <w:vAlign w:val="center"/>
          </w:tcPr>
          <w:p>
            <w:pPr>
              <w:widowControl/>
              <w:spacing w:line="24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451"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50" w:type="dxa"/>
            <w:shd w:val="clear" w:color="auto" w:fill="8DB3E2"/>
            <w:noWrap w:val="0"/>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cs="宋体"/>
                <w:b/>
                <w:bCs/>
                <w:color w:val="auto"/>
                <w:kern w:val="0"/>
                <w:sz w:val="18"/>
                <w:szCs w:val="18"/>
                <w:highlight w:val="none"/>
              </w:rPr>
              <w:t>计量</w:t>
            </w:r>
          </w:p>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单位</w:t>
            </w:r>
          </w:p>
        </w:tc>
        <w:tc>
          <w:tcPr>
            <w:tcW w:w="1191"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803"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511"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1049" w:type="dxa"/>
            <w:shd w:val="clear" w:color="auto" w:fill="8DB3E2"/>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农、林、牧、渔业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50≤Y＜500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工业 *</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Y≥80000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Z≥80000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300≤Z＜5000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批发业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5≤X＜20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Y≥40000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511" w:type="dxa"/>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零售业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511" w:type="dxa"/>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10≤X＜50 </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511" w:type="dxa"/>
            <w:noWrap w:val="0"/>
            <w:vAlign w:val="center"/>
          </w:tcPr>
          <w:p>
            <w:pPr>
              <w:widowControl/>
              <w:ind w:left="-1" w:leftChars="-1" w:hanging="1"/>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交通运输业 *</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仓储业*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邮政业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住宿业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餐饮业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信息传输业 *</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restart"/>
            <w:noWrap w:val="0"/>
            <w:vAlign w:val="center"/>
          </w:tcPr>
          <w:p>
            <w:pPr>
              <w:widowControl/>
              <w:spacing w:line="240" w:lineRule="exact"/>
              <w:jc w:val="left"/>
              <w:rPr>
                <w:rFonts w:ascii="宋体" w:hAnsi="宋体" w:cs="宋体"/>
                <w:color w:val="auto"/>
                <w:spacing w:val="-12"/>
                <w:kern w:val="0"/>
                <w:sz w:val="18"/>
                <w:szCs w:val="18"/>
                <w:highlight w:val="none"/>
              </w:rPr>
            </w:pPr>
            <w:r>
              <w:rPr>
                <w:rFonts w:hint="eastAsia" w:ascii="宋体" w:hAnsi="宋体" w:cs="宋体"/>
                <w:color w:val="auto"/>
                <w:spacing w:val="-12"/>
                <w:kern w:val="0"/>
                <w:sz w:val="18"/>
                <w:szCs w:val="18"/>
                <w:highlight w:val="none"/>
              </w:rPr>
              <w:t>软件和信息技术服</w:t>
            </w:r>
            <w:r>
              <w:rPr>
                <w:rFonts w:hint="eastAsia" w:ascii="宋体" w:hAnsi="宋体" w:cs="宋体"/>
                <w:color w:val="auto"/>
                <w:kern w:val="0"/>
                <w:sz w:val="18"/>
                <w:szCs w:val="18"/>
                <w:highlight w:val="none"/>
              </w:rPr>
              <w:t>务业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continue"/>
            <w:noWrap w:val="0"/>
            <w:vAlign w:val="center"/>
          </w:tcPr>
          <w:p>
            <w:pPr>
              <w:widowControl/>
              <w:jc w:val="left"/>
              <w:rPr>
                <w:rFonts w:ascii="宋体" w:hAnsi="宋体" w:cs="宋体"/>
                <w:color w:val="auto"/>
                <w:spacing w:val="-12"/>
                <w:kern w:val="0"/>
                <w:sz w:val="18"/>
                <w:szCs w:val="18"/>
                <w:highlight w:val="none"/>
              </w:rPr>
            </w:pP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房地产开发经营</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2000≤Z＜5000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物业管理</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restart"/>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租赁和商务服务业</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47" w:type="dxa"/>
            <w:vMerge w:val="continue"/>
            <w:noWrap w:val="0"/>
            <w:vAlign w:val="center"/>
          </w:tcPr>
          <w:p>
            <w:pPr>
              <w:widowControl/>
              <w:jc w:val="left"/>
              <w:rPr>
                <w:rFonts w:ascii="宋体" w:hAnsi="宋体" w:cs="宋体"/>
                <w:color w:val="auto"/>
                <w:kern w:val="0"/>
                <w:sz w:val="18"/>
                <w:szCs w:val="18"/>
                <w:highlight w:val="none"/>
              </w:rPr>
            </w:pPr>
          </w:p>
        </w:tc>
        <w:tc>
          <w:tcPr>
            <w:tcW w:w="1451" w:type="dxa"/>
            <w:noWrap w:val="0"/>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Z≥120000</w:t>
            </w:r>
          </w:p>
        </w:tc>
        <w:tc>
          <w:tcPr>
            <w:tcW w:w="180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100≤Z＜8000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47" w:type="dxa"/>
            <w:noWrap w:val="0"/>
            <w:vAlign w:val="center"/>
          </w:tcPr>
          <w:p>
            <w:pPr>
              <w:widowControl/>
              <w:spacing w:line="24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 *</w:t>
            </w:r>
          </w:p>
        </w:tc>
        <w:tc>
          <w:tcPr>
            <w:tcW w:w="145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50"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9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803" w:type="dxa"/>
            <w:noWrap w:val="0"/>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511"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4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widowControl/>
        <w:spacing w:line="540" w:lineRule="exact"/>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说明：</w:t>
      </w:r>
    </w:p>
    <w:p>
      <w:pPr>
        <w:pStyle w:val="14"/>
        <w:adjustRightInd w:val="0"/>
        <w:spacing w:line="380" w:lineRule="exact"/>
        <w:ind w:firstLine="452" w:firstLineChars="200"/>
        <w:contextualSpacing/>
        <w:rPr>
          <w:rFonts w:hAnsi="宋体" w:cs="宋体"/>
          <w:color w:val="auto"/>
          <w:spacing w:val="8"/>
          <w:kern w:val="0"/>
          <w:highlight w:val="none"/>
        </w:rPr>
      </w:pPr>
      <w:r>
        <w:rPr>
          <w:rFonts w:hint="eastAsia" w:hAnsi="宋体" w:cs="宋体"/>
          <w:color w:val="auto"/>
          <w:spacing w:val="8"/>
          <w:kern w:val="0"/>
          <w:highlight w:val="none"/>
        </w:rPr>
        <w:t>1.大型、中型和小型企业须同时满足所列指标的下限，否则下划一档；微型企业只须满足所列指标中的一项即可。</w:t>
      </w:r>
    </w:p>
    <w:p>
      <w:pPr>
        <w:pStyle w:val="14"/>
        <w:adjustRightInd w:val="0"/>
        <w:spacing w:line="380" w:lineRule="exact"/>
        <w:ind w:firstLine="452" w:firstLineChars="200"/>
        <w:contextualSpacing/>
        <w:rPr>
          <w:rFonts w:hint="eastAsia" w:hAnsi="宋体" w:cs="宋体"/>
          <w:color w:val="auto"/>
          <w:spacing w:val="8"/>
          <w:kern w:val="0"/>
          <w:highlight w:val="none"/>
        </w:rPr>
      </w:pPr>
    </w:p>
    <w:p>
      <w:pPr>
        <w:pStyle w:val="14"/>
        <w:adjustRightInd w:val="0"/>
        <w:spacing w:line="380" w:lineRule="exact"/>
        <w:ind w:firstLine="452" w:firstLineChars="200"/>
        <w:contextualSpacing/>
        <w:rPr>
          <w:rFonts w:hAnsi="宋体" w:cs="宋体"/>
          <w:color w:val="auto"/>
          <w:spacing w:val="8"/>
          <w:kern w:val="0"/>
          <w:highlight w:val="none"/>
        </w:rPr>
      </w:pPr>
      <w:r>
        <w:rPr>
          <w:rFonts w:hint="eastAsia" w:hAnsi="宋体" w:cs="宋体"/>
          <w:color w:val="auto"/>
          <w:spacing w:val="8"/>
          <w:kern w:val="0"/>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4"/>
        <w:adjustRightInd w:val="0"/>
        <w:spacing w:line="380" w:lineRule="exact"/>
        <w:ind w:firstLine="452" w:firstLineChars="200"/>
        <w:contextualSpacing/>
        <w:rPr>
          <w:rFonts w:hAnsi="宋体" w:cs="宋体"/>
          <w:bCs/>
          <w:color w:val="auto"/>
          <w:highlight w:val="none"/>
        </w:rPr>
      </w:pPr>
      <w:r>
        <w:rPr>
          <w:rFonts w:hint="eastAsia" w:hAnsi="宋体" w:cs="宋体"/>
          <w:color w:val="auto"/>
          <w:spacing w:val="8"/>
          <w:kern w:val="0"/>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259" w:lineRule="auto"/>
        <w:rPr>
          <w:rFonts w:hint="eastAsia" w:asciiTheme="minorEastAsia" w:hAnsiTheme="minorEastAsia" w:eastAsiaTheme="minorEastAsia" w:cstheme="minorEastAsia"/>
          <w:color w:val="auto"/>
          <w:sz w:val="21"/>
          <w:szCs w:val="21"/>
          <w:highlight w:val="none"/>
          <w:lang w:val="en-US" w:eastAsia="zh-CN"/>
        </w:rPr>
      </w:pPr>
    </w:p>
    <w:p>
      <w:pPr>
        <w:spacing w:line="259" w:lineRule="auto"/>
        <w:rPr>
          <w:rFonts w:hint="eastAsia" w:asciiTheme="minorEastAsia" w:hAnsiTheme="minorEastAsia" w:eastAsiaTheme="minorEastAsia" w:cstheme="minorEastAsia"/>
          <w:color w:val="auto"/>
          <w:sz w:val="21"/>
          <w:szCs w:val="21"/>
          <w:highlight w:val="none"/>
          <w:lang w:val="en-US" w:eastAsia="zh-CN"/>
        </w:rPr>
      </w:pPr>
    </w:p>
    <w:p>
      <w:pPr>
        <w:spacing w:line="259"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lang w:val="en-US" w:eastAsia="zh-CN"/>
        </w:rPr>
        <w:t>本项目</w:t>
      </w:r>
      <w:r>
        <w:rPr>
          <w:rFonts w:hint="eastAsia" w:asciiTheme="minorEastAsia" w:hAnsiTheme="minorEastAsia" w:eastAsiaTheme="minorEastAsia" w:cstheme="minorEastAsia"/>
          <w:b/>
          <w:bCs/>
          <w:color w:val="auto"/>
          <w:sz w:val="30"/>
          <w:szCs w:val="30"/>
          <w:highlight w:val="none"/>
          <w:lang w:eastAsia="zh-CN"/>
        </w:rPr>
        <w:t>对应的中小企业划分标准所属行业：</w:t>
      </w:r>
      <w:r>
        <w:rPr>
          <w:rFonts w:hint="eastAsia" w:asciiTheme="minorEastAsia" w:hAnsiTheme="minorEastAsia" w:eastAsiaTheme="minorEastAsia" w:cstheme="minorEastAsia"/>
          <w:b/>
          <w:bCs/>
          <w:color w:val="auto"/>
          <w:sz w:val="30"/>
          <w:szCs w:val="30"/>
          <w:highlight w:val="none"/>
          <w:lang w:val="en-US" w:eastAsia="zh-CN"/>
        </w:rPr>
        <w:t>建筑业</w:t>
      </w:r>
    </w:p>
    <w:p>
      <w:pPr>
        <w:spacing w:line="259" w:lineRule="auto"/>
        <w:rPr>
          <w:rFonts w:hint="eastAsia" w:asciiTheme="minorEastAsia" w:hAnsiTheme="minorEastAsia" w:eastAsiaTheme="minorEastAsia" w:cstheme="minorEastAsia"/>
          <w:color w:val="auto"/>
          <w:sz w:val="21"/>
          <w:szCs w:val="21"/>
          <w:highlight w:val="none"/>
        </w:rPr>
      </w:pPr>
    </w:p>
    <w:p>
      <w:pPr>
        <w:spacing w:line="259" w:lineRule="auto"/>
        <w:rPr>
          <w:rFonts w:hint="eastAsia" w:asciiTheme="minorEastAsia" w:hAnsiTheme="minorEastAsia" w:eastAsiaTheme="minorEastAsia" w:cstheme="minorEastAsia"/>
          <w:color w:val="auto"/>
          <w:sz w:val="21"/>
          <w:szCs w:val="21"/>
          <w:highlight w:val="none"/>
        </w:rPr>
      </w:pPr>
    </w:p>
    <w:p>
      <w:pPr>
        <w:spacing w:line="260" w:lineRule="auto"/>
        <w:rPr>
          <w:rFonts w:hint="eastAsia" w:asciiTheme="minorEastAsia" w:hAnsiTheme="minorEastAsia" w:eastAsiaTheme="minorEastAsia" w:cstheme="minorEastAsia"/>
          <w:color w:val="auto"/>
          <w:sz w:val="21"/>
          <w:szCs w:val="21"/>
          <w:highlight w:val="none"/>
        </w:rPr>
      </w:pPr>
    </w:p>
    <w:p>
      <w:pPr>
        <w:spacing w:line="245" w:lineRule="auto"/>
        <w:rPr>
          <w:rFonts w:hint="eastAsia" w:asciiTheme="minorEastAsia" w:hAnsiTheme="minorEastAsia" w:eastAsiaTheme="minorEastAsia" w:cstheme="minorEastAsia"/>
          <w:color w:val="auto"/>
          <w:sz w:val="21"/>
          <w:szCs w:val="21"/>
          <w:highlight w:val="none"/>
        </w:rPr>
      </w:pPr>
    </w:p>
    <w:p>
      <w:pPr>
        <w:spacing w:line="245" w:lineRule="auto"/>
        <w:rPr>
          <w:rFonts w:hint="eastAsia" w:asciiTheme="minorEastAsia" w:hAnsiTheme="minorEastAsia" w:eastAsiaTheme="minorEastAsia" w:cstheme="minorEastAsia"/>
          <w:color w:val="auto"/>
          <w:sz w:val="21"/>
          <w:szCs w:val="21"/>
          <w:highlight w:val="none"/>
        </w:rPr>
      </w:pPr>
    </w:p>
    <w:p>
      <w:pPr>
        <w:spacing w:line="245" w:lineRule="auto"/>
        <w:rPr>
          <w:rFonts w:hint="eastAsia" w:asciiTheme="minorEastAsia" w:hAnsiTheme="minorEastAsia" w:eastAsiaTheme="minorEastAsia" w:cstheme="minorEastAsia"/>
          <w:color w:val="auto"/>
          <w:sz w:val="21"/>
          <w:szCs w:val="21"/>
          <w:highlight w:val="none"/>
        </w:rPr>
      </w:pPr>
    </w:p>
    <w:p>
      <w:pPr>
        <w:spacing w:line="246" w:lineRule="auto"/>
        <w:rPr>
          <w:rFonts w:hint="eastAsia" w:asciiTheme="minorEastAsia" w:hAnsiTheme="minorEastAsia" w:eastAsiaTheme="minorEastAsia" w:cstheme="minorEastAsia"/>
          <w:color w:val="auto"/>
          <w:sz w:val="21"/>
          <w:szCs w:val="21"/>
          <w:highlight w:val="none"/>
        </w:rPr>
      </w:pPr>
    </w:p>
    <w:p>
      <w:pPr>
        <w:spacing w:line="246" w:lineRule="auto"/>
        <w:rPr>
          <w:rFonts w:hint="eastAsia" w:asciiTheme="minorEastAsia" w:hAnsiTheme="minorEastAsia" w:eastAsiaTheme="minorEastAsia" w:cstheme="minorEastAsia"/>
          <w:color w:val="auto"/>
          <w:sz w:val="21"/>
          <w:highlight w:val="none"/>
        </w:rPr>
      </w:pPr>
    </w:p>
    <w:p>
      <w:pPr>
        <w:spacing w:line="246" w:lineRule="auto"/>
        <w:rPr>
          <w:rFonts w:hint="eastAsia" w:asciiTheme="minorEastAsia" w:hAnsiTheme="minorEastAsia" w:eastAsiaTheme="minorEastAsia" w:cstheme="minorEastAsia"/>
          <w:color w:val="auto"/>
          <w:sz w:val="21"/>
          <w:highlight w:val="none"/>
        </w:rPr>
      </w:pPr>
    </w:p>
    <w:p>
      <w:pPr>
        <w:spacing w:before="102" w:line="225" w:lineRule="auto"/>
        <w:ind w:left="1442"/>
        <w:outlineLvl w:val="1"/>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18"/>
          <w:sz w:val="31"/>
          <w:szCs w:val="31"/>
          <w:highlight w:val="none"/>
        </w:rPr>
        <w:t>(</w:t>
      </w:r>
      <w:r>
        <w:rPr>
          <w:rFonts w:hint="eastAsia" w:asciiTheme="minorEastAsia" w:hAnsiTheme="minorEastAsia" w:eastAsiaTheme="minorEastAsia" w:cstheme="minorEastAsia"/>
          <w:color w:val="auto"/>
          <w:spacing w:val="15"/>
          <w:sz w:val="31"/>
          <w:szCs w:val="31"/>
          <w:highlight w:val="none"/>
        </w:rPr>
        <w:t>5) 招标文件要求投标人提交的其他投标资料</w:t>
      </w:r>
    </w:p>
    <w:p>
      <w:pPr>
        <w:rPr>
          <w:rFonts w:hint="eastAsia" w:asciiTheme="minorEastAsia" w:hAnsiTheme="minorEastAsia" w:eastAsiaTheme="minorEastAsia" w:cstheme="minorEastAsia"/>
          <w:color w:val="auto"/>
          <w:highlight w:val="none"/>
        </w:rPr>
        <w:sectPr>
          <w:footerReference r:id="rId33" w:type="default"/>
          <w:pgSz w:w="11906" w:h="16839"/>
          <w:pgMar w:top="1119" w:right="1247" w:bottom="374" w:left="1256" w:header="0" w:footer="213" w:gutter="0"/>
          <w:pgNumType w:fmt="decimal"/>
          <w:cols w:space="720" w:num="1"/>
        </w:sectPr>
      </w:pPr>
    </w:p>
    <w:p>
      <w:pPr>
        <w:spacing w:before="63" w:line="413" w:lineRule="exact"/>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9"/>
          <w:position w:val="2"/>
          <w:sz w:val="31"/>
          <w:szCs w:val="31"/>
          <w:highlight w:val="none"/>
          <w14:textOutline w14:w="5793" w14:cap="sq" w14:cmpd="sng">
            <w14:solidFill>
              <w14:srgbClr w14:val="000000"/>
            </w14:solidFill>
            <w14:prstDash w14:val="solid"/>
            <w14:bevel/>
          </w14:textOutline>
        </w:rPr>
        <w:t>3</w:t>
      </w:r>
      <w:r>
        <w:rPr>
          <w:rFonts w:hint="eastAsia" w:asciiTheme="minorEastAsia" w:hAnsiTheme="minorEastAsia" w:eastAsiaTheme="minorEastAsia" w:cstheme="minorEastAsia"/>
          <w:color w:val="auto"/>
          <w:spacing w:val="6"/>
          <w:position w:val="2"/>
          <w:sz w:val="31"/>
          <w:szCs w:val="31"/>
          <w:highlight w:val="none"/>
          <w14:textOutline w14:w="5793" w14:cap="sq" w14:cmpd="sng">
            <w14:solidFill>
              <w14:srgbClr w14:val="000000"/>
            </w14:solidFill>
            <w14:prstDash w14:val="solid"/>
            <w14:bevel/>
          </w14:textOutline>
        </w:rPr>
        <w:t>.技术文件格式：</w:t>
      </w:r>
    </w:p>
    <w:p>
      <w:pPr>
        <w:spacing w:before="173" w:line="228" w:lineRule="auto"/>
        <w:ind w:right="152"/>
        <w:jc w:val="right"/>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电</w:t>
      </w:r>
      <w:r>
        <w:rPr>
          <w:rFonts w:hint="eastAsia" w:asciiTheme="minorEastAsia" w:hAnsiTheme="minorEastAsia" w:eastAsiaTheme="minorEastAsia" w:cstheme="minorEastAsia"/>
          <w:color w:val="auto"/>
          <w:spacing w:val="4"/>
          <w:sz w:val="23"/>
          <w:szCs w:val="23"/>
          <w:highlight w:val="none"/>
        </w:rPr>
        <w:t>子</w:t>
      </w:r>
      <w:r>
        <w:rPr>
          <w:rFonts w:hint="eastAsia" w:asciiTheme="minorEastAsia" w:hAnsiTheme="minorEastAsia" w:eastAsiaTheme="minorEastAsia" w:cstheme="minorEastAsia"/>
          <w:color w:val="auto"/>
          <w:spacing w:val="3"/>
          <w:sz w:val="23"/>
          <w:szCs w:val="23"/>
          <w:highlight w:val="none"/>
        </w:rPr>
        <w:t>投标文件</w:t>
      </w:r>
    </w:p>
    <w:p>
      <w:pPr>
        <w:spacing w:before="169" w:line="225" w:lineRule="auto"/>
        <w:ind w:left="3818"/>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8"/>
          <w:sz w:val="31"/>
          <w:szCs w:val="31"/>
          <w:highlight w:val="none"/>
          <w14:textOutline w14:w="5793" w14:cap="sq" w14:cmpd="sng">
            <w14:solidFill>
              <w14:srgbClr w14:val="000000"/>
            </w14:solidFill>
            <w14:prstDash w14:val="solid"/>
            <w14:bevel/>
          </w14:textOutline>
        </w:rPr>
        <w:t>投</w:t>
      </w:r>
      <w:r>
        <w:rPr>
          <w:rFonts w:hint="eastAsia" w:asciiTheme="minorEastAsia" w:hAnsiTheme="minorEastAsia" w:eastAsiaTheme="minorEastAsia" w:cstheme="minorEastAsia"/>
          <w:color w:val="auto"/>
          <w:spacing w:val="6"/>
          <w:sz w:val="31"/>
          <w:szCs w:val="31"/>
          <w:highlight w:val="none"/>
        </w:rPr>
        <w:t xml:space="preserve"> </w:t>
      </w:r>
      <w:r>
        <w:rPr>
          <w:rFonts w:hint="eastAsia" w:asciiTheme="minorEastAsia" w:hAnsiTheme="minorEastAsia" w:eastAsiaTheme="minorEastAsia" w:cstheme="minorEastAsia"/>
          <w:color w:val="auto"/>
          <w:spacing w:val="6"/>
          <w:sz w:val="31"/>
          <w:szCs w:val="31"/>
          <w:highlight w:val="none"/>
          <w14:textOutline w14:w="5793" w14:cap="sq" w14:cmpd="sng">
            <w14:solidFill>
              <w14:srgbClr w14:val="000000"/>
            </w14:solidFill>
            <w14:prstDash w14:val="solid"/>
            <w14:bevel/>
          </w14:textOutline>
        </w:rPr>
        <w:t>标</w:t>
      </w:r>
      <w:r>
        <w:rPr>
          <w:rFonts w:hint="eastAsia" w:asciiTheme="minorEastAsia" w:hAnsiTheme="minorEastAsia" w:eastAsiaTheme="minorEastAsia" w:cstheme="minorEastAsia"/>
          <w:color w:val="auto"/>
          <w:spacing w:val="6"/>
          <w:sz w:val="31"/>
          <w:szCs w:val="31"/>
          <w:highlight w:val="none"/>
        </w:rPr>
        <w:t xml:space="preserve"> </w:t>
      </w:r>
      <w:r>
        <w:rPr>
          <w:rFonts w:hint="eastAsia" w:asciiTheme="minorEastAsia" w:hAnsiTheme="minorEastAsia" w:eastAsiaTheme="minorEastAsia" w:cstheme="minorEastAsia"/>
          <w:color w:val="auto"/>
          <w:spacing w:val="6"/>
          <w:sz w:val="31"/>
          <w:szCs w:val="31"/>
          <w:highlight w:val="none"/>
          <w14:textOutline w14:w="5793" w14:cap="sq" w14:cmpd="sng">
            <w14:solidFill>
              <w14:srgbClr w14:val="000000"/>
            </w14:solidFill>
            <w14:prstDash w14:val="solid"/>
            <w14:bevel/>
          </w14:textOutline>
        </w:rPr>
        <w:t>文</w:t>
      </w:r>
      <w:r>
        <w:rPr>
          <w:rFonts w:hint="eastAsia" w:asciiTheme="minorEastAsia" w:hAnsiTheme="minorEastAsia" w:eastAsiaTheme="minorEastAsia" w:cstheme="minorEastAsia"/>
          <w:color w:val="auto"/>
          <w:spacing w:val="6"/>
          <w:sz w:val="31"/>
          <w:szCs w:val="31"/>
          <w:highlight w:val="none"/>
        </w:rPr>
        <w:t xml:space="preserve"> </w:t>
      </w:r>
      <w:r>
        <w:rPr>
          <w:rFonts w:hint="eastAsia" w:asciiTheme="minorEastAsia" w:hAnsiTheme="minorEastAsia" w:eastAsiaTheme="minorEastAsia" w:cstheme="minorEastAsia"/>
          <w:color w:val="auto"/>
          <w:spacing w:val="6"/>
          <w:sz w:val="31"/>
          <w:szCs w:val="31"/>
          <w:highlight w:val="none"/>
          <w14:textOutline w14:w="5793" w14:cap="sq" w14:cmpd="sng">
            <w14:solidFill>
              <w14:srgbClr w14:val="000000"/>
            </w14:solidFill>
            <w14:prstDash w14:val="solid"/>
            <w14:bevel/>
          </w14:textOutline>
        </w:rPr>
        <w:t>件</w:t>
      </w:r>
    </w:p>
    <w:p>
      <w:pPr>
        <w:spacing w:line="278" w:lineRule="auto"/>
        <w:rPr>
          <w:rFonts w:hint="eastAsia" w:asciiTheme="minorEastAsia" w:hAnsiTheme="minorEastAsia" w:eastAsiaTheme="minorEastAsia" w:cstheme="minorEastAsia"/>
          <w:color w:val="auto"/>
          <w:sz w:val="21"/>
          <w:highlight w:val="none"/>
        </w:rPr>
      </w:pPr>
    </w:p>
    <w:p>
      <w:pPr>
        <w:spacing w:line="279" w:lineRule="auto"/>
        <w:rPr>
          <w:rFonts w:hint="eastAsia" w:asciiTheme="minorEastAsia" w:hAnsiTheme="minorEastAsia" w:eastAsiaTheme="minorEastAsia" w:cstheme="minorEastAsia"/>
          <w:color w:val="auto"/>
          <w:sz w:val="21"/>
          <w:highlight w:val="none"/>
        </w:rPr>
      </w:pPr>
    </w:p>
    <w:p>
      <w:pPr>
        <w:spacing w:before="100" w:line="225" w:lineRule="auto"/>
        <w:ind w:left="3750"/>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32"/>
          <w:sz w:val="31"/>
          <w:szCs w:val="31"/>
          <w:highlight w:val="none"/>
        </w:rPr>
        <w:t>(</w:t>
      </w:r>
      <w:r>
        <w:rPr>
          <w:rFonts w:hint="eastAsia" w:asciiTheme="minorEastAsia" w:hAnsiTheme="minorEastAsia" w:eastAsiaTheme="minorEastAsia" w:cstheme="minorEastAsia"/>
          <w:color w:val="auto"/>
          <w:spacing w:val="29"/>
          <w:sz w:val="31"/>
          <w:szCs w:val="31"/>
          <w:highlight w:val="none"/>
        </w:rPr>
        <w:t>技术文件)</w:t>
      </w:r>
    </w:p>
    <w:p>
      <w:pPr>
        <w:spacing w:before="210" w:line="229" w:lineRule="auto"/>
        <w:ind w:left="1062"/>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项</w:t>
      </w:r>
      <w:r>
        <w:rPr>
          <w:rFonts w:hint="eastAsia" w:asciiTheme="minorEastAsia" w:hAnsiTheme="minorEastAsia" w:eastAsiaTheme="minorEastAsia" w:cstheme="minorEastAsia"/>
          <w:color w:val="auto"/>
          <w:spacing w:val="5"/>
          <w:sz w:val="23"/>
          <w:szCs w:val="23"/>
          <w:highlight w:val="none"/>
        </w:rPr>
        <w:t>目名称：</w:t>
      </w:r>
    </w:p>
    <w:p>
      <w:pPr>
        <w:spacing w:line="337" w:lineRule="auto"/>
        <w:rPr>
          <w:rFonts w:hint="eastAsia" w:asciiTheme="minorEastAsia" w:hAnsiTheme="minorEastAsia" w:eastAsiaTheme="minorEastAsia" w:cstheme="minorEastAsia"/>
          <w:color w:val="auto"/>
          <w:sz w:val="21"/>
          <w:highlight w:val="none"/>
        </w:rPr>
      </w:pPr>
    </w:p>
    <w:p>
      <w:pPr>
        <w:spacing w:line="338" w:lineRule="auto"/>
        <w:rPr>
          <w:rFonts w:hint="eastAsia" w:asciiTheme="minorEastAsia" w:hAnsiTheme="minorEastAsia" w:eastAsiaTheme="minorEastAsia" w:cstheme="minorEastAsia"/>
          <w:color w:val="auto"/>
          <w:sz w:val="21"/>
          <w:highlight w:val="none"/>
        </w:rPr>
      </w:pPr>
    </w:p>
    <w:p>
      <w:pPr>
        <w:spacing w:before="75" w:line="228" w:lineRule="auto"/>
        <w:ind w:left="1074"/>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项</w:t>
      </w:r>
      <w:r>
        <w:rPr>
          <w:rFonts w:hint="eastAsia" w:asciiTheme="minorEastAsia" w:hAnsiTheme="minorEastAsia" w:eastAsiaTheme="minorEastAsia" w:cstheme="minorEastAsia"/>
          <w:color w:val="auto"/>
          <w:spacing w:val="5"/>
          <w:sz w:val="23"/>
          <w:szCs w:val="23"/>
          <w:highlight w:val="none"/>
        </w:rPr>
        <w:t>目编号：</w:t>
      </w:r>
    </w:p>
    <w:p>
      <w:pPr>
        <w:spacing w:line="339" w:lineRule="auto"/>
        <w:rPr>
          <w:rFonts w:hint="eastAsia" w:asciiTheme="minorEastAsia" w:hAnsiTheme="minorEastAsia" w:eastAsiaTheme="minorEastAsia" w:cstheme="minorEastAsia"/>
          <w:color w:val="auto"/>
          <w:sz w:val="21"/>
          <w:highlight w:val="none"/>
        </w:rPr>
      </w:pPr>
    </w:p>
    <w:p>
      <w:pPr>
        <w:spacing w:line="339" w:lineRule="auto"/>
        <w:rPr>
          <w:rFonts w:hint="eastAsia" w:asciiTheme="minorEastAsia" w:hAnsiTheme="minorEastAsia" w:eastAsiaTheme="minorEastAsia" w:cstheme="minorEastAsia"/>
          <w:color w:val="auto"/>
          <w:sz w:val="21"/>
          <w:highlight w:val="none"/>
        </w:rPr>
      </w:pPr>
    </w:p>
    <w:p>
      <w:pPr>
        <w:spacing w:before="75" w:line="229" w:lineRule="auto"/>
        <w:ind w:left="1071"/>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4"/>
          <w:sz w:val="23"/>
          <w:szCs w:val="23"/>
          <w:highlight w:val="none"/>
        </w:rPr>
        <w:t>标   项：</w:t>
      </w:r>
    </w:p>
    <w:p>
      <w:pPr>
        <w:spacing w:line="251" w:lineRule="auto"/>
        <w:rPr>
          <w:rFonts w:hint="eastAsia" w:asciiTheme="minorEastAsia" w:hAnsiTheme="minorEastAsia" w:eastAsiaTheme="minorEastAsia" w:cstheme="minorEastAsia"/>
          <w:color w:val="auto"/>
          <w:sz w:val="21"/>
          <w:highlight w:val="none"/>
        </w:rPr>
      </w:pPr>
    </w:p>
    <w:p>
      <w:pPr>
        <w:spacing w:line="252" w:lineRule="auto"/>
        <w:rPr>
          <w:rFonts w:hint="eastAsia" w:asciiTheme="minorEastAsia" w:hAnsiTheme="minorEastAsia" w:eastAsiaTheme="minorEastAsia" w:cstheme="minorEastAsia"/>
          <w:color w:val="auto"/>
          <w:sz w:val="21"/>
          <w:highlight w:val="none"/>
        </w:rPr>
      </w:pPr>
    </w:p>
    <w:p>
      <w:pPr>
        <w:spacing w:before="76" w:line="227" w:lineRule="auto"/>
        <w:ind w:left="989"/>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
          <w:sz w:val="23"/>
          <w:szCs w:val="23"/>
          <w:highlight w:val="none"/>
        </w:rPr>
        <w:t>投标人名称：</w:t>
      </w:r>
      <w:r>
        <w:rPr>
          <w:rFonts w:hint="eastAsia" w:asciiTheme="minorEastAsia" w:hAnsiTheme="minorEastAsia" w:eastAsiaTheme="minorEastAsia" w:cstheme="minorEastAsia"/>
          <w:color w:val="auto"/>
          <w:spacing w:val="1"/>
          <w:sz w:val="23"/>
          <w:szCs w:val="23"/>
          <w:highlight w:val="none"/>
          <w:u w:val="single" w:color="auto"/>
        </w:rPr>
        <w:t xml:space="preserve">                </w:t>
      </w:r>
      <w:r>
        <w:rPr>
          <w:rFonts w:hint="eastAsia" w:asciiTheme="minorEastAsia" w:hAnsiTheme="minorEastAsia" w:eastAsiaTheme="minorEastAsia" w:cstheme="minorEastAsia"/>
          <w:color w:val="auto"/>
          <w:sz w:val="23"/>
          <w:szCs w:val="23"/>
          <w:highlight w:val="none"/>
          <w:u w:val="single" w:color="auto"/>
        </w:rPr>
        <w:t xml:space="preserve">          </w:t>
      </w:r>
      <w:r>
        <w:rPr>
          <w:rFonts w:hint="eastAsia" w:asciiTheme="minorEastAsia" w:hAnsiTheme="minorEastAsia" w:eastAsiaTheme="minorEastAsia" w:cstheme="minorEastAsia"/>
          <w:color w:val="auto"/>
          <w:sz w:val="23"/>
          <w:szCs w:val="23"/>
          <w:highlight w:val="none"/>
        </w:rPr>
        <w:t>(加盖单位电子公章)</w:t>
      </w:r>
    </w:p>
    <w:p>
      <w:pPr>
        <w:spacing w:line="265" w:lineRule="auto"/>
        <w:rPr>
          <w:rFonts w:hint="eastAsia" w:asciiTheme="minorEastAsia" w:hAnsiTheme="minorEastAsia" w:eastAsiaTheme="minorEastAsia" w:cstheme="minorEastAsia"/>
          <w:color w:val="auto"/>
          <w:sz w:val="21"/>
          <w:highlight w:val="none"/>
        </w:rPr>
      </w:pPr>
    </w:p>
    <w:p>
      <w:pPr>
        <w:spacing w:line="266" w:lineRule="auto"/>
        <w:rPr>
          <w:rFonts w:hint="eastAsia" w:asciiTheme="minorEastAsia" w:hAnsiTheme="minorEastAsia" w:eastAsiaTheme="minorEastAsia" w:cstheme="minorEastAsia"/>
          <w:color w:val="auto"/>
          <w:sz w:val="21"/>
          <w:highlight w:val="none"/>
        </w:rPr>
      </w:pPr>
    </w:p>
    <w:p>
      <w:pPr>
        <w:spacing w:before="75" w:line="229" w:lineRule="auto"/>
        <w:ind w:left="989"/>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7"/>
          <w:sz w:val="23"/>
          <w:szCs w:val="23"/>
          <w:highlight w:val="none"/>
        </w:rPr>
        <w:t>投</w:t>
      </w:r>
      <w:r>
        <w:rPr>
          <w:rFonts w:hint="eastAsia" w:asciiTheme="minorEastAsia" w:hAnsiTheme="minorEastAsia" w:eastAsiaTheme="minorEastAsia" w:cstheme="minorEastAsia"/>
          <w:color w:val="auto"/>
          <w:spacing w:val="6"/>
          <w:sz w:val="23"/>
          <w:szCs w:val="23"/>
          <w:highlight w:val="none"/>
        </w:rPr>
        <w:t>标人地址：</w:t>
      </w:r>
    </w:p>
    <w:p>
      <w:pPr>
        <w:spacing w:line="472" w:lineRule="auto"/>
        <w:rPr>
          <w:rFonts w:hint="eastAsia" w:asciiTheme="minorEastAsia" w:hAnsiTheme="minorEastAsia" w:eastAsiaTheme="minorEastAsia" w:cstheme="minorEastAsia"/>
          <w:color w:val="auto"/>
          <w:sz w:val="21"/>
          <w:highlight w:val="none"/>
        </w:rPr>
      </w:pPr>
    </w:p>
    <w:p>
      <w:pPr>
        <w:spacing w:before="75" w:line="228" w:lineRule="auto"/>
        <w:ind w:left="2871"/>
        <w:rPr>
          <w:rFonts w:hint="eastAsia"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14"/>
          <w:sz w:val="23"/>
          <w:szCs w:val="23"/>
          <w:highlight w:val="none"/>
        </w:rPr>
        <w:t>年</w:t>
      </w:r>
      <w:r>
        <w:rPr>
          <w:rFonts w:hint="eastAsia" w:asciiTheme="minorEastAsia" w:hAnsiTheme="minorEastAsia" w:eastAsiaTheme="minorEastAsia" w:cstheme="minorEastAsia"/>
          <w:color w:val="auto"/>
          <w:spacing w:val="11"/>
          <w:sz w:val="23"/>
          <w:szCs w:val="23"/>
          <w:highlight w:val="none"/>
        </w:rPr>
        <w:t xml:space="preserve">  月  日</w:t>
      </w:r>
    </w:p>
    <w:p>
      <w:pPr>
        <w:rPr>
          <w:rFonts w:hint="eastAsia" w:asciiTheme="minorEastAsia" w:hAnsiTheme="minorEastAsia" w:eastAsiaTheme="minorEastAsia" w:cstheme="minorEastAsia"/>
          <w:color w:val="auto"/>
          <w:highlight w:val="none"/>
        </w:rPr>
        <w:sectPr>
          <w:footerReference r:id="rId34" w:type="default"/>
          <w:pgSz w:w="11906" w:h="16839"/>
          <w:pgMar w:top="1117" w:right="1785" w:bottom="374" w:left="1266" w:header="0" w:footer="213" w:gutter="0"/>
          <w:pgNumType w:fmt="decimal"/>
          <w:cols w:space="720" w:num="1"/>
        </w:sectPr>
      </w:pPr>
    </w:p>
    <w:p>
      <w:pPr>
        <w:spacing w:before="63" w:line="228" w:lineRule="auto"/>
        <w:ind w:left="3938"/>
        <w:rPr>
          <w:rFonts w:hint="eastAsia" w:asciiTheme="minorEastAsia" w:hAnsiTheme="minorEastAsia" w:eastAsiaTheme="minorEastAsia" w:cstheme="minorEastAsia"/>
          <w:color w:val="auto"/>
          <w:sz w:val="31"/>
          <w:szCs w:val="31"/>
          <w:highlight w:val="none"/>
        </w:rPr>
      </w:pPr>
      <w:r>
        <w:rPr>
          <w:rFonts w:hint="eastAsia" w:asciiTheme="minorEastAsia" w:hAnsiTheme="minorEastAsia" w:eastAsiaTheme="minorEastAsia" w:cstheme="minorEastAsia"/>
          <w:color w:val="auto"/>
          <w:spacing w:val="-15"/>
          <w:sz w:val="31"/>
          <w:szCs w:val="31"/>
          <w:highlight w:val="none"/>
          <w14:textOutline w14:w="5793" w14:cap="sq" w14:cmpd="sng">
            <w14:solidFill>
              <w14:srgbClr w14:val="000000"/>
            </w14:solidFill>
            <w14:prstDash w14:val="solid"/>
            <w14:bevel/>
          </w14:textOutline>
        </w:rPr>
        <w:t>目</w:t>
      </w:r>
      <w:r>
        <w:rPr>
          <w:rFonts w:hint="eastAsia" w:asciiTheme="minorEastAsia" w:hAnsiTheme="minorEastAsia" w:eastAsiaTheme="minorEastAsia" w:cstheme="minorEastAsia"/>
          <w:color w:val="auto"/>
          <w:spacing w:val="-15"/>
          <w:sz w:val="31"/>
          <w:szCs w:val="31"/>
          <w:highlight w:val="none"/>
        </w:rPr>
        <w:t xml:space="preserve"> </w:t>
      </w:r>
      <w:r>
        <w:rPr>
          <w:rFonts w:hint="eastAsia" w:asciiTheme="minorEastAsia" w:hAnsiTheme="minorEastAsia" w:eastAsiaTheme="minorEastAsia" w:cstheme="minorEastAsia"/>
          <w:color w:val="auto"/>
          <w:spacing w:val="-15"/>
          <w:sz w:val="31"/>
          <w:szCs w:val="31"/>
          <w:highlight w:val="none"/>
          <w14:textOutline w14:w="5793" w14:cap="sq" w14:cmpd="sng">
            <w14:solidFill>
              <w14:srgbClr w14:val="000000"/>
            </w14:solidFill>
            <w14:prstDash w14:val="solid"/>
            <w14:bevel/>
          </w14:textOutline>
        </w:rPr>
        <w:t>录</w:t>
      </w:r>
    </w:p>
    <w:p>
      <w:pPr>
        <w:spacing w:before="36" w:line="230"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1"/>
          <w:sz w:val="20"/>
          <w:szCs w:val="20"/>
          <w:highlight w:val="none"/>
        </w:rPr>
        <w:t>(</w:t>
      </w:r>
      <w:r>
        <w:rPr>
          <w:rFonts w:hint="eastAsia" w:asciiTheme="minorEastAsia" w:hAnsiTheme="minorEastAsia" w:eastAsiaTheme="minorEastAsia" w:cstheme="minorEastAsia"/>
          <w:color w:val="auto"/>
          <w:spacing w:val="16"/>
          <w:sz w:val="20"/>
          <w:szCs w:val="20"/>
          <w:highlight w:val="none"/>
        </w:rPr>
        <w:t>1) 主要施工方法</w:t>
      </w:r>
    </w:p>
    <w:p>
      <w:pPr>
        <w:spacing w:before="295" w:line="228"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3"/>
          <w:sz w:val="20"/>
          <w:szCs w:val="20"/>
          <w:highlight w:val="none"/>
        </w:rPr>
        <w:t>(</w:t>
      </w:r>
      <w:r>
        <w:rPr>
          <w:rFonts w:hint="eastAsia" w:asciiTheme="minorEastAsia" w:hAnsiTheme="minorEastAsia" w:eastAsiaTheme="minorEastAsia" w:cstheme="minorEastAsia"/>
          <w:color w:val="auto"/>
          <w:spacing w:val="14"/>
          <w:sz w:val="20"/>
          <w:szCs w:val="20"/>
          <w:highlight w:val="none"/>
        </w:rPr>
        <w:t>2) 拟投入的主要物资计划</w:t>
      </w:r>
    </w:p>
    <w:p>
      <w:pPr>
        <w:spacing w:before="298" w:line="228"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6"/>
          <w:sz w:val="20"/>
          <w:szCs w:val="20"/>
          <w:highlight w:val="none"/>
        </w:rPr>
        <w:t>(3) 劳动力安排计</w:t>
      </w:r>
      <w:r>
        <w:rPr>
          <w:rFonts w:hint="eastAsia" w:asciiTheme="minorEastAsia" w:hAnsiTheme="minorEastAsia" w:eastAsiaTheme="minorEastAsia" w:cstheme="minorEastAsia"/>
          <w:color w:val="auto"/>
          <w:spacing w:val="13"/>
          <w:sz w:val="20"/>
          <w:szCs w:val="20"/>
          <w:highlight w:val="none"/>
        </w:rPr>
        <w:t>划</w:t>
      </w:r>
    </w:p>
    <w:p>
      <w:pPr>
        <w:spacing w:before="297" w:line="228"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5"/>
          <w:sz w:val="20"/>
          <w:szCs w:val="20"/>
          <w:highlight w:val="none"/>
        </w:rPr>
        <w:t>(</w:t>
      </w:r>
      <w:r>
        <w:rPr>
          <w:rFonts w:hint="eastAsia" w:asciiTheme="minorEastAsia" w:hAnsiTheme="minorEastAsia" w:eastAsiaTheme="minorEastAsia" w:cstheme="minorEastAsia"/>
          <w:color w:val="auto"/>
          <w:spacing w:val="13"/>
          <w:sz w:val="20"/>
          <w:szCs w:val="20"/>
          <w:highlight w:val="none"/>
        </w:rPr>
        <w:t>4) 确保工程质量的技术组织措施</w:t>
      </w:r>
    </w:p>
    <w:p>
      <w:pPr>
        <w:spacing w:before="298" w:line="228"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5"/>
          <w:sz w:val="20"/>
          <w:szCs w:val="20"/>
          <w:highlight w:val="none"/>
        </w:rPr>
        <w:t>(</w:t>
      </w:r>
      <w:r>
        <w:rPr>
          <w:rFonts w:hint="eastAsia" w:asciiTheme="minorEastAsia" w:hAnsiTheme="minorEastAsia" w:eastAsiaTheme="minorEastAsia" w:cstheme="minorEastAsia"/>
          <w:color w:val="auto"/>
          <w:spacing w:val="13"/>
          <w:sz w:val="20"/>
          <w:szCs w:val="20"/>
          <w:highlight w:val="none"/>
        </w:rPr>
        <w:t>5) 确保安全生产的技术组织措施</w:t>
      </w:r>
    </w:p>
    <w:p>
      <w:pPr>
        <w:spacing w:before="297" w:line="228"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7"/>
          <w:sz w:val="20"/>
          <w:szCs w:val="20"/>
          <w:highlight w:val="none"/>
        </w:rPr>
        <w:t>(</w:t>
      </w:r>
      <w:r>
        <w:rPr>
          <w:rFonts w:hint="eastAsia" w:asciiTheme="minorEastAsia" w:hAnsiTheme="minorEastAsia" w:eastAsiaTheme="minorEastAsia" w:cstheme="minorEastAsia"/>
          <w:color w:val="auto"/>
          <w:spacing w:val="14"/>
          <w:sz w:val="20"/>
          <w:szCs w:val="20"/>
          <w:highlight w:val="none"/>
        </w:rPr>
        <w:t>6) 确保工期的技术组织措施</w:t>
      </w:r>
    </w:p>
    <w:p>
      <w:pPr>
        <w:spacing w:before="298" w:line="228"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5"/>
          <w:sz w:val="20"/>
          <w:szCs w:val="20"/>
          <w:highlight w:val="none"/>
        </w:rPr>
        <w:t>(</w:t>
      </w:r>
      <w:r>
        <w:rPr>
          <w:rFonts w:hint="eastAsia" w:asciiTheme="minorEastAsia" w:hAnsiTheme="minorEastAsia" w:eastAsiaTheme="minorEastAsia" w:cstheme="minorEastAsia"/>
          <w:color w:val="auto"/>
          <w:spacing w:val="13"/>
          <w:sz w:val="20"/>
          <w:szCs w:val="20"/>
          <w:highlight w:val="none"/>
        </w:rPr>
        <w:t>7) 确保文明施工的技术组织措施</w:t>
      </w:r>
    </w:p>
    <w:p>
      <w:pPr>
        <w:spacing w:before="298" w:line="229"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19"/>
          <w:sz w:val="20"/>
          <w:szCs w:val="20"/>
          <w:highlight w:val="none"/>
        </w:rPr>
        <w:t>(</w:t>
      </w:r>
      <w:r>
        <w:rPr>
          <w:rFonts w:hint="eastAsia" w:asciiTheme="minorEastAsia" w:hAnsiTheme="minorEastAsia" w:eastAsiaTheme="minorEastAsia" w:cstheme="minorEastAsia"/>
          <w:color w:val="auto"/>
          <w:spacing w:val="13"/>
          <w:sz w:val="20"/>
          <w:szCs w:val="20"/>
          <w:highlight w:val="none"/>
        </w:rPr>
        <w:t>8) 工程施工的重点和难点及保证措施</w:t>
      </w:r>
    </w:p>
    <w:p>
      <w:pPr>
        <w:spacing w:before="296" w:line="228" w:lineRule="auto"/>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pacing w:val="20"/>
          <w:sz w:val="20"/>
          <w:szCs w:val="20"/>
          <w:highlight w:val="none"/>
        </w:rPr>
        <w:t>(</w:t>
      </w:r>
      <w:r>
        <w:rPr>
          <w:rFonts w:hint="eastAsia" w:asciiTheme="minorEastAsia" w:hAnsiTheme="minorEastAsia" w:eastAsiaTheme="minorEastAsia" w:cstheme="minorEastAsia"/>
          <w:color w:val="auto"/>
          <w:spacing w:val="15"/>
          <w:sz w:val="20"/>
          <w:szCs w:val="20"/>
          <w:highlight w:val="none"/>
        </w:rPr>
        <w:t>9) 施工总平面布置图</w:t>
      </w:r>
    </w:p>
    <w:sectPr>
      <w:footerReference r:id="rId35" w:type="default"/>
      <w:pgSz w:w="11906" w:h="16839"/>
      <w:pgMar w:top="1422" w:right="1785" w:bottom="374" w:left="1686" w:header="0" w:footer="213"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黑体...ā">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6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posOffset>2908935</wp:posOffset>
              </wp:positionH>
              <wp:positionV relativeFrom="paragraph">
                <wp:posOffset>-393700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9.05pt;margin-top:-31pt;height:144pt;width:144pt;mso-position-horizontal-relative:margin;mso-wrap-style:none;z-index:251671552;mso-width-relative:page;mso-height-relative:page;" filled="f" stroked="f" coordsize="21600,21600" o:gfxdata="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TMuF/YAAAACwEAAA8AAAAAAAAAAQAgAAAAIgAAAGRycy9kb3ducmV2Lnht&#10;bFBLAQIUABQAAAAIAIdO4kDmU02ZMgIAAGMEAAAOAAAAAAAAAAEAIAAAACc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122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posOffset>2714625</wp:posOffset>
              </wp:positionH>
              <wp:positionV relativeFrom="paragraph">
                <wp:posOffset>-323850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75pt;margin-top:-25.5pt;height:144pt;width:144pt;mso-position-horizontal-relative:margin;mso-wrap-style:none;z-index:251672576;mso-width-relative:page;mso-height-relative:page;" filled="f" stroked="f" coordsize="21600,21600" o:gfxdata="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kXPPnYAAAACwEAAA8AAAAAAAAAAQAgAAAAIgAAAGRycy9kb3ducmV2Lnht&#10;bFBLAQIUABQAAAAIAIdO4kCk+9p2MgIAAGMEAAAOAAAAAAAAAAEAIAAAACc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posOffset>2713355</wp:posOffset>
              </wp:positionH>
              <wp:positionV relativeFrom="paragraph">
                <wp:posOffset>-381000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65pt;margin-top:-30pt;height:144pt;width:144pt;mso-position-horizontal-relative:margin;mso-wrap-style:none;z-index:251673600;mso-width-relative:page;mso-height-relative:page;" filled="f" stroked="f" coordsize="21600,21600" o:gfxdata="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QSmtgAAAALAQAADwAAAAAAAAABACAAAAAiAAAAZHJzL2Rvd25yZXYueG1s&#10;UEsBAhQAFAAAAAgAh07iQL3z1oQxAgAAYwQAAA4AAAAAAAAAAQAgAAAAJwEAAGRycy9lMm9Eb2Mu&#10;eG1sUEsFBgAAAAAGAAYAWQEAAMo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134</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posOffset>2886710</wp:posOffset>
              </wp:positionH>
              <wp:positionV relativeFrom="paragraph">
                <wp:posOffset>-409575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7.3pt;margin-top:-32.25pt;height:144pt;width:144pt;mso-position-horizontal-relative:margin;mso-wrap-style:none;z-index:251674624;mso-width-relative:page;mso-height-relative:page;" filled="f" stroked="f" coordsize="21600,21600" o:gfxdata="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K+R5L2QAAAAsBAAAPAAAAAAAAAAEAIAAAACIAAABkcnMvZG93bnJldi54&#10;bWxQSwECFAAUAAAACACHTuJA/1tBazICAABjBAAADgAAAAAAAAABACAAAAAoAQAAZHJzL2Uyb0Rv&#10;Yy54bWxQSwUGAAAAAAYABgBZAQAAz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135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7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posOffset>2925445</wp:posOffset>
              </wp:positionH>
              <wp:positionV relativeFrom="paragraph">
                <wp:posOffset>-361950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0.35pt;margin-top:-28.5pt;height:144pt;width:144pt;mso-position-horizontal-relative:margin;mso-wrap-style:none;z-index:251675648;mso-width-relative:page;mso-height-relative:page;" filled="f" stroked="f" coordsize="21600,21600" o:gfxdata="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L07h+2QAAAAsBAAAPAAAAAAAAAAEAIAAAACIAAABkcnMvZG93bnJldi54&#10;bWxQSwECFAAUAAAACACHTuJA1HeY5jICAABjBAAADgAAAAAAAAABACAAAAAoAQAAZHJzL2Uyb0Rv&#10;Yy54bWxQSwUGAAAAAAYABgBZAQAAz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138</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0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posOffset>3018155</wp:posOffset>
              </wp:positionH>
              <wp:positionV relativeFrom="paragraph">
                <wp:posOffset>-428625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7.65pt;margin-top:-33.75pt;height:144pt;width:144pt;mso-position-horizontal-relative:margin;mso-wrap-style:none;z-index:251676672;mso-width-relative:page;mso-height-relative:page;" filled="f" stroked="f" coordsize="21600,21600" o:gfxdata="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5g3/82QAAAAsBAAAPAAAAAAAAAAEAIAAAACIAAABkcnMvZG93bnJldi54&#10;bWxQSwECFAAUAAAACACHTuJAlt8PCTICAABjBAAADgAAAAAAAAABACAAAAAoAQAAZHJzL2Uyb0Rv&#10;Yy54bWxQSwUGAAAAAAYABgBZAQAAz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139</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posOffset>2891155</wp:posOffset>
              </wp:positionH>
              <wp:positionV relativeFrom="paragraph">
                <wp:posOffset>-295275</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7.65pt;margin-top:-23.25pt;height:144pt;width:144pt;mso-position-horizontal-relative:margin;mso-wrap-style:none;z-index:251677696;mso-width-relative:page;mso-height-relative:page;" filled="f" stroked="f" coordsize="21600,21600" o:gfxdata="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SB182QAAAAsBAAAPAAAAAAAAAAEAIAAAACIAAABkcnMvZG93bnJldi54&#10;bWxQSwECFAAUAAAACACHTuJAESHG4jICAABjBAAADgAAAAAAAAABACAAAAAoAQAAZHJzL2Uyb0Rv&#10;Yy54bWxQSwUGAAAAAAYABgBZAQAAz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posOffset>2845435</wp:posOffset>
              </wp:positionH>
              <wp:positionV relativeFrom="paragraph">
                <wp:posOffset>-293370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4.05pt;margin-top:-23.1pt;height:144pt;width:144pt;mso-position-horizontal-relative:margin;mso-wrap-style:none;z-index:251661312;mso-width-relative:page;mso-height-relative:page;" filled="f" stroked="f" coordsize="21600,21600" o:gfxdata="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vXA1dgAAAALAQAADwAAAAAAAAABACAAAAAiAAAAZHJzL2Rvd25yZXYueG1s&#10;UEsBAhQAFAAAAAgAh07iQDCJEl4xAgAAYQQAAA4AAAAAAAAAAQAgAAAAJwEAAGRycy9lMm9Eb2Mu&#10;eG1sUEsFBgAAAAAGAAYAWQEAAMo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posOffset>2943225</wp:posOffset>
              </wp:positionH>
              <wp:positionV relativeFrom="paragraph">
                <wp:posOffset>-161925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1.75pt;margin-top:-12.75pt;height:144pt;width:144pt;mso-position-horizontal-relative:margin;mso-wrap-style:none;z-index:251678720;mso-width-relative:page;mso-height-relative:page;" filled="f" stroked="f" coordsize="21600,21600" o:gfxdata="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YM33I2AAAAAsBAAAPAAAAAAAAAAEAIAAAACIAAABkcnMvZG93bnJldi54&#10;bWxQSwECFAAUAAAACACHTuJAU4lRDTMCAABjBAAADgAAAAAAAAABACAAAAAnAQAAZHJzL2Uyb0Rv&#10;Yy54bWxQSwUGAAAAAAYABgBZAQAAz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posOffset>2943225</wp:posOffset>
              </wp:positionH>
              <wp:positionV relativeFrom="paragraph">
                <wp:posOffset>-200025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1.75pt;margin-top:-15.75pt;height:144pt;width:144pt;mso-position-horizontal-relative:margin;mso-wrap-style:none;z-index:251679744;mso-width-relative:page;mso-height-relative:page;" filled="f" stroked="f" coordsize="21600,21600" o:gfxdata="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ArLfo2AAAAAsBAAAPAAAAAAAAAAEAIAAAACIAAABkcnMvZG93bnJldi54&#10;bWxQSwECFAAUAAAACACHTuJAXtok7jMCAABjBAAADgAAAAAAAAABACAAAAAnAQAAZHJzL2Uyb0Rv&#10;Yy54bWxQSwUGAAAAAAYABgBZAQAAz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142</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posOffset>2714625</wp:posOffset>
              </wp:positionH>
              <wp:positionV relativeFrom="paragraph">
                <wp:posOffset>-295275</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75pt;margin-top:-23.25pt;height:144pt;width:144pt;mso-position-horizontal-relative:margin;mso-wrap-style:none;z-index:251680768;mso-width-relative:page;mso-height-relative:page;" filled="f" stroked="f" coordsize="21600,21600" o:gfxdata="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NgCc2AAAAAsBAAAPAAAAAAAAAAEAIAAAACIAAABkcnMvZG93bnJldi54&#10;bWxQSwECFAAUAAAACACHTuJAHHKzATMCAABjBAAADgAAAAAAAAABACAAAAAnAQAAZHJzL2Uyb0Rv&#10;Yy54bWxQSwUGAAAAAAYABgBZAQAAz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143</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posOffset>2862580</wp:posOffset>
              </wp:positionH>
              <wp:positionV relativeFrom="paragraph">
                <wp:posOffset>-323850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4pt;margin-top:-25.5pt;height:144pt;width:144pt;mso-position-horizontal-relative:margin;mso-wrap-style:none;z-index:251681792;mso-width-relative:page;mso-height-relative:page;" filled="f" stroked="f" coordsize="21600,21600" o:gfxdata="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XdvnfYAAAACwEAAA8AAAAAAAAAAQAgAAAAIgAAAGRycy9kb3ducmV2Lnht&#10;bFBLAQIUABQAAAAIAIdO4kCbjHrqMgIAAGMEAAAOAAAAAAAAAAEAIAAAACc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144</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1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posOffset>2911475</wp:posOffset>
              </wp:positionH>
              <wp:positionV relativeFrom="paragraph">
                <wp:posOffset>-409575</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9.25pt;margin-top:-32.25pt;height:144pt;width:144pt;mso-position-horizontal-relative:margin;mso-wrap-style:none;z-index:251682816;mso-width-relative:page;mso-height-relative:page;" filled="f" stroked="f" coordsize="21600,21600" o:gfxdata="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2TEsd2AAAAAsBAAAPAAAAAAAAAAEAIAAAACIAAABkcnMvZG93bnJldi54&#10;bWxQSwECFAAUAAAACACHTuJA2STtBTMCAABjBAAADgAAAAAAAAABACAAAAAnAQAAZHJzL2Uyb0Rv&#10;Yy54bWxQSwUGAAAAAAYABgBZAQAAz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145</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0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posOffset>2680335</wp:posOffset>
              </wp:positionH>
              <wp:positionV relativeFrom="paragraph">
                <wp:posOffset>-438150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1.05pt;margin-top:-34.5pt;height:144pt;width:144pt;mso-position-horizontal-relative:margin;mso-wrap-style:none;z-index:251683840;mso-width-relative:page;mso-height-relative:page;" filled="f" stroked="f" coordsize="21600,21600" o:gfxdata="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vP9h1gAAAAsBAAAPAAAAAAAAAAEAIAAAACIAAABkcnMvZG93bnJldi54bWxQ&#10;SwECFAAUAAAACACHTuJAwCzh9zICAABjBAAADgAAAAAAAAABACAAAAAlAQAAZHJzL2Uyb0RvYy54&#10;bWxQSwUGAAAAAAYABgBZAQAAy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146</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posOffset>2886710</wp:posOffset>
              </wp:positionH>
              <wp:positionV relativeFrom="paragraph">
                <wp:posOffset>-419100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7.3pt;margin-top:-33pt;height:144pt;width:144pt;mso-position-horizontal-relative:margin;mso-wrap-style:none;z-index:251684864;mso-width-relative:page;mso-height-relative:page;" filled="f" stroked="f" coordsize="21600,21600" o:gfxdata="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T8zA+2AAAAAsBAAAPAAAAAAAAAAEAIAAAACIAAABkcnMvZG93bnJldi54&#10;bWxQSwECFAAUAAAACACHTuJAgoR2GDMCAABjBAAADgAAAAAAAAABACAAAAAnAQAAZHJzL2Uyb0Rv&#10;Yy54bWxQSwUGAAAAAAYABgBZAQAAz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147</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5888" behindDoc="0" locked="0" layoutInCell="1" allowOverlap="1">
              <wp:simplePos x="0" y="0"/>
              <wp:positionH relativeFrom="margin">
                <wp:posOffset>2712720</wp:posOffset>
              </wp:positionH>
              <wp:positionV relativeFrom="paragraph">
                <wp:posOffset>-304800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6pt;margin-top:-24pt;height:144pt;width:144pt;mso-position-horizontal-relative:margin;mso-wrap-style:none;z-index:251685888;mso-width-relative:page;mso-height-relative:page;" filled="f" stroked="f" coordsize="21600,21600" o:gfxdata="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QM+6XYAAAACwEAAA8AAAAAAAAAAQAgAAAAIgAAAGRycy9kb3ducmV2Lnht&#10;bFBLAQIUABQAAAAIAIdO4kDAwKV+MgIAAGMEAAAOAAAAAAAAAAEAIAAAACc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150</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94"/>
      <w:rPr>
        <w:rFonts w:hint="default"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86912" behindDoc="0" locked="0" layoutInCell="1" allowOverlap="1">
              <wp:simplePos x="0" y="0"/>
              <wp:positionH relativeFrom="margin">
                <wp:posOffset>2579370</wp:posOffset>
              </wp:positionH>
              <wp:positionV relativeFrom="paragraph">
                <wp:posOffset>-314325</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1pt;margin-top:-24.75pt;height:144pt;width:144pt;mso-position-horizontal-relative:margin;mso-wrap-style:none;z-index:251686912;mso-width-relative:page;mso-height-relative:page;" filled="f" stroked="f" coordsize="21600,21600" o:gfxdata="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DqS9kAAAALAQAADwAAAAAAAAABACAAAAAiAAAAZHJzL2Rvd25yZXYu&#10;eG1sUEsBAhQAFAAAAAgAh07iQIJoMpEzAgAAYwQAAA4AAAAAAAAAAQAgAAAAKAEAAGRycy9lMm9E&#10;b2MueG1sUEsFBgAAAAAGAAYAWQEAAM0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151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posOffset>2845435</wp:posOffset>
              </wp:positionH>
              <wp:positionV relativeFrom="paragraph">
                <wp:posOffset>-302260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4.05pt;margin-top:-23.8pt;height:144pt;width:144pt;mso-position-horizontal-relative:margin;mso-wrap-style:none;z-index:251662336;mso-width-relative:page;mso-height-relative:page;" filled="f" stroked="f" coordsize="21600,21600" o:gfxdata="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p1tbPYAAAACwEAAA8AAAAAAAAAAQAgAAAAIgAAAGRycy9kb3ducmV2Lnht&#10;bFBLAQIUABQAAAAIAIdO4kD1i4dkMgIAAGEEAAAOAAAAAAAAAAEAIAAAACc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397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posOffset>2580005</wp:posOffset>
              </wp:positionH>
              <wp:positionV relativeFrom="paragraph">
                <wp:posOffset>-231140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15pt;margin-top:-18.2pt;height:144pt;width:144pt;mso-position-horizontal-relative:margin;mso-wrap-style:none;z-index:251664384;mso-width-relative:page;mso-height-relative:page;" filled="f" stroked="f" coordsize="21600,21600" o:gfxdata="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G8RovYAAAACwEAAA8AAAAAAAAAAQAgAAAAIgAAAGRycy9kb3ducmV2Lnht&#10;bFBLAQIUABQAAAAIAIdO4kAClSD0MgIAAGEEAAAOAAAAAAAAAAEAIAAAACc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0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posOffset>2917825</wp:posOffset>
              </wp:positionH>
              <wp:positionV relativeFrom="paragraph">
                <wp:posOffset>-435610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9.75pt;margin-top:-34.3pt;height:144pt;width:144pt;mso-position-horizontal-relative:margin;mso-wrap-style:none;z-index:251665408;mso-width-relative:page;mso-height-relative:page;" filled="f" stroked="f" coordsize="21600,21600" o:gfxdata="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8EbFrZAAAACwEAAA8AAAAAAAAAAQAgAAAAIgAAAGRycy9kb3ducmV2Lnht&#10;bFBLAQIUABQAAAAIAIdO4kCpqK+VMQIAAGMEAAAOAAAAAAAAAAEAIAAAACg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posOffset>2992755</wp:posOffset>
              </wp:positionH>
              <wp:positionV relativeFrom="paragraph">
                <wp:posOffset>-382270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5.65pt;margin-top:-30.1pt;height:144pt;width:144pt;mso-position-horizontal-relative:margin;mso-wrap-style:none;z-index:251666432;mso-width-relative:page;mso-height-relative:page;" filled="f" stroked="f" coordsize="21600,21600" o:gfxdata="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FYnVrZAAAACwEAAA8AAAAAAAAAAQAgAAAAIgAAAGRycy9kb3ducmV2Lnht&#10;bFBLAQIUABQAAAAIAIdO4kDrADh6MQIAAGMEAAAOAAAAAAAAAAEAIAAAACg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3BECD"/>
    <w:multiLevelType w:val="singleLevel"/>
    <w:tmpl w:val="C1A3BECD"/>
    <w:lvl w:ilvl="0" w:tentative="0">
      <w:start w:val="3"/>
      <w:numFmt w:val="upperLetter"/>
      <w:suff w:val="nothing"/>
      <w:lvlText w:val="%1-"/>
      <w:lvlJc w:val="left"/>
    </w:lvl>
  </w:abstractNum>
  <w:abstractNum w:abstractNumId="1">
    <w:nsid w:val="CC51C8EB"/>
    <w:multiLevelType w:val="singleLevel"/>
    <w:tmpl w:val="CC51C8EB"/>
    <w:lvl w:ilvl="0" w:tentative="0">
      <w:start w:val="2"/>
      <w:numFmt w:val="decimal"/>
      <w:suff w:val="space"/>
      <w:lvlText w:val="(%1)"/>
      <w:lvlJc w:val="left"/>
    </w:lvl>
  </w:abstractNum>
  <w:abstractNum w:abstractNumId="2">
    <w:nsid w:val="D63C6FDA"/>
    <w:multiLevelType w:val="singleLevel"/>
    <w:tmpl w:val="D63C6FDA"/>
    <w:lvl w:ilvl="0" w:tentative="0">
      <w:start w:val="1"/>
      <w:numFmt w:val="decimal"/>
      <w:suff w:val="nothing"/>
      <w:lvlText w:val="%1、"/>
      <w:lvlJc w:val="left"/>
    </w:lvl>
  </w:abstractNum>
  <w:abstractNum w:abstractNumId="3">
    <w:nsid w:val="E0FD2A2A"/>
    <w:multiLevelType w:val="singleLevel"/>
    <w:tmpl w:val="E0FD2A2A"/>
    <w:lvl w:ilvl="0" w:tentative="0">
      <w:start w:val="2"/>
      <w:numFmt w:val="decimal"/>
      <w:suff w:val="nothing"/>
      <w:lvlText w:val="%1．"/>
      <w:lvlJc w:val="left"/>
    </w:lvl>
  </w:abstractNum>
  <w:abstractNum w:abstractNumId="4">
    <w:nsid w:val="00000002"/>
    <w:multiLevelType w:val="multilevel"/>
    <w:tmpl w:val="00000002"/>
    <w:lvl w:ilvl="0" w:tentative="0">
      <w:start w:val="1"/>
      <w:numFmt w:val="none"/>
      <w:pStyle w:val="27"/>
      <w:suff w:val="nothing"/>
      <w:lvlText w:val="%1"/>
      <w:lvlJc w:val="left"/>
      <w:pPr>
        <w:ind w:left="0" w:firstLine="0"/>
      </w:pPr>
      <w:rPr>
        <w:rFonts w:hint="default"/>
      </w:rPr>
    </w:lvl>
    <w:lvl w:ilvl="1" w:tentative="0">
      <w:start w:val="1"/>
      <w:numFmt w:val="decimal"/>
      <w:lvlText w:val="%2."/>
      <w:lvlJc w:val="left"/>
      <w:pPr>
        <w:tabs>
          <w:tab w:val="left" w:pos="720"/>
        </w:tabs>
        <w:ind w:left="720" w:hanging="720"/>
      </w:pPr>
      <w:rPr>
        <w:rFonts w:hint="default"/>
      </w:rPr>
    </w:lvl>
    <w:lvl w:ilvl="2" w:tentative="0">
      <w:start w:val="1"/>
      <w:numFmt w:val="lowerLetter"/>
      <w:lvlText w:val="(%3)"/>
      <w:lvlJc w:val="left"/>
      <w:pPr>
        <w:tabs>
          <w:tab w:val="left" w:pos="1080"/>
        </w:tabs>
        <w:ind w:left="720" w:hanging="360"/>
      </w:pPr>
      <w:rPr>
        <w:rFonts w:hint="default"/>
      </w:rPr>
    </w:lvl>
    <w:lvl w:ilvl="3" w:tentative="0">
      <w:start w:val="1"/>
      <w:numFmt w:val="lowerRoman"/>
      <w:lvlText w:val="(%4)"/>
      <w:lvlJc w:val="left"/>
      <w:pPr>
        <w:tabs>
          <w:tab w:val="left" w:pos="1800"/>
        </w:tabs>
        <w:ind w:left="1080" w:hanging="360"/>
      </w:pPr>
      <w:rPr>
        <w:rFonts w:hint="default"/>
      </w:rPr>
    </w:lvl>
    <w:lvl w:ilvl="4" w:tentative="0">
      <w:start w:val="1"/>
      <w:numFmt w:val="lowerLetter"/>
      <w:lvlText w:val="%5."/>
      <w:lvlJc w:val="left"/>
      <w:pPr>
        <w:tabs>
          <w:tab w:val="left" w:pos="1440"/>
        </w:tabs>
        <w:ind w:left="1440" w:hanging="360"/>
      </w:pPr>
      <w:rPr>
        <w:rFonts w:hint="default"/>
      </w:rPr>
    </w:lvl>
    <w:lvl w:ilvl="5" w:tentative="0">
      <w:start w:val="1"/>
      <w:numFmt w:val="lowerRoman"/>
      <w:lvlText w:val="%6."/>
      <w:lvlJc w:val="left"/>
      <w:pPr>
        <w:tabs>
          <w:tab w:val="left" w:pos="2160"/>
        </w:tabs>
        <w:ind w:left="180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5">
    <w:nsid w:val="00000013"/>
    <w:multiLevelType w:val="multilevel"/>
    <w:tmpl w:val="00000013"/>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840"/>
        </w:tabs>
        <w:ind w:left="840" w:hanging="420"/>
      </w:pPr>
      <w:rPr>
        <w:rFonts w:ascii="Times New Roman" w:hAnsi="Times New Roman" w:eastAsia="Times New Roman"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1BE23D4"/>
    <w:multiLevelType w:val="singleLevel"/>
    <w:tmpl w:val="41BE23D4"/>
    <w:lvl w:ilvl="0" w:tentative="0">
      <w:start w:val="3"/>
      <w:numFmt w:val="decimal"/>
      <w:suff w:val="space"/>
      <w:lvlText w:val="%1."/>
      <w:lvlJc w:val="left"/>
    </w:lvl>
  </w:abstractNum>
  <w:abstractNum w:abstractNumId="7">
    <w:nsid w:val="5A24AFD0"/>
    <w:multiLevelType w:val="singleLevel"/>
    <w:tmpl w:val="5A24AFD0"/>
    <w:lvl w:ilvl="0" w:tentative="0">
      <w:start w:val="4"/>
      <w:numFmt w:val="decimal"/>
      <w:suff w:val="nothing"/>
      <w:lvlText w:val="%1．"/>
      <w:lvlJc w:val="left"/>
    </w:lvl>
  </w:abstractNum>
  <w:abstractNum w:abstractNumId="8">
    <w:nsid w:val="6CA1156E"/>
    <w:multiLevelType w:val="singleLevel"/>
    <w:tmpl w:val="6CA1156E"/>
    <w:lvl w:ilvl="0" w:tentative="0">
      <w:start w:val="2"/>
      <w:numFmt w:val="decimal"/>
      <w:suff w:val="space"/>
      <w:lvlText w:val="(%1)"/>
      <w:lvlJc w:val="left"/>
    </w:lvl>
  </w:abstractNum>
  <w:abstractNum w:abstractNumId="9">
    <w:nsid w:val="6EB9FA27"/>
    <w:multiLevelType w:val="singleLevel"/>
    <w:tmpl w:val="6EB9FA27"/>
    <w:lvl w:ilvl="0" w:tentative="0">
      <w:start w:val="2"/>
      <w:numFmt w:val="decimal"/>
      <w:suff w:val="space"/>
      <w:lvlText w:val="(%1)"/>
      <w:lvlJc w:val="left"/>
    </w:lvl>
  </w:abstractNum>
  <w:num w:numId="1">
    <w:abstractNumId w:val="4"/>
  </w:num>
  <w:num w:numId="2">
    <w:abstractNumId w:val="9"/>
  </w:num>
  <w:num w:numId="3">
    <w:abstractNumId w:val="8"/>
  </w:num>
  <w:num w:numId="4">
    <w:abstractNumId w:val="7"/>
  </w:num>
  <w:num w:numId="5">
    <w:abstractNumId w:val="3"/>
  </w:num>
  <w:num w:numId="6">
    <w:abstractNumId w:val="1"/>
  </w:num>
  <w:num w:numId="7">
    <w:abstractNumId w:val="6"/>
  </w:num>
  <w:num w:numId="8">
    <w:abstractNumId w:val="0"/>
  </w:num>
  <w:num w:numId="9">
    <w:abstractNumId w:val="5"/>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dit="forms" w:enforcement="1" w:cryptProviderType="rsaFull" w:cryptAlgorithmClass="hash" w:cryptAlgorithmType="typeAny" w:cryptAlgorithmSid="4" w:cryptSpinCount="0" w:hash="hvPrp+5VxqkqNBKgaehwwoy5Cks=" w:salt="guCo4syeGiduB6JPLdelkw=="/>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MxNzQyZWZmZDEwY2ZhODliNjljMDU5OTE1NjQyOWYifQ=="/>
  </w:docVars>
  <w:rsids>
    <w:rsidRoot w:val="00000000"/>
    <w:rsid w:val="009D2FC0"/>
    <w:rsid w:val="03431B3E"/>
    <w:rsid w:val="03626296"/>
    <w:rsid w:val="037568EA"/>
    <w:rsid w:val="04B662F6"/>
    <w:rsid w:val="05324903"/>
    <w:rsid w:val="057077A5"/>
    <w:rsid w:val="05A16D0F"/>
    <w:rsid w:val="05AA5A19"/>
    <w:rsid w:val="05AF4453"/>
    <w:rsid w:val="05B56ABC"/>
    <w:rsid w:val="06A30627"/>
    <w:rsid w:val="06B56F46"/>
    <w:rsid w:val="06D93A63"/>
    <w:rsid w:val="074774D9"/>
    <w:rsid w:val="084A5DB4"/>
    <w:rsid w:val="08D038BE"/>
    <w:rsid w:val="091F3B99"/>
    <w:rsid w:val="097517FF"/>
    <w:rsid w:val="09B42894"/>
    <w:rsid w:val="0A2C61F9"/>
    <w:rsid w:val="0A6F4B77"/>
    <w:rsid w:val="0A710C9E"/>
    <w:rsid w:val="0AC34A80"/>
    <w:rsid w:val="0C092780"/>
    <w:rsid w:val="0C80415E"/>
    <w:rsid w:val="0CAA0B73"/>
    <w:rsid w:val="0CDB7F5C"/>
    <w:rsid w:val="0CE95B9C"/>
    <w:rsid w:val="0D143F0A"/>
    <w:rsid w:val="0D447518"/>
    <w:rsid w:val="0D6D3186"/>
    <w:rsid w:val="0DA9244A"/>
    <w:rsid w:val="0DC476AD"/>
    <w:rsid w:val="0E770F85"/>
    <w:rsid w:val="0FE21C56"/>
    <w:rsid w:val="12154D3D"/>
    <w:rsid w:val="12436209"/>
    <w:rsid w:val="12723F3D"/>
    <w:rsid w:val="128422A5"/>
    <w:rsid w:val="12BB437E"/>
    <w:rsid w:val="12D24236"/>
    <w:rsid w:val="13F5502B"/>
    <w:rsid w:val="147260A6"/>
    <w:rsid w:val="15B96F99"/>
    <w:rsid w:val="15CA708C"/>
    <w:rsid w:val="16ED5457"/>
    <w:rsid w:val="17725B98"/>
    <w:rsid w:val="1997236D"/>
    <w:rsid w:val="19AA7D6F"/>
    <w:rsid w:val="19EB55B4"/>
    <w:rsid w:val="1A7656D6"/>
    <w:rsid w:val="1A815666"/>
    <w:rsid w:val="1AAC3715"/>
    <w:rsid w:val="1BCF0865"/>
    <w:rsid w:val="1C2627EC"/>
    <w:rsid w:val="1D360E61"/>
    <w:rsid w:val="1D412434"/>
    <w:rsid w:val="1DAE48A5"/>
    <w:rsid w:val="1EA5569B"/>
    <w:rsid w:val="1ED005D9"/>
    <w:rsid w:val="20ED07AA"/>
    <w:rsid w:val="2289333B"/>
    <w:rsid w:val="22D72498"/>
    <w:rsid w:val="2341673D"/>
    <w:rsid w:val="23772C57"/>
    <w:rsid w:val="24554FAC"/>
    <w:rsid w:val="25086C7B"/>
    <w:rsid w:val="257A6407"/>
    <w:rsid w:val="26B9692F"/>
    <w:rsid w:val="26D340FF"/>
    <w:rsid w:val="270D3342"/>
    <w:rsid w:val="27A3170E"/>
    <w:rsid w:val="27C748D4"/>
    <w:rsid w:val="281F6A3D"/>
    <w:rsid w:val="2844263F"/>
    <w:rsid w:val="29173907"/>
    <w:rsid w:val="29251621"/>
    <w:rsid w:val="292F44DF"/>
    <w:rsid w:val="29E85A21"/>
    <w:rsid w:val="2AA31F09"/>
    <w:rsid w:val="2AAC545D"/>
    <w:rsid w:val="2B9966C8"/>
    <w:rsid w:val="2C1A057D"/>
    <w:rsid w:val="2C537301"/>
    <w:rsid w:val="2CDD4129"/>
    <w:rsid w:val="2D64751E"/>
    <w:rsid w:val="2DB476A8"/>
    <w:rsid w:val="2DE7123B"/>
    <w:rsid w:val="2E37736C"/>
    <w:rsid w:val="2E752721"/>
    <w:rsid w:val="2F3A5EB7"/>
    <w:rsid w:val="2FE352CD"/>
    <w:rsid w:val="30157F70"/>
    <w:rsid w:val="3019287F"/>
    <w:rsid w:val="31750C5D"/>
    <w:rsid w:val="32075FF9"/>
    <w:rsid w:val="32493516"/>
    <w:rsid w:val="324A0061"/>
    <w:rsid w:val="32EC3A5E"/>
    <w:rsid w:val="32EF759B"/>
    <w:rsid w:val="33AE0A17"/>
    <w:rsid w:val="35870510"/>
    <w:rsid w:val="370718A5"/>
    <w:rsid w:val="371C02FB"/>
    <w:rsid w:val="372B47D4"/>
    <w:rsid w:val="37592F53"/>
    <w:rsid w:val="37CA3EDB"/>
    <w:rsid w:val="37CE5ABA"/>
    <w:rsid w:val="384E1FFE"/>
    <w:rsid w:val="394C18E9"/>
    <w:rsid w:val="3A192D6D"/>
    <w:rsid w:val="3A3810E1"/>
    <w:rsid w:val="3A637B21"/>
    <w:rsid w:val="3AE007CD"/>
    <w:rsid w:val="3B1755A6"/>
    <w:rsid w:val="3B3757BB"/>
    <w:rsid w:val="3B7F4E52"/>
    <w:rsid w:val="3BE929A7"/>
    <w:rsid w:val="3C303C65"/>
    <w:rsid w:val="3C9A513B"/>
    <w:rsid w:val="3CAC5869"/>
    <w:rsid w:val="3D0C66FB"/>
    <w:rsid w:val="3D2A0CEE"/>
    <w:rsid w:val="3DF025DC"/>
    <w:rsid w:val="3F5900B0"/>
    <w:rsid w:val="3F7E139E"/>
    <w:rsid w:val="3FE0432D"/>
    <w:rsid w:val="41121596"/>
    <w:rsid w:val="415E375B"/>
    <w:rsid w:val="41850D28"/>
    <w:rsid w:val="42FD4BD7"/>
    <w:rsid w:val="43517BAA"/>
    <w:rsid w:val="43CE53E8"/>
    <w:rsid w:val="450C650E"/>
    <w:rsid w:val="45685DA6"/>
    <w:rsid w:val="45C86472"/>
    <w:rsid w:val="45CE434C"/>
    <w:rsid w:val="45F572A7"/>
    <w:rsid w:val="4631143E"/>
    <w:rsid w:val="467249CE"/>
    <w:rsid w:val="46BA60E8"/>
    <w:rsid w:val="474F36D7"/>
    <w:rsid w:val="47E47B88"/>
    <w:rsid w:val="48023C0F"/>
    <w:rsid w:val="480770E6"/>
    <w:rsid w:val="48650C21"/>
    <w:rsid w:val="4A2647D5"/>
    <w:rsid w:val="4A49434F"/>
    <w:rsid w:val="4A8915B8"/>
    <w:rsid w:val="4BD3604C"/>
    <w:rsid w:val="4C143FBE"/>
    <w:rsid w:val="4CBA3777"/>
    <w:rsid w:val="4CEF27D9"/>
    <w:rsid w:val="4D71035A"/>
    <w:rsid w:val="4D7D140D"/>
    <w:rsid w:val="4DA3238B"/>
    <w:rsid w:val="4E1B4127"/>
    <w:rsid w:val="4E550AFD"/>
    <w:rsid w:val="4E8B0400"/>
    <w:rsid w:val="4F1E3A2F"/>
    <w:rsid w:val="4F2466A1"/>
    <w:rsid w:val="4F52614B"/>
    <w:rsid w:val="500367AB"/>
    <w:rsid w:val="50521ABD"/>
    <w:rsid w:val="508B402B"/>
    <w:rsid w:val="51505DC3"/>
    <w:rsid w:val="51971B0E"/>
    <w:rsid w:val="52500E9E"/>
    <w:rsid w:val="533A23E4"/>
    <w:rsid w:val="53752735"/>
    <w:rsid w:val="543736D8"/>
    <w:rsid w:val="543D70C8"/>
    <w:rsid w:val="547B4BB9"/>
    <w:rsid w:val="5611433F"/>
    <w:rsid w:val="56BC4F55"/>
    <w:rsid w:val="56DE1CF7"/>
    <w:rsid w:val="57034731"/>
    <w:rsid w:val="57203430"/>
    <w:rsid w:val="57650F48"/>
    <w:rsid w:val="577C1CDD"/>
    <w:rsid w:val="57CD6624"/>
    <w:rsid w:val="57ED357C"/>
    <w:rsid w:val="58485ECA"/>
    <w:rsid w:val="58923FA7"/>
    <w:rsid w:val="5A191DEB"/>
    <w:rsid w:val="5A290163"/>
    <w:rsid w:val="5A737E20"/>
    <w:rsid w:val="5AC44F79"/>
    <w:rsid w:val="5B32696C"/>
    <w:rsid w:val="5B4D241F"/>
    <w:rsid w:val="5B855DAA"/>
    <w:rsid w:val="5C6F2ADC"/>
    <w:rsid w:val="5C8F7849"/>
    <w:rsid w:val="5CAC2B87"/>
    <w:rsid w:val="5CD273AC"/>
    <w:rsid w:val="5D0E4B0D"/>
    <w:rsid w:val="5D1C43D3"/>
    <w:rsid w:val="5DFE39E1"/>
    <w:rsid w:val="5E1E66DC"/>
    <w:rsid w:val="5E88460E"/>
    <w:rsid w:val="5EA0281E"/>
    <w:rsid w:val="5FAB1E44"/>
    <w:rsid w:val="60213E7A"/>
    <w:rsid w:val="60765719"/>
    <w:rsid w:val="60A2320D"/>
    <w:rsid w:val="61DC4850"/>
    <w:rsid w:val="62FB06C3"/>
    <w:rsid w:val="62FE04A2"/>
    <w:rsid w:val="63314FBF"/>
    <w:rsid w:val="64BA22CE"/>
    <w:rsid w:val="65197DC4"/>
    <w:rsid w:val="66982073"/>
    <w:rsid w:val="66D9271A"/>
    <w:rsid w:val="674E7D7F"/>
    <w:rsid w:val="67565FEC"/>
    <w:rsid w:val="6771732E"/>
    <w:rsid w:val="6808402B"/>
    <w:rsid w:val="680C0198"/>
    <w:rsid w:val="68C45ACF"/>
    <w:rsid w:val="690932E1"/>
    <w:rsid w:val="6B3A3790"/>
    <w:rsid w:val="6C123064"/>
    <w:rsid w:val="6CA436FA"/>
    <w:rsid w:val="6CF638B9"/>
    <w:rsid w:val="6D4D6609"/>
    <w:rsid w:val="6D655CEE"/>
    <w:rsid w:val="6E386BAD"/>
    <w:rsid w:val="6E667A1D"/>
    <w:rsid w:val="6E6E04BB"/>
    <w:rsid w:val="6E9D5301"/>
    <w:rsid w:val="6EB834B4"/>
    <w:rsid w:val="6F631A73"/>
    <w:rsid w:val="6FC970C8"/>
    <w:rsid w:val="70B4760B"/>
    <w:rsid w:val="71452BE2"/>
    <w:rsid w:val="71D47154"/>
    <w:rsid w:val="72136A35"/>
    <w:rsid w:val="727A092C"/>
    <w:rsid w:val="72E07EB6"/>
    <w:rsid w:val="72F36D66"/>
    <w:rsid w:val="755A0FF3"/>
    <w:rsid w:val="75A52DCC"/>
    <w:rsid w:val="75AD7094"/>
    <w:rsid w:val="768C2CD4"/>
    <w:rsid w:val="76BB6624"/>
    <w:rsid w:val="76CF2E97"/>
    <w:rsid w:val="77880583"/>
    <w:rsid w:val="77F47450"/>
    <w:rsid w:val="78177BE5"/>
    <w:rsid w:val="783910CC"/>
    <w:rsid w:val="788F5466"/>
    <w:rsid w:val="78972AD3"/>
    <w:rsid w:val="794563A6"/>
    <w:rsid w:val="795F772F"/>
    <w:rsid w:val="79AA2DA0"/>
    <w:rsid w:val="7A3C7DD6"/>
    <w:rsid w:val="7A541E2E"/>
    <w:rsid w:val="7AD87483"/>
    <w:rsid w:val="7B102C76"/>
    <w:rsid w:val="7B272834"/>
    <w:rsid w:val="7BEE0EE6"/>
    <w:rsid w:val="7C49594D"/>
    <w:rsid w:val="7C767B60"/>
    <w:rsid w:val="7C775D5B"/>
    <w:rsid w:val="7E093588"/>
    <w:rsid w:val="7E0F63CC"/>
    <w:rsid w:val="7E6C5F93"/>
    <w:rsid w:val="7EA9524E"/>
    <w:rsid w:val="7EE22CBB"/>
    <w:rsid w:val="7EF90044"/>
    <w:rsid w:val="7F3357C8"/>
    <w:rsid w:val="7F362D52"/>
    <w:rsid w:val="7F4C47CE"/>
    <w:rsid w:val="7F7E49ED"/>
    <w:rsid w:val="7F802994"/>
    <w:rsid w:val="7F845D7D"/>
    <w:rsid w:val="7FAD6806"/>
    <w:rsid w:val="7FBB5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9"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9"/>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widowControl/>
      <w:adjustRightInd/>
      <w:spacing w:line="240" w:lineRule="auto"/>
      <w:jc w:val="center"/>
      <w:textAlignment w:val="auto"/>
      <w:outlineLvl w:val="0"/>
    </w:pPr>
    <w:rPr>
      <w:rFonts w:ascii="黑体" w:eastAsia="黑体"/>
      <w:sz w:val="52"/>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1"/>
    <w:pPr>
      <w:spacing w:before="14"/>
      <w:outlineLvl w:val="3"/>
    </w:pPr>
    <w:rPr>
      <w:rFonts w:ascii="黑体" w:hAnsi="黑体" w:eastAsia="黑体" w:cs="黑体"/>
      <w:b/>
      <w:bCs/>
      <w:sz w:val="30"/>
      <w:szCs w:val="30"/>
      <w:lang w:val="zh-CN" w:eastAsia="zh-CN" w:bidi="zh-CN"/>
    </w:rPr>
  </w:style>
  <w:style w:type="paragraph" w:styleId="6">
    <w:name w:val="heading 5"/>
    <w:basedOn w:val="1"/>
    <w:next w:val="1"/>
    <w:qFormat/>
    <w:uiPriority w:val="1"/>
    <w:pPr>
      <w:spacing w:before="42"/>
      <w:ind w:left="677"/>
      <w:outlineLvl w:val="5"/>
    </w:pPr>
    <w:rPr>
      <w:rFonts w:ascii="宋体" w:hAnsi="宋体" w:eastAsia="宋体" w:cs="宋体"/>
      <w:b/>
      <w:bCs/>
      <w:sz w:val="28"/>
      <w:szCs w:val="28"/>
      <w:lang w:val="zh-CN" w:eastAsia="zh-CN" w:bidi="zh-CN"/>
    </w:rPr>
  </w:style>
  <w:style w:type="paragraph" w:styleId="7">
    <w:name w:val="heading 8"/>
    <w:basedOn w:val="1"/>
    <w:next w:val="1"/>
    <w:qFormat/>
    <w:uiPriority w:val="1"/>
    <w:pPr>
      <w:ind w:left="1324" w:hanging="368"/>
      <w:outlineLvl w:val="8"/>
    </w:pPr>
    <w:rPr>
      <w:rFonts w:ascii="宋体" w:hAnsi="宋体" w:eastAsia="宋体" w:cs="宋体"/>
      <w:b/>
      <w:bCs/>
      <w:sz w:val="21"/>
      <w:szCs w:val="21"/>
      <w:lang w:val="zh-CN" w:eastAsia="zh-CN" w:bidi="zh-CN"/>
    </w:rPr>
  </w:style>
  <w:style w:type="character" w:default="1" w:styleId="19">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Indent 3"/>
    <w:basedOn w:val="1"/>
    <w:qFormat/>
    <w:uiPriority w:val="0"/>
    <w:pPr>
      <w:spacing w:after="120"/>
      <w:ind w:left="420" w:leftChars="200"/>
    </w:pPr>
    <w:rPr>
      <w:sz w:val="16"/>
      <w:szCs w:val="16"/>
    </w:rPr>
  </w:style>
  <w:style w:type="paragraph" w:styleId="8">
    <w:name w:val="index 8"/>
    <w:basedOn w:val="1"/>
    <w:next w:val="1"/>
    <w:qFormat/>
    <w:uiPriority w:val="0"/>
    <w:pPr>
      <w:ind w:left="2940"/>
    </w:pPr>
  </w:style>
  <w:style w:type="paragraph" w:styleId="9">
    <w:name w:val="Normal Indent"/>
    <w:basedOn w:val="1"/>
    <w:qFormat/>
    <w:uiPriority w:val="99"/>
    <w:pPr>
      <w:widowControl/>
      <w:ind w:firstLine="420"/>
      <w:jc w:val="left"/>
    </w:pPr>
    <w:rPr>
      <w:sz w:val="20"/>
      <w:szCs w:val="20"/>
    </w:rPr>
  </w:style>
  <w:style w:type="paragraph" w:styleId="10">
    <w:name w:val="Body Text"/>
    <w:basedOn w:val="1"/>
    <w:next w:val="11"/>
    <w:qFormat/>
    <w:uiPriority w:val="0"/>
    <w:pPr>
      <w:adjustRightInd w:val="0"/>
      <w:spacing w:after="60" w:line="360" w:lineRule="atLeast"/>
      <w:ind w:left="72" w:leftChars="30" w:right="30" w:rightChars="30"/>
      <w:jc w:val="center"/>
      <w:textAlignment w:val="baseline"/>
    </w:pPr>
    <w:rPr>
      <w:szCs w:val="22"/>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Indent"/>
    <w:basedOn w:val="1"/>
    <w:next w:val="13"/>
    <w:qFormat/>
    <w:uiPriority w:val="0"/>
    <w:pPr>
      <w:spacing w:after="120"/>
      <w:ind w:left="420" w:leftChars="200"/>
    </w:pPr>
  </w:style>
  <w:style w:type="paragraph" w:customStyle="1" w:styleId="13">
    <w:name w:val="Default"/>
    <w:next w:val="1"/>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14">
    <w:name w:val="Plain Text"/>
    <w:basedOn w:val="1"/>
    <w:next w:val="3"/>
    <w:qFormat/>
    <w:uiPriority w:val="0"/>
    <w:rPr>
      <w:rFonts w:ascii="宋体" w:hAnsi="Courier New"/>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2"/>
    <w:basedOn w:val="12"/>
    <w:next w:val="1"/>
    <w:qFormat/>
    <w:uiPriority w:val="0"/>
    <w:pPr>
      <w:spacing w:after="120"/>
      <w:ind w:left="420" w:leftChars="200" w:firstLine="420" w:firstLineChars="200"/>
    </w:pPr>
    <w:rPr>
      <w:rFonts w:ascii="Times New Roman" w:hAnsi="Times New Roman"/>
      <w:kern w:val="0"/>
      <w:sz w:val="32"/>
    </w:rPr>
  </w:style>
  <w:style w:type="character" w:styleId="20">
    <w:name w:val="Strong"/>
    <w:basedOn w:val="19"/>
    <w:qFormat/>
    <w:uiPriority w:val="0"/>
    <w:rPr>
      <w:b/>
      <w:bCs/>
    </w:rPr>
  </w:style>
  <w:style w:type="character" w:styleId="21">
    <w:name w:val="page number"/>
    <w:basedOn w:val="19"/>
    <w:qFormat/>
    <w:uiPriority w:val="0"/>
  </w:style>
  <w:style w:type="character" w:styleId="22">
    <w:name w:val="HTML Sample"/>
    <w:basedOn w:val="19"/>
    <w:qFormat/>
    <w:uiPriority w:val="0"/>
    <w:rPr>
      <w:rFonts w:ascii="Courier New" w:hAnsi="Courier New"/>
    </w:rPr>
  </w:style>
  <w:style w:type="paragraph" w:customStyle="1" w:styleId="23">
    <w:name w:val="正文文字"/>
    <w:basedOn w:val="1"/>
    <w:next w:val="1"/>
    <w:qFormat/>
    <w:uiPriority w:val="0"/>
    <w:pPr>
      <w:spacing w:after="120"/>
    </w:pPr>
  </w:style>
  <w:style w:type="paragraph" w:customStyle="1" w:styleId="24">
    <w:name w:val="BodyText"/>
    <w:next w:val="25"/>
    <w:qFormat/>
    <w:uiPriority w:val="0"/>
    <w:pPr>
      <w:ind w:left="102"/>
      <w:jc w:val="both"/>
      <w:textAlignment w:val="baseline"/>
    </w:pPr>
    <w:rPr>
      <w:rFonts w:ascii="宋体" w:hAnsi="宋体" w:eastAsia="宋体" w:cs="Times New Roman"/>
      <w:kern w:val="2"/>
      <w:sz w:val="29"/>
      <w:szCs w:val="24"/>
      <w:lang w:val="en-US" w:eastAsia="zh-CN" w:bidi="ar-SA"/>
    </w:rPr>
  </w:style>
  <w:style w:type="paragraph" w:customStyle="1" w:styleId="25">
    <w:name w:val="181"/>
    <w:next w:val="1"/>
    <w:qFormat/>
    <w:uiPriority w:val="0"/>
    <w:pPr>
      <w:spacing w:before="360" w:after="360"/>
      <w:ind w:left="950" w:right="950"/>
      <w:jc w:val="center"/>
      <w:textAlignment w:val="baseline"/>
    </w:pPr>
    <w:rPr>
      <w:rFonts w:ascii="Times New Roman" w:hAnsi="Times New Roman" w:eastAsia="宋体" w:cs="Times New Roman"/>
      <w:i/>
      <w:kern w:val="2"/>
      <w:sz w:val="21"/>
      <w:szCs w:val="24"/>
      <w:lang w:val="en-US" w:eastAsia="zh-CN" w:bidi="ar-SA"/>
    </w:rPr>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标题 1_1"/>
    <w:basedOn w:val="28"/>
    <w:next w:val="28"/>
    <w:qFormat/>
    <w:uiPriority w:val="0"/>
    <w:pPr>
      <w:keepNext/>
      <w:numPr>
        <w:ilvl w:val="0"/>
        <w:numId w:val="1"/>
      </w:numPr>
      <w:autoSpaceDE w:val="0"/>
      <w:autoSpaceDN w:val="0"/>
      <w:adjustRightInd w:val="0"/>
      <w:spacing w:before="240" w:after="60"/>
      <w:jc w:val="left"/>
      <w:outlineLvl w:val="0"/>
    </w:pPr>
    <w:rPr>
      <w:rFonts w:ascii="Arial" w:hAnsi="Arial"/>
      <w:b/>
      <w:kern w:val="28"/>
      <w:sz w:val="28"/>
      <w:szCs w:val="20"/>
    </w:rPr>
  </w:style>
  <w:style w:type="paragraph" w:customStyle="1" w:styleId="2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0_0"/>
    <w:basedOn w:val="30"/>
    <w:qFormat/>
    <w:uiPriority w:val="0"/>
  </w:style>
  <w:style w:type="paragraph" w:customStyle="1" w:styleId="3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_0_1"/>
    <w:basedOn w:val="32"/>
    <w:qFormat/>
    <w:uiPriority w:val="0"/>
  </w:style>
  <w:style w:type="paragraph" w:customStyle="1" w:styleId="32">
    <w:name w:val="正文_3_1_0"/>
    <w:basedOn w:val="33"/>
    <w:qFormat/>
    <w:uiPriority w:val="0"/>
    <w:rPr>
      <w:rFonts w:ascii="Calibri" w:hAnsi="Calibri"/>
    </w:rPr>
  </w:style>
  <w:style w:type="paragraph" w:customStyle="1" w:styleId="33">
    <w:name w:val="正文_5"/>
    <w:basedOn w:val="34"/>
    <w:qFormat/>
    <w:uiPriority w:val="0"/>
    <w:rPr>
      <w:rFonts w:ascii="Times New Roman" w:hAnsi="Times New Roman" w:cs="宋体"/>
      <w:szCs w:val="21"/>
    </w:rPr>
  </w:style>
  <w:style w:type="paragraph" w:customStyle="1" w:styleId="34">
    <w:name w:val="正文_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正文_1"/>
    <w:basedOn w:val="36"/>
    <w:qFormat/>
    <w:uiPriority w:val="0"/>
  </w:style>
  <w:style w:type="paragraph" w:customStyle="1" w:styleId="36">
    <w:name w:val="正文_0_2"/>
    <w:basedOn w:val="37"/>
    <w:qFormat/>
    <w:uiPriority w:val="0"/>
  </w:style>
  <w:style w:type="paragraph" w:customStyle="1" w:styleId="37">
    <w:name w:val="正文_0_3"/>
    <w:basedOn w:val="30"/>
    <w:qFormat/>
    <w:uiPriority w:val="0"/>
    <w:rPr>
      <w:szCs w:val="21"/>
    </w:rPr>
  </w:style>
  <w:style w:type="paragraph" w:customStyle="1" w:styleId="38">
    <w:name w:val="无间隔_0"/>
    <w:basedOn w:val="35"/>
    <w:qFormat/>
    <w:uiPriority w:val="0"/>
    <w:rPr>
      <w:rFonts w:ascii="Calibri" w:hAnsi="Calibri" w:cs="宋体"/>
    </w:rPr>
  </w:style>
  <w:style w:type="paragraph" w:customStyle="1" w:styleId="39">
    <w:name w:val="正文_0_0_0"/>
    <w:basedOn w:val="31"/>
    <w:qFormat/>
    <w:uiPriority w:val="0"/>
  </w:style>
  <w:style w:type="paragraph" w:customStyle="1" w:styleId="40">
    <w:name w:val="正文_1_0"/>
    <w:basedOn w:val="31"/>
    <w:qFormat/>
    <w:uiPriority w:val="0"/>
    <w:rPr>
      <w:rFonts w:ascii="Calibri" w:hAnsi="Calibri" w:cs="宋体"/>
    </w:rPr>
  </w:style>
  <w:style w:type="character" w:customStyle="1" w:styleId="41">
    <w:name w:val="16"/>
    <w:basedOn w:val="19"/>
    <w:qFormat/>
    <w:uiPriority w:val="0"/>
    <w:rPr>
      <w:rFonts w:hint="default" w:ascii="Times New Roman" w:hAnsi="Times New Roman" w:cs="Times New Roman"/>
    </w:rPr>
  </w:style>
  <w:style w:type="paragraph" w:customStyle="1" w:styleId="42">
    <w:name w:val="正文_0_0_0_0_0"/>
    <w:basedOn w:val="43"/>
    <w:qFormat/>
    <w:uiPriority w:val="0"/>
    <w:rPr>
      <w:rFonts w:ascii="Calibri" w:hAnsi="Calibri" w:cs="宋体"/>
      <w:kern w:val="2"/>
      <w:sz w:val="21"/>
      <w:szCs w:val="21"/>
    </w:rPr>
  </w:style>
  <w:style w:type="paragraph" w:customStyle="1" w:styleId="43">
    <w:name w:val="正文_1_0_0"/>
    <w:qFormat/>
    <w:uiPriority w:val="0"/>
    <w:pPr>
      <w:widowControl w:val="0"/>
      <w:jc w:val="both"/>
    </w:pPr>
    <w:rPr>
      <w:rFonts w:ascii="Times New Roman" w:hAnsi="Times New Roman" w:eastAsia="宋体" w:cs="Times New Roman"/>
      <w:szCs w:val="24"/>
      <w:lang w:val="en-US" w:eastAsia="zh-CN" w:bidi="ar-SA"/>
    </w:rPr>
  </w:style>
  <w:style w:type="paragraph" w:customStyle="1" w:styleId="44">
    <w:name w:val="正文_3"/>
    <w:basedOn w:val="45"/>
    <w:qFormat/>
    <w:uiPriority w:val="0"/>
    <w:pPr>
      <w:widowControl w:val="0"/>
      <w:jc w:val="both"/>
    </w:pPr>
    <w:rPr>
      <w:rFonts w:ascii="Calibri" w:hAnsi="Calibri"/>
      <w:kern w:val="2"/>
      <w:sz w:val="21"/>
      <w:szCs w:val="22"/>
      <w:lang w:val="en-US" w:eastAsia="zh-CN" w:bidi="ar-SA"/>
    </w:rPr>
  </w:style>
  <w:style w:type="paragraph" w:customStyle="1" w:styleId="45">
    <w:name w:val="正文_7"/>
    <w:basedOn w:val="46"/>
    <w:qFormat/>
    <w:uiPriority w:val="0"/>
  </w:style>
  <w:style w:type="paragraph" w:customStyle="1" w:styleId="46">
    <w:name w:val="正文_8"/>
    <w:basedOn w:val="47"/>
    <w:qFormat/>
    <w:uiPriority w:val="0"/>
    <w:rPr>
      <w:rFonts w:ascii="Calibri" w:hAnsi="Calibri"/>
    </w:rPr>
  </w:style>
  <w:style w:type="paragraph" w:customStyle="1" w:styleId="47">
    <w:name w:val="正文_9"/>
    <w:basedOn w:val="48"/>
    <w:qFormat/>
    <w:uiPriority w:val="0"/>
  </w:style>
  <w:style w:type="paragraph" w:customStyle="1" w:styleId="48">
    <w:name w:val="正文_10"/>
    <w:basedOn w:val="49"/>
    <w:qFormat/>
    <w:uiPriority w:val="0"/>
  </w:style>
  <w:style w:type="paragraph" w:customStyle="1" w:styleId="49">
    <w:name w:val="正文_11"/>
    <w:basedOn w:val="50"/>
    <w:qFormat/>
    <w:uiPriority w:val="0"/>
    <w:rPr>
      <w:rFonts w:cs="宋体"/>
      <w:szCs w:val="21"/>
    </w:rPr>
  </w:style>
  <w:style w:type="paragraph" w:customStyle="1" w:styleId="50">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Normal_1"/>
    <w:qFormat/>
    <w:uiPriority w:val="0"/>
    <w:pPr>
      <w:widowControl w:val="0"/>
      <w:jc w:val="both"/>
    </w:pPr>
    <w:rPr>
      <w:rFonts w:ascii="Times New Roman" w:hAnsi="Times New Roman" w:eastAsia="宋体" w:cs="Times New Roman"/>
      <w:szCs w:val="24"/>
      <w:lang w:val="en-US" w:eastAsia="zh-CN" w:bidi="ar-SA"/>
    </w:rPr>
  </w:style>
  <w:style w:type="character" w:customStyle="1" w:styleId="52">
    <w:name w:val="15"/>
    <w:basedOn w:val="19"/>
    <w:qFormat/>
    <w:uiPriority w:val="0"/>
    <w:rPr>
      <w:rFonts w:hint="default" w:ascii="Times New Roman" w:hAnsi="Times New Roman" w:cs="Times New Roman"/>
    </w:rPr>
  </w:style>
  <w:style w:type="character" w:customStyle="1" w:styleId="53">
    <w:name w:val="17"/>
    <w:basedOn w:val="19"/>
    <w:qFormat/>
    <w:uiPriority w:val="0"/>
    <w:rPr>
      <w:rFonts w:hint="default" w:ascii="Calibri" w:hAnsi="Calibri"/>
      <w:color w:val="0000FF"/>
      <w:u w:val="single"/>
    </w:rPr>
  </w:style>
  <w:style w:type="paragraph" w:customStyle="1" w:styleId="54">
    <w:name w:val="正文_0_0_0_0"/>
    <w:basedOn w:val="40"/>
    <w:qFormat/>
    <w:uiPriority w:val="0"/>
  </w:style>
  <w:style w:type="paragraph" w:customStyle="1" w:styleId="55">
    <w:name w:val="正文文本_0"/>
    <w:basedOn w:val="44"/>
    <w:qFormat/>
    <w:locked/>
    <w:uiPriority w:val="0"/>
    <w:pPr>
      <w:adjustRightInd w:val="0"/>
      <w:spacing w:after="60" w:line="360" w:lineRule="atLeast"/>
      <w:ind w:left="72" w:leftChars="30" w:right="30" w:rightChars="30"/>
      <w:jc w:val="center"/>
      <w:textAlignment w:val="baseline"/>
    </w:pPr>
    <w:rPr>
      <w:kern w:val="0"/>
      <w:sz w:val="20"/>
      <w:szCs w:val="20"/>
    </w:rPr>
  </w:style>
  <w:style w:type="paragraph" w:customStyle="1" w:styleId="56">
    <w:name w:val="正文_3_1"/>
    <w:basedOn w:val="45"/>
    <w:qFormat/>
    <w:uiPriority w:val="0"/>
    <w:rPr>
      <w:rFonts w:ascii="Calibri" w:hAnsi="Calibri"/>
    </w:rPr>
  </w:style>
  <w:style w:type="character" w:customStyle="1" w:styleId="57">
    <w:name w:val="10_0"/>
    <w:qFormat/>
    <w:uiPriority w:val="0"/>
    <w:rPr>
      <w:rFonts w:hint="default" w:ascii="Times New Roman" w:hAnsi="Times New Roman" w:cs="Times New Roman"/>
    </w:rPr>
  </w:style>
  <w:style w:type="character" w:customStyle="1" w:styleId="58">
    <w:name w:val="19"/>
    <w:basedOn w:val="19"/>
    <w:qFormat/>
    <w:uiPriority w:val="0"/>
    <w:rPr>
      <w:rFonts w:hint="default" w:ascii="Times New Roman" w:hAnsi="Times New Roman" w:cs="Times New Roman"/>
    </w:rPr>
  </w:style>
  <w:style w:type="character" w:customStyle="1" w:styleId="59">
    <w:name w:val="NormalCharacter"/>
    <w:link w:val="1"/>
    <w:qFormat/>
    <w:uiPriority w:val="0"/>
    <w:rPr>
      <w:rFonts w:ascii="Arial" w:hAnsi="Arial" w:eastAsia="Arial" w:cs="Arial"/>
      <w:snapToGrid w:val="0"/>
      <w:color w:val="000000"/>
      <w:kern w:val="0"/>
      <w:sz w:val="21"/>
      <w:szCs w:val="21"/>
    </w:rPr>
  </w:style>
  <w:style w:type="paragraph" w:styleId="60">
    <w:name w:val="List Paragraph"/>
    <w:basedOn w:val="1"/>
    <w:qFormat/>
    <w:uiPriority w:val="1"/>
    <w:pPr>
      <w:spacing w:before="139"/>
      <w:ind w:left="1902" w:firstLine="420"/>
    </w:pPr>
    <w:rPr>
      <w:rFonts w:ascii="宋体" w:hAnsi="宋体" w:eastAsia="宋体" w:cs="宋体"/>
      <w:lang w:val="zh-CN" w:eastAsia="zh-CN" w:bidi="zh-CN"/>
    </w:rPr>
  </w:style>
  <w:style w:type="paragraph" w:customStyle="1" w:styleId="61">
    <w:name w:val="Table Paragraph"/>
    <w:basedOn w:val="1"/>
    <w:qFormat/>
    <w:uiPriority w:val="1"/>
    <w:rPr>
      <w:rFonts w:ascii="宋体" w:hAnsi="宋体" w:eastAsia="宋体" w:cs="宋体"/>
      <w:lang w:val="zh-CN" w:eastAsia="zh-CN" w:bidi="zh-CN"/>
    </w:rPr>
  </w:style>
  <w:style w:type="paragraph" w:customStyle="1" w:styleId="62">
    <w:name w:val="Normal (Web)_file_521"/>
    <w:basedOn w:val="63"/>
    <w:semiHidden/>
    <w:unhideWhenUsed/>
    <w:qFormat/>
    <w:uiPriority w:val="99"/>
    <w:pPr>
      <w:spacing w:before="100" w:beforeAutospacing="1" w:after="100" w:afterAutospacing="1"/>
    </w:pPr>
  </w:style>
  <w:style w:type="paragraph" w:customStyle="1" w:styleId="63">
    <w:name w:val="Normal_file_521"/>
    <w:qFormat/>
    <w:uiPriority w:val="0"/>
    <w:rPr>
      <w:rFonts w:ascii="宋体" w:hAnsi="宋体" w:eastAsia="宋体" w:cs="宋体"/>
      <w:sz w:val="24"/>
      <w:szCs w:val="24"/>
      <w:lang w:val="en-US" w:eastAsia="zh-CN" w:bidi="ar-SA"/>
    </w:rPr>
  </w:style>
  <w:style w:type="character" w:customStyle="1" w:styleId="64">
    <w:name w:val="Strong_file_521"/>
    <w:basedOn w:val="65"/>
    <w:qFormat/>
    <w:uiPriority w:val="22"/>
    <w:rPr>
      <w:b/>
      <w:bCs/>
    </w:rPr>
  </w:style>
  <w:style w:type="character" w:customStyle="1" w:styleId="65">
    <w:name w:val="Default Paragraph Font_file_521"/>
    <w:semiHidden/>
    <w:unhideWhenUsed/>
    <w:qFormat/>
    <w:uiPriority w:val="1"/>
  </w:style>
  <w:style w:type="paragraph" w:customStyle="1" w:styleId="66">
    <w:name w:val="CM229"/>
    <w:basedOn w:val="13"/>
    <w:next w:val="13"/>
    <w:qFormat/>
    <w:uiPriority w:val="99"/>
    <w:rPr>
      <w:rFonts w:ascii="黑体...ā" w:eastAsia="黑体...ā" w:cs="Times New Roman"/>
      <w:color w:val="auto"/>
    </w:rPr>
  </w:style>
  <w:style w:type="paragraph" w:customStyle="1" w:styleId="67">
    <w:name w:val="CM10"/>
    <w:basedOn w:val="13"/>
    <w:next w:val="13"/>
    <w:qFormat/>
    <w:uiPriority w:val="99"/>
    <w:rPr>
      <w:rFonts w:ascii="黑体...ā" w:eastAsia="黑体...ā" w:cs="Times New Roman"/>
      <w:color w:val="auto"/>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endnotes" Target="endnotes.xml"/><Relationship Id="rId39" Type="http://schemas.openxmlformats.org/officeDocument/2006/relationships/customXml" Target="../customXml/item1.xml"/><Relationship Id="rId38" Type="http://schemas.openxmlformats.org/officeDocument/2006/relationships/image" Target="media/image2.wmf"/><Relationship Id="rId37" Type="http://schemas.openxmlformats.org/officeDocument/2006/relationships/image" Target="media/image1.png"/><Relationship Id="rId36" Type="http://schemas.openxmlformats.org/officeDocument/2006/relationships/theme" Target="theme/theme1.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footnotes" Target="footnotes.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header" Target="header2.xml"/><Relationship Id="rId12" Type="http://schemas.openxmlformats.org/officeDocument/2006/relationships/header" Target="header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156</Pages>
  <Words>102725</Words>
  <Characters>108555</Characters>
  <TotalTime>18</TotalTime>
  <ScaleCrop>false</ScaleCrop>
  <LinksUpToDate>false</LinksUpToDate>
  <CharactersWithSpaces>114364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2022-04-01T16:43:00Z</dcterms:created>
  <dc:creator>L600-03R</dc:creator>
  <cp:lastModifiedBy>＇＇半颗心っ</cp:lastModifiedBy>
  <dcterms:modified xsi:type="dcterms:W3CDTF">2023-05-17T01:53:00Z</dcterms:modified>
  <dc:title>广西德元工程项目管理有限责任公司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2022-04-13T18:58:18Z</vt:filetime>
  </property>
  <property fmtid="{D5CDD505-2E9C-101B-9397-08002B2CF9AE}" pid="4" name="KSOProductBuildVer">
    <vt:lpwstr>2052-11.1.0.14309</vt:lpwstr>
  </property>
  <property fmtid="{D5CDD505-2E9C-101B-9397-08002B2CF9AE}" pid="5" name="ICV">
    <vt:lpwstr>31D00333B1A34A4C8D96B715A13956D3</vt:lpwstr>
  </property>
  <property fmtid="{D5CDD505-2E9C-101B-9397-08002B2CF9AE}" pid="6" name="commondata">
    <vt:lpwstr>eyJoZGlkIjoiNWE1MTczN2MyYzU3ODdhMWE0NDA5NDNkYTM3YjI3YjcifQ==</vt:lpwstr>
  </property>
</Properties>
</file>