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ind w:left="0" w:leftChars="0" w:right="0" w:rightChars="0" w:firstLine="0" w:firstLineChars="0"/>
        <w:jc w:val="center"/>
        <w:textAlignment w:val="auto"/>
        <w:outlineLvl w:val="9"/>
        <w:rPr>
          <w:rFonts w:hint="eastAsia" w:ascii="宋体" w:hAnsi="宋体" w:eastAsia="宋体" w:cs="宋体"/>
          <w:b/>
          <w:bCs/>
          <w:color w:val="auto"/>
          <w:sz w:val="52"/>
          <w:szCs w:val="52"/>
          <w:highlight w:val="none"/>
        </w:rPr>
      </w:pPr>
      <w:bookmarkStart w:id="59" w:name="_GoBack"/>
      <w:bookmarkEnd w:id="59"/>
      <w:r>
        <w:rPr>
          <w:rFonts w:hint="eastAsia" w:ascii="宋体" w:hAnsi="宋体" w:eastAsia="宋体" w:cs="宋体"/>
          <w:b/>
          <w:bCs/>
          <w:color w:val="auto"/>
          <w:sz w:val="52"/>
          <w:highlight w:val="none"/>
        </w:rPr>
        <w:t>广西同泽工程项目管理股份有限公司</w:t>
      </w:r>
    </w:p>
    <w:p>
      <w:pPr>
        <w:keepNext w:val="0"/>
        <w:keepLines w:val="0"/>
        <w:pageBreakBefore w:val="0"/>
        <w:widowControl w:val="0"/>
        <w:kinsoku/>
        <w:wordWrap/>
        <w:overflowPunct/>
        <w:topLinePunct w:val="0"/>
        <w:autoSpaceDE/>
        <w:autoSpaceDN/>
        <w:bidi w:val="0"/>
        <w:adjustRightInd/>
        <w:snapToGrid/>
        <w:spacing w:beforeLines="50" w:line="720" w:lineRule="exact"/>
        <w:ind w:right="0" w:rightChars="0" w:firstLine="1446"/>
        <w:jc w:val="center"/>
        <w:textAlignment w:val="auto"/>
        <w:outlineLvl w:val="9"/>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beforeLines="50" w:line="720" w:lineRule="exact"/>
        <w:ind w:left="0" w:leftChars="0" w:right="0" w:rightChars="0" w:firstLine="0" w:firstLineChars="0"/>
        <w:jc w:val="center"/>
        <w:textAlignment w:val="auto"/>
        <w:outlineLvl w:val="9"/>
        <w:rPr>
          <w:rFonts w:hint="eastAsia" w:ascii="宋体" w:hAnsi="宋体" w:eastAsia="宋体" w:cs="宋体"/>
          <w:b/>
          <w:bCs/>
          <w:color w:val="auto"/>
          <w:sz w:val="48"/>
          <w:szCs w:val="48"/>
          <w:highlight w:val="none"/>
        </w:rPr>
      </w:pPr>
      <w:r>
        <w:rPr>
          <w:rFonts w:hint="eastAsia" w:ascii="宋体" w:hAnsi="宋体" w:eastAsia="宋体" w:cs="宋体"/>
          <w:b/>
          <w:bCs/>
          <w:color w:val="auto"/>
          <w:sz w:val="70"/>
          <w:szCs w:val="48"/>
          <w:highlight w:val="none"/>
        </w:rPr>
        <w:t>公开招标采购文件</w:t>
      </w:r>
    </w:p>
    <w:p>
      <w:pPr>
        <w:keepNext w:val="0"/>
        <w:keepLines w:val="0"/>
        <w:pageBreakBefore w:val="0"/>
        <w:widowControl w:val="0"/>
        <w:kinsoku/>
        <w:wordWrap/>
        <w:overflowPunct/>
        <w:topLinePunct w:val="0"/>
        <w:autoSpaceDE/>
        <w:autoSpaceDN/>
        <w:bidi w:val="0"/>
        <w:adjustRightInd/>
        <w:snapToGrid/>
        <w:spacing w:beforeLines="50"/>
        <w:ind w:right="0" w:rightChars="0" w:firstLine="964"/>
        <w:jc w:val="center"/>
        <w:textAlignment w:val="auto"/>
        <w:outlineLvl w:val="9"/>
        <w:rPr>
          <w:rFonts w:hint="eastAsia" w:ascii="宋体" w:hAnsi="宋体" w:eastAsia="宋体" w:cs="宋体"/>
          <w:b/>
          <w:bCs/>
          <w:color w:val="auto"/>
          <w:sz w:val="48"/>
          <w:szCs w:val="48"/>
          <w:highlight w:val="none"/>
        </w:rPr>
      </w:pPr>
      <w:r>
        <w:rPr>
          <w:rFonts w:hint="eastAsia" w:ascii="宋体" w:hAnsi="宋体" w:eastAsia="宋体" w:cs="宋体"/>
          <w:color w:val="auto"/>
          <w:highlight w:val="none"/>
        </w:rPr>
        <w:drawing>
          <wp:anchor distT="0" distB="0" distL="114300" distR="114300" simplePos="0" relativeHeight="251685888" behindDoc="0" locked="0" layoutInCell="1" allowOverlap="1">
            <wp:simplePos x="0" y="0"/>
            <wp:positionH relativeFrom="column">
              <wp:posOffset>1906270</wp:posOffset>
            </wp:positionH>
            <wp:positionV relativeFrom="paragraph">
              <wp:posOffset>234315</wp:posOffset>
            </wp:positionV>
            <wp:extent cx="2089150" cy="1561465"/>
            <wp:effectExtent l="0" t="0" r="6350" b="635"/>
            <wp:wrapSquare wrapText="right"/>
            <wp:docPr id="245" name="Picture 21" descr="同泽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1" descr="同泽标志"/>
                    <pic:cNvPicPr>
                      <a:picLocks noChangeAspect="1" noChangeArrowheads="1"/>
                    </pic:cNvPicPr>
                  </pic:nvPicPr>
                  <pic:blipFill>
                    <a:blip r:embed="rId10" cstate="print"/>
                    <a:srcRect/>
                    <a:stretch>
                      <a:fillRect/>
                    </a:stretch>
                  </pic:blipFill>
                  <pic:spPr>
                    <a:xfrm>
                      <a:off x="0" y="0"/>
                      <a:ext cx="2089150" cy="1561465"/>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Lines="50"/>
        <w:ind w:right="0" w:rightChars="0" w:firstLine="420"/>
        <w:jc w:val="center"/>
        <w:textAlignment w:val="auto"/>
        <w:outlineLvl w:val="9"/>
        <w:rPr>
          <w:rFonts w:hint="eastAsia" w:ascii="宋体" w:hAnsi="宋体" w:eastAsia="宋体" w:cs="宋体"/>
          <w:b/>
          <w:bCs/>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beforeLines="50"/>
        <w:ind w:right="0" w:rightChars="0" w:firstLine="1446"/>
        <w:jc w:val="center"/>
        <w:textAlignment w:val="auto"/>
        <w:outlineLvl w:val="9"/>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beforeLines="50" w:line="360" w:lineRule="auto"/>
        <w:ind w:right="0" w:rightChars="0" w:firstLine="600"/>
        <w:textAlignment w:val="auto"/>
        <w:outlineLvl w:val="9"/>
        <w:rPr>
          <w:rFonts w:hint="eastAsia" w:ascii="宋体" w:hAnsi="宋体" w:eastAsia="宋体" w:cs="宋体"/>
          <w:color w:val="auto"/>
          <w:sz w:val="30"/>
          <w:szCs w:val="72"/>
          <w:highlight w:val="none"/>
        </w:rPr>
      </w:pPr>
    </w:p>
    <w:p>
      <w:pPr>
        <w:keepNext w:val="0"/>
        <w:keepLines w:val="0"/>
        <w:pageBreakBefore w:val="0"/>
        <w:widowControl w:val="0"/>
        <w:kinsoku/>
        <w:wordWrap/>
        <w:overflowPunct/>
        <w:topLinePunct w:val="0"/>
        <w:autoSpaceDE/>
        <w:autoSpaceDN/>
        <w:bidi w:val="0"/>
        <w:adjustRightInd/>
        <w:snapToGrid/>
        <w:spacing w:beforeLines="50" w:line="360" w:lineRule="auto"/>
        <w:ind w:right="0" w:rightChars="0" w:firstLine="602"/>
        <w:jc w:val="center"/>
        <w:textAlignment w:val="auto"/>
        <w:outlineLvl w:val="9"/>
        <w:rPr>
          <w:rFonts w:hint="eastAsia" w:ascii="宋体" w:hAnsi="宋体" w:eastAsia="宋体" w:cs="宋体"/>
          <w:b/>
          <w:color w:val="auto"/>
          <w:sz w:val="32"/>
          <w:szCs w:val="72"/>
          <w:highlight w:val="none"/>
        </w:rPr>
      </w:pPr>
      <w:r>
        <w:rPr>
          <w:rFonts w:hint="eastAsia" w:ascii="宋体" w:hAnsi="宋体" w:eastAsia="宋体" w:cs="宋体"/>
          <w:b/>
          <w:color w:val="auto"/>
          <w:sz w:val="30"/>
          <w:szCs w:val="72"/>
          <w:highlight w:val="none"/>
        </w:rPr>
        <w:t xml:space="preserve">     </w:t>
      </w:r>
    </w:p>
    <w:p>
      <w:pPr>
        <w:keepNext w:val="0"/>
        <w:keepLines w:val="0"/>
        <w:pageBreakBefore w:val="0"/>
        <w:widowControl w:val="0"/>
        <w:kinsoku/>
        <w:wordWrap/>
        <w:overflowPunct/>
        <w:topLinePunct w:val="0"/>
        <w:autoSpaceDE/>
        <w:autoSpaceDN/>
        <w:bidi w:val="0"/>
        <w:adjustRightInd/>
        <w:snapToGrid/>
        <w:ind w:right="0" w:rightChars="0" w:firstLine="643"/>
        <w:textAlignment w:val="auto"/>
        <w:outlineLvl w:val="9"/>
        <w:rPr>
          <w:rFonts w:hint="eastAsia" w:ascii="宋体" w:hAnsi="宋体" w:eastAsia="宋体" w:cs="宋体"/>
          <w:b/>
          <w:color w:val="auto"/>
          <w:sz w:val="32"/>
          <w:szCs w:val="72"/>
          <w:highlight w:val="none"/>
        </w:rPr>
      </w:pPr>
    </w:p>
    <w:p>
      <w:pPr>
        <w:pStyle w:val="24"/>
        <w:keepNext w:val="0"/>
        <w:keepLines w:val="0"/>
        <w:pageBreakBefore w:val="0"/>
        <w:widowControl w:val="0"/>
        <w:kinsoku/>
        <w:wordWrap/>
        <w:overflowPunct/>
        <w:topLinePunct w:val="0"/>
        <w:bidi w:val="0"/>
        <w:snapToGrid/>
        <w:spacing w:line="600" w:lineRule="exact"/>
        <w:textAlignment w:val="auto"/>
        <w:rPr>
          <w:rFonts w:hint="eastAsia"/>
          <w:color w:val="auto"/>
          <w:highlight w:val="none"/>
        </w:rPr>
      </w:pPr>
    </w:p>
    <w:p>
      <w:pPr>
        <w:pStyle w:val="10"/>
        <w:keepNext w:val="0"/>
        <w:keepLines w:val="0"/>
        <w:pageBreakBefore w:val="0"/>
        <w:widowControl w:val="0"/>
        <w:kinsoku/>
        <w:wordWrap/>
        <w:overflowPunct/>
        <w:topLinePunct w:val="0"/>
        <w:autoSpaceDE/>
        <w:autoSpaceDN/>
        <w:bidi w:val="0"/>
        <w:adjustRightInd/>
        <w:snapToGrid/>
        <w:spacing w:before="120" w:after="120" w:line="600" w:lineRule="exact"/>
        <w:ind w:left="0" w:leftChars="0" w:right="0" w:rightChars="0" w:firstLine="964" w:firstLineChars="300"/>
        <w:textAlignment w:val="auto"/>
        <w:outlineLvl w:val="9"/>
        <w:rPr>
          <w:rFonts w:hint="eastAsia" w:hAnsi="宋体" w:eastAsia="宋体" w:cs="宋体"/>
          <w:b/>
          <w:color w:val="auto"/>
          <w:sz w:val="32"/>
          <w:szCs w:val="72"/>
          <w:highlight w:val="none"/>
          <w:lang w:eastAsia="zh-CN"/>
        </w:rPr>
      </w:pPr>
      <w:r>
        <w:rPr>
          <w:rFonts w:hint="eastAsia" w:ascii="宋体" w:hAnsi="宋体" w:eastAsia="宋体" w:cs="宋体"/>
          <w:b/>
          <w:color w:val="auto"/>
          <w:sz w:val="32"/>
          <w:szCs w:val="72"/>
          <w:highlight w:val="none"/>
        </w:rPr>
        <w:t>项目名称</w:t>
      </w:r>
      <w:bookmarkStart w:id="0" w:name="OLE_LINK3"/>
      <w:r>
        <w:rPr>
          <w:rFonts w:hint="eastAsia" w:ascii="宋体" w:hAnsi="宋体" w:eastAsia="宋体" w:cs="宋体"/>
          <w:b/>
          <w:color w:val="auto"/>
          <w:sz w:val="32"/>
          <w:szCs w:val="72"/>
          <w:highlight w:val="none"/>
        </w:rPr>
        <w:t>：</w:t>
      </w:r>
      <w:bookmarkEnd w:id="0"/>
      <w:r>
        <w:rPr>
          <w:rFonts w:hint="eastAsia" w:hAnsi="宋体" w:eastAsia="宋体" w:cs="宋体"/>
          <w:b/>
          <w:color w:val="auto"/>
          <w:sz w:val="32"/>
          <w:szCs w:val="72"/>
          <w:highlight w:val="none"/>
          <w:lang w:val="en-US" w:eastAsia="zh-CN"/>
        </w:rPr>
        <w:t>鹿寨镇独羊村照明亮化项目采购</w:t>
      </w:r>
    </w:p>
    <w:p>
      <w:pPr>
        <w:rPr>
          <w:rFonts w:hint="default" w:hAnsi="宋体" w:cs="宋体"/>
          <w:b/>
          <w:color w:val="FF0000"/>
          <w:sz w:val="32"/>
          <w:szCs w:val="72"/>
          <w:highlight w:val="none"/>
          <w:lang w:val="en-US" w:eastAsia="zh-CN"/>
        </w:rPr>
      </w:pPr>
      <w:r>
        <w:rPr>
          <w:rFonts w:hint="eastAsia" w:ascii="宋体" w:hAnsi="宋体" w:eastAsia="宋体" w:cs="宋体"/>
          <w:b/>
          <w:color w:val="auto"/>
          <w:sz w:val="32"/>
          <w:szCs w:val="72"/>
          <w:highlight w:val="none"/>
          <w:lang w:val="en-US" w:eastAsia="zh-CN"/>
        </w:rPr>
        <w:t xml:space="preserve">      </w:t>
      </w:r>
      <w:r>
        <w:rPr>
          <w:rFonts w:hint="eastAsia" w:ascii="宋体" w:hAnsi="宋体" w:eastAsia="宋体" w:cs="宋体"/>
          <w:b/>
          <w:color w:val="auto"/>
          <w:sz w:val="32"/>
          <w:szCs w:val="72"/>
          <w:highlight w:val="none"/>
        </w:rPr>
        <w:t>项目编号</w:t>
      </w:r>
      <w:r>
        <w:rPr>
          <w:rFonts w:hint="eastAsia" w:ascii="宋体" w:hAnsi="宋体" w:eastAsia="宋体" w:cs="宋体"/>
          <w:b/>
          <w:color w:val="auto"/>
          <w:kern w:val="2"/>
          <w:sz w:val="32"/>
          <w:szCs w:val="72"/>
          <w:highlight w:val="none"/>
          <w:lang w:val="en-US" w:eastAsia="zh-CN" w:bidi="ar-SA"/>
        </w:rPr>
        <w:t>：LZZC2020-G1-230120-GXTZ</w:t>
      </w:r>
    </w:p>
    <w:p>
      <w:pPr>
        <w:pStyle w:val="10"/>
        <w:keepNext w:val="0"/>
        <w:keepLines w:val="0"/>
        <w:pageBreakBefore w:val="0"/>
        <w:widowControl w:val="0"/>
        <w:kinsoku/>
        <w:wordWrap/>
        <w:overflowPunct/>
        <w:topLinePunct w:val="0"/>
        <w:autoSpaceDE/>
        <w:autoSpaceDN/>
        <w:bidi w:val="0"/>
        <w:adjustRightInd/>
        <w:snapToGrid/>
        <w:spacing w:before="120" w:after="120" w:line="600" w:lineRule="exact"/>
        <w:ind w:left="0" w:leftChars="0" w:right="0" w:rightChars="0" w:firstLine="964" w:firstLineChars="300"/>
        <w:textAlignment w:val="auto"/>
        <w:outlineLvl w:val="9"/>
        <w:rPr>
          <w:rFonts w:hint="eastAsia" w:ascii="宋体" w:hAnsi="宋体" w:eastAsia="宋体" w:cs="宋体"/>
          <w:b/>
          <w:color w:val="auto"/>
          <w:sz w:val="32"/>
          <w:szCs w:val="72"/>
          <w:highlight w:val="none"/>
          <w:lang w:val="en-US" w:eastAsia="zh-CN"/>
        </w:rPr>
      </w:pPr>
      <w:r>
        <w:rPr>
          <w:rFonts w:hint="eastAsia" w:ascii="宋体" w:hAnsi="宋体" w:eastAsia="宋体" w:cs="宋体"/>
          <w:b/>
          <w:color w:val="auto"/>
          <w:sz w:val="32"/>
          <w:szCs w:val="72"/>
          <w:highlight w:val="none"/>
        </w:rPr>
        <w:t>招标单位：</w:t>
      </w:r>
      <w:r>
        <w:rPr>
          <w:rFonts w:hint="eastAsia" w:hAnsi="宋体" w:cs="宋体"/>
          <w:b/>
          <w:color w:val="auto"/>
          <w:sz w:val="32"/>
          <w:szCs w:val="72"/>
          <w:highlight w:val="none"/>
          <w:lang w:eastAsia="zh-CN"/>
        </w:rPr>
        <w:t>鹿寨镇人民政府</w:t>
      </w:r>
    </w:p>
    <w:p>
      <w:pPr>
        <w:pStyle w:val="10"/>
        <w:keepNext w:val="0"/>
        <w:keepLines w:val="0"/>
        <w:pageBreakBefore w:val="0"/>
        <w:widowControl w:val="0"/>
        <w:kinsoku/>
        <w:wordWrap/>
        <w:overflowPunct/>
        <w:topLinePunct w:val="0"/>
        <w:autoSpaceDE/>
        <w:autoSpaceDN/>
        <w:bidi w:val="0"/>
        <w:adjustRightInd/>
        <w:snapToGrid/>
        <w:spacing w:before="120" w:after="120" w:line="600" w:lineRule="exact"/>
        <w:ind w:left="0" w:leftChars="0" w:right="0" w:rightChars="0" w:firstLine="964" w:firstLineChars="300"/>
        <w:textAlignment w:val="auto"/>
        <w:outlineLvl w:val="9"/>
        <w:rPr>
          <w:rFonts w:hint="eastAsia" w:ascii="宋体" w:hAnsi="宋体" w:eastAsia="宋体" w:cs="宋体"/>
          <w:b/>
          <w:color w:val="auto"/>
          <w:sz w:val="32"/>
          <w:szCs w:val="72"/>
          <w:highlight w:val="none"/>
        </w:rPr>
      </w:pPr>
      <w:r>
        <w:rPr>
          <w:rFonts w:hint="eastAsia" w:ascii="宋体" w:hAnsi="宋体" w:eastAsia="宋体" w:cs="宋体"/>
          <w:b/>
          <w:color w:val="auto"/>
          <w:sz w:val="32"/>
          <w:szCs w:val="72"/>
          <w:highlight w:val="none"/>
        </w:rPr>
        <w:t>招标代理机构：广西同泽工程项目管理股份有限公司</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20"/>
        <w:textAlignment w:val="auto"/>
        <w:outlineLvl w:val="9"/>
        <w:rPr>
          <w:rFonts w:hint="eastAsia" w:ascii="宋体" w:hAnsi="宋体" w:eastAsia="宋体" w:cs="宋体"/>
          <w:color w:val="auto"/>
          <w:highlight w:val="none"/>
        </w:rPr>
      </w:pPr>
    </w:p>
    <w:p>
      <w:pPr>
        <w:pStyle w:val="10"/>
        <w:keepNext w:val="0"/>
        <w:keepLines w:val="0"/>
        <w:pageBreakBefore w:val="0"/>
        <w:widowControl w:val="0"/>
        <w:kinsoku/>
        <w:wordWrap/>
        <w:overflowPunct/>
        <w:topLinePunct w:val="0"/>
        <w:autoSpaceDE/>
        <w:autoSpaceDN/>
        <w:bidi w:val="0"/>
        <w:adjustRightInd/>
        <w:snapToGrid/>
        <w:spacing w:before="120" w:after="120" w:line="600" w:lineRule="exact"/>
        <w:ind w:right="0" w:rightChars="0"/>
        <w:jc w:val="center"/>
        <w:textAlignment w:val="auto"/>
        <w:outlineLvl w:val="9"/>
        <w:rPr>
          <w:rFonts w:hint="eastAsia" w:ascii="宋体" w:hAnsi="宋体" w:eastAsia="宋体" w:cs="宋体"/>
          <w:b/>
          <w:bCs/>
          <w:color w:val="auto"/>
          <w:w w:val="95"/>
          <w:sz w:val="30"/>
          <w:szCs w:val="30"/>
          <w:highlight w:val="none"/>
        </w:rPr>
      </w:pPr>
      <w:r>
        <w:rPr>
          <w:rFonts w:hint="eastAsia" w:ascii="宋体" w:hAnsi="宋体" w:eastAsia="宋体" w:cs="宋体"/>
          <w:b/>
          <w:bCs/>
          <w:color w:val="auto"/>
          <w:w w:val="95"/>
          <w:sz w:val="30"/>
          <w:szCs w:val="30"/>
          <w:highlight w:val="none"/>
        </w:rPr>
        <w:t>二〇二〇年</w:t>
      </w:r>
      <w:r>
        <w:rPr>
          <w:rFonts w:hint="eastAsia" w:hAnsi="宋体" w:cs="宋体"/>
          <w:b/>
          <w:bCs/>
          <w:color w:val="auto"/>
          <w:w w:val="95"/>
          <w:sz w:val="30"/>
          <w:szCs w:val="30"/>
          <w:highlight w:val="none"/>
          <w:lang w:eastAsia="zh-CN"/>
        </w:rPr>
        <w:t>十</w:t>
      </w:r>
      <w:r>
        <w:rPr>
          <w:rFonts w:hint="eastAsia" w:ascii="宋体" w:hAnsi="宋体" w:eastAsia="宋体" w:cs="宋体"/>
          <w:b/>
          <w:bCs/>
          <w:color w:val="auto"/>
          <w:w w:val="95"/>
          <w:sz w:val="30"/>
          <w:szCs w:val="30"/>
          <w:highlight w:val="none"/>
        </w:rPr>
        <w:t>月</w:t>
      </w:r>
    </w:p>
    <w:p>
      <w:pPr>
        <w:keepNext w:val="0"/>
        <w:keepLines w:val="0"/>
        <w:pageBreakBefore w:val="0"/>
        <w:widowControl w:val="0"/>
        <w:kinsoku/>
        <w:wordWrap/>
        <w:overflowPunct/>
        <w:topLinePunct w:val="0"/>
        <w:autoSpaceDE/>
        <w:autoSpaceDN/>
        <w:bidi w:val="0"/>
        <w:adjustRightInd/>
        <w:snapToGrid/>
        <w:ind w:right="0" w:rightChars="0" w:firstLine="420"/>
        <w:textAlignment w:val="auto"/>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ind w:right="0" w:rightChars="0" w:firstLine="420"/>
        <w:textAlignment w:val="auto"/>
        <w:outlineLvl w:val="9"/>
        <w:rPr>
          <w:rFonts w:hint="eastAsia" w:ascii="宋体" w:hAnsi="宋体" w:eastAsia="宋体" w:cs="宋体"/>
          <w:color w:val="auto"/>
          <w:highlight w:val="none"/>
        </w:rPr>
      </w:pPr>
    </w:p>
    <w:p>
      <w:pPr>
        <w:pStyle w:val="2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ind w:right="0" w:rightChars="0" w:firstLine="420"/>
        <w:textAlignment w:val="auto"/>
        <w:outlineLvl w:val="9"/>
        <w:rPr>
          <w:rFonts w:hint="eastAsia" w:ascii="宋体" w:hAnsi="宋体" w:eastAsia="宋体" w:cs="宋体"/>
          <w:color w:val="auto"/>
          <w:highlight w:val="none"/>
        </w:rPr>
      </w:pPr>
    </w:p>
    <w:p>
      <w:pPr>
        <w:pStyle w:val="10"/>
        <w:keepNext w:val="0"/>
        <w:keepLines w:val="0"/>
        <w:pageBreakBefore w:val="0"/>
        <w:widowControl w:val="0"/>
        <w:kinsoku/>
        <w:wordWrap/>
        <w:overflowPunct/>
        <w:topLinePunct w:val="0"/>
        <w:autoSpaceDE/>
        <w:autoSpaceDN/>
        <w:bidi w:val="0"/>
        <w:adjustRightInd/>
        <w:snapToGrid/>
        <w:spacing w:before="120" w:after="120" w:line="360" w:lineRule="auto"/>
        <w:ind w:right="0" w:rightChars="0" w:firstLine="562"/>
        <w:jc w:val="center"/>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目    录</w:t>
      </w:r>
    </w:p>
    <w:p>
      <w:pPr>
        <w:pStyle w:val="13"/>
        <w:keepNext w:val="0"/>
        <w:keepLines w:val="0"/>
        <w:pageBreakBefore w:val="0"/>
        <w:widowControl w:val="0"/>
        <w:tabs>
          <w:tab w:val="right" w:leader="dot" w:pos="9412"/>
          <w:tab w:val="clear" w:pos="8398"/>
        </w:tabs>
        <w:kinsoku/>
        <w:wordWrap/>
        <w:overflowPunct/>
        <w:topLinePunct w:val="0"/>
        <w:autoSpaceDE/>
        <w:autoSpaceDN/>
        <w:bidi w:val="0"/>
        <w:adjustRightInd/>
        <w:snapToGrid/>
        <w:spacing w:line="360" w:lineRule="auto"/>
        <w:ind w:left="0" w:leftChars="0" w:firstLine="301" w:firstLineChars="100"/>
        <w:textAlignment w:val="auto"/>
        <w:rPr>
          <w:highlight w:val="none"/>
        </w:rPr>
      </w:pPr>
      <w:r>
        <w:rPr>
          <w:rFonts w:hint="eastAsia" w:ascii="宋体" w:hAnsi="宋体" w:eastAsia="宋体" w:cs="宋体"/>
          <w:color w:val="auto"/>
          <w:sz w:val="30"/>
          <w:highlight w:val="none"/>
        </w:rPr>
        <w:fldChar w:fldCharType="begin"/>
      </w:r>
      <w:r>
        <w:rPr>
          <w:rFonts w:hint="eastAsia" w:ascii="宋体" w:hAnsi="宋体" w:eastAsia="宋体" w:cs="宋体"/>
          <w:color w:val="auto"/>
          <w:sz w:val="30"/>
          <w:highlight w:val="none"/>
        </w:rPr>
        <w:instrText xml:space="preserve">TOC \o "1-1" \h \u </w:instrText>
      </w:r>
      <w:r>
        <w:rPr>
          <w:rFonts w:hint="eastAsia" w:ascii="宋体" w:hAnsi="宋体" w:eastAsia="宋体" w:cs="宋体"/>
          <w:color w:val="auto"/>
          <w:sz w:val="30"/>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_Toc26498 </w:instrText>
      </w:r>
      <w:r>
        <w:rPr>
          <w:rFonts w:hint="eastAsia" w:ascii="宋体" w:hAnsi="宋体" w:eastAsia="宋体" w:cs="宋体"/>
          <w:highlight w:val="none"/>
        </w:rPr>
        <w:fldChar w:fldCharType="separate"/>
      </w:r>
      <w:r>
        <w:rPr>
          <w:rFonts w:hint="eastAsia"/>
          <w:highlight w:val="none"/>
        </w:rPr>
        <w:t>第一章 公开招标公告</w:t>
      </w:r>
      <w:r>
        <w:rPr>
          <w:highlight w:val="none"/>
        </w:rPr>
        <w:tab/>
      </w:r>
      <w:r>
        <w:rPr>
          <w:highlight w:val="none"/>
        </w:rPr>
        <w:fldChar w:fldCharType="begin"/>
      </w:r>
      <w:r>
        <w:rPr>
          <w:highlight w:val="none"/>
        </w:rPr>
        <w:instrText xml:space="preserve"> PAGEREF _Toc26498 </w:instrText>
      </w:r>
      <w:r>
        <w:rPr>
          <w:highlight w:val="none"/>
        </w:rPr>
        <w:fldChar w:fldCharType="separate"/>
      </w:r>
      <w:r>
        <w:rPr>
          <w:highlight w:val="none"/>
        </w:rPr>
        <w:t>1</w:t>
      </w:r>
      <w:r>
        <w:rPr>
          <w:highlight w:val="none"/>
        </w:rPr>
        <w:fldChar w:fldCharType="end"/>
      </w:r>
      <w:r>
        <w:rPr>
          <w:rFonts w:hint="eastAsia" w:ascii="宋体" w:hAnsi="宋体" w:eastAsia="宋体" w:cs="宋体"/>
          <w:color w:val="auto"/>
          <w:highlight w:val="none"/>
        </w:rPr>
        <w:fldChar w:fldCharType="end"/>
      </w:r>
    </w:p>
    <w:p>
      <w:pPr>
        <w:pStyle w:val="13"/>
        <w:keepNext w:val="0"/>
        <w:keepLines w:val="0"/>
        <w:pageBreakBefore w:val="0"/>
        <w:widowControl w:val="0"/>
        <w:tabs>
          <w:tab w:val="right" w:leader="dot" w:pos="9412"/>
          <w:tab w:val="clear" w:pos="8398"/>
        </w:tabs>
        <w:kinsoku/>
        <w:wordWrap/>
        <w:overflowPunct/>
        <w:topLinePunct w:val="0"/>
        <w:autoSpaceDE/>
        <w:autoSpaceDN/>
        <w:bidi w:val="0"/>
        <w:adjustRightInd/>
        <w:snapToGrid/>
        <w:spacing w:line="360" w:lineRule="auto"/>
        <w:textAlignment w:val="auto"/>
        <w:rPr>
          <w:highlight w:val="none"/>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_Toc26617 </w:instrText>
      </w:r>
      <w:r>
        <w:rPr>
          <w:rFonts w:hint="eastAsia" w:ascii="宋体" w:hAnsi="宋体" w:eastAsia="宋体" w:cs="宋体"/>
          <w:highlight w:val="none"/>
        </w:rPr>
        <w:fldChar w:fldCharType="separate"/>
      </w:r>
      <w:r>
        <w:rPr>
          <w:rFonts w:hint="eastAsia"/>
          <w:highlight w:val="none"/>
        </w:rPr>
        <w:t>第二章  招标项目采购需求</w:t>
      </w:r>
      <w:r>
        <w:rPr>
          <w:highlight w:val="none"/>
        </w:rPr>
        <w:tab/>
      </w:r>
      <w:r>
        <w:rPr>
          <w:highlight w:val="none"/>
        </w:rPr>
        <w:fldChar w:fldCharType="begin"/>
      </w:r>
      <w:r>
        <w:rPr>
          <w:highlight w:val="none"/>
        </w:rPr>
        <w:instrText xml:space="preserve"> PAGEREF _Toc26617 </w:instrText>
      </w:r>
      <w:r>
        <w:rPr>
          <w:highlight w:val="none"/>
        </w:rPr>
        <w:fldChar w:fldCharType="separate"/>
      </w:r>
      <w:r>
        <w:rPr>
          <w:highlight w:val="none"/>
        </w:rPr>
        <w:t>3</w:t>
      </w:r>
      <w:r>
        <w:rPr>
          <w:highlight w:val="none"/>
        </w:rPr>
        <w:fldChar w:fldCharType="end"/>
      </w:r>
      <w:r>
        <w:rPr>
          <w:rFonts w:hint="eastAsia" w:ascii="宋体" w:hAnsi="宋体" w:eastAsia="宋体" w:cs="宋体"/>
          <w:color w:val="auto"/>
          <w:highlight w:val="none"/>
        </w:rPr>
        <w:fldChar w:fldCharType="end"/>
      </w:r>
    </w:p>
    <w:p>
      <w:pPr>
        <w:pStyle w:val="13"/>
        <w:keepNext w:val="0"/>
        <w:keepLines w:val="0"/>
        <w:pageBreakBefore w:val="0"/>
        <w:widowControl w:val="0"/>
        <w:tabs>
          <w:tab w:val="right" w:leader="dot" w:pos="9412"/>
          <w:tab w:val="clear" w:pos="8398"/>
        </w:tabs>
        <w:kinsoku/>
        <w:wordWrap/>
        <w:overflowPunct/>
        <w:topLinePunct w:val="0"/>
        <w:autoSpaceDE/>
        <w:autoSpaceDN/>
        <w:bidi w:val="0"/>
        <w:adjustRightInd/>
        <w:snapToGrid/>
        <w:spacing w:line="360" w:lineRule="auto"/>
        <w:textAlignment w:val="auto"/>
        <w:rPr>
          <w:highlight w:val="none"/>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_Toc26913 </w:instrText>
      </w:r>
      <w:r>
        <w:rPr>
          <w:rFonts w:hint="eastAsia" w:ascii="宋体" w:hAnsi="宋体" w:eastAsia="宋体" w:cs="宋体"/>
          <w:highlight w:val="none"/>
        </w:rPr>
        <w:fldChar w:fldCharType="separate"/>
      </w:r>
      <w:r>
        <w:rPr>
          <w:rFonts w:hint="eastAsia"/>
          <w:highlight w:val="none"/>
        </w:rPr>
        <w:t>第三章  投标人须知</w:t>
      </w:r>
      <w:r>
        <w:rPr>
          <w:highlight w:val="none"/>
        </w:rPr>
        <w:tab/>
      </w:r>
      <w:r>
        <w:rPr>
          <w:highlight w:val="none"/>
        </w:rPr>
        <w:fldChar w:fldCharType="begin"/>
      </w:r>
      <w:r>
        <w:rPr>
          <w:highlight w:val="none"/>
        </w:rPr>
        <w:instrText xml:space="preserve"> PAGEREF _Toc26913 </w:instrText>
      </w:r>
      <w:r>
        <w:rPr>
          <w:highlight w:val="none"/>
        </w:rPr>
        <w:fldChar w:fldCharType="separate"/>
      </w:r>
      <w:r>
        <w:rPr>
          <w:highlight w:val="none"/>
        </w:rPr>
        <w:t>6</w:t>
      </w:r>
      <w:r>
        <w:rPr>
          <w:highlight w:val="none"/>
        </w:rPr>
        <w:fldChar w:fldCharType="end"/>
      </w:r>
      <w:r>
        <w:rPr>
          <w:rFonts w:hint="eastAsia" w:ascii="宋体" w:hAnsi="宋体" w:eastAsia="宋体" w:cs="宋体"/>
          <w:color w:val="auto"/>
          <w:highlight w:val="none"/>
        </w:rPr>
        <w:fldChar w:fldCharType="end"/>
      </w:r>
    </w:p>
    <w:p>
      <w:pPr>
        <w:pStyle w:val="13"/>
        <w:keepNext w:val="0"/>
        <w:keepLines w:val="0"/>
        <w:pageBreakBefore w:val="0"/>
        <w:widowControl w:val="0"/>
        <w:tabs>
          <w:tab w:val="right" w:leader="dot" w:pos="9412"/>
          <w:tab w:val="clear" w:pos="8398"/>
        </w:tabs>
        <w:kinsoku/>
        <w:wordWrap/>
        <w:overflowPunct/>
        <w:topLinePunct w:val="0"/>
        <w:autoSpaceDE/>
        <w:autoSpaceDN/>
        <w:bidi w:val="0"/>
        <w:adjustRightInd/>
        <w:snapToGrid/>
        <w:spacing w:line="360" w:lineRule="auto"/>
        <w:textAlignment w:val="auto"/>
        <w:rPr>
          <w:highlight w:val="none"/>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_Toc21036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第四章</w:t>
      </w:r>
      <w:r>
        <w:rPr>
          <w:rFonts w:hint="eastAsia" w:eastAsia="宋体" w:cs="宋体"/>
          <w:highlight w:val="none"/>
          <w:lang w:val="en-US" w:eastAsia="zh-CN"/>
        </w:rPr>
        <w:t xml:space="preserve">  </w:t>
      </w:r>
      <w:r>
        <w:rPr>
          <w:rFonts w:hint="eastAsia" w:ascii="宋体" w:hAnsi="宋体" w:eastAsia="宋体" w:cs="宋体"/>
          <w:highlight w:val="none"/>
          <w:lang w:val="en-US" w:eastAsia="zh-CN"/>
        </w:rPr>
        <w:t>评标办法及评分标准</w:t>
      </w:r>
      <w:r>
        <w:rPr>
          <w:highlight w:val="none"/>
        </w:rPr>
        <w:tab/>
      </w:r>
      <w:r>
        <w:rPr>
          <w:highlight w:val="none"/>
        </w:rPr>
        <w:fldChar w:fldCharType="begin"/>
      </w:r>
      <w:r>
        <w:rPr>
          <w:highlight w:val="none"/>
        </w:rPr>
        <w:instrText xml:space="preserve"> PAGEREF _Toc21036 </w:instrText>
      </w:r>
      <w:r>
        <w:rPr>
          <w:highlight w:val="none"/>
        </w:rPr>
        <w:fldChar w:fldCharType="separate"/>
      </w:r>
      <w:r>
        <w:rPr>
          <w:highlight w:val="none"/>
        </w:rPr>
        <w:t>24</w:t>
      </w:r>
      <w:r>
        <w:rPr>
          <w:highlight w:val="none"/>
        </w:rPr>
        <w:fldChar w:fldCharType="end"/>
      </w:r>
      <w:r>
        <w:rPr>
          <w:rFonts w:hint="eastAsia" w:ascii="宋体" w:hAnsi="宋体" w:eastAsia="宋体" w:cs="宋体"/>
          <w:color w:val="auto"/>
          <w:highlight w:val="none"/>
        </w:rPr>
        <w:fldChar w:fldCharType="end"/>
      </w:r>
    </w:p>
    <w:p>
      <w:pPr>
        <w:pStyle w:val="13"/>
        <w:keepNext w:val="0"/>
        <w:keepLines w:val="0"/>
        <w:pageBreakBefore w:val="0"/>
        <w:widowControl w:val="0"/>
        <w:tabs>
          <w:tab w:val="right" w:leader="dot" w:pos="9412"/>
          <w:tab w:val="clear" w:pos="8398"/>
        </w:tabs>
        <w:kinsoku/>
        <w:wordWrap/>
        <w:overflowPunct/>
        <w:topLinePunct w:val="0"/>
        <w:autoSpaceDE/>
        <w:autoSpaceDN/>
        <w:bidi w:val="0"/>
        <w:adjustRightInd/>
        <w:snapToGrid/>
        <w:spacing w:line="360" w:lineRule="auto"/>
        <w:textAlignment w:val="auto"/>
        <w:rPr>
          <w:highlight w:val="none"/>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_Toc18262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第五章</w:t>
      </w:r>
      <w:r>
        <w:rPr>
          <w:rFonts w:hint="eastAsia" w:eastAsia="宋体" w:cs="宋体"/>
          <w:highlight w:val="none"/>
          <w:lang w:val="en-US" w:eastAsia="zh-CN"/>
        </w:rPr>
        <w:t xml:space="preserve">  </w:t>
      </w:r>
      <w:r>
        <w:rPr>
          <w:rFonts w:hint="eastAsia" w:ascii="宋体" w:hAnsi="宋体" w:eastAsia="宋体" w:cs="宋体"/>
          <w:highlight w:val="none"/>
          <w:lang w:val="en-US" w:eastAsia="zh-CN"/>
        </w:rPr>
        <w:t>合同主要条款格式</w:t>
      </w:r>
      <w:r>
        <w:rPr>
          <w:highlight w:val="none"/>
        </w:rPr>
        <w:tab/>
      </w:r>
      <w:r>
        <w:rPr>
          <w:highlight w:val="none"/>
        </w:rPr>
        <w:fldChar w:fldCharType="begin"/>
      </w:r>
      <w:r>
        <w:rPr>
          <w:highlight w:val="none"/>
        </w:rPr>
        <w:instrText xml:space="preserve"> PAGEREF _Toc18262 </w:instrText>
      </w:r>
      <w:r>
        <w:rPr>
          <w:highlight w:val="none"/>
        </w:rPr>
        <w:fldChar w:fldCharType="separate"/>
      </w:r>
      <w:r>
        <w:rPr>
          <w:highlight w:val="none"/>
        </w:rPr>
        <w:t>27</w:t>
      </w:r>
      <w:r>
        <w:rPr>
          <w:highlight w:val="none"/>
        </w:rPr>
        <w:fldChar w:fldCharType="end"/>
      </w:r>
      <w:r>
        <w:rPr>
          <w:rFonts w:hint="eastAsia" w:ascii="宋体" w:hAnsi="宋体" w:eastAsia="宋体" w:cs="宋体"/>
          <w:color w:val="auto"/>
          <w:highlight w:val="none"/>
        </w:rPr>
        <w:fldChar w:fldCharType="end"/>
      </w:r>
    </w:p>
    <w:p>
      <w:pPr>
        <w:pStyle w:val="13"/>
        <w:keepNext w:val="0"/>
        <w:keepLines w:val="0"/>
        <w:pageBreakBefore w:val="0"/>
        <w:widowControl w:val="0"/>
        <w:tabs>
          <w:tab w:val="right" w:leader="dot" w:pos="9412"/>
          <w:tab w:val="clear" w:pos="8398"/>
        </w:tabs>
        <w:kinsoku/>
        <w:wordWrap/>
        <w:overflowPunct/>
        <w:topLinePunct w:val="0"/>
        <w:autoSpaceDE/>
        <w:autoSpaceDN/>
        <w:bidi w:val="0"/>
        <w:adjustRightInd/>
        <w:snapToGrid/>
        <w:spacing w:line="360" w:lineRule="auto"/>
        <w:textAlignment w:val="auto"/>
        <w:rPr>
          <w:highlight w:val="none"/>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_Toc31166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第六章</w:t>
      </w:r>
      <w:r>
        <w:rPr>
          <w:rFonts w:hint="eastAsia" w:eastAsia="宋体" w:cs="宋体"/>
          <w:highlight w:val="none"/>
          <w:lang w:val="en-US" w:eastAsia="zh-CN"/>
        </w:rPr>
        <w:t xml:space="preserve">  </w:t>
      </w:r>
      <w:r>
        <w:rPr>
          <w:rFonts w:hint="eastAsia" w:ascii="宋体" w:hAnsi="宋体" w:eastAsia="宋体" w:cs="宋体"/>
          <w:highlight w:val="none"/>
          <w:lang w:val="en-US" w:eastAsia="zh-CN"/>
        </w:rPr>
        <w:t>投标文件格式</w:t>
      </w:r>
      <w:r>
        <w:rPr>
          <w:highlight w:val="none"/>
        </w:rPr>
        <w:tab/>
      </w:r>
      <w:r>
        <w:rPr>
          <w:highlight w:val="none"/>
        </w:rPr>
        <w:fldChar w:fldCharType="begin"/>
      </w:r>
      <w:r>
        <w:rPr>
          <w:highlight w:val="none"/>
        </w:rPr>
        <w:instrText xml:space="preserve"> PAGEREF _Toc31166 </w:instrText>
      </w:r>
      <w:r>
        <w:rPr>
          <w:highlight w:val="none"/>
        </w:rPr>
        <w:fldChar w:fldCharType="separate"/>
      </w:r>
      <w:r>
        <w:rPr>
          <w:highlight w:val="none"/>
        </w:rPr>
        <w:t>34</w:t>
      </w:r>
      <w:r>
        <w:rPr>
          <w:highlight w:val="none"/>
        </w:rPr>
        <w:fldChar w:fldCharType="end"/>
      </w:r>
      <w:r>
        <w:rPr>
          <w:rFonts w:hint="eastAsia" w:ascii="宋体" w:hAnsi="宋体" w:eastAsia="宋体" w:cs="宋体"/>
          <w:color w:val="auto"/>
          <w:highlight w:val="none"/>
        </w:rPr>
        <w:fldChar w:fldCharType="end"/>
      </w:r>
    </w:p>
    <w:p>
      <w:pPr>
        <w:keepNext w:val="0"/>
        <w:keepLines w:val="0"/>
        <w:pageBreakBefore w:val="0"/>
        <w:widowControl w:val="0"/>
        <w:kinsoku/>
        <w:wordWrap/>
        <w:overflowPunct/>
        <w:topLinePunct w:val="0"/>
        <w:autoSpaceDE/>
        <w:autoSpaceDN/>
        <w:bidi w:val="0"/>
        <w:adjustRightInd/>
        <w:snapToGrid/>
        <w:spacing w:before="120" w:line="360" w:lineRule="auto"/>
        <w:ind w:right="0" w:rightChars="0"/>
        <w:jc w:val="both"/>
        <w:textAlignment w:val="auto"/>
        <w:outlineLvl w:val="9"/>
        <w:rPr>
          <w:rFonts w:hint="eastAsia" w:ascii="宋体" w:hAnsi="宋体" w:eastAsia="宋体" w:cs="宋体"/>
          <w:color w:val="auto"/>
          <w:sz w:val="30"/>
          <w:highlight w:val="none"/>
        </w:rPr>
      </w:pPr>
      <w:r>
        <w:rPr>
          <w:rFonts w:hint="eastAsia" w:ascii="宋体" w:hAnsi="宋体" w:eastAsia="宋体" w:cs="宋体"/>
          <w:color w:val="auto"/>
          <w:highlight w:val="none"/>
        </w:rPr>
        <w:fldChar w:fldCharType="end"/>
      </w:r>
    </w:p>
    <w:p>
      <w:pPr>
        <w:keepNext w:val="0"/>
        <w:keepLines w:val="0"/>
        <w:pageBreakBefore w:val="0"/>
        <w:widowControl w:val="0"/>
        <w:kinsoku/>
        <w:wordWrap/>
        <w:overflowPunct/>
        <w:topLinePunct w:val="0"/>
        <w:autoSpaceDE/>
        <w:autoSpaceDN/>
        <w:bidi w:val="0"/>
        <w:adjustRightInd/>
        <w:snapToGrid/>
        <w:spacing w:beforeLines="50" w:line="480" w:lineRule="exact"/>
        <w:ind w:right="0" w:rightChars="0" w:firstLine="600"/>
        <w:textAlignment w:val="auto"/>
        <w:outlineLvl w:val="9"/>
        <w:rPr>
          <w:rFonts w:hint="eastAsia" w:ascii="宋体" w:hAnsi="宋体" w:eastAsia="宋体" w:cs="宋体"/>
          <w:color w:val="auto"/>
          <w:sz w:val="30"/>
          <w:highlight w:val="none"/>
        </w:rPr>
      </w:pPr>
    </w:p>
    <w:p>
      <w:pPr>
        <w:keepNext w:val="0"/>
        <w:keepLines w:val="0"/>
        <w:pageBreakBefore w:val="0"/>
        <w:widowControl w:val="0"/>
        <w:kinsoku/>
        <w:wordWrap/>
        <w:overflowPunct/>
        <w:topLinePunct w:val="0"/>
        <w:autoSpaceDE/>
        <w:autoSpaceDN/>
        <w:bidi w:val="0"/>
        <w:adjustRightInd/>
        <w:snapToGrid/>
        <w:spacing w:beforeLines="50" w:line="480" w:lineRule="exact"/>
        <w:ind w:right="0" w:rightChars="0" w:firstLine="600"/>
        <w:textAlignment w:val="auto"/>
        <w:outlineLvl w:val="9"/>
        <w:rPr>
          <w:rFonts w:hint="eastAsia" w:ascii="宋体" w:hAnsi="宋体" w:eastAsia="宋体" w:cs="宋体"/>
          <w:color w:val="auto"/>
          <w:sz w:val="30"/>
          <w:highlight w:val="none"/>
        </w:rPr>
      </w:pPr>
    </w:p>
    <w:p>
      <w:pPr>
        <w:keepNext w:val="0"/>
        <w:keepLines w:val="0"/>
        <w:pageBreakBefore w:val="0"/>
        <w:widowControl w:val="0"/>
        <w:kinsoku/>
        <w:wordWrap/>
        <w:overflowPunct/>
        <w:topLinePunct w:val="0"/>
        <w:autoSpaceDE/>
        <w:autoSpaceDN/>
        <w:bidi w:val="0"/>
        <w:adjustRightInd/>
        <w:snapToGrid/>
        <w:spacing w:beforeLines="50" w:line="480" w:lineRule="exact"/>
        <w:ind w:right="0" w:rightChars="0" w:firstLine="600"/>
        <w:textAlignment w:val="auto"/>
        <w:outlineLvl w:val="9"/>
        <w:rPr>
          <w:rFonts w:hint="eastAsia" w:ascii="宋体" w:hAnsi="宋体" w:eastAsia="宋体" w:cs="宋体"/>
          <w:color w:val="auto"/>
          <w:sz w:val="30"/>
          <w:highlight w:val="none"/>
        </w:rPr>
      </w:pPr>
    </w:p>
    <w:p>
      <w:pPr>
        <w:keepNext w:val="0"/>
        <w:keepLines w:val="0"/>
        <w:pageBreakBefore w:val="0"/>
        <w:widowControl w:val="0"/>
        <w:kinsoku/>
        <w:wordWrap/>
        <w:overflowPunct/>
        <w:topLinePunct w:val="0"/>
        <w:autoSpaceDE/>
        <w:autoSpaceDN/>
        <w:bidi w:val="0"/>
        <w:adjustRightInd/>
        <w:snapToGrid/>
        <w:spacing w:beforeLines="50" w:line="480" w:lineRule="exact"/>
        <w:ind w:right="0" w:rightChars="0" w:firstLine="600"/>
        <w:textAlignment w:val="auto"/>
        <w:outlineLvl w:val="9"/>
        <w:rPr>
          <w:rFonts w:hint="eastAsia" w:ascii="宋体" w:hAnsi="宋体" w:eastAsia="宋体" w:cs="宋体"/>
          <w:color w:val="auto"/>
          <w:sz w:val="30"/>
          <w:highlight w:val="none"/>
        </w:rPr>
      </w:pPr>
    </w:p>
    <w:p>
      <w:pPr>
        <w:spacing w:beforeLines="50" w:line="480" w:lineRule="exact"/>
        <w:ind w:firstLine="600"/>
        <w:rPr>
          <w:rFonts w:hint="eastAsia" w:ascii="宋体" w:hAnsi="宋体" w:eastAsia="宋体" w:cs="宋体"/>
          <w:color w:val="auto"/>
          <w:sz w:val="30"/>
          <w:highlight w:val="none"/>
        </w:rPr>
      </w:pPr>
    </w:p>
    <w:p>
      <w:pPr>
        <w:spacing w:beforeLines="50" w:line="480" w:lineRule="exact"/>
        <w:ind w:firstLine="600"/>
        <w:rPr>
          <w:rFonts w:hint="eastAsia" w:ascii="宋体" w:hAnsi="宋体" w:eastAsia="宋体" w:cs="宋体"/>
          <w:color w:val="auto"/>
          <w:sz w:val="30"/>
          <w:highlight w:val="none"/>
        </w:rPr>
      </w:pPr>
    </w:p>
    <w:p>
      <w:pPr>
        <w:spacing w:beforeLines="50" w:line="480" w:lineRule="exact"/>
        <w:ind w:firstLine="600"/>
        <w:rPr>
          <w:rFonts w:hint="eastAsia" w:ascii="宋体" w:hAnsi="宋体" w:eastAsia="宋体" w:cs="宋体"/>
          <w:color w:val="auto"/>
          <w:sz w:val="30"/>
          <w:highlight w:val="none"/>
        </w:rPr>
      </w:pPr>
    </w:p>
    <w:p>
      <w:pPr>
        <w:spacing w:beforeLines="50" w:line="480" w:lineRule="exact"/>
        <w:ind w:firstLine="600"/>
        <w:rPr>
          <w:rFonts w:hint="eastAsia" w:ascii="宋体" w:hAnsi="宋体" w:eastAsia="宋体" w:cs="宋体"/>
          <w:color w:val="auto"/>
          <w:sz w:val="30"/>
          <w:highlight w:val="none"/>
        </w:rPr>
      </w:pPr>
    </w:p>
    <w:p>
      <w:pPr>
        <w:spacing w:beforeLines="50" w:line="480" w:lineRule="exact"/>
        <w:ind w:firstLine="600"/>
        <w:rPr>
          <w:rFonts w:hint="eastAsia" w:ascii="宋体" w:hAnsi="宋体" w:eastAsia="宋体" w:cs="宋体"/>
          <w:color w:val="auto"/>
          <w:sz w:val="30"/>
          <w:highlight w:val="none"/>
        </w:rPr>
      </w:pPr>
    </w:p>
    <w:p>
      <w:pPr>
        <w:spacing w:beforeLines="50" w:line="480" w:lineRule="exact"/>
        <w:ind w:left="0" w:leftChars="0" w:firstLine="0" w:firstLineChars="0"/>
        <w:rPr>
          <w:rFonts w:hint="eastAsia" w:ascii="宋体" w:hAnsi="宋体" w:eastAsia="宋体" w:cs="宋体"/>
          <w:color w:val="auto"/>
          <w:sz w:val="32"/>
          <w:szCs w:val="32"/>
          <w:highlight w:val="none"/>
        </w:rPr>
      </w:pPr>
    </w:p>
    <w:p>
      <w:pPr>
        <w:pStyle w:val="10"/>
        <w:keepNext w:val="0"/>
        <w:keepLines w:val="0"/>
        <w:pageBreakBefore w:val="0"/>
        <w:widowControl w:val="0"/>
        <w:numPr>
          <w:ilvl w:val="0"/>
          <w:numId w:val="1"/>
        </w:numPr>
        <w:wordWrap/>
        <w:topLinePunct w:val="0"/>
        <w:bidi w:val="0"/>
        <w:snapToGrid w:val="0"/>
        <w:spacing w:after="120" w:line="500" w:lineRule="exact"/>
        <w:ind w:firstLine="643"/>
        <w:jc w:val="center"/>
        <w:textAlignment w:val="auto"/>
        <w:outlineLvl w:val="0"/>
        <w:rPr>
          <w:rFonts w:hint="eastAsia" w:ascii="宋体" w:hAnsi="宋体" w:eastAsia="宋体" w:cs="宋体"/>
          <w:b/>
          <w:color w:val="auto"/>
          <w:sz w:val="32"/>
          <w:szCs w:val="32"/>
          <w:highlight w:val="none"/>
        </w:rPr>
        <w:sectPr>
          <w:pgSz w:w="11906" w:h="16838"/>
          <w:pgMar w:top="1417" w:right="1247" w:bottom="1417" w:left="1247" w:header="851" w:footer="992" w:gutter="0"/>
          <w:cols w:space="0" w:num="1"/>
          <w:rtlGutter w:val="0"/>
          <w:docGrid w:type="lines" w:linePitch="318" w:charSpace="0"/>
        </w:sectPr>
      </w:pPr>
      <w:bookmarkStart w:id="1" w:name="_Toc254970489"/>
      <w:bookmarkStart w:id="2" w:name="_Toc254970630"/>
      <w:bookmarkStart w:id="3" w:name="_Toc440029822"/>
      <w:bookmarkStart w:id="4" w:name="_Toc390965356"/>
      <w:bookmarkStart w:id="5" w:name="_Toc390965177"/>
    </w:p>
    <w:p>
      <w:pPr>
        <w:pStyle w:val="3"/>
        <w:numPr>
          <w:ilvl w:val="0"/>
          <w:numId w:val="1"/>
        </w:numPr>
        <w:bidi w:val="0"/>
        <w:rPr>
          <w:rFonts w:hint="eastAsia"/>
          <w:highlight w:val="none"/>
        </w:rPr>
      </w:pPr>
      <w:r>
        <w:rPr>
          <w:rFonts w:hint="eastAsia"/>
          <w:highlight w:val="none"/>
        </w:rPr>
        <w:t xml:space="preserve"> </w:t>
      </w:r>
      <w:bookmarkEnd w:id="1"/>
      <w:bookmarkEnd w:id="2"/>
      <w:bookmarkStart w:id="6" w:name="_Toc26498"/>
      <w:r>
        <w:rPr>
          <w:rFonts w:hint="eastAsia"/>
          <w:highlight w:val="none"/>
        </w:rPr>
        <w:t>公开招标公告</w:t>
      </w:r>
      <w:bookmarkEnd w:id="3"/>
      <w:bookmarkEnd w:id="4"/>
      <w:bookmarkEnd w:id="5"/>
      <w:bookmarkEnd w:id="6"/>
    </w:p>
    <w:p>
      <w:pPr>
        <w:pStyle w:val="2"/>
        <w:rPr>
          <w:rFonts w:hint="eastAsia" w:ascii="宋体" w:hAnsi="宋体" w:eastAsia="宋体" w:cs="宋体"/>
          <w:color w:val="auto"/>
          <w:sz w:val="21"/>
          <w:szCs w:val="21"/>
          <w:highlight w:val="none"/>
        </w:rPr>
      </w:pPr>
    </w:p>
    <w:p>
      <w:pPr>
        <w:pStyle w:val="28"/>
        <w:widowControl w:val="0"/>
        <w:spacing w:afterLines="0" w:line="400" w:lineRule="exact"/>
        <w:ind w:firstLine="0" w:firstLineChars="0"/>
        <w:jc w:val="center"/>
        <w:rPr>
          <w:rFonts w:ascii="Arial" w:hAnsi="Arial" w:cs="Arial"/>
          <w:color w:val="auto"/>
          <w:sz w:val="21"/>
          <w:szCs w:val="21"/>
          <w:highlight w:val="none"/>
        </w:rPr>
      </w:pPr>
      <w:r>
        <w:rPr>
          <w:rFonts w:ascii="Arial" w:hAnsi="Arial" w:cs="Arial"/>
          <w:b/>
          <w:sz w:val="21"/>
          <w:szCs w:val="21"/>
          <w:highlight w:val="none"/>
        </w:rPr>
        <w:t>广西同泽工程项目管理股份有限公司</w:t>
      </w:r>
      <w:r>
        <w:rPr>
          <w:rFonts w:hint="eastAsia" w:ascii="Arial" w:hAnsi="Arial" w:cs="Arial"/>
          <w:b/>
          <w:sz w:val="21"/>
          <w:szCs w:val="21"/>
          <w:highlight w:val="none"/>
          <w:lang w:eastAsia="zh-CN"/>
        </w:rPr>
        <w:t>鹿寨镇独羊村照明亮化项目采购</w:t>
      </w:r>
      <w:r>
        <w:rPr>
          <w:rFonts w:ascii="Arial" w:hAnsi="Arial" w:cs="Arial"/>
          <w:b/>
          <w:color w:val="auto"/>
          <w:sz w:val="21"/>
          <w:szCs w:val="21"/>
          <w:highlight w:val="none"/>
        </w:rPr>
        <w:t>（</w:t>
      </w:r>
      <w:r>
        <w:rPr>
          <w:rFonts w:hint="eastAsia" w:ascii="Arial" w:hAnsi="Arial" w:cs="Arial"/>
          <w:b/>
          <w:color w:val="auto"/>
          <w:sz w:val="21"/>
          <w:szCs w:val="21"/>
          <w:highlight w:val="none"/>
          <w:lang w:eastAsia="zh-CN"/>
        </w:rPr>
        <w:t>LZZC2020-G1-230120-GXTZ</w:t>
      </w:r>
      <w:r>
        <w:rPr>
          <w:rFonts w:ascii="Arial" w:hAnsi="Arial" w:cs="Arial"/>
          <w:b/>
          <w:color w:val="auto"/>
          <w:sz w:val="21"/>
          <w:szCs w:val="21"/>
          <w:highlight w:val="none"/>
        </w:rPr>
        <w:t>）</w:t>
      </w:r>
      <w:r>
        <w:rPr>
          <w:rFonts w:hint="eastAsia" w:ascii="Arial" w:hAnsi="Arial" w:cs="Arial"/>
          <w:b/>
          <w:color w:val="auto"/>
          <w:sz w:val="21"/>
          <w:szCs w:val="21"/>
          <w:highlight w:val="none"/>
          <w:lang w:val="en-US" w:eastAsia="zh-CN"/>
        </w:rPr>
        <w:t>公开</w:t>
      </w:r>
      <w:r>
        <w:rPr>
          <w:rFonts w:ascii="Arial" w:hAnsi="Arial" w:cs="Arial"/>
          <w:b/>
          <w:color w:val="auto"/>
          <w:sz w:val="21"/>
          <w:szCs w:val="21"/>
          <w:highlight w:val="none"/>
        </w:rPr>
        <w:t>招标公告</w:t>
      </w:r>
    </w:p>
    <w:tbl>
      <w:tblPr>
        <w:tblStyle w:val="18"/>
        <w:tblW w:w="0" w:type="auto"/>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3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93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cs="Arial"/>
                <w:color w:val="auto"/>
                <w:szCs w:val="21"/>
                <w:highlight w:val="none"/>
              </w:rPr>
            </w:pPr>
            <w:bookmarkStart w:id="7" w:name="_Toc28359002"/>
            <w:bookmarkStart w:id="8" w:name="_Toc28359079"/>
            <w:bookmarkStart w:id="9" w:name="_Toc35393790"/>
            <w:bookmarkStart w:id="10" w:name="_Toc35393621"/>
            <w:bookmarkStart w:id="11" w:name="_Hlk24379207"/>
            <w:r>
              <w:rPr>
                <w:rFonts w:ascii="Arial" w:hAnsi="Arial" w:cs="Arial"/>
                <w:b/>
                <w:color w:val="auto"/>
                <w:kern w:val="0"/>
                <w:szCs w:val="21"/>
                <w:highlight w:val="none"/>
                <w:lang w:bidi="ar"/>
              </w:rPr>
              <w:t>项目概况</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Arial" w:hAnsi="Arial" w:cs="Arial"/>
                <w:color w:val="auto"/>
                <w:szCs w:val="21"/>
                <w:highlight w:val="none"/>
              </w:rPr>
            </w:pPr>
            <w:r>
              <w:rPr>
                <w:rFonts w:hint="eastAsia" w:ascii="Arial" w:hAnsi="Arial" w:cs="Arial"/>
                <w:color w:val="auto"/>
                <w:szCs w:val="21"/>
                <w:highlight w:val="none"/>
                <w:lang w:eastAsia="zh-CN"/>
              </w:rPr>
              <w:t>鹿寨镇独羊村照明亮化项目采购</w:t>
            </w:r>
            <w:r>
              <w:rPr>
                <w:rFonts w:ascii="Arial" w:hAnsi="Arial" w:cs="Arial"/>
                <w:color w:val="auto"/>
                <w:szCs w:val="21"/>
                <w:highlight w:val="none"/>
              </w:rPr>
              <w:t>的潜在投标人应在广西同泽工程项目管理股份有限公司（柳州市桂中大道南端6号九洲国际25楼）获取招标文件，并于2020年</w:t>
            </w:r>
            <w:r>
              <w:rPr>
                <w:rFonts w:hint="eastAsia" w:ascii="Arial" w:hAnsi="Arial" w:cs="Arial"/>
                <w:color w:val="auto"/>
                <w:szCs w:val="21"/>
                <w:highlight w:val="none"/>
                <w:lang w:val="en-US" w:eastAsia="zh-CN"/>
              </w:rPr>
              <w:t>11</w:t>
            </w:r>
            <w:r>
              <w:rPr>
                <w:rFonts w:ascii="Arial" w:hAnsi="Arial" w:cs="Arial"/>
                <w:color w:val="auto"/>
                <w:szCs w:val="21"/>
                <w:highlight w:val="none"/>
              </w:rPr>
              <w:t>月</w:t>
            </w:r>
            <w:r>
              <w:rPr>
                <w:rFonts w:hint="eastAsia" w:ascii="Arial" w:hAnsi="Arial" w:cs="Arial"/>
                <w:color w:val="auto"/>
                <w:szCs w:val="21"/>
                <w:highlight w:val="none"/>
                <w:lang w:val="en-US" w:eastAsia="zh-CN"/>
              </w:rPr>
              <w:t>24</w:t>
            </w:r>
            <w:r>
              <w:rPr>
                <w:rFonts w:ascii="Arial" w:hAnsi="Arial" w:cs="Arial"/>
                <w:color w:val="auto"/>
                <w:szCs w:val="21"/>
                <w:highlight w:val="none"/>
              </w:rPr>
              <w:t>日</w:t>
            </w:r>
            <w:r>
              <w:rPr>
                <w:rFonts w:hint="eastAsia" w:ascii="Arial" w:hAnsi="Arial" w:cs="Arial"/>
                <w:color w:val="auto"/>
                <w:szCs w:val="21"/>
                <w:highlight w:val="none"/>
                <w:lang w:val="en-US" w:eastAsia="zh-CN"/>
              </w:rPr>
              <w:t>下午14</w:t>
            </w:r>
            <w:r>
              <w:rPr>
                <w:rFonts w:ascii="Arial" w:hAnsi="Arial" w:cs="Arial"/>
                <w:color w:val="auto"/>
                <w:szCs w:val="21"/>
                <w:highlight w:val="none"/>
              </w:rPr>
              <w:t>点</w:t>
            </w:r>
            <w:r>
              <w:rPr>
                <w:rFonts w:hint="eastAsia" w:ascii="Arial" w:hAnsi="Arial" w:cs="Arial"/>
                <w:color w:val="auto"/>
                <w:szCs w:val="21"/>
                <w:highlight w:val="none"/>
                <w:lang w:val="en-US" w:eastAsia="zh-CN"/>
              </w:rPr>
              <w:t>3</w:t>
            </w:r>
            <w:r>
              <w:rPr>
                <w:rFonts w:ascii="Arial" w:hAnsi="Arial" w:cs="Arial"/>
                <w:color w:val="auto"/>
                <w:szCs w:val="21"/>
                <w:highlight w:val="none"/>
              </w:rPr>
              <w:t>0分</w:t>
            </w:r>
            <w:r>
              <w:rPr>
                <w:rFonts w:ascii="Arial" w:hAnsi="Arial" w:cs="Arial"/>
                <w:bCs/>
                <w:color w:val="auto"/>
                <w:szCs w:val="21"/>
                <w:highlight w:val="none"/>
              </w:rPr>
              <w:t>（北京时间）前递交投标文件</w:t>
            </w:r>
            <w:r>
              <w:rPr>
                <w:rFonts w:ascii="Arial" w:hAnsi="Arial" w:cs="Arial"/>
                <w:color w:val="auto"/>
                <w:kern w:val="0"/>
                <w:szCs w:val="21"/>
                <w:highlight w:val="none"/>
                <w:lang w:bidi="ar"/>
              </w:rPr>
              <w:t>。</w:t>
            </w:r>
          </w:p>
        </w:tc>
      </w:tr>
    </w:tbl>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b/>
          <w:bCs/>
          <w:color w:val="auto"/>
          <w:szCs w:val="21"/>
          <w:highlight w:val="none"/>
        </w:rPr>
      </w:pPr>
      <w:r>
        <w:rPr>
          <w:rFonts w:ascii="Arial" w:hAnsi="Arial" w:cs="Arial"/>
          <w:b/>
          <w:bCs/>
          <w:color w:val="auto"/>
          <w:szCs w:val="21"/>
          <w:highlight w:val="none"/>
        </w:rPr>
        <w:t>一、项目基本情况</w:t>
      </w:r>
      <w:bookmarkEnd w:id="7"/>
      <w:bookmarkEnd w:id="8"/>
      <w:bookmarkEnd w:id="9"/>
      <w:bookmarkEnd w:id="10"/>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Arial" w:hAnsi="Arial" w:eastAsia="宋体" w:cs="Arial"/>
          <w:color w:val="auto"/>
          <w:szCs w:val="21"/>
          <w:highlight w:val="none"/>
          <w:lang w:eastAsia="zh-CN"/>
        </w:rPr>
      </w:pPr>
      <w:r>
        <w:rPr>
          <w:rFonts w:ascii="Arial" w:hAnsi="Arial" w:cs="Arial"/>
          <w:color w:val="auto"/>
          <w:szCs w:val="21"/>
          <w:highlight w:val="none"/>
        </w:rPr>
        <w:t>项目编号：</w:t>
      </w:r>
      <w:r>
        <w:rPr>
          <w:rFonts w:hint="eastAsia" w:ascii="Arial" w:hAnsi="Arial" w:cs="Arial"/>
          <w:color w:val="auto"/>
          <w:szCs w:val="21"/>
          <w:highlight w:val="none"/>
        </w:rPr>
        <w:t>LZZC2020-G1-230120-GXTZ</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rPr>
        <w:t>采购计划文号：LZZC2020-G1-00545-001</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eastAsia="宋体"/>
          <w:color w:val="auto"/>
          <w:highlight w:val="none"/>
          <w:lang w:eastAsia="zh-CN"/>
        </w:rPr>
      </w:pPr>
      <w:r>
        <w:rPr>
          <w:rFonts w:ascii="Arial" w:hAnsi="Arial" w:cs="Arial"/>
          <w:color w:val="auto"/>
          <w:szCs w:val="21"/>
          <w:highlight w:val="none"/>
        </w:rPr>
        <w:t>项目名称：</w:t>
      </w:r>
      <w:r>
        <w:rPr>
          <w:rFonts w:hint="eastAsia" w:ascii="Arial" w:hAnsi="Arial" w:cs="Arial"/>
          <w:color w:val="auto"/>
          <w:szCs w:val="21"/>
          <w:highlight w:val="none"/>
          <w:lang w:eastAsia="zh-CN"/>
        </w:rPr>
        <w:t>鹿寨镇独羊村照明亮化项目采购</w:t>
      </w:r>
    </w:p>
    <w:bookmarkEnd w:id="11"/>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预算金额：</w:t>
      </w:r>
      <w:r>
        <w:rPr>
          <w:rFonts w:hint="eastAsia" w:ascii="Arial" w:hAnsi="Arial" w:cs="Arial"/>
          <w:color w:val="auto"/>
          <w:szCs w:val="21"/>
          <w:highlight w:val="none"/>
          <w:lang w:val="en-US" w:eastAsia="zh-CN"/>
        </w:rPr>
        <w:t>50</w:t>
      </w:r>
      <w:r>
        <w:rPr>
          <w:rFonts w:hint="eastAsia" w:ascii="Arial" w:hAnsi="Arial" w:cs="Arial"/>
          <w:color w:val="auto"/>
          <w:szCs w:val="21"/>
          <w:highlight w:val="none"/>
        </w:rPr>
        <w:t>万元</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最高限价（如有）：</w:t>
      </w:r>
      <w:r>
        <w:rPr>
          <w:rFonts w:hint="eastAsia" w:ascii="Arial" w:hAnsi="Arial" w:cs="Arial"/>
          <w:color w:val="auto"/>
          <w:szCs w:val="21"/>
          <w:highlight w:val="none"/>
          <w:lang w:val="en-US" w:eastAsia="zh-CN"/>
        </w:rPr>
        <w:t>50</w:t>
      </w:r>
      <w:r>
        <w:rPr>
          <w:rFonts w:hint="eastAsia" w:ascii="Arial" w:hAnsi="Arial" w:cs="Arial"/>
          <w:color w:val="auto"/>
          <w:szCs w:val="21"/>
          <w:highlight w:val="none"/>
        </w:rPr>
        <w:t>万元</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u w:val="single"/>
        </w:rPr>
      </w:pPr>
      <w:r>
        <w:rPr>
          <w:rFonts w:ascii="Arial" w:hAnsi="Arial" w:cs="Arial"/>
          <w:color w:val="auto"/>
          <w:szCs w:val="21"/>
          <w:highlight w:val="none"/>
        </w:rPr>
        <w:t>采购需求：</w:t>
      </w:r>
      <w:r>
        <w:rPr>
          <w:rFonts w:hint="eastAsia" w:ascii="Arial" w:hAnsi="Arial" w:cs="Arial"/>
          <w:color w:val="auto"/>
          <w:szCs w:val="21"/>
          <w:highlight w:val="none"/>
        </w:rPr>
        <w:t>鹿寨镇独羊村照明亮化项目采购一项，如需进一步了解详细内容，详见招标文件采购需求内容。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u w:val="single"/>
        </w:rPr>
      </w:pPr>
      <w:r>
        <w:rPr>
          <w:rFonts w:ascii="Arial" w:hAnsi="Arial" w:cs="Arial"/>
          <w:color w:val="auto"/>
          <w:szCs w:val="21"/>
          <w:highlight w:val="none"/>
        </w:rPr>
        <w:t>合同履行期限：</w:t>
      </w:r>
      <w:r>
        <w:rPr>
          <w:rFonts w:hint="eastAsia" w:ascii="Arial" w:hAnsi="Arial" w:cs="Arial"/>
          <w:color w:val="auto"/>
          <w:szCs w:val="21"/>
          <w:highlight w:val="none"/>
        </w:rPr>
        <w:t>自合同签订之日起30日历天内完成交货、安装完毕并验收合格，交付使用。</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本项目不接受联合体投标。</w:t>
      </w:r>
    </w:p>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b/>
          <w:bCs/>
          <w:color w:val="auto"/>
          <w:szCs w:val="21"/>
          <w:highlight w:val="none"/>
        </w:rPr>
      </w:pPr>
      <w:bookmarkStart w:id="12" w:name="_Toc28359003"/>
      <w:bookmarkStart w:id="13" w:name="_Toc35393622"/>
      <w:bookmarkStart w:id="14" w:name="_Toc28359080"/>
      <w:bookmarkStart w:id="15" w:name="_Toc35393791"/>
      <w:r>
        <w:rPr>
          <w:rFonts w:ascii="Arial" w:hAnsi="Arial" w:cs="Arial"/>
          <w:b/>
          <w:bCs/>
          <w:color w:val="auto"/>
          <w:szCs w:val="21"/>
          <w:highlight w:val="none"/>
        </w:rPr>
        <w:t>二、申请人的资格要求：</w:t>
      </w:r>
      <w:bookmarkEnd w:id="12"/>
      <w:bookmarkEnd w:id="13"/>
      <w:bookmarkEnd w:id="14"/>
      <w:bookmarkEnd w:id="15"/>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1.满足《中华人民共和国政府采购法》第二十二条规定；</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bookmarkStart w:id="16" w:name="_Toc28359004"/>
      <w:bookmarkStart w:id="17" w:name="_Toc28359081"/>
      <w:r>
        <w:rPr>
          <w:rFonts w:ascii="Arial" w:hAnsi="Arial" w:cs="Arial"/>
          <w:color w:val="auto"/>
          <w:szCs w:val="21"/>
          <w:highlight w:val="none"/>
        </w:rPr>
        <w:t>2.落实政府采购政策需满足的资格要求：财政部、司法部关于政府采购支持监狱企业发展有关问题的通知（财库[2014]68号）、《政府采购促进中小企业发展暂行办法》（财库[2011]181号）、《节能产品政府采购实施意见》(财库[2004]185号)、《关于环境标志产品政府采购实施的意见》（财库[2006]90号）、《关于促进残疾人就业政府采购政策的通知》（财库[2017]141号）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3.本项目的特定资格要求：无。</w:t>
      </w:r>
    </w:p>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b/>
          <w:bCs/>
          <w:color w:val="auto"/>
          <w:szCs w:val="21"/>
          <w:highlight w:val="none"/>
        </w:rPr>
      </w:pPr>
      <w:bookmarkStart w:id="18" w:name="_Toc35393792"/>
      <w:bookmarkStart w:id="19" w:name="_Toc35393623"/>
      <w:r>
        <w:rPr>
          <w:rFonts w:ascii="Arial" w:hAnsi="Arial" w:cs="Arial"/>
          <w:b/>
          <w:bCs/>
          <w:color w:val="auto"/>
          <w:szCs w:val="21"/>
          <w:highlight w:val="none"/>
        </w:rPr>
        <w:t>三、获取招标文件</w:t>
      </w:r>
      <w:bookmarkEnd w:id="16"/>
      <w:bookmarkEnd w:id="17"/>
      <w:bookmarkEnd w:id="18"/>
      <w:bookmarkEnd w:id="19"/>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时间：2020年</w:t>
      </w:r>
      <w:r>
        <w:rPr>
          <w:rFonts w:hint="eastAsia" w:ascii="Arial" w:hAnsi="Arial" w:cs="Arial"/>
          <w:color w:val="auto"/>
          <w:szCs w:val="21"/>
          <w:highlight w:val="none"/>
          <w:lang w:val="en-US" w:eastAsia="zh-CN"/>
        </w:rPr>
        <w:t>11</w:t>
      </w:r>
      <w:r>
        <w:rPr>
          <w:rFonts w:ascii="Arial" w:hAnsi="Arial" w:cs="Arial"/>
          <w:color w:val="auto"/>
          <w:szCs w:val="21"/>
          <w:highlight w:val="none"/>
        </w:rPr>
        <w:t>月</w:t>
      </w:r>
      <w:r>
        <w:rPr>
          <w:rFonts w:hint="eastAsia" w:ascii="Arial" w:hAnsi="Arial" w:cs="Arial"/>
          <w:color w:val="auto"/>
          <w:szCs w:val="21"/>
          <w:highlight w:val="none"/>
          <w:lang w:val="en-US" w:eastAsia="zh-CN"/>
        </w:rPr>
        <w:t>3</w:t>
      </w:r>
      <w:r>
        <w:rPr>
          <w:rFonts w:ascii="Arial" w:hAnsi="Arial" w:cs="Arial"/>
          <w:color w:val="auto"/>
          <w:szCs w:val="21"/>
          <w:highlight w:val="none"/>
        </w:rPr>
        <w:t>日至2020年</w:t>
      </w:r>
      <w:r>
        <w:rPr>
          <w:rFonts w:hint="eastAsia" w:ascii="Arial" w:hAnsi="Arial" w:cs="Arial"/>
          <w:color w:val="auto"/>
          <w:szCs w:val="21"/>
          <w:highlight w:val="none"/>
          <w:lang w:val="en-US" w:eastAsia="zh-CN"/>
        </w:rPr>
        <w:t>11</w:t>
      </w:r>
      <w:r>
        <w:rPr>
          <w:rFonts w:ascii="Arial" w:hAnsi="Arial" w:cs="Arial"/>
          <w:color w:val="auto"/>
          <w:szCs w:val="21"/>
          <w:highlight w:val="none"/>
        </w:rPr>
        <w:t>月</w:t>
      </w:r>
      <w:r>
        <w:rPr>
          <w:rFonts w:hint="eastAsia" w:ascii="Arial" w:hAnsi="Arial" w:cs="Arial"/>
          <w:color w:val="auto"/>
          <w:szCs w:val="21"/>
          <w:highlight w:val="none"/>
          <w:lang w:val="en-US" w:eastAsia="zh-CN"/>
        </w:rPr>
        <w:t>9</w:t>
      </w:r>
      <w:r>
        <w:rPr>
          <w:rFonts w:ascii="Arial" w:hAnsi="Arial" w:cs="Arial"/>
          <w:color w:val="auto"/>
          <w:szCs w:val="21"/>
          <w:highlight w:val="none"/>
        </w:rPr>
        <w:t>日止（工作日上午9:00至12:00，下午1</w:t>
      </w:r>
      <w:r>
        <w:rPr>
          <w:rFonts w:hint="eastAsia" w:ascii="Arial" w:hAnsi="Arial" w:cs="Arial"/>
          <w:color w:val="auto"/>
          <w:szCs w:val="21"/>
          <w:highlight w:val="none"/>
          <w:lang w:val="en-US" w:eastAsia="zh-CN"/>
        </w:rPr>
        <w:t>4</w:t>
      </w:r>
      <w:r>
        <w:rPr>
          <w:rFonts w:ascii="Arial" w:hAnsi="Arial" w:cs="Arial"/>
          <w:color w:val="auto"/>
          <w:szCs w:val="21"/>
          <w:highlight w:val="none"/>
        </w:rPr>
        <w:t>:</w:t>
      </w:r>
      <w:r>
        <w:rPr>
          <w:rFonts w:hint="eastAsia" w:ascii="Arial" w:hAnsi="Arial" w:cs="Arial"/>
          <w:color w:val="auto"/>
          <w:szCs w:val="21"/>
          <w:highlight w:val="none"/>
          <w:lang w:val="en-US" w:eastAsia="zh-CN"/>
        </w:rPr>
        <w:t>3</w:t>
      </w:r>
      <w:r>
        <w:rPr>
          <w:rFonts w:ascii="Arial" w:hAnsi="Arial" w:cs="Arial"/>
          <w:color w:val="auto"/>
          <w:szCs w:val="21"/>
          <w:highlight w:val="none"/>
        </w:rPr>
        <w:t>0至17:00）。</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地点：</w:t>
      </w:r>
      <w:r>
        <w:rPr>
          <w:rFonts w:hint="eastAsia" w:ascii="Arial" w:hAnsi="Arial" w:cs="Arial"/>
          <w:color w:val="auto"/>
          <w:szCs w:val="21"/>
          <w:highlight w:val="none"/>
        </w:rPr>
        <w:t>广西同泽工程项目管理股份有限公司柳州分公司（柳州市桂中大道南端6号九洲国际25楼）</w:t>
      </w:r>
      <w:r>
        <w:rPr>
          <w:rFonts w:ascii="Arial" w:hAnsi="Arial" w:cs="Arial"/>
          <w:color w:val="auto"/>
          <w:szCs w:val="21"/>
          <w:highlight w:val="none"/>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u w:val="single"/>
        </w:rPr>
      </w:pPr>
      <w:r>
        <w:rPr>
          <w:rFonts w:ascii="Arial" w:hAnsi="Arial" w:cs="Arial"/>
          <w:color w:val="auto"/>
          <w:szCs w:val="21"/>
          <w:highlight w:val="none"/>
        </w:rPr>
        <w:t>方式：法定代表人身份证复印件，非法定代表人携带（由法定代表人亲笔签名的）法定代表人授权书原件及委托代理人身份证复印件购买、营业执照或事业单位法人证书副本复印件（所有复印件均须加盖单位公章）。已购买招标文件的供应商不等于符合本项目的投标人资格。</w:t>
      </w:r>
    </w:p>
    <w:p>
      <w:pPr>
        <w:keepNext w:val="0"/>
        <w:keepLines w:val="0"/>
        <w:pageBreakBefore w:val="0"/>
        <w:kinsoku/>
        <w:wordWrap/>
        <w:overflowPunct/>
        <w:topLinePunct w:val="0"/>
        <w:autoSpaceDE/>
        <w:autoSpaceDN/>
        <w:bidi w:val="0"/>
        <w:adjustRightInd/>
        <w:snapToGrid/>
        <w:spacing w:line="360" w:lineRule="exact"/>
        <w:ind w:firstLine="540"/>
        <w:textAlignment w:val="auto"/>
        <w:rPr>
          <w:rFonts w:ascii="Arial" w:hAnsi="Arial" w:cs="Arial"/>
          <w:color w:val="auto"/>
          <w:szCs w:val="21"/>
          <w:highlight w:val="none"/>
        </w:rPr>
      </w:pPr>
      <w:r>
        <w:rPr>
          <w:rFonts w:ascii="Arial" w:hAnsi="Arial" w:cs="Arial"/>
          <w:color w:val="auto"/>
          <w:szCs w:val="21"/>
          <w:highlight w:val="none"/>
        </w:rPr>
        <w:t>售价：招标文件每套250元，售后不退。</w:t>
      </w:r>
    </w:p>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b/>
          <w:bCs/>
          <w:color w:val="auto"/>
          <w:szCs w:val="21"/>
          <w:highlight w:val="none"/>
        </w:rPr>
      </w:pPr>
      <w:bookmarkStart w:id="20" w:name="_Toc28359005"/>
      <w:bookmarkStart w:id="21" w:name="_Toc28359082"/>
      <w:bookmarkStart w:id="22" w:name="_Toc35393793"/>
      <w:bookmarkStart w:id="23" w:name="_Toc35393624"/>
      <w:r>
        <w:rPr>
          <w:rFonts w:ascii="Arial" w:hAnsi="Arial" w:cs="Arial"/>
          <w:b/>
          <w:bCs/>
          <w:color w:val="auto"/>
          <w:szCs w:val="21"/>
          <w:highlight w:val="none"/>
        </w:rPr>
        <w:t>四、提交投标文件</w:t>
      </w:r>
      <w:bookmarkEnd w:id="20"/>
      <w:bookmarkEnd w:id="21"/>
      <w:r>
        <w:rPr>
          <w:rFonts w:ascii="Arial" w:hAnsi="Arial" w:cs="Arial"/>
          <w:b/>
          <w:bCs/>
          <w:color w:val="auto"/>
          <w:szCs w:val="21"/>
          <w:highlight w:val="none"/>
        </w:rPr>
        <w:t>截止时间、开标时间和地点</w:t>
      </w:r>
      <w:bookmarkEnd w:id="22"/>
      <w:bookmarkEnd w:id="23"/>
    </w:p>
    <w:p>
      <w:pPr>
        <w:keepNext w:val="0"/>
        <w:keepLines w:val="0"/>
        <w:pageBreakBefore w:val="0"/>
        <w:kinsoku/>
        <w:wordWrap/>
        <w:overflowPunct/>
        <w:topLinePunct w:val="0"/>
        <w:autoSpaceDE/>
        <w:autoSpaceDN/>
        <w:bidi w:val="0"/>
        <w:adjustRightInd/>
        <w:snapToGrid/>
        <w:spacing w:line="360" w:lineRule="exact"/>
        <w:ind w:firstLine="540"/>
        <w:textAlignment w:val="auto"/>
        <w:rPr>
          <w:rFonts w:ascii="Arial" w:hAnsi="Arial" w:cs="Arial"/>
          <w:color w:val="auto"/>
          <w:szCs w:val="21"/>
          <w:highlight w:val="none"/>
        </w:rPr>
      </w:pPr>
      <w:r>
        <w:rPr>
          <w:rFonts w:ascii="Arial" w:hAnsi="Arial" w:cs="Arial"/>
          <w:color w:val="auto"/>
          <w:szCs w:val="21"/>
          <w:highlight w:val="none"/>
        </w:rPr>
        <w:t>2020年</w:t>
      </w:r>
      <w:r>
        <w:rPr>
          <w:rFonts w:hint="eastAsia" w:ascii="Arial" w:hAnsi="Arial" w:cs="Arial"/>
          <w:color w:val="auto"/>
          <w:szCs w:val="21"/>
          <w:highlight w:val="none"/>
          <w:lang w:val="en-US" w:eastAsia="zh-CN"/>
        </w:rPr>
        <w:t>11</w:t>
      </w:r>
      <w:r>
        <w:rPr>
          <w:rFonts w:ascii="Arial" w:hAnsi="Arial" w:cs="Arial"/>
          <w:color w:val="auto"/>
          <w:szCs w:val="21"/>
          <w:highlight w:val="none"/>
        </w:rPr>
        <w:t>月</w:t>
      </w:r>
      <w:r>
        <w:rPr>
          <w:rFonts w:hint="eastAsia" w:ascii="Arial" w:hAnsi="Arial" w:cs="Arial"/>
          <w:color w:val="auto"/>
          <w:szCs w:val="21"/>
          <w:highlight w:val="none"/>
          <w:lang w:val="en-US" w:eastAsia="zh-CN"/>
        </w:rPr>
        <w:t>24</w:t>
      </w:r>
      <w:r>
        <w:rPr>
          <w:rFonts w:ascii="Arial" w:hAnsi="Arial" w:cs="Arial"/>
          <w:color w:val="auto"/>
          <w:szCs w:val="21"/>
          <w:highlight w:val="none"/>
        </w:rPr>
        <w:t>日</w:t>
      </w:r>
      <w:r>
        <w:rPr>
          <w:rFonts w:hint="eastAsia" w:ascii="Arial" w:hAnsi="Arial" w:cs="Arial"/>
          <w:color w:val="auto"/>
          <w:szCs w:val="21"/>
          <w:highlight w:val="none"/>
        </w:rPr>
        <w:t>下午14点30分</w:t>
      </w:r>
      <w:r>
        <w:rPr>
          <w:rFonts w:ascii="Arial" w:hAnsi="Arial" w:cs="Arial"/>
          <w:color w:val="auto"/>
          <w:szCs w:val="21"/>
          <w:highlight w:val="none"/>
        </w:rPr>
        <w:t>（北京时间）</w:t>
      </w:r>
    </w:p>
    <w:p>
      <w:pPr>
        <w:keepNext w:val="0"/>
        <w:keepLines w:val="0"/>
        <w:pageBreakBefore w:val="0"/>
        <w:kinsoku/>
        <w:wordWrap/>
        <w:overflowPunct/>
        <w:topLinePunct w:val="0"/>
        <w:autoSpaceDE/>
        <w:autoSpaceDN/>
        <w:bidi w:val="0"/>
        <w:adjustRightInd/>
        <w:snapToGrid/>
        <w:spacing w:line="360" w:lineRule="exact"/>
        <w:ind w:firstLine="540"/>
        <w:textAlignment w:val="auto"/>
        <w:rPr>
          <w:rFonts w:ascii="Arial" w:hAnsi="Arial" w:cs="Arial"/>
          <w:color w:val="auto"/>
          <w:szCs w:val="21"/>
          <w:highlight w:val="none"/>
        </w:rPr>
      </w:pPr>
      <w:r>
        <w:rPr>
          <w:rFonts w:ascii="Arial" w:hAnsi="Arial" w:cs="Arial"/>
          <w:color w:val="auto"/>
          <w:szCs w:val="21"/>
          <w:highlight w:val="none"/>
        </w:rPr>
        <w:t>地点：广西同泽工程项目管理股份有限公司（柳州市桂中大道南端6号九洲国际25楼）</w:t>
      </w:r>
    </w:p>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b/>
          <w:bCs/>
          <w:color w:val="auto"/>
          <w:szCs w:val="21"/>
          <w:highlight w:val="none"/>
        </w:rPr>
      </w:pPr>
      <w:bookmarkStart w:id="24" w:name="_Toc35393794"/>
      <w:bookmarkStart w:id="25" w:name="_Toc28359007"/>
      <w:bookmarkStart w:id="26" w:name="_Toc28359084"/>
      <w:bookmarkStart w:id="27" w:name="_Toc35393625"/>
      <w:r>
        <w:rPr>
          <w:rFonts w:ascii="Arial" w:hAnsi="Arial" w:cs="Arial"/>
          <w:b/>
          <w:bCs/>
          <w:color w:val="auto"/>
          <w:szCs w:val="21"/>
          <w:highlight w:val="none"/>
        </w:rPr>
        <w:t>五、公告期限</w:t>
      </w:r>
      <w:bookmarkEnd w:id="24"/>
      <w:bookmarkEnd w:id="25"/>
      <w:bookmarkEnd w:id="26"/>
      <w:bookmarkEnd w:id="27"/>
    </w:p>
    <w:p>
      <w:pPr>
        <w:keepNext w:val="0"/>
        <w:keepLines w:val="0"/>
        <w:pageBreakBefore w:val="0"/>
        <w:kinsoku/>
        <w:wordWrap/>
        <w:overflowPunct/>
        <w:topLinePunct w:val="0"/>
        <w:autoSpaceDE/>
        <w:autoSpaceDN/>
        <w:bidi w:val="0"/>
        <w:adjustRightInd/>
        <w:snapToGrid/>
        <w:spacing w:line="360" w:lineRule="exact"/>
        <w:ind w:firstLine="540"/>
        <w:textAlignment w:val="auto"/>
        <w:rPr>
          <w:rFonts w:ascii="Arial" w:hAnsi="Arial" w:cs="Arial"/>
          <w:color w:val="auto"/>
          <w:szCs w:val="21"/>
          <w:highlight w:val="none"/>
        </w:rPr>
      </w:pPr>
      <w:r>
        <w:rPr>
          <w:rFonts w:ascii="Arial" w:hAnsi="Arial" w:cs="Arial"/>
          <w:color w:val="auto"/>
          <w:szCs w:val="21"/>
          <w:highlight w:val="none"/>
        </w:rPr>
        <w:t>自本公告发布之日起5个工作日。</w:t>
      </w:r>
    </w:p>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b/>
          <w:bCs/>
          <w:color w:val="auto"/>
          <w:szCs w:val="21"/>
          <w:highlight w:val="none"/>
        </w:rPr>
      </w:pPr>
      <w:bookmarkStart w:id="28" w:name="_Toc35393626"/>
      <w:bookmarkStart w:id="29" w:name="_Toc35393795"/>
      <w:r>
        <w:rPr>
          <w:rFonts w:ascii="Arial" w:hAnsi="Arial" w:cs="Arial"/>
          <w:b/>
          <w:bCs/>
          <w:color w:val="auto"/>
          <w:szCs w:val="21"/>
          <w:highlight w:val="none"/>
        </w:rPr>
        <w:t>六、其他补充事宜</w:t>
      </w:r>
      <w:bookmarkEnd w:id="28"/>
      <w:bookmarkEnd w:id="29"/>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1.投标保证金：人民币</w:t>
      </w:r>
      <w:r>
        <w:rPr>
          <w:rFonts w:hint="eastAsia" w:ascii="Arial" w:hAnsi="Arial" w:cs="Arial"/>
          <w:color w:val="auto"/>
          <w:szCs w:val="21"/>
          <w:highlight w:val="none"/>
          <w:lang w:val="en-US" w:eastAsia="zh-CN"/>
        </w:rPr>
        <w:t>伍</w:t>
      </w:r>
      <w:r>
        <w:rPr>
          <w:rFonts w:ascii="Arial" w:hAnsi="Arial" w:cs="Arial"/>
          <w:color w:val="auto"/>
          <w:szCs w:val="21"/>
          <w:highlight w:val="none"/>
        </w:rPr>
        <w:t>仟元整（￥</w:t>
      </w:r>
      <w:r>
        <w:rPr>
          <w:rFonts w:hint="eastAsia" w:ascii="Arial" w:hAnsi="Arial" w:cs="Arial"/>
          <w:color w:val="auto"/>
          <w:szCs w:val="21"/>
          <w:highlight w:val="none"/>
          <w:lang w:val="en-US" w:eastAsia="zh-CN"/>
        </w:rPr>
        <w:t>5</w:t>
      </w:r>
      <w:r>
        <w:rPr>
          <w:rFonts w:ascii="Arial" w:hAnsi="Arial" w:cs="Arial"/>
          <w:color w:val="auto"/>
          <w:szCs w:val="21"/>
          <w:highlight w:val="none"/>
        </w:rPr>
        <w:t>000.00）</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投标人应于投标截止时间前将投标保证金以转账或电汇形式到达以下账户；</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开户名称：广西同泽工程项目管理股份有限公司柳州分公司</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银行账号：2682 1201 0108 4782 11</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开户银行：柳州市区农村信用合作联社窑埠分社</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Cs w:val="21"/>
          <w:highlight w:val="none"/>
        </w:rPr>
      </w:pPr>
      <w:r>
        <w:rPr>
          <w:rFonts w:ascii="Arial" w:hAnsi="Arial" w:cs="Arial"/>
          <w:color w:val="auto"/>
          <w:szCs w:val="21"/>
          <w:highlight w:val="none"/>
        </w:rPr>
        <w:t>办理投标保证金手续时，请务必在银行进账单或电汇单的用途或空白栏上注明投标项目编号、分标号，以免耽误投标。</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2.供应商在本项目投标截止时间前三年内，在经营活动中没有重大违法记录和不良信用记录的；（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3.监督部门：</w:t>
      </w:r>
      <w:r>
        <w:rPr>
          <w:rFonts w:hint="eastAsia" w:ascii="宋体" w:hAnsi="宋体" w:eastAsia="宋体" w:cs="宋体"/>
          <w:color w:val="auto"/>
          <w:sz w:val="21"/>
          <w:szCs w:val="21"/>
          <w:highlight w:val="none"/>
          <w:lang w:eastAsia="zh-CN"/>
        </w:rPr>
        <w:t>鹿寨县财政局政府采购办公室</w:t>
      </w:r>
      <w:r>
        <w:rPr>
          <w:rFonts w:ascii="Arial" w:hAnsi="Arial" w:cs="Arial"/>
          <w:color w:val="auto"/>
          <w:sz w:val="21"/>
          <w:szCs w:val="21"/>
          <w:highlight w:val="none"/>
        </w:rPr>
        <w:t xml:space="preserve">   电话：0772-</w:t>
      </w:r>
      <w:r>
        <w:rPr>
          <w:rFonts w:hint="eastAsia" w:ascii="Arial" w:hAnsi="Arial" w:cs="Arial"/>
          <w:color w:val="auto"/>
          <w:sz w:val="21"/>
          <w:szCs w:val="21"/>
          <w:highlight w:val="none"/>
        </w:rPr>
        <w:t>6822756</w:t>
      </w:r>
    </w:p>
    <w:p>
      <w:pPr>
        <w:pStyle w:val="11"/>
        <w:keepNext w:val="0"/>
        <w:keepLines w:val="0"/>
        <w:pageBreakBefore w:val="0"/>
        <w:kinsoku/>
        <w:wordWrap/>
        <w:overflowPunct/>
        <w:topLinePunct w:val="0"/>
        <w:autoSpaceDE/>
        <w:autoSpaceDN/>
        <w:bidi w:val="0"/>
        <w:adjustRightInd/>
        <w:snapToGrid/>
        <w:spacing w:line="360" w:lineRule="exact"/>
        <w:ind w:firstLine="0"/>
        <w:textAlignment w:val="auto"/>
        <w:rPr>
          <w:rFonts w:ascii="Arial" w:hAnsi="Arial" w:cs="Arial"/>
          <w:b/>
          <w:bCs/>
          <w:color w:val="auto"/>
          <w:sz w:val="21"/>
          <w:szCs w:val="21"/>
          <w:highlight w:val="none"/>
        </w:rPr>
      </w:pPr>
      <w:bookmarkStart w:id="30" w:name="_Toc35393627"/>
      <w:bookmarkStart w:id="31" w:name="_Toc35393796"/>
      <w:bookmarkStart w:id="32" w:name="_Toc28359085"/>
      <w:bookmarkStart w:id="33" w:name="_Toc28359008"/>
      <w:r>
        <w:rPr>
          <w:rFonts w:ascii="Arial" w:hAnsi="Arial" w:cs="Arial"/>
          <w:b/>
          <w:bCs/>
          <w:color w:val="auto"/>
          <w:sz w:val="21"/>
          <w:szCs w:val="21"/>
          <w:highlight w:val="none"/>
        </w:rPr>
        <w:t>七、对本次招标提出询问，请按以下方式联系。</w:t>
      </w:r>
      <w:bookmarkEnd w:id="30"/>
      <w:bookmarkEnd w:id="31"/>
      <w:bookmarkEnd w:id="32"/>
      <w:bookmarkEnd w:id="33"/>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1.采购人信息</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名 称：</w:t>
      </w:r>
      <w:r>
        <w:rPr>
          <w:rFonts w:hint="eastAsia" w:ascii="Arial" w:hAnsi="Arial" w:cs="Arial"/>
          <w:color w:val="auto"/>
          <w:sz w:val="21"/>
          <w:szCs w:val="21"/>
          <w:highlight w:val="none"/>
        </w:rPr>
        <w:t>鹿寨镇人民政府</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Arial" w:hAnsi="Arial" w:cs="Arial"/>
          <w:color w:val="auto"/>
          <w:sz w:val="21"/>
          <w:szCs w:val="21"/>
          <w:highlight w:val="none"/>
        </w:rPr>
      </w:pPr>
      <w:r>
        <w:rPr>
          <w:rFonts w:ascii="Arial" w:hAnsi="Arial" w:cs="Arial"/>
          <w:color w:val="auto"/>
          <w:sz w:val="21"/>
          <w:szCs w:val="21"/>
          <w:highlight w:val="none"/>
        </w:rPr>
        <w:t>地 址：</w:t>
      </w:r>
      <w:r>
        <w:rPr>
          <w:rFonts w:hint="eastAsia" w:ascii="Arial" w:hAnsi="Arial" w:cs="Arial"/>
          <w:color w:val="auto"/>
          <w:sz w:val="21"/>
          <w:szCs w:val="21"/>
          <w:highlight w:val="none"/>
        </w:rPr>
        <w:t xml:space="preserve">鹿寨县鹿寨镇建中东路33号       </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联系方式：</w:t>
      </w:r>
      <w:r>
        <w:rPr>
          <w:rFonts w:hint="eastAsia" w:ascii="Arial" w:hAnsi="Arial" w:cs="Arial"/>
          <w:color w:val="auto"/>
          <w:sz w:val="21"/>
          <w:szCs w:val="21"/>
          <w:highlight w:val="none"/>
        </w:rPr>
        <w:t>0772-6880790</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2.采购代理机构信息</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名 称：广西同泽工程项目管理股份有限公司</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地 址：柳州市桂中大道南端6号九洲国际25楼</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联系方式：0772-3118118</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3.项目联系方式</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项目联系人：周洁明</w:t>
      </w:r>
    </w:p>
    <w:p>
      <w:pPr>
        <w:pStyle w:val="11"/>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Arial" w:hAnsi="Arial" w:cs="Arial"/>
          <w:color w:val="auto"/>
          <w:sz w:val="21"/>
          <w:szCs w:val="21"/>
          <w:highlight w:val="none"/>
        </w:rPr>
      </w:pPr>
      <w:r>
        <w:rPr>
          <w:rFonts w:ascii="Arial" w:hAnsi="Arial" w:cs="Arial"/>
          <w:color w:val="auto"/>
          <w:sz w:val="21"/>
          <w:szCs w:val="21"/>
          <w:highlight w:val="none"/>
        </w:rPr>
        <w:t>电 话：0772-3118118</w:t>
      </w:r>
    </w:p>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color w:val="auto"/>
          <w:highlight w:val="none"/>
        </w:rPr>
      </w:pPr>
    </w:p>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color w:val="auto"/>
          <w:highlight w:val="none"/>
        </w:rPr>
      </w:pPr>
    </w:p>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color w:val="auto"/>
          <w:highlight w:val="none"/>
        </w:rPr>
      </w:pPr>
    </w:p>
    <w:p>
      <w:pPr>
        <w:keepNext w:val="0"/>
        <w:keepLines w:val="0"/>
        <w:pageBreakBefore w:val="0"/>
        <w:kinsoku/>
        <w:wordWrap/>
        <w:overflowPunct/>
        <w:topLinePunct w:val="0"/>
        <w:autoSpaceDE/>
        <w:autoSpaceDN/>
        <w:bidi w:val="0"/>
        <w:adjustRightInd/>
        <w:snapToGrid/>
        <w:spacing w:line="360" w:lineRule="exact"/>
        <w:textAlignment w:val="auto"/>
        <w:rPr>
          <w:rFonts w:ascii="Arial" w:hAnsi="Arial" w:cs="Arial"/>
          <w:color w:val="auto"/>
          <w:highlight w:val="none"/>
        </w:rPr>
      </w:pPr>
    </w:p>
    <w:p>
      <w:pPr>
        <w:pStyle w:val="11"/>
        <w:keepNext w:val="0"/>
        <w:keepLines w:val="0"/>
        <w:pageBreakBefore w:val="0"/>
        <w:kinsoku/>
        <w:wordWrap/>
        <w:overflowPunct/>
        <w:topLinePunct w:val="0"/>
        <w:autoSpaceDE/>
        <w:autoSpaceDN/>
        <w:bidi w:val="0"/>
        <w:adjustRightInd/>
        <w:snapToGrid/>
        <w:spacing w:line="360" w:lineRule="exact"/>
        <w:ind w:firstLine="420" w:firstLineChars="200"/>
        <w:jc w:val="right"/>
        <w:textAlignment w:val="auto"/>
        <w:rPr>
          <w:rFonts w:ascii="Arial" w:hAnsi="Arial" w:cs="Arial"/>
          <w:color w:val="auto"/>
          <w:sz w:val="21"/>
          <w:szCs w:val="21"/>
          <w:highlight w:val="none"/>
        </w:rPr>
      </w:pPr>
      <w:r>
        <w:rPr>
          <w:rFonts w:ascii="Arial" w:hAnsi="Arial" w:cs="Arial"/>
          <w:color w:val="auto"/>
          <w:sz w:val="21"/>
          <w:szCs w:val="21"/>
          <w:highlight w:val="none"/>
        </w:rPr>
        <w:t>广西同泽工程项目管理股份有限公司</w:t>
      </w:r>
    </w:p>
    <w:p>
      <w:pPr>
        <w:pStyle w:val="28"/>
        <w:keepNext w:val="0"/>
        <w:keepLines w:val="0"/>
        <w:pageBreakBefore w:val="0"/>
        <w:widowControl w:val="0"/>
        <w:kinsoku w:val="0"/>
        <w:wordWrap/>
        <w:overflowPunct w:val="0"/>
        <w:topLinePunct w:val="0"/>
        <w:autoSpaceDE w:val="0"/>
        <w:autoSpaceDN w:val="0"/>
        <w:bidi w:val="0"/>
        <w:adjustRightInd w:val="0"/>
        <w:snapToGrid/>
        <w:spacing w:afterLines="0" w:line="360" w:lineRule="exact"/>
        <w:ind w:firstLine="420"/>
        <w:jc w:val="center"/>
        <w:textAlignment w:val="auto"/>
        <w:rPr>
          <w:rFonts w:hint="eastAsia" w:ascii="宋体" w:hAnsi="宋体" w:eastAsia="宋体" w:cs="宋体"/>
          <w:color w:val="auto"/>
          <w:sz w:val="21"/>
          <w:szCs w:val="21"/>
          <w:highlight w:val="none"/>
          <w:shd w:val="clear" w:color="auto" w:fill="auto"/>
        </w:rPr>
      </w:pPr>
      <w:r>
        <w:rPr>
          <w:rFonts w:ascii="Arial" w:hAnsi="Arial" w:cs="Arial"/>
          <w:color w:val="auto"/>
          <w:sz w:val="21"/>
          <w:szCs w:val="21"/>
          <w:highlight w:val="none"/>
        </w:rPr>
        <w:t xml:space="preserve">                         </w:t>
      </w:r>
      <w:r>
        <w:rPr>
          <w:rFonts w:hint="eastAsia" w:ascii="Arial" w:hAnsi="Arial" w:cs="Arial"/>
          <w:color w:val="auto"/>
          <w:sz w:val="21"/>
          <w:szCs w:val="21"/>
          <w:highlight w:val="none"/>
          <w:lang w:val="en-US" w:eastAsia="zh-CN"/>
        </w:rPr>
        <w:t xml:space="preserve">                            </w:t>
      </w:r>
      <w:r>
        <w:rPr>
          <w:rFonts w:ascii="Arial" w:hAnsi="Arial" w:cs="Arial"/>
          <w:color w:val="auto"/>
          <w:sz w:val="21"/>
          <w:szCs w:val="21"/>
          <w:highlight w:val="none"/>
        </w:rPr>
        <w:t xml:space="preserve">   2020年</w:t>
      </w:r>
      <w:r>
        <w:rPr>
          <w:rFonts w:hint="eastAsia" w:ascii="Arial" w:hAnsi="Arial" w:cs="Arial"/>
          <w:color w:val="auto"/>
          <w:sz w:val="21"/>
          <w:szCs w:val="21"/>
          <w:highlight w:val="none"/>
          <w:lang w:val="en-US" w:eastAsia="zh-CN"/>
        </w:rPr>
        <w:t>11</w:t>
      </w:r>
      <w:r>
        <w:rPr>
          <w:rFonts w:ascii="Arial" w:hAnsi="Arial" w:cs="Arial"/>
          <w:color w:val="auto"/>
          <w:sz w:val="21"/>
          <w:szCs w:val="21"/>
          <w:highlight w:val="none"/>
        </w:rPr>
        <w:t>月</w:t>
      </w:r>
      <w:r>
        <w:rPr>
          <w:rFonts w:hint="eastAsia" w:ascii="Arial" w:hAnsi="Arial" w:cs="Arial"/>
          <w:color w:val="auto"/>
          <w:sz w:val="21"/>
          <w:szCs w:val="21"/>
          <w:highlight w:val="none"/>
          <w:lang w:val="en-US" w:eastAsia="zh-CN"/>
        </w:rPr>
        <w:t>2日</w:t>
      </w:r>
      <w:bookmarkStart w:id="34" w:name="_Toc390965357"/>
      <w:bookmarkStart w:id="35" w:name="_Toc440029823"/>
      <w:bookmarkStart w:id="36" w:name="_Toc390965178"/>
    </w:p>
    <w:p>
      <w:pPr>
        <w:pStyle w:val="28"/>
        <w:keepNext w:val="0"/>
        <w:keepLines w:val="0"/>
        <w:pageBreakBefore w:val="0"/>
        <w:widowControl w:val="0"/>
        <w:kinsoku w:val="0"/>
        <w:wordWrap/>
        <w:overflowPunct w:val="0"/>
        <w:topLinePunct w:val="0"/>
        <w:autoSpaceDE w:val="0"/>
        <w:autoSpaceDN w:val="0"/>
        <w:bidi w:val="0"/>
        <w:adjustRightInd w:val="0"/>
        <w:snapToGrid/>
        <w:spacing w:afterLines="0" w:line="360" w:lineRule="exact"/>
        <w:ind w:left="0" w:leftChars="0" w:firstLine="0" w:firstLineChars="0"/>
        <w:jc w:val="both"/>
        <w:textAlignment w:val="auto"/>
        <w:rPr>
          <w:rFonts w:hint="eastAsia" w:ascii="宋体" w:hAnsi="宋体" w:eastAsia="宋体" w:cs="宋体"/>
          <w:color w:val="auto"/>
          <w:sz w:val="21"/>
          <w:szCs w:val="21"/>
          <w:highlight w:val="none"/>
          <w:shd w:val="clear" w:color="auto" w:fill="auto"/>
          <w:lang w:eastAsia="zh-CN"/>
        </w:rPr>
      </w:pPr>
    </w:p>
    <w:p>
      <w:pPr>
        <w:pStyle w:val="28"/>
        <w:keepNext w:val="0"/>
        <w:keepLines w:val="0"/>
        <w:pageBreakBefore w:val="0"/>
        <w:widowControl w:val="0"/>
        <w:kinsoku w:val="0"/>
        <w:wordWrap/>
        <w:overflowPunct w:val="0"/>
        <w:topLinePunct w:val="0"/>
        <w:autoSpaceDE w:val="0"/>
        <w:autoSpaceDN w:val="0"/>
        <w:bidi w:val="0"/>
        <w:adjustRightInd w:val="0"/>
        <w:snapToGrid/>
        <w:spacing w:afterLines="0" w:line="360" w:lineRule="exact"/>
        <w:ind w:left="0" w:leftChars="0" w:firstLine="0" w:firstLineChars="0"/>
        <w:jc w:val="both"/>
        <w:textAlignment w:val="auto"/>
        <w:rPr>
          <w:rFonts w:hint="eastAsia" w:ascii="宋体" w:hAnsi="宋体" w:eastAsia="宋体" w:cs="宋体"/>
          <w:color w:val="auto"/>
          <w:sz w:val="21"/>
          <w:szCs w:val="21"/>
          <w:highlight w:val="none"/>
          <w:shd w:val="clear" w:color="auto" w:fill="auto"/>
          <w:lang w:eastAsia="zh-CN"/>
        </w:rPr>
      </w:pPr>
    </w:p>
    <w:p>
      <w:pPr>
        <w:bidi w:val="0"/>
        <w:rPr>
          <w:rFonts w:hint="eastAsia"/>
          <w:color w:val="auto"/>
          <w:highlight w:val="none"/>
        </w:rPr>
      </w:pPr>
    </w:p>
    <w:p>
      <w:pPr>
        <w:pStyle w:val="3"/>
        <w:keepNext w:val="0"/>
        <w:keepLines w:val="0"/>
        <w:pageBreakBefore w:val="0"/>
        <w:widowControl w:val="0"/>
        <w:kinsoku w:val="0"/>
        <w:wordWrap/>
        <w:overflowPunct w:val="0"/>
        <w:topLinePunct w:val="0"/>
        <w:autoSpaceDE w:val="0"/>
        <w:autoSpaceDN w:val="0"/>
        <w:bidi w:val="0"/>
        <w:adjustRightInd w:val="0"/>
        <w:snapToGrid/>
        <w:spacing w:before="0" w:line="460" w:lineRule="exact"/>
        <w:jc w:val="center"/>
        <w:textAlignment w:val="auto"/>
        <w:rPr>
          <w:rFonts w:hint="eastAsia" w:ascii="宋体" w:hAnsi="宋体" w:eastAsia="宋体" w:cs="宋体"/>
          <w:bCs w:val="0"/>
          <w:color w:val="auto"/>
          <w:szCs w:val="32"/>
          <w:highlight w:val="none"/>
        </w:rPr>
        <w:sectPr>
          <w:footerReference r:id="rId3" w:type="default"/>
          <w:pgSz w:w="11900" w:h="16838"/>
          <w:pgMar w:top="1417" w:right="1417" w:bottom="1417" w:left="1417" w:header="867" w:footer="947" w:gutter="0"/>
          <w:pgNumType w:fmt="decimal" w:start="1"/>
          <w:cols w:space="0" w:num="1"/>
          <w:rtlGutter w:val="0"/>
          <w:docGrid w:linePitch="0" w:charSpace="0"/>
        </w:sectPr>
      </w:pPr>
    </w:p>
    <w:p>
      <w:pPr>
        <w:pStyle w:val="3"/>
        <w:numPr>
          <w:ilvl w:val="0"/>
          <w:numId w:val="0"/>
        </w:numPr>
        <w:bidi w:val="0"/>
        <w:jc w:val="center"/>
        <w:rPr>
          <w:rFonts w:hint="eastAsia"/>
          <w:color w:val="auto"/>
          <w:highlight w:val="none"/>
        </w:rPr>
      </w:pPr>
      <w:bookmarkStart w:id="37" w:name="_Toc26617"/>
      <w:r>
        <w:rPr>
          <w:rFonts w:hint="eastAsia"/>
          <w:color w:val="auto"/>
          <w:highlight w:val="none"/>
        </w:rPr>
        <w:t>第二章  招标项目采购需求</w:t>
      </w:r>
      <w:bookmarkEnd w:id="34"/>
      <w:bookmarkEnd w:id="35"/>
      <w:bookmarkEnd w:id="36"/>
      <w:bookmarkEnd w:id="37"/>
    </w:p>
    <w:p>
      <w:pPr>
        <w:spacing w:line="360" w:lineRule="exact"/>
        <w:rPr>
          <w:rFonts w:ascii="宋体" w:hAnsi="宋体"/>
          <w:color w:val="auto"/>
          <w:szCs w:val="21"/>
          <w:highlight w:val="none"/>
        </w:rPr>
      </w:pPr>
      <w:r>
        <w:rPr>
          <w:rFonts w:hint="eastAsia" w:ascii="宋体" w:hAnsi="宋体"/>
          <w:color w:val="auto"/>
          <w:szCs w:val="21"/>
          <w:highlight w:val="none"/>
        </w:rPr>
        <w:t>说明：</w:t>
      </w:r>
    </w:p>
    <w:p>
      <w:pPr>
        <w:spacing w:line="360" w:lineRule="auto"/>
        <w:ind w:firstLine="435"/>
        <w:rPr>
          <w:rFonts w:ascii="宋体" w:hAnsi="宋体"/>
          <w:color w:val="auto"/>
          <w:szCs w:val="21"/>
          <w:highlight w:val="none"/>
        </w:rPr>
      </w:pPr>
      <w:r>
        <w:rPr>
          <w:rFonts w:hint="eastAsia" w:ascii="宋体" w:hAnsi="宋体"/>
          <w:color w:val="auto"/>
          <w:szCs w:val="21"/>
          <w:highlight w:val="none"/>
        </w:rPr>
        <w:t>1、本一览表中的品牌型号仅起参考作用，</w:t>
      </w:r>
      <w:r>
        <w:rPr>
          <w:rFonts w:hint="eastAsia" w:ascii="宋体" w:hAnsi="宋体"/>
          <w:color w:val="auto"/>
          <w:szCs w:val="21"/>
          <w:highlight w:val="none"/>
          <w:lang w:eastAsia="zh-CN"/>
        </w:rPr>
        <w:t>投</w:t>
      </w:r>
      <w:r>
        <w:rPr>
          <w:rFonts w:hint="eastAsia" w:ascii="宋体" w:hAnsi="宋体"/>
          <w:color w:val="auto"/>
          <w:szCs w:val="21"/>
          <w:highlight w:val="none"/>
        </w:rPr>
        <w:t>标人可选用其他品牌型号替代，但这些替代的品牌型号要实质上相当于或优于参考品牌型号及其技术参数性能（配置）要求；</w:t>
      </w:r>
    </w:p>
    <w:p>
      <w:pPr>
        <w:spacing w:line="360" w:lineRule="auto"/>
        <w:ind w:firstLine="435"/>
        <w:rPr>
          <w:rFonts w:ascii="宋体" w:hAnsi="宋体"/>
          <w:color w:val="auto"/>
          <w:szCs w:val="21"/>
          <w:highlight w:val="none"/>
        </w:rPr>
      </w:pPr>
      <w:r>
        <w:rPr>
          <w:rFonts w:hint="eastAsia" w:ascii="宋体" w:hAnsi="宋体"/>
          <w:color w:val="auto"/>
          <w:szCs w:val="21"/>
          <w:highlight w:val="none"/>
        </w:rPr>
        <w:t>2、本一览表中参考品牌型号及技术参数性能（配置）不明确或有误的，或</w:t>
      </w:r>
      <w:r>
        <w:rPr>
          <w:rFonts w:hint="eastAsia" w:ascii="宋体" w:hAnsi="宋体"/>
          <w:color w:val="auto"/>
          <w:szCs w:val="21"/>
          <w:highlight w:val="none"/>
          <w:lang w:eastAsia="zh-CN"/>
        </w:rPr>
        <w:t>投</w:t>
      </w:r>
      <w:r>
        <w:rPr>
          <w:rFonts w:hint="eastAsia" w:ascii="宋体" w:hAnsi="宋体"/>
          <w:color w:val="auto"/>
          <w:szCs w:val="21"/>
          <w:highlight w:val="none"/>
        </w:rPr>
        <w:t>标人选用其他品牌型号替代的，请以详细、正确的品牌型号、技术参数性能配置填写</w:t>
      </w:r>
      <w:r>
        <w:rPr>
          <w:rFonts w:hint="eastAsia" w:ascii="宋体" w:hAnsi="宋体"/>
          <w:color w:val="auto"/>
          <w:szCs w:val="21"/>
          <w:highlight w:val="none"/>
          <w:lang w:eastAsia="zh-CN"/>
        </w:rPr>
        <w:t>投</w:t>
      </w:r>
      <w:r>
        <w:rPr>
          <w:rFonts w:hint="eastAsia" w:ascii="宋体" w:hAnsi="宋体"/>
          <w:color w:val="auto"/>
          <w:szCs w:val="21"/>
          <w:highlight w:val="none"/>
        </w:rPr>
        <w:t>标报价表和技术规格偏离表。</w:t>
      </w:r>
      <w:r>
        <w:rPr>
          <w:rFonts w:hint="eastAsia" w:ascii="宋体" w:hAnsi="宋体"/>
          <w:color w:val="auto"/>
          <w:szCs w:val="21"/>
          <w:highlight w:val="none"/>
          <w:lang w:eastAsia="zh-CN"/>
        </w:rPr>
        <w:t>投</w:t>
      </w:r>
      <w:r>
        <w:rPr>
          <w:rFonts w:hint="eastAsia" w:ascii="宋体" w:hAnsi="宋体"/>
          <w:color w:val="auto"/>
          <w:szCs w:val="21"/>
          <w:highlight w:val="none"/>
        </w:rPr>
        <w:t>标人须根据技术参数及性能配置要求提供一一对应的技术响应偏离表。</w:t>
      </w:r>
    </w:p>
    <w:p>
      <w:pPr>
        <w:spacing w:line="360" w:lineRule="auto"/>
        <w:ind w:firstLine="435"/>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本项目不接受进口产品（即通过中国海关报关验放进入中国境内且产自关境外的产品）参与</w:t>
      </w:r>
      <w:r>
        <w:rPr>
          <w:rFonts w:hint="eastAsia" w:ascii="宋体" w:hAnsi="宋体"/>
          <w:color w:val="auto"/>
          <w:szCs w:val="21"/>
          <w:highlight w:val="none"/>
          <w:lang w:eastAsia="zh-CN"/>
        </w:rPr>
        <w:t>投</w:t>
      </w:r>
      <w:r>
        <w:rPr>
          <w:rFonts w:hint="eastAsia" w:ascii="宋体" w:hAnsi="宋体"/>
          <w:color w:val="auto"/>
          <w:szCs w:val="21"/>
          <w:highlight w:val="none"/>
        </w:rPr>
        <w:t>标</w:t>
      </w:r>
      <w:r>
        <w:rPr>
          <w:rFonts w:ascii="宋体" w:hAnsi="宋体"/>
          <w:color w:val="auto"/>
          <w:szCs w:val="21"/>
          <w:highlight w:val="none"/>
        </w:rPr>
        <w:t>，如有此类产品参与</w:t>
      </w:r>
      <w:r>
        <w:rPr>
          <w:rFonts w:hint="eastAsia" w:ascii="宋体" w:hAnsi="宋体"/>
          <w:color w:val="auto"/>
          <w:szCs w:val="21"/>
          <w:highlight w:val="none"/>
          <w:lang w:eastAsia="zh-CN"/>
        </w:rPr>
        <w:t>投</w:t>
      </w:r>
      <w:r>
        <w:rPr>
          <w:rFonts w:hint="eastAsia" w:ascii="宋体" w:hAnsi="宋体"/>
          <w:color w:val="auto"/>
          <w:szCs w:val="21"/>
          <w:highlight w:val="none"/>
        </w:rPr>
        <w:t>标</w:t>
      </w:r>
      <w:r>
        <w:rPr>
          <w:rFonts w:ascii="宋体" w:hAnsi="宋体"/>
          <w:color w:val="auto"/>
          <w:szCs w:val="21"/>
          <w:highlight w:val="none"/>
        </w:rPr>
        <w:t>的做</w:t>
      </w:r>
      <w:r>
        <w:rPr>
          <w:rFonts w:hint="eastAsia" w:ascii="宋体" w:hAnsi="宋体"/>
          <w:color w:val="auto"/>
          <w:szCs w:val="21"/>
          <w:highlight w:val="none"/>
          <w:lang w:eastAsia="zh-CN"/>
        </w:rPr>
        <w:t>投</w:t>
      </w:r>
      <w:r>
        <w:rPr>
          <w:rFonts w:hint="eastAsia" w:ascii="宋体" w:hAnsi="宋体"/>
          <w:color w:val="auto"/>
          <w:szCs w:val="21"/>
          <w:highlight w:val="none"/>
        </w:rPr>
        <w:t>标</w:t>
      </w:r>
      <w:r>
        <w:rPr>
          <w:rFonts w:ascii="宋体" w:hAnsi="宋体"/>
          <w:color w:val="auto"/>
          <w:szCs w:val="21"/>
          <w:highlight w:val="none"/>
        </w:rPr>
        <w:t>无效处理。</w:t>
      </w:r>
    </w:p>
    <w:p>
      <w:pPr>
        <w:spacing w:line="360" w:lineRule="auto"/>
        <w:ind w:firstLine="435"/>
        <w:rPr>
          <w:rFonts w:hint="eastAsia"/>
          <w:color w:val="auto"/>
          <w:highlight w:val="none"/>
        </w:rPr>
      </w:pPr>
      <w:r>
        <w:rPr>
          <w:rFonts w:hint="eastAsia" w:ascii="宋体" w:hAnsi="宋体"/>
          <w:color w:val="auto"/>
          <w:szCs w:val="21"/>
          <w:highlight w:val="none"/>
        </w:rPr>
        <w:t>4、带</w:t>
      </w:r>
      <w:r>
        <w:rPr>
          <w:rFonts w:hint="eastAsia" w:ascii="宋体" w:hAnsi="宋体" w:cs="宋体"/>
          <w:color w:val="auto"/>
          <w:kern w:val="0"/>
          <w:szCs w:val="21"/>
          <w:highlight w:val="none"/>
        </w:rPr>
        <w:t>★</w:t>
      </w:r>
      <w:r>
        <w:rPr>
          <w:rFonts w:hint="eastAsia" w:ascii="宋体" w:hAnsi="宋体"/>
          <w:color w:val="auto"/>
          <w:szCs w:val="21"/>
          <w:highlight w:val="none"/>
        </w:rPr>
        <w:t>号条款为实质性内容要求，</w:t>
      </w:r>
      <w:r>
        <w:rPr>
          <w:rFonts w:hint="eastAsia" w:ascii="宋体" w:hAnsi="宋体"/>
          <w:color w:val="auto"/>
          <w:szCs w:val="21"/>
          <w:highlight w:val="none"/>
          <w:lang w:eastAsia="zh-CN"/>
        </w:rPr>
        <w:t>投</w:t>
      </w:r>
      <w:r>
        <w:rPr>
          <w:rFonts w:hint="eastAsia" w:ascii="宋体" w:hAnsi="宋体"/>
          <w:color w:val="auto"/>
          <w:szCs w:val="21"/>
          <w:highlight w:val="none"/>
        </w:rPr>
        <w:t>标时必须满足，否则</w:t>
      </w:r>
      <w:r>
        <w:rPr>
          <w:rFonts w:hint="eastAsia" w:ascii="宋体" w:hAnsi="宋体"/>
          <w:color w:val="auto"/>
          <w:szCs w:val="21"/>
          <w:highlight w:val="none"/>
          <w:lang w:eastAsia="zh-CN"/>
        </w:rPr>
        <w:t>投</w:t>
      </w:r>
      <w:r>
        <w:rPr>
          <w:rFonts w:hint="eastAsia" w:ascii="宋体" w:hAnsi="宋体"/>
          <w:color w:val="auto"/>
          <w:szCs w:val="21"/>
          <w:highlight w:val="none"/>
        </w:rPr>
        <w:t>标无效。</w:t>
      </w:r>
    </w:p>
    <w:tbl>
      <w:tblPr>
        <w:tblStyle w:val="18"/>
        <w:tblW w:w="97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37"/>
        <w:gridCol w:w="485"/>
        <w:gridCol w:w="629"/>
        <w:gridCol w:w="709"/>
        <w:gridCol w:w="781"/>
        <w:gridCol w:w="60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9714" w:type="dxa"/>
            <w:gridSpan w:val="6"/>
            <w:vAlign w:val="center"/>
          </w:tcPr>
          <w:p>
            <w:pPr>
              <w:widowControl/>
              <w:spacing w:line="400" w:lineRule="exact"/>
              <w:jc w:val="left"/>
              <w:textAlignment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kern w:val="0"/>
                <w:sz w:val="21"/>
                <w:szCs w:val="21"/>
                <w:highlight w:val="none"/>
              </w:rPr>
              <w:t>一、项目技术需求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037" w:type="dxa"/>
            <w:vAlign w:val="center"/>
          </w:tcPr>
          <w:p>
            <w:pPr>
              <w:spacing w:line="4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114" w:type="dxa"/>
            <w:gridSpan w:val="2"/>
            <w:vAlign w:val="center"/>
          </w:tcPr>
          <w:p>
            <w:pPr>
              <w:widowControl/>
              <w:spacing w:line="400" w:lineRule="exact"/>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产品</w:t>
            </w:r>
          </w:p>
          <w:p>
            <w:pPr>
              <w:widowControl/>
              <w:spacing w:line="400" w:lineRule="exact"/>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709" w:type="dxa"/>
            <w:vAlign w:val="center"/>
          </w:tcPr>
          <w:p>
            <w:pPr>
              <w:widowControl/>
              <w:spacing w:line="400" w:lineRule="exact"/>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单位</w:t>
            </w:r>
          </w:p>
        </w:tc>
        <w:tc>
          <w:tcPr>
            <w:tcW w:w="781" w:type="dxa"/>
            <w:vAlign w:val="center"/>
          </w:tcPr>
          <w:p>
            <w:pPr>
              <w:widowControl/>
              <w:spacing w:line="400" w:lineRule="exact"/>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6073" w:type="dxa"/>
            <w:vAlign w:val="center"/>
          </w:tcPr>
          <w:p>
            <w:pPr>
              <w:widowControl/>
              <w:spacing w:line="400" w:lineRule="exact"/>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产品参数及技术要求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6" w:hRule="atLeast"/>
          <w:jc w:val="center"/>
        </w:trPr>
        <w:tc>
          <w:tcPr>
            <w:tcW w:w="1037" w:type="dxa"/>
            <w:vAlign w:val="center"/>
          </w:tcPr>
          <w:p>
            <w:pPr>
              <w:spacing w:line="4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c>
          <w:tcPr>
            <w:tcW w:w="1114" w:type="dxa"/>
            <w:gridSpan w:val="2"/>
            <w:vAlign w:val="center"/>
          </w:tcPr>
          <w:p>
            <w:pPr>
              <w:widowControl/>
              <w:spacing w:line="400" w:lineRule="exact"/>
              <w:jc w:val="both"/>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太阳能路灯</w:t>
            </w:r>
          </w:p>
        </w:tc>
        <w:tc>
          <w:tcPr>
            <w:tcW w:w="709" w:type="dxa"/>
            <w:vAlign w:val="center"/>
          </w:tcPr>
          <w:p>
            <w:pPr>
              <w:widowControl/>
              <w:spacing w:line="40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781" w:type="dxa"/>
            <w:vAlign w:val="center"/>
          </w:tcPr>
          <w:p>
            <w:pPr>
              <w:widowControl/>
              <w:spacing w:line="400" w:lineRule="exact"/>
              <w:jc w:val="both"/>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120</w:t>
            </w:r>
          </w:p>
        </w:tc>
        <w:tc>
          <w:tcPr>
            <w:tcW w:w="6073" w:type="dxa"/>
            <w:vAlign w:val="center"/>
          </w:tcPr>
          <w:p>
            <w:pPr>
              <w:spacing w:line="360" w:lineRule="exact"/>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太阳能路灯设计标准：灯杆高度</w:t>
            </w:r>
            <w:r>
              <w:rPr>
                <w:rFonts w:hint="eastAsia" w:ascii="宋体" w:hAnsi="宋体" w:cs="宋体"/>
                <w:color w:val="auto"/>
                <w:kern w:val="0"/>
                <w:sz w:val="21"/>
                <w:szCs w:val="21"/>
                <w:highlight w:val="none"/>
                <w:lang w:val="en-US" w:eastAsia="zh-CN"/>
              </w:rPr>
              <w:t>6</w:t>
            </w:r>
            <w:r>
              <w:rPr>
                <w:rFonts w:hint="eastAsia" w:ascii="宋体" w:hAnsi="宋体" w:cs="宋体"/>
                <w:color w:val="auto"/>
                <w:kern w:val="0"/>
                <w:sz w:val="21"/>
                <w:szCs w:val="21"/>
                <w:highlight w:val="none"/>
              </w:rPr>
              <w:t>米， LED光源功率48W，每天使用</w:t>
            </w:r>
            <w:r>
              <w:rPr>
                <w:rFonts w:hint="eastAsia" w:ascii="宋体" w:hAnsi="宋体" w:cs="宋体"/>
                <w:color w:val="auto"/>
                <w:kern w:val="0"/>
                <w:sz w:val="21"/>
                <w:szCs w:val="21"/>
                <w:highlight w:val="none"/>
                <w:lang w:val="en-US" w:eastAsia="zh-CN"/>
              </w:rPr>
              <w:t>9-</w:t>
            </w:r>
            <w:r>
              <w:rPr>
                <w:rFonts w:hint="eastAsia" w:ascii="宋体" w:hAnsi="宋体" w:cs="宋体"/>
                <w:color w:val="auto"/>
                <w:kern w:val="0"/>
                <w:sz w:val="21"/>
                <w:szCs w:val="21"/>
                <w:highlight w:val="none"/>
              </w:rPr>
              <w:t>10小时，连续</w:t>
            </w:r>
            <w:r>
              <w:rPr>
                <w:rFonts w:hint="eastAsia" w:ascii="宋体" w:hAnsi="宋体" w:cs="宋体"/>
                <w:color w:val="auto"/>
                <w:kern w:val="0"/>
                <w:sz w:val="21"/>
                <w:szCs w:val="21"/>
                <w:highlight w:val="none"/>
                <w:lang w:val="en-US" w:eastAsia="zh-CN"/>
              </w:rPr>
              <w:t>6-7</w:t>
            </w:r>
            <w:r>
              <w:rPr>
                <w:rFonts w:hint="eastAsia" w:ascii="宋体" w:hAnsi="宋体" w:cs="宋体"/>
                <w:color w:val="auto"/>
                <w:kern w:val="0"/>
                <w:sz w:val="21"/>
                <w:szCs w:val="21"/>
                <w:highlight w:val="none"/>
              </w:rPr>
              <w:t>个阴雨天。太阳能光伏组件（太阳能电池板）功率120W，锂电池容量12V/100AH。</w:t>
            </w:r>
          </w:p>
          <w:p>
            <w:pPr>
              <w:spacing w:line="360" w:lineRule="exact"/>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★1、太阳能光伏组件（太阳能电池板）</w:t>
            </w:r>
            <w:r>
              <w:rPr>
                <w:rFonts w:hint="eastAsia" w:ascii="宋体" w:hAnsi="宋体" w:cs="宋体"/>
                <w:color w:val="auto"/>
                <w:kern w:val="0"/>
                <w:sz w:val="21"/>
                <w:szCs w:val="21"/>
                <w:highlight w:val="none"/>
                <w:lang w:val="en-US" w:eastAsia="zh-CN"/>
              </w:rPr>
              <w:t>:</w:t>
            </w:r>
            <w:r>
              <w:rPr>
                <w:rFonts w:hint="eastAsia" w:ascii="宋体" w:hAnsi="宋体" w:cs="宋体"/>
                <w:color w:val="auto"/>
                <w:kern w:val="0"/>
                <w:sz w:val="21"/>
                <w:szCs w:val="21"/>
                <w:highlight w:val="none"/>
              </w:rPr>
              <w:t>功率120W，采用高效多晶硅</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rPr>
              <w:t>电池的减反射膜为增强等离子化学气相沉积的氮化硅膜，呈深蓝色或黑色,电池</w:t>
            </w:r>
            <w:r>
              <w:rPr>
                <w:rFonts w:hint="eastAsia" w:ascii="宋体" w:hAnsi="宋体" w:cs="宋体"/>
                <w:color w:val="auto"/>
                <w:kern w:val="0"/>
                <w:sz w:val="21"/>
                <w:szCs w:val="21"/>
                <w:highlight w:val="none"/>
                <w:lang w:eastAsia="zh-CN"/>
              </w:rPr>
              <w:t>的光电</w:t>
            </w:r>
            <w:r>
              <w:rPr>
                <w:rFonts w:hint="eastAsia" w:ascii="宋体" w:hAnsi="宋体" w:cs="宋体"/>
                <w:color w:val="auto"/>
                <w:kern w:val="0"/>
                <w:sz w:val="21"/>
                <w:szCs w:val="21"/>
                <w:highlight w:val="none"/>
              </w:rPr>
              <w:t>转换效率在1</w:t>
            </w:r>
            <w:r>
              <w:rPr>
                <w:rFonts w:hint="eastAsia" w:ascii="宋体" w:hAnsi="宋体" w:cs="宋体"/>
                <w:color w:val="auto"/>
                <w:kern w:val="0"/>
                <w:sz w:val="21"/>
                <w:szCs w:val="21"/>
                <w:highlight w:val="none"/>
                <w:lang w:val="en-US" w:eastAsia="zh-CN"/>
              </w:rPr>
              <w:t>7</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eastAsia="zh-CN"/>
              </w:rPr>
              <w:t>以上</w:t>
            </w:r>
            <w:r>
              <w:rPr>
                <w:rFonts w:hint="eastAsia" w:ascii="宋体" w:hAnsi="宋体" w:cs="宋体"/>
                <w:color w:val="auto"/>
                <w:kern w:val="0"/>
                <w:sz w:val="21"/>
                <w:szCs w:val="21"/>
                <w:highlight w:val="none"/>
              </w:rPr>
              <w:t>， 组件边框：由阳极氧化优质铝合金边框组合表面氧化铝膜，根据客户要求打孔，设计有接地螺孔。封装材料：组件采用的抗层压制成。接线盒：具有良好的密封和防水性能</w:t>
            </w:r>
            <w:r>
              <w:rPr>
                <w:rFonts w:hint="eastAsia" w:ascii="宋体" w:hAnsi="宋体" w:cs="宋体"/>
                <w:color w:val="auto"/>
                <w:kern w:val="0"/>
                <w:sz w:val="21"/>
                <w:szCs w:val="21"/>
                <w:highlight w:val="none"/>
                <w:lang w:eastAsia="zh-CN"/>
              </w:rPr>
              <w:t>。</w:t>
            </w:r>
            <w:r>
              <w:rPr>
                <w:rFonts w:hint="eastAsia" w:ascii="宋体" w:hAnsi="宋体" w:cs="宋体"/>
                <w:strike w:val="0"/>
                <w:dstrike w:val="0"/>
                <w:color w:val="auto"/>
                <w:kern w:val="0"/>
                <w:sz w:val="21"/>
                <w:szCs w:val="21"/>
                <w:highlight w:val="none"/>
              </w:rPr>
              <w:t>提供检测报告复印件</w:t>
            </w:r>
            <w:r>
              <w:rPr>
                <w:rFonts w:hint="eastAsia" w:ascii="宋体" w:hAnsi="宋体" w:cs="宋体"/>
                <w:strike w:val="0"/>
                <w:dstrike w:val="0"/>
                <w:color w:val="auto"/>
                <w:kern w:val="0"/>
                <w:sz w:val="21"/>
                <w:szCs w:val="21"/>
                <w:highlight w:val="none"/>
                <w:lang w:eastAsia="zh-CN"/>
              </w:rPr>
              <w:t>。</w:t>
            </w:r>
          </w:p>
          <w:p>
            <w:pPr>
              <w:spacing w:line="360" w:lineRule="exact"/>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eastAsia="zh-CN"/>
              </w:rPr>
              <w:t>太阳能专用</w:t>
            </w:r>
            <w:r>
              <w:rPr>
                <w:rFonts w:hint="eastAsia" w:ascii="宋体" w:hAnsi="宋体" w:cs="宋体"/>
                <w:color w:val="auto"/>
                <w:kern w:val="0"/>
                <w:sz w:val="21"/>
                <w:szCs w:val="21"/>
                <w:highlight w:val="none"/>
              </w:rPr>
              <w:t>锂电池：容量12V/100AH， DC12V、24V, 和控制器一体化，使用温度范围满足-30℃～+55℃，低温性能好，在低温环境下放电，储能电池放出容量是常温容量的90%以上；高温性能稳定，满足55℃高温环境使用要求。电池的维护要简便，具有防水、防潮、防腐、保温隔热等功能。提供检测报告复印件</w:t>
            </w:r>
            <w:r>
              <w:rPr>
                <w:rFonts w:hint="eastAsia" w:ascii="宋体" w:hAnsi="宋体" w:cs="宋体"/>
                <w:color w:val="auto"/>
                <w:kern w:val="0"/>
                <w:sz w:val="21"/>
                <w:szCs w:val="21"/>
                <w:highlight w:val="none"/>
                <w:lang w:eastAsia="zh-CN"/>
              </w:rPr>
              <w:t>。</w:t>
            </w:r>
          </w:p>
          <w:p>
            <w:pPr>
              <w:spacing w:line="360" w:lineRule="exact"/>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★3、LED灯具：功率48W</w:t>
            </w:r>
            <w:r>
              <w:rPr>
                <w:rFonts w:hint="eastAsia" w:ascii="宋体" w:hAnsi="宋体" w:cs="宋体"/>
                <w:color w:val="auto"/>
                <w:kern w:val="0"/>
                <w:sz w:val="21"/>
                <w:szCs w:val="21"/>
                <w:highlight w:val="none"/>
                <w:lang w:eastAsia="zh-CN"/>
              </w:rPr>
              <w:t>，灯具</w:t>
            </w:r>
            <w:r>
              <w:rPr>
                <w:rFonts w:hint="eastAsia" w:ascii="宋体" w:hAnsi="宋体" w:cs="宋体"/>
                <w:color w:val="auto"/>
                <w:kern w:val="0"/>
                <w:sz w:val="21"/>
                <w:szCs w:val="21"/>
                <w:highlight w:val="none"/>
              </w:rPr>
              <w:t>光效≥1</w:t>
            </w:r>
            <w:r>
              <w:rPr>
                <w:rFonts w:hint="eastAsia" w:ascii="宋体" w:hAnsi="宋体" w:cs="宋体"/>
                <w:color w:val="auto"/>
                <w:kern w:val="0"/>
                <w:sz w:val="21"/>
                <w:szCs w:val="21"/>
                <w:highlight w:val="none"/>
                <w:lang w:val="en-US" w:eastAsia="zh-CN"/>
              </w:rPr>
              <w:t>4</w:t>
            </w:r>
            <w:r>
              <w:rPr>
                <w:rFonts w:hint="eastAsia" w:ascii="宋体" w:hAnsi="宋体" w:cs="宋体"/>
                <w:color w:val="auto"/>
                <w:kern w:val="0"/>
                <w:sz w:val="21"/>
                <w:szCs w:val="21"/>
                <w:highlight w:val="none"/>
              </w:rPr>
              <w:t>0Lm/W，灯</w:t>
            </w:r>
            <w:r>
              <w:rPr>
                <w:rFonts w:hint="eastAsia" w:ascii="宋体" w:hAnsi="宋体" w:cs="宋体"/>
                <w:color w:val="auto"/>
                <w:kern w:val="0"/>
                <w:sz w:val="21"/>
                <w:szCs w:val="21"/>
                <w:highlight w:val="none"/>
                <w:lang w:eastAsia="zh-CN"/>
              </w:rPr>
              <w:t>具</w:t>
            </w:r>
            <w:r>
              <w:rPr>
                <w:rFonts w:hint="eastAsia" w:ascii="宋体" w:hAnsi="宋体" w:cs="宋体"/>
                <w:color w:val="auto"/>
                <w:kern w:val="0"/>
                <w:sz w:val="21"/>
                <w:szCs w:val="21"/>
                <w:highlight w:val="none"/>
              </w:rPr>
              <w:t>光通量≥</w:t>
            </w:r>
            <w:r>
              <w:rPr>
                <w:rFonts w:hint="eastAsia" w:ascii="宋体" w:hAnsi="宋体" w:cs="宋体"/>
                <w:color w:val="auto"/>
                <w:kern w:val="0"/>
                <w:sz w:val="21"/>
                <w:szCs w:val="21"/>
                <w:highlight w:val="none"/>
                <w:lang w:val="en-US" w:eastAsia="zh-CN"/>
              </w:rPr>
              <w:t>6500</w:t>
            </w:r>
            <w:r>
              <w:rPr>
                <w:rFonts w:hint="eastAsia" w:ascii="宋体" w:hAnsi="宋体" w:cs="宋体"/>
                <w:color w:val="auto"/>
                <w:kern w:val="0"/>
                <w:sz w:val="21"/>
                <w:szCs w:val="21"/>
                <w:highlight w:val="none"/>
              </w:rPr>
              <w:t xml:space="preserve"> Lm</w:t>
            </w:r>
            <w:r>
              <w:rPr>
                <w:rFonts w:hint="eastAsia" w:ascii="宋体" w:hAnsi="宋体" w:cs="宋体"/>
                <w:color w:val="auto"/>
                <w:kern w:val="0"/>
                <w:sz w:val="21"/>
                <w:szCs w:val="21"/>
                <w:highlight w:val="none"/>
                <w:lang w:eastAsia="zh-CN"/>
              </w:rPr>
              <w:t>，功率因数</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rPr>
              <w:t>1.0，显色指数</w:t>
            </w:r>
            <w:r>
              <w:rPr>
                <w:rFonts w:hint="eastAsia" w:ascii="宋体" w:hAnsi="宋体" w:cs="宋体"/>
                <w:color w:val="auto"/>
                <w:kern w:val="0"/>
                <w:sz w:val="21"/>
                <w:szCs w:val="21"/>
                <w:highlight w:val="none"/>
              </w:rPr>
              <w:t>Ra≥70，</w:t>
            </w:r>
            <w:r>
              <w:rPr>
                <w:rFonts w:hint="eastAsia" w:ascii="宋体" w:hAnsi="宋体" w:cs="宋体"/>
                <w:color w:val="auto"/>
                <w:kern w:val="0"/>
                <w:sz w:val="21"/>
                <w:szCs w:val="21"/>
                <w:highlight w:val="none"/>
                <w:lang w:val="en-US" w:eastAsia="zh-CN"/>
              </w:rPr>
              <w:t>色温5000-6500K,</w:t>
            </w:r>
            <w:r>
              <w:rPr>
                <w:rFonts w:hint="eastAsia" w:ascii="宋体" w:hAnsi="宋体" w:cs="宋体"/>
                <w:color w:val="auto"/>
                <w:kern w:val="0"/>
                <w:sz w:val="21"/>
                <w:szCs w:val="21"/>
                <w:highlight w:val="none"/>
              </w:rPr>
              <w:t>电压12/24V，LED光源采用透镜进行配光，确保灯具的配光照明均匀度，灯具整灯灯体采用高品质铸铝压铸成型，具有较强的机械性能和散热性能，表面喷塑处理，优质高纯铝反射器，表面阳极氧化镜面处理。灯具防护等级IP65。防护性能采用硅橡胶密封圈实现</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rPr>
              <w:t>提供功率为48W灯具检测报告复印件</w:t>
            </w:r>
            <w:r>
              <w:rPr>
                <w:rFonts w:hint="eastAsia" w:ascii="宋体" w:hAnsi="宋体" w:cs="宋体"/>
                <w:color w:val="auto"/>
                <w:kern w:val="0"/>
                <w:sz w:val="21"/>
                <w:szCs w:val="21"/>
                <w:highlight w:val="none"/>
                <w:lang w:eastAsia="zh-CN"/>
              </w:rPr>
              <w:t>。</w:t>
            </w:r>
          </w:p>
          <w:p>
            <w:pPr>
              <w:numPr>
                <w:ilvl w:val="0"/>
                <w:numId w:val="2"/>
              </w:numPr>
              <w:spacing w:line="360" w:lineRule="exact"/>
              <w:jc w:val="left"/>
              <w:rPr>
                <w:rFonts w:hint="eastAsia" w:ascii="宋体" w:hAnsi="宋体" w:cs="宋体"/>
                <w:color w:val="auto"/>
                <w:kern w:val="0"/>
                <w:sz w:val="21"/>
                <w:szCs w:val="21"/>
                <w:highlight w:val="none"/>
                <w:lang w:eastAsia="zh-CN"/>
              </w:rPr>
            </w:pPr>
            <w:r>
              <w:rPr>
                <w:rFonts w:hint="eastAsia" w:ascii="宋体" w:hAnsi="宋体" w:cs="宋体"/>
                <w:color w:val="auto"/>
                <w:kern w:val="0"/>
                <w:sz w:val="21"/>
                <w:szCs w:val="21"/>
                <w:highlight w:val="none"/>
              </w:rPr>
              <w:t>控制器：太阳能路灯专用智能锂电池控制器，额定电流≥10A，电压12V/24V AUTO,具备过充保护、过放保护、光控、时控、防反接、充电涓流保护、欠压保护、过压保护、短路保护、防水保护等；控制方式：光控、时控结合系统智能控制，全天候工作，无人值守；系统设计要求根据用户决策、天气状况、电池容量合理调整路灯亮度，目标实现每晚亮灯；配有专用遥控器</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rPr>
              <w:t>提供检测报告复印件</w:t>
            </w:r>
            <w:r>
              <w:rPr>
                <w:rFonts w:hint="eastAsia" w:ascii="宋体" w:hAnsi="宋体" w:cs="宋体"/>
                <w:color w:val="auto"/>
                <w:kern w:val="0"/>
                <w:sz w:val="21"/>
                <w:szCs w:val="21"/>
                <w:highlight w:val="none"/>
                <w:lang w:eastAsia="zh-CN"/>
              </w:rPr>
              <w:t>。</w:t>
            </w:r>
          </w:p>
          <w:p>
            <w:pPr>
              <w:numPr>
                <w:ilvl w:val="0"/>
                <w:numId w:val="0"/>
              </w:numPr>
              <w:spacing w:line="360" w:lineRule="exact"/>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5、灯杆：高度：</w:t>
            </w:r>
            <w:r>
              <w:rPr>
                <w:rFonts w:hint="eastAsia" w:ascii="宋体" w:hAnsi="宋体" w:cs="宋体"/>
                <w:color w:val="auto"/>
                <w:kern w:val="0"/>
                <w:sz w:val="21"/>
                <w:szCs w:val="21"/>
                <w:highlight w:val="none"/>
                <w:lang w:val="en-US" w:eastAsia="zh-CN"/>
              </w:rPr>
              <w:t>6</w:t>
            </w:r>
            <w:r>
              <w:rPr>
                <w:rFonts w:hint="eastAsia" w:ascii="宋体" w:hAnsi="宋体" w:cs="宋体"/>
                <w:color w:val="auto"/>
                <w:kern w:val="0"/>
                <w:sz w:val="21"/>
                <w:szCs w:val="21"/>
                <w:highlight w:val="none"/>
              </w:rPr>
              <w:t>米，采用优质Q235碳钢材料通过大型数控折弯机一次性压制而成，壁厚3</w:t>
            </w:r>
            <w:r>
              <w:rPr>
                <w:rFonts w:hint="eastAsia" w:ascii="宋体" w:hAnsi="宋体" w:cs="宋体"/>
                <w:color w:val="auto"/>
                <w:kern w:val="0"/>
                <w:sz w:val="21"/>
                <w:szCs w:val="21"/>
                <w:highlight w:val="none"/>
                <w:lang w:val="en-US" w:eastAsia="zh-CN"/>
              </w:rPr>
              <w:t>mm</w:t>
            </w:r>
            <w:r>
              <w:rPr>
                <w:rFonts w:hint="eastAsia" w:ascii="宋体" w:hAnsi="宋体" w:cs="宋体"/>
                <w:color w:val="auto"/>
                <w:kern w:val="0"/>
                <w:sz w:val="21"/>
                <w:szCs w:val="21"/>
                <w:highlight w:val="none"/>
              </w:rPr>
              <w:t>，下口径140</w:t>
            </w:r>
            <w:r>
              <w:rPr>
                <w:rFonts w:hint="eastAsia" w:ascii="宋体" w:hAnsi="宋体" w:cs="宋体"/>
                <w:color w:val="auto"/>
                <w:kern w:val="0"/>
                <w:sz w:val="21"/>
                <w:szCs w:val="21"/>
                <w:highlight w:val="none"/>
                <w:lang w:val="en-US" w:eastAsia="zh-CN"/>
              </w:rPr>
              <w:t>mm</w:t>
            </w:r>
            <w:r>
              <w:rPr>
                <w:rFonts w:hint="eastAsia" w:ascii="宋体" w:hAnsi="宋体" w:cs="宋体"/>
                <w:color w:val="auto"/>
                <w:kern w:val="0"/>
                <w:sz w:val="21"/>
                <w:szCs w:val="21"/>
                <w:highlight w:val="none"/>
              </w:rPr>
              <w:t>，上口径60</w:t>
            </w:r>
            <w:r>
              <w:rPr>
                <w:rFonts w:hint="eastAsia" w:ascii="宋体" w:hAnsi="宋体" w:cs="宋体"/>
                <w:color w:val="auto"/>
                <w:kern w:val="0"/>
                <w:sz w:val="21"/>
                <w:szCs w:val="21"/>
                <w:highlight w:val="none"/>
                <w:lang w:val="en-US" w:eastAsia="zh-CN"/>
              </w:rPr>
              <w:t>mm</w:t>
            </w:r>
            <w:r>
              <w:rPr>
                <w:rFonts w:hint="eastAsia" w:ascii="宋体" w:hAnsi="宋体" w:cs="宋体"/>
                <w:color w:val="auto"/>
                <w:kern w:val="0"/>
                <w:sz w:val="21"/>
                <w:szCs w:val="21"/>
                <w:highlight w:val="none"/>
              </w:rPr>
              <w:t>，采用埋弧焊</w:t>
            </w:r>
            <w:r>
              <w:rPr>
                <w:rFonts w:hint="eastAsia" w:ascii="宋体" w:hAnsi="宋体" w:cs="宋体"/>
                <w:color w:val="auto"/>
                <w:kern w:val="0"/>
                <w:sz w:val="21"/>
                <w:szCs w:val="21"/>
                <w:highlight w:val="none"/>
                <w:lang w:eastAsia="zh-CN"/>
              </w:rPr>
              <w:t>接</w:t>
            </w:r>
            <w:r>
              <w:rPr>
                <w:rFonts w:hint="eastAsia" w:ascii="宋体" w:hAnsi="宋体" w:cs="宋体"/>
                <w:color w:val="auto"/>
                <w:kern w:val="0"/>
                <w:sz w:val="21"/>
                <w:szCs w:val="21"/>
                <w:highlight w:val="none"/>
              </w:rPr>
              <w:t>、无杂渣、无漏焊，焊缝均匀，太阳能支架采用优质方钢制作，镀锌防腐处理，喷涂氟碳漆或喷塑处理。</w:t>
            </w:r>
          </w:p>
          <w:p>
            <w:pPr>
              <w:pStyle w:val="7"/>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6</w:t>
            </w:r>
            <w:r>
              <w:rPr>
                <w:rFonts w:hint="eastAsia" w:ascii="宋体" w:hAnsi="宋体" w:eastAsia="宋体" w:cs="宋体"/>
                <w:color w:val="auto"/>
                <w:kern w:val="0"/>
                <w:sz w:val="21"/>
                <w:szCs w:val="21"/>
                <w:highlight w:val="none"/>
                <w:lang w:val="en-US" w:eastAsia="zh-CN" w:bidi="ar-SA"/>
              </w:rPr>
              <w:t>、工作时间：9-10小时，连续6-7个阴雨天；工作温度：-35℃至65℃。</w:t>
            </w:r>
          </w:p>
          <w:p>
            <w:pPr>
              <w:widowControl/>
              <w:numPr>
                <w:ilvl w:val="0"/>
                <w:numId w:val="0"/>
              </w:numPr>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基础及安装要求：</w:t>
            </w:r>
          </w:p>
          <w:p>
            <w:pPr>
              <w:widowControl/>
              <w:ind w:firstLine="420" w:firstLineChars="200"/>
              <w:jc w:val="left"/>
              <w:rPr>
                <w:rFonts w:hint="eastAsia" w:ascii="宋体" w:hAnsi="宋体" w:cs="宋体"/>
                <w:color w:val="auto"/>
                <w:sz w:val="21"/>
                <w:szCs w:val="21"/>
                <w:highlight w:val="none"/>
                <w:lang w:val="zh-TW"/>
              </w:rPr>
            </w:pPr>
            <w:r>
              <w:rPr>
                <w:rFonts w:hint="eastAsia" w:ascii="宋体" w:hAnsi="宋体" w:cs="宋体"/>
                <w:color w:val="auto"/>
                <w:sz w:val="21"/>
                <w:szCs w:val="21"/>
                <w:highlight w:val="none"/>
              </w:rPr>
              <w:t>（1）采用 2×1.5mm 铜芯线材，</w:t>
            </w:r>
            <w:r>
              <w:rPr>
                <w:rFonts w:hint="eastAsia" w:ascii="宋体" w:hAnsi="宋体" w:cs="宋体"/>
                <w:color w:val="auto"/>
                <w:sz w:val="21"/>
                <w:szCs w:val="21"/>
                <w:highlight w:val="none"/>
                <w:lang w:val="zh-TW"/>
              </w:rPr>
              <w:t>独立基础。基础尺寸为：</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00</w:t>
            </w:r>
            <w:r>
              <w:rPr>
                <w:rFonts w:hint="eastAsia" w:ascii="宋体" w:hAnsi="宋体" w:cs="宋体"/>
                <w:color w:val="auto"/>
                <w:sz w:val="21"/>
                <w:szCs w:val="21"/>
                <w:highlight w:val="none"/>
                <w:lang w:val="zh-TW"/>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val="zh-TW"/>
              </w:rPr>
              <w:t>00×</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val="zh-TW"/>
              </w:rPr>
              <w:t>00mm，地笼采用M1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val="zh-TW"/>
              </w:rPr>
              <w:t>国标钢筋焊接成形，现混凝土（碎石GD40中砂水泥C25），预埋地脚螺栓M1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val="zh-TW"/>
              </w:rPr>
              <w:t>，热镀锌角钢接地极地。</w:t>
            </w:r>
          </w:p>
          <w:p>
            <w:pPr>
              <w:spacing w:line="240" w:lineRule="auto"/>
              <w:ind w:firstLine="420" w:firstLine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zh-TW"/>
              </w:rPr>
              <w:t>（2）施工中破路、道板拆铺、块石护坡等都要及时恢复，施工段有损坏的草坪、花草、树木道板等应补齐，树木花草成活率达到100%，施工产生的废土、垃圾要及时清理。安装施工质量应以国家或行业的质量检验评定标准为依据，确保达到综合验收一次性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9714" w:type="dxa"/>
            <w:gridSpan w:val="6"/>
            <w:vAlign w:val="center"/>
          </w:tcPr>
          <w:p>
            <w:pPr>
              <w:spacing w:line="240" w:lineRule="auto"/>
              <w:ind w:firstLine="420"/>
              <w:rPr>
                <w:rFonts w:hint="eastAsia" w:ascii="宋体" w:hAnsi="宋体" w:eastAsia="宋体" w:cs="宋体"/>
                <w:color w:val="auto"/>
                <w:sz w:val="21"/>
                <w:szCs w:val="21"/>
                <w:highlight w:val="none"/>
              </w:rPr>
            </w:pPr>
            <w:r>
              <w:rPr>
                <w:rFonts w:hint="eastAsia" w:ascii="宋体" w:hAnsi="宋体" w:cs="宋体"/>
                <w:b/>
                <w:color w:val="auto"/>
                <w:kern w:val="0"/>
                <w:sz w:val="21"/>
                <w:szCs w:val="21"/>
                <w:highlight w:val="none"/>
              </w:rPr>
              <w:t>二、商务要求表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522" w:type="dxa"/>
            <w:gridSpan w:val="2"/>
            <w:vAlign w:val="center"/>
          </w:tcPr>
          <w:p>
            <w:pPr>
              <w:spacing w:line="360" w:lineRule="auto"/>
              <w:jc w:val="center"/>
              <w:rPr>
                <w:rFonts w:hint="eastAsia" w:ascii="宋体" w:hAnsi="宋体" w:cs="宋体"/>
                <w:b/>
                <w:color w:val="auto"/>
                <w:kern w:val="0"/>
                <w:sz w:val="21"/>
                <w:szCs w:val="21"/>
                <w:highlight w:val="none"/>
              </w:rPr>
            </w:pPr>
            <w:r>
              <w:rPr>
                <w:rFonts w:hint="eastAsia" w:ascii="宋体" w:hAnsi="宋体"/>
                <w:color w:val="auto"/>
                <w:sz w:val="21"/>
                <w:szCs w:val="21"/>
                <w:highlight w:val="none"/>
              </w:rPr>
              <w:t>质保期</w:t>
            </w:r>
          </w:p>
        </w:tc>
        <w:tc>
          <w:tcPr>
            <w:tcW w:w="8192" w:type="dxa"/>
            <w:gridSpan w:val="4"/>
            <w:vAlign w:val="center"/>
          </w:tcPr>
          <w:p>
            <w:pPr>
              <w:spacing w:line="360" w:lineRule="auto"/>
              <w:rPr>
                <w:rFonts w:hint="eastAsia" w:ascii="宋体" w:hAnsi="宋体" w:cs="宋体"/>
                <w:b/>
                <w:color w:val="auto"/>
                <w:kern w:val="0"/>
                <w:sz w:val="21"/>
                <w:szCs w:val="21"/>
                <w:highlight w:val="none"/>
              </w:rPr>
            </w:pPr>
            <w:r>
              <w:rPr>
                <w:rFonts w:hint="eastAsia" w:ascii="宋体" w:hAnsi="宋体"/>
                <w:color w:val="auto"/>
                <w:sz w:val="21"/>
                <w:szCs w:val="21"/>
                <w:highlight w:val="none"/>
              </w:rPr>
              <w:t>自验收合格后不少于3年的免费保修（若厂家保修期限超过3年的，按厂家承诺保修）。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522" w:type="dxa"/>
            <w:gridSpan w:val="2"/>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售后服务要求</w:t>
            </w:r>
          </w:p>
        </w:tc>
        <w:tc>
          <w:tcPr>
            <w:tcW w:w="8192" w:type="dxa"/>
            <w:gridSpan w:val="4"/>
            <w:vAlign w:val="center"/>
          </w:tcPr>
          <w:p>
            <w:pPr>
              <w:spacing w:line="360" w:lineRule="auto"/>
              <w:jc w:val="left"/>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1、</w:t>
            </w:r>
            <w:r>
              <w:rPr>
                <w:rFonts w:hint="eastAsia" w:ascii="宋体" w:hAnsi="宋体"/>
                <w:color w:val="auto"/>
                <w:sz w:val="21"/>
                <w:szCs w:val="21"/>
                <w:highlight w:val="none"/>
                <w:lang w:eastAsia="zh-CN"/>
              </w:rPr>
              <w:t>投</w:t>
            </w:r>
            <w:r>
              <w:rPr>
                <w:rFonts w:hint="eastAsia" w:ascii="宋体" w:hAnsi="宋体"/>
                <w:color w:val="auto"/>
                <w:sz w:val="21"/>
                <w:szCs w:val="21"/>
                <w:highlight w:val="none"/>
              </w:rPr>
              <w:t>标产品必须是按厂家标准配置的整套全新，具备正规合法经销渠道的，符合国家各项有关质量标准的合格产品</w:t>
            </w:r>
            <w:r>
              <w:rPr>
                <w:rFonts w:hint="eastAsia" w:ascii="宋体" w:hAnsi="宋体"/>
                <w:color w:val="auto"/>
                <w:sz w:val="21"/>
                <w:szCs w:val="21"/>
                <w:highlight w:val="none"/>
                <w:lang w:eastAsia="zh-CN"/>
              </w:rPr>
              <w:t>；</w:t>
            </w:r>
          </w:p>
          <w:p>
            <w:pPr>
              <w:spacing w:line="360" w:lineRule="auto"/>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2、按国家规定和厂家承诺实行“三包”，质保期内免费上门维修、更换配件，终身维护</w:t>
            </w:r>
            <w:r>
              <w:rPr>
                <w:rFonts w:hint="eastAsia" w:ascii="宋体" w:hAnsi="宋体"/>
                <w:color w:val="auto"/>
                <w:sz w:val="21"/>
                <w:szCs w:val="21"/>
                <w:highlight w:val="none"/>
                <w:lang w:eastAsia="zh-CN"/>
              </w:rPr>
              <w:t>；</w:t>
            </w:r>
          </w:p>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、免费送货上门安装、调试，免费提供完善的设备使用、操作培训；</w:t>
            </w:r>
          </w:p>
          <w:p>
            <w:pPr>
              <w:spacing w:line="360" w:lineRule="auto"/>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、定期回访及设备维护和维修</w:t>
            </w:r>
            <w:r>
              <w:rPr>
                <w:rFonts w:hint="eastAsia" w:ascii="宋体" w:hAnsi="宋体"/>
                <w:color w:val="auto"/>
                <w:sz w:val="21"/>
                <w:szCs w:val="21"/>
                <w:highlight w:val="none"/>
                <w:lang w:eastAsia="zh-CN"/>
              </w:rPr>
              <w:t>；</w:t>
            </w:r>
          </w:p>
          <w:p>
            <w:pPr>
              <w:spacing w:line="360" w:lineRule="auto"/>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w:t>
            </w:r>
            <w:r>
              <w:rPr>
                <w:rFonts w:hint="eastAsia" w:ascii="宋体" w:hAnsi="宋体"/>
                <w:color w:val="auto"/>
                <w:sz w:val="21"/>
                <w:szCs w:val="21"/>
                <w:highlight w:val="none"/>
                <w:lang w:eastAsia="zh-CN"/>
              </w:rPr>
              <w:t>中标</w:t>
            </w:r>
            <w:r>
              <w:rPr>
                <w:rFonts w:hint="eastAsia" w:ascii="宋体" w:hAnsi="宋体"/>
                <w:color w:val="auto"/>
                <w:sz w:val="21"/>
                <w:szCs w:val="21"/>
                <w:highlight w:val="none"/>
              </w:rPr>
              <w:t>供应商须承诺对采购方提出的维修或维护</w:t>
            </w:r>
            <w:r>
              <w:rPr>
                <w:rFonts w:hint="eastAsia" w:ascii="宋体" w:hAnsi="宋体"/>
                <w:color w:val="auto"/>
                <w:sz w:val="21"/>
                <w:szCs w:val="21"/>
                <w:highlight w:val="none"/>
                <w:lang w:eastAsia="zh-CN"/>
              </w:rPr>
              <w:t>，</w:t>
            </w:r>
            <w:r>
              <w:rPr>
                <w:rFonts w:hint="eastAsia" w:ascii="宋体" w:hAnsi="宋体"/>
                <w:color w:val="auto"/>
                <w:sz w:val="21"/>
                <w:szCs w:val="21"/>
                <w:highlight w:val="none"/>
              </w:rPr>
              <w:t>在使用过程中发生质量问题或故障，1小时内响应，接通知后12小时内到达现场处理，一般故障处理时限不超过24小时修复，重大故障处理时限不超过72小时修复。质保期后供应商在接到通知的48小时内作出响应，提出处理意见，如果需要现场服务的，保证技术人员在1个工作日内到达现场。如需更换零配件及消耗品，不超过10天（日历天）。如发生非用户导致的重大损坏，在设备更换或维修正常工作后延长相应时间的质保期。设备在运输过程中出现损坏的，由供应商负责该损坏设备的更换或维修</w:t>
            </w:r>
            <w:r>
              <w:rPr>
                <w:rFonts w:hint="eastAsia" w:ascii="宋体" w:hAnsi="宋体"/>
                <w:color w:val="auto"/>
                <w:sz w:val="21"/>
                <w:szCs w:val="21"/>
                <w:highlight w:val="none"/>
                <w:lang w:eastAsia="zh-CN"/>
              </w:rPr>
              <w:t>；</w:t>
            </w:r>
          </w:p>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w:t>
            </w:r>
            <w:r>
              <w:rPr>
                <w:rFonts w:hint="eastAsia" w:ascii="宋体" w:hAnsi="宋体"/>
                <w:color w:val="auto"/>
                <w:sz w:val="21"/>
                <w:szCs w:val="21"/>
                <w:highlight w:val="none"/>
                <w:lang w:eastAsia="zh-CN"/>
              </w:rPr>
              <w:t>中标</w:t>
            </w:r>
            <w:r>
              <w:rPr>
                <w:rFonts w:hint="eastAsia" w:ascii="宋体" w:hAnsi="宋体"/>
                <w:color w:val="auto"/>
                <w:sz w:val="21"/>
                <w:szCs w:val="21"/>
                <w:highlight w:val="none"/>
              </w:rPr>
              <w:t>供应商负责对采购方技术人员进行培训，培训所产生费用由成交供应商支付。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522" w:type="dxa"/>
            <w:gridSpan w:val="2"/>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交付时间及地点</w:t>
            </w:r>
          </w:p>
        </w:tc>
        <w:tc>
          <w:tcPr>
            <w:tcW w:w="8192" w:type="dxa"/>
            <w:gridSpan w:val="4"/>
            <w:vAlign w:val="center"/>
          </w:tcPr>
          <w:p>
            <w:pPr>
              <w:spacing w:line="360" w:lineRule="auto"/>
              <w:jc w:val="left"/>
              <w:rPr>
                <w:rFonts w:hint="eastAsia" w:eastAsiaTheme="minorEastAsia"/>
                <w:color w:val="auto"/>
                <w:sz w:val="21"/>
                <w:szCs w:val="21"/>
                <w:highlight w:val="none"/>
                <w:lang w:eastAsia="zh-CN"/>
              </w:rPr>
            </w:pPr>
            <w:r>
              <w:rPr>
                <w:rFonts w:hint="eastAsia"/>
                <w:color w:val="auto"/>
                <w:sz w:val="21"/>
                <w:szCs w:val="21"/>
                <w:highlight w:val="none"/>
              </w:rPr>
              <w:t>交付</w:t>
            </w:r>
            <w:r>
              <w:rPr>
                <w:rFonts w:hint="eastAsia"/>
                <w:color w:val="auto"/>
                <w:sz w:val="21"/>
                <w:szCs w:val="21"/>
                <w:highlight w:val="none"/>
                <w:lang w:val="en-US" w:eastAsia="zh-CN"/>
              </w:rPr>
              <w:t>时间</w:t>
            </w:r>
            <w:r>
              <w:rPr>
                <w:rFonts w:hint="eastAsia"/>
                <w:color w:val="auto"/>
                <w:sz w:val="21"/>
                <w:szCs w:val="21"/>
                <w:highlight w:val="none"/>
              </w:rPr>
              <w:t>：</w:t>
            </w:r>
            <w:r>
              <w:rPr>
                <w:rFonts w:hint="eastAsia"/>
                <w:color w:val="auto"/>
                <w:sz w:val="21"/>
                <w:szCs w:val="21"/>
                <w:highlight w:val="none"/>
                <w:lang w:eastAsia="zh-CN"/>
              </w:rPr>
              <w:t>自合同签订之日起30日历天内完成交货、安装完毕并验收合格，交付使用。</w:t>
            </w:r>
          </w:p>
          <w:p>
            <w:pPr>
              <w:spacing w:line="360" w:lineRule="auto"/>
              <w:jc w:val="left"/>
              <w:rPr>
                <w:rFonts w:hint="eastAsia"/>
                <w:color w:val="auto"/>
                <w:sz w:val="21"/>
                <w:szCs w:val="21"/>
                <w:highlight w:val="none"/>
                <w:lang w:eastAsia="zh-CN"/>
              </w:rPr>
            </w:pPr>
            <w:r>
              <w:rPr>
                <w:rFonts w:hint="eastAsia"/>
                <w:color w:val="auto"/>
                <w:sz w:val="21"/>
                <w:szCs w:val="21"/>
                <w:highlight w:val="none"/>
              </w:rPr>
              <w:t>交货地点：鹿寨县鹿寨镇采购人指定地点。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522" w:type="dxa"/>
            <w:gridSpan w:val="2"/>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付款方式</w:t>
            </w:r>
          </w:p>
        </w:tc>
        <w:tc>
          <w:tcPr>
            <w:tcW w:w="8192" w:type="dxa"/>
            <w:gridSpan w:val="4"/>
            <w:vAlign w:val="center"/>
          </w:tcPr>
          <w:p>
            <w:pPr>
              <w:pStyle w:val="2"/>
              <w:rPr>
                <w:rFonts w:hint="eastAsia" w:ascii="宋体" w:hAnsi="宋体"/>
                <w:color w:val="auto"/>
                <w:sz w:val="21"/>
                <w:szCs w:val="21"/>
                <w:highlight w:val="none"/>
              </w:rPr>
            </w:pPr>
            <w:r>
              <w:rPr>
                <w:rFonts w:hint="eastAsia" w:ascii="宋体" w:hAnsi="宋体"/>
                <w:color w:val="auto"/>
                <w:sz w:val="21"/>
                <w:szCs w:val="21"/>
                <w:highlight w:val="none"/>
              </w:rPr>
              <w:t>签订合同后，甲方支付乙方合同价款的30%，待全部货物交货安装调试完毕并验收合格交付使用之日起十五个工作日内，乙方开具发票给甲方后,甲方支付剩余的全部合同价款。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522" w:type="dxa"/>
            <w:gridSpan w:val="2"/>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质量要求</w:t>
            </w:r>
          </w:p>
        </w:tc>
        <w:tc>
          <w:tcPr>
            <w:tcW w:w="8192" w:type="dxa"/>
            <w:gridSpan w:val="4"/>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522" w:type="dxa"/>
            <w:gridSpan w:val="2"/>
            <w:vAlign w:val="center"/>
          </w:tcPr>
          <w:p>
            <w:pPr>
              <w:spacing w:line="360" w:lineRule="auto"/>
              <w:jc w:val="center"/>
              <w:rPr>
                <w:rFonts w:hint="default" w:ascii="宋体" w:hAnsi="宋体" w:eastAsiaTheme="minorEastAsia"/>
                <w:color w:val="auto"/>
                <w:sz w:val="21"/>
                <w:szCs w:val="21"/>
                <w:highlight w:val="none"/>
                <w:lang w:val="en-US" w:eastAsia="zh-CN"/>
              </w:rPr>
            </w:pPr>
            <w:r>
              <w:rPr>
                <w:rFonts w:hint="eastAsia" w:ascii="宋体" w:hAnsi="宋体"/>
                <w:color w:val="auto"/>
                <w:sz w:val="21"/>
                <w:szCs w:val="21"/>
                <w:highlight w:val="none"/>
                <w:lang w:val="en-US" w:eastAsia="zh-CN"/>
              </w:rPr>
              <w:t>验收标准</w:t>
            </w:r>
          </w:p>
        </w:tc>
        <w:tc>
          <w:tcPr>
            <w:tcW w:w="8192" w:type="dxa"/>
            <w:gridSpan w:val="4"/>
            <w:vAlign w:val="center"/>
          </w:tcPr>
          <w:p>
            <w:pPr>
              <w:spacing w:line="360" w:lineRule="auto"/>
              <w:jc w:val="left"/>
              <w:rPr>
                <w:rFonts w:hint="eastAsia" w:ascii="宋体" w:hAnsi="宋体" w:eastAsiaTheme="minorEastAsia"/>
                <w:color w:val="auto"/>
                <w:sz w:val="21"/>
                <w:szCs w:val="21"/>
                <w:highlight w:val="none"/>
                <w:lang w:eastAsia="zh-CN"/>
              </w:rPr>
            </w:pPr>
            <w:r>
              <w:rPr>
                <w:rFonts w:hint="eastAsia" w:ascii="宋体" w:hAnsi="宋体"/>
                <w:color w:val="auto"/>
                <w:sz w:val="21"/>
                <w:szCs w:val="21"/>
                <w:highlight w:val="none"/>
              </w:rPr>
              <w:t>按国家有关规定以及甲方招标文件的质量要求和技术指标、乙方的投标文件及承诺与本合同约定标准进行验收；甲乙双方如对质量要求和技术指标的约定标准有相互抵触或异议的事项，由甲方在招标文件与投标文件中按质量要求和技术指标比较优胜的原则确定该项的约定标准进行验收</w:t>
            </w:r>
            <w:r>
              <w:rPr>
                <w:rFonts w:hint="eastAsia" w:ascii="宋体" w:hAnsi="宋体"/>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验收形式：</w:t>
            </w:r>
            <w:r>
              <w:rPr>
                <w:rFonts w:hint="eastAsia" w:ascii="宋体" w:hAnsi="宋体" w:eastAsia="宋体" w:cs="宋体"/>
                <w:b w:val="0"/>
                <w:bCs/>
                <w:color w:val="auto"/>
                <w:sz w:val="21"/>
                <w:szCs w:val="21"/>
                <w:highlight w:val="none"/>
                <w:lang w:val="en-US" w:eastAsia="zh-CN"/>
              </w:rPr>
              <w:t>现场验收；</w:t>
            </w:r>
            <w:r>
              <w:rPr>
                <w:rFonts w:hint="eastAsia" w:ascii="宋体" w:hAnsi="宋体" w:eastAsia="宋体" w:cs="宋体"/>
                <w:b/>
                <w:bCs w:val="0"/>
                <w:color w:val="auto"/>
                <w:sz w:val="21"/>
                <w:szCs w:val="21"/>
                <w:highlight w:val="none"/>
                <w:lang w:val="en-US" w:eastAsia="zh-CN"/>
              </w:rPr>
              <w:t>验收方案：</w:t>
            </w:r>
            <w:r>
              <w:rPr>
                <w:rFonts w:hint="eastAsia" w:ascii="宋体" w:hAnsi="宋体" w:eastAsia="宋体" w:cs="宋体"/>
                <w:b w:val="0"/>
                <w:bCs/>
                <w:color w:val="auto"/>
                <w:sz w:val="21"/>
                <w:szCs w:val="21"/>
                <w:highlight w:val="none"/>
                <w:lang w:val="en-US" w:eastAsia="zh-CN"/>
              </w:rPr>
              <w:t>是指满足招标文件技术规格的基础上符合相关规定进行验收，性能达到技术要求验收方案。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522" w:type="dxa"/>
            <w:gridSpan w:val="2"/>
            <w:vAlign w:val="center"/>
          </w:tcPr>
          <w:p>
            <w:pPr>
              <w:spacing w:line="360" w:lineRule="auto"/>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核心产品</w:t>
            </w:r>
          </w:p>
        </w:tc>
        <w:tc>
          <w:tcPr>
            <w:tcW w:w="8192" w:type="dxa"/>
            <w:gridSpan w:val="4"/>
            <w:vAlign w:val="center"/>
          </w:tcPr>
          <w:p>
            <w:pPr>
              <w:spacing w:line="360" w:lineRule="auto"/>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太阳能路灯</w:t>
            </w:r>
          </w:p>
        </w:tc>
      </w:tr>
    </w:tbl>
    <w:p>
      <w:pPr>
        <w:pStyle w:val="13"/>
        <w:tabs>
          <w:tab w:val="right" w:leader="dot" w:pos="9628"/>
          <w:tab w:val="clear" w:pos="8398"/>
        </w:tabs>
        <w:spacing w:line="400" w:lineRule="exact"/>
        <w:jc w:val="center"/>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keepNext w:val="0"/>
        <w:keepLines w:val="0"/>
        <w:kinsoku w:val="0"/>
        <w:overflowPunct w:val="0"/>
        <w:autoSpaceDE w:val="0"/>
        <w:autoSpaceDN w:val="0"/>
        <w:jc w:val="center"/>
        <w:rPr>
          <w:rFonts w:hint="eastAsia"/>
          <w:color w:val="auto"/>
          <w:highlight w:val="none"/>
          <w:lang w:val="en-US" w:eastAsia="zh-CN"/>
        </w:rPr>
        <w:sectPr>
          <w:pgSz w:w="11900" w:h="16838"/>
          <w:pgMar w:top="1417" w:right="1417" w:bottom="1417" w:left="1417" w:header="867" w:footer="947" w:gutter="0"/>
          <w:pgNumType w:fmt="decimal"/>
          <w:cols w:space="0" w:num="1"/>
          <w:rtlGutter w:val="0"/>
          <w:docGrid w:linePitch="0" w:charSpace="0"/>
        </w:sectPr>
      </w:pPr>
      <w:r>
        <w:rPr>
          <w:rFonts w:hint="eastAsia" w:ascii="宋体" w:hAnsi="宋体" w:eastAsia="宋体" w:cs="宋体"/>
          <w:color w:val="auto"/>
          <w:highlight w:val="none"/>
          <w:lang w:val="en-US" w:eastAsia="zh-CN"/>
        </w:rPr>
        <w:t xml:space="preserve"> </w:t>
      </w:r>
      <w:r>
        <w:rPr>
          <w:rFonts w:hint="eastAsia"/>
          <w:color w:val="auto"/>
          <w:highlight w:val="none"/>
          <w:lang w:val="en-US" w:eastAsia="zh-CN"/>
        </w:rPr>
        <w:t xml:space="preserve"> </w:t>
      </w:r>
      <w:bookmarkStart w:id="38" w:name="_Toc26913"/>
    </w:p>
    <w:p>
      <w:pPr>
        <w:pStyle w:val="3"/>
        <w:keepNext w:val="0"/>
        <w:keepLines w:val="0"/>
        <w:kinsoku w:val="0"/>
        <w:overflowPunct w:val="0"/>
        <w:autoSpaceDE w:val="0"/>
        <w:autoSpaceDN w:val="0"/>
        <w:jc w:val="center"/>
        <w:rPr>
          <w:rFonts w:hint="eastAsia" w:ascii="宋体" w:hAnsi="宋体" w:eastAsia="宋体" w:cs="宋体"/>
          <w:color w:val="auto"/>
          <w:highlight w:val="none"/>
        </w:rPr>
      </w:pPr>
      <w:r>
        <w:rPr>
          <w:rFonts w:hint="eastAsia"/>
          <w:color w:val="auto"/>
          <w:highlight w:val="none"/>
        </w:rPr>
        <w:t>第三章  投标人须知</w:t>
      </w:r>
      <w:bookmarkEnd w:id="38"/>
    </w:p>
    <w:p>
      <w:pPr>
        <w:kinsoku w:val="0"/>
        <w:overflowPunct w:val="0"/>
        <w:autoSpaceDE w:val="0"/>
        <w:autoSpaceDN w:val="0"/>
        <w:snapToGrid w:val="0"/>
        <w:spacing w:beforeLines="50" w:afterLines="50"/>
        <w:ind w:left="238" w:firstLine="562"/>
        <w:jc w:val="center"/>
        <w:rPr>
          <w:rFonts w:hint="eastAsia" w:ascii="宋体" w:hAnsi="宋体" w:eastAsia="宋体" w:cs="宋体"/>
          <w:b/>
          <w:color w:val="auto"/>
          <w:sz w:val="28"/>
          <w:szCs w:val="28"/>
          <w:highlight w:val="none"/>
        </w:rPr>
      </w:pPr>
      <w:bookmarkStart w:id="39" w:name="_Toc254970667"/>
      <w:bookmarkStart w:id="40" w:name="_Toc254970526"/>
      <w:r>
        <w:rPr>
          <w:rFonts w:hint="eastAsia" w:ascii="宋体" w:hAnsi="宋体" w:eastAsia="宋体" w:cs="宋体"/>
          <w:b/>
          <w:color w:val="auto"/>
          <w:sz w:val="28"/>
          <w:szCs w:val="28"/>
          <w:highlight w:val="none"/>
        </w:rPr>
        <w:t>投标人须知前附表</w:t>
      </w:r>
      <w:bookmarkEnd w:id="39"/>
      <w:bookmarkEnd w:id="40"/>
    </w:p>
    <w:tbl>
      <w:tblPr>
        <w:tblStyle w:val="18"/>
        <w:tblW w:w="9566" w:type="dxa"/>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8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818" w:type="dxa"/>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条款号</w:t>
            </w:r>
          </w:p>
        </w:tc>
        <w:tc>
          <w:tcPr>
            <w:tcW w:w="8748" w:type="dxa"/>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before="10" w:line="310" w:lineRule="exact"/>
              <w:ind w:firstLine="300"/>
              <w:jc w:val="center"/>
              <w:textAlignment w:val="auto"/>
              <w:rPr>
                <w:rFonts w:hint="eastAsia" w:ascii="宋体" w:hAnsi="宋体" w:eastAsia="宋体" w:cs="宋体"/>
                <w:color w:val="auto"/>
                <w:sz w:val="15"/>
                <w:highlight w:val="none"/>
              </w:rPr>
            </w:pPr>
          </w:p>
          <w:p>
            <w:pPr>
              <w:pStyle w:val="25"/>
              <w:keepNext w:val="0"/>
              <w:keepLines w:val="0"/>
              <w:pageBreakBefore w:val="0"/>
              <w:widowControl w:val="0"/>
              <w:kinsoku/>
              <w:wordWrap/>
              <w:overflowPunct/>
              <w:topLinePunct w:val="0"/>
              <w:autoSpaceDE/>
              <w:autoSpaceDN/>
              <w:bidi w:val="0"/>
              <w:adjustRightInd/>
              <w:snapToGrid/>
              <w:spacing w:line="310" w:lineRule="exact"/>
              <w:ind w:right="8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1.1</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鹿寨镇独羊村照明亮化项目采购</w:t>
            </w:r>
          </w:p>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项目编号：LZZC2020-G1-230120-GXTZ</w:t>
            </w:r>
          </w:p>
          <w:p>
            <w:pPr>
              <w:pStyle w:val="4"/>
              <w:keepNext w:val="0"/>
              <w:keepLines w:val="0"/>
              <w:pageBreakBefore w:val="0"/>
              <w:widowControl w:val="0"/>
              <w:numPr>
                <w:ilvl w:val="0"/>
                <w:numId w:val="0"/>
              </w:numPr>
              <w:kinsoku w:val="0"/>
              <w:wordWrap/>
              <w:overflowPunct w:val="0"/>
              <w:topLinePunct w:val="0"/>
              <w:autoSpaceDE w:val="0"/>
              <w:autoSpaceDN w:val="0"/>
              <w:bidi w:val="0"/>
              <w:adjustRightInd/>
              <w:snapToGrid/>
              <w:spacing w:before="0" w:after="0" w:line="340" w:lineRule="exact"/>
              <w:ind w:right="0" w:rightChars="0"/>
              <w:jc w:val="left"/>
              <w:textAlignment w:val="auto"/>
              <w:outlineLvl w:val="1"/>
              <w:rPr>
                <w:rFonts w:hint="eastAsia" w:ascii="宋体" w:hAnsi="宋体" w:eastAsia="宋体" w:cs="宋体"/>
                <w:color w:val="auto"/>
                <w:highlight w:val="none"/>
              </w:rPr>
            </w:pPr>
            <w:r>
              <w:rPr>
                <w:rFonts w:hint="eastAsia" w:ascii="宋体" w:hAnsi="宋体" w:eastAsia="宋体" w:cs="宋体"/>
                <w:color w:val="auto"/>
                <w:highlight w:val="none"/>
              </w:rPr>
              <w:t>采购预算金额：</w:t>
            </w:r>
            <w:r>
              <w:rPr>
                <w:rFonts w:hint="eastAsia" w:ascii="宋体" w:hAnsi="宋体" w:eastAsia="宋体" w:cs="宋体"/>
                <w:color w:val="auto"/>
                <w:highlight w:val="none"/>
                <w:lang w:val="en-US" w:eastAsia="zh-CN"/>
              </w:rPr>
              <w:t>人民币伍拾万元整（￥500000.00）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before="73" w:line="310" w:lineRule="exact"/>
              <w:ind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5</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投标报价及费用：1.本项目投标应以人民币报价；</w:t>
            </w:r>
          </w:p>
          <w:p>
            <w:pPr>
              <w:keepNext w:val="0"/>
              <w:keepLines w:val="0"/>
              <w:pageBreakBefore w:val="0"/>
              <w:widowControl w:val="0"/>
              <w:kinsoku/>
              <w:wordWrap/>
              <w:overflowPunct/>
              <w:topLinePunct w:val="0"/>
              <w:autoSpaceDE/>
              <w:autoSpaceDN/>
              <w:bidi w:val="0"/>
              <w:adjustRightInd/>
              <w:snapToGrid/>
              <w:spacing w:line="310" w:lineRule="exact"/>
              <w:ind w:firstLine="1673" w:firstLineChars="797"/>
              <w:textAlignment w:val="auto"/>
              <w:rPr>
                <w:rFonts w:hint="eastAsia" w:ascii="宋体" w:hAnsi="宋体" w:eastAsia="宋体" w:cs="宋体"/>
                <w:color w:val="auto"/>
                <w:highlight w:val="none"/>
              </w:rPr>
            </w:pPr>
            <w:r>
              <w:rPr>
                <w:rFonts w:hint="eastAsia" w:ascii="宋体" w:hAnsi="宋体" w:eastAsia="宋体" w:cs="宋体"/>
                <w:color w:val="auto"/>
                <w:highlight w:val="none"/>
              </w:rPr>
              <w:t>2.不论投标结果如何，投标人均应自行承担所有与投标有关的全部费用；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12.1</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投标人应认真阅读本招标文件，发现其中有误或有不合理要求的，投标人必须在收到招标文件之日起七个工作日内以书面形式要求采购人或采购代理机构澄清。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12.2</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答疑与澄清：投标人如认为招标文件有误、有不合理要求的或者其他违法内容的，应当于投标截止时间15天前的正常工作时间，以书面形式要求招标采购单位作出书面解释、澄清；答疑内容是招标文件的组成部份，并将以书面形式送达（或在原招标公告发布网站告知）所有已购买招标文件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15.2</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必须就“招标项目采购需求”中所投分标的所有内容作完整唯一报价，漏项报价的或有选择的或有条件的报价，其投标将视为无效。投标人根据“招标项目采购需求”中要求逐项对应填报投标货物的技术参数性能指标等承诺（即：技术响应表），否则，其投标将被拒绝；投标文件只允许有一个报价，有选择的或有条件的报价将不予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16.1</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投标有效期：90天，有效期不足的投标文件将被拒绝。投标有效期内投标人撤销投标文件的，投标保证金可以不予退还。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before="116"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17.1</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投标保证金：</w:t>
            </w:r>
            <w:r>
              <w:rPr>
                <w:rFonts w:hint="eastAsia" w:ascii="宋体" w:hAnsi="宋体" w:eastAsia="宋体" w:cs="宋体"/>
                <w:b w:val="0"/>
                <w:bCs w:val="0"/>
                <w:color w:val="auto"/>
                <w:sz w:val="21"/>
                <w:szCs w:val="21"/>
                <w:highlight w:val="none"/>
                <w:lang w:val="en-US" w:eastAsia="zh-CN"/>
              </w:rPr>
              <w:t>人民币伍仟元整（￥5000.00元）</w:t>
            </w:r>
            <w:r>
              <w:rPr>
                <w:rFonts w:hint="eastAsia" w:ascii="宋体" w:hAnsi="宋体" w:cs="宋体"/>
                <w:b w:val="0"/>
                <w:bCs w:val="0"/>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投标保证金的递交形式：电汇、转帐方式（底单须注明项目名称</w:t>
            </w:r>
            <w:r>
              <w:rPr>
                <w:rFonts w:hint="eastAsia" w:ascii="宋体" w:hAnsi="宋体" w:eastAsia="宋体" w:cs="宋体"/>
                <w:color w:val="auto"/>
                <w:highlight w:val="none"/>
                <w:lang w:eastAsia="zh-CN"/>
              </w:rPr>
              <w:t>及</w:t>
            </w:r>
            <w:r>
              <w:rPr>
                <w:rFonts w:hint="eastAsia" w:ascii="宋体" w:hAnsi="宋体" w:eastAsia="宋体" w:cs="宋体"/>
                <w:color w:val="auto"/>
                <w:highlight w:val="none"/>
              </w:rPr>
              <w:t>采购编号）</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投标保证金应</w:t>
            </w:r>
            <w:r>
              <w:rPr>
                <w:rFonts w:hint="eastAsia" w:ascii="宋体" w:hAnsi="宋体" w:eastAsia="宋体" w:cs="宋体"/>
                <w:color w:val="auto"/>
                <w:sz w:val="21"/>
                <w:szCs w:val="21"/>
                <w:highlight w:val="none"/>
              </w:rPr>
              <w:t>于</w:t>
            </w:r>
            <w:r>
              <w:rPr>
                <w:rFonts w:hint="eastAsia" w:ascii="宋体" w:hAnsi="宋体" w:eastAsia="宋体" w:cs="宋体"/>
                <w:color w:val="auto"/>
                <w:sz w:val="21"/>
                <w:szCs w:val="21"/>
                <w:highlight w:val="none"/>
                <w:lang w:eastAsia="zh-CN"/>
              </w:rPr>
              <w:t>截标</w:t>
            </w:r>
            <w:r>
              <w:rPr>
                <w:rFonts w:hint="eastAsia" w:ascii="宋体" w:hAnsi="宋体" w:eastAsia="宋体" w:cs="宋体"/>
                <w:color w:val="auto"/>
                <w:sz w:val="21"/>
                <w:szCs w:val="21"/>
                <w:highlight w:val="none"/>
              </w:rPr>
              <w:t>前</w:t>
            </w:r>
            <w:r>
              <w:rPr>
                <w:rFonts w:hint="eastAsia" w:ascii="宋体" w:hAnsi="宋体" w:eastAsia="宋体" w:cs="宋体"/>
                <w:color w:val="auto"/>
                <w:highlight w:val="none"/>
              </w:rPr>
              <w:t>由投标人帐户转出，并保证到账，以到账为准。</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开户户名：</w:t>
            </w:r>
            <w:r>
              <w:rPr>
                <w:rFonts w:hint="eastAsia" w:ascii="宋体" w:hAnsi="宋体" w:eastAsia="宋体" w:cs="宋体"/>
                <w:color w:val="auto"/>
                <w:highlight w:val="none"/>
                <w:lang w:eastAsia="zh-CN"/>
              </w:rPr>
              <w:t>广西同泽工程项目管理股份有限公司柳州分公司</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开户行：</w:t>
            </w:r>
            <w:r>
              <w:rPr>
                <w:rFonts w:hint="eastAsia" w:ascii="宋体" w:hAnsi="宋体" w:eastAsia="宋体" w:cs="宋体"/>
                <w:color w:val="auto"/>
                <w:highlight w:val="none"/>
                <w:lang w:val="en-US" w:eastAsia="zh-CN"/>
              </w:rPr>
              <w:t>柳州市区农村信用合作联社窑埠分社</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银行帐号：</w:t>
            </w:r>
            <w:r>
              <w:rPr>
                <w:rFonts w:hint="eastAsia" w:ascii="宋体" w:hAnsi="宋体" w:eastAsia="宋体" w:cs="宋体"/>
                <w:color w:val="auto"/>
                <w:szCs w:val="21"/>
                <w:highlight w:val="none"/>
                <w:u w:val="none"/>
                <w:lang w:val="en-US" w:eastAsia="zh-CN"/>
              </w:rPr>
              <w:t xml:space="preserve">2682 1201 0108 4782 11 </w:t>
            </w:r>
            <w:r>
              <w:rPr>
                <w:rFonts w:hint="eastAsia" w:ascii="宋体" w:hAnsi="宋体" w:eastAsia="宋体" w:cs="宋体"/>
                <w:color w:val="auto"/>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before="170"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17.3</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投标保证金退还（不计息）：除招标文件规定不予退还保证金的情形外，均以转账形式退回到投标人银行账户；                                                    </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未中标人投标保证金在中标通知书发出后五个工作日内，以转账方式退还。</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中标人投标保证金自合同签订并送达采购代理机构存档之日起五个工作日内，以转账方式退还。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19.2</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bCs/>
                <w:color w:val="auto"/>
                <w:highlight w:val="none"/>
              </w:rPr>
            </w:pPr>
            <w:r>
              <w:rPr>
                <w:rFonts w:hint="eastAsia" w:ascii="宋体" w:hAnsi="宋体" w:eastAsia="宋体" w:cs="宋体"/>
                <w:color w:val="auto"/>
                <w:highlight w:val="none"/>
              </w:rPr>
              <w:t>投标文件份数：投标文件应当由</w:t>
            </w:r>
            <w:r>
              <w:rPr>
                <w:rFonts w:hint="eastAsia" w:ascii="宋体" w:hAnsi="宋体" w:eastAsia="宋体" w:cs="Arial"/>
                <w:color w:val="auto"/>
                <w:szCs w:val="21"/>
                <w:highlight w:val="none"/>
                <w:lang w:val="en-US" w:eastAsia="zh-CN"/>
              </w:rPr>
              <w:t>1.</w:t>
            </w:r>
            <w:r>
              <w:rPr>
                <w:rFonts w:hint="eastAsia" w:ascii="宋体" w:hAnsi="宋体" w:cs="Arial"/>
                <w:color w:val="auto"/>
                <w:szCs w:val="21"/>
                <w:highlight w:val="none"/>
              </w:rPr>
              <w:t>开标一览表一式二份（单独密封</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2.</w:t>
            </w:r>
            <w:r>
              <w:rPr>
                <w:rFonts w:hint="eastAsia" w:ascii="宋体" w:hAnsi="宋体" w:eastAsia="宋体" w:cs="宋体"/>
                <w:color w:val="auto"/>
                <w:highlight w:val="none"/>
              </w:rPr>
              <w:t>资格证明文件、商务技术文件（含报价文件、商务文件、技术文件）分别装订成册组成。其中，资格证明文件正本 1 份，副本4 份；商务技术文件（含报价文件、商务文件、技术文件）正本1份，副本4份。投标文件的封面应注明“正本”、“副本”字样。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19.6</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公章：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19.7</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bCs/>
                <w:color w:val="auto"/>
                <w:szCs w:val="21"/>
                <w:highlight w:val="none"/>
              </w:rPr>
            </w:pPr>
            <w:r>
              <w:rPr>
                <w:rFonts w:hint="eastAsia" w:ascii="宋体" w:hAnsi="宋体" w:eastAsia="宋体" w:cs="宋体"/>
                <w:color w:val="auto"/>
                <w:highlight w:val="none"/>
              </w:rPr>
              <w:t>投标人的签字：本招标文件中描述投标人的“签字”是指投标人的</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或被授权人亲自在招标文件规定签署处亲笔写上个人的名字的行为。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20.2.1</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投标截止时间：20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24</w:t>
            </w:r>
            <w:r>
              <w:rPr>
                <w:rFonts w:hint="eastAsia" w:ascii="宋体" w:hAnsi="宋体" w:eastAsia="宋体" w:cs="宋体"/>
                <w:color w:val="auto"/>
                <w:highlight w:val="none"/>
              </w:rPr>
              <w:t>日下午14点30分；</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bCs/>
                <w:color w:val="auto"/>
                <w:szCs w:val="21"/>
                <w:highlight w:val="none"/>
                <w:lang w:eastAsia="zh-CN"/>
              </w:rPr>
            </w:pPr>
            <w:r>
              <w:rPr>
                <w:rFonts w:hint="eastAsia" w:ascii="宋体" w:hAnsi="宋体" w:eastAsia="宋体" w:cs="宋体"/>
                <w:color w:val="auto"/>
                <w:highlight w:val="none"/>
              </w:rPr>
              <w:t>投标地点：</w:t>
            </w:r>
            <w:r>
              <w:rPr>
                <w:rFonts w:hint="eastAsia" w:ascii="宋体" w:hAnsi="宋体" w:eastAsia="宋体" w:cs="宋体"/>
                <w:color w:val="auto"/>
                <w:szCs w:val="21"/>
                <w:highlight w:val="none"/>
                <w:lang w:eastAsia="zh-CN"/>
              </w:rPr>
              <w:t>广西同泽工程项目管理股份有限公司柳州分公司（柳州市桂中大道南端6号九洲国际25楼）开标厅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22.1</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开标时间：20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24</w:t>
            </w:r>
            <w:r>
              <w:rPr>
                <w:rFonts w:hint="eastAsia" w:ascii="宋体" w:hAnsi="宋体" w:eastAsia="宋体" w:cs="宋体"/>
                <w:color w:val="auto"/>
                <w:highlight w:val="none"/>
              </w:rPr>
              <w:t>日下午14点30分；</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开标地点：</w:t>
            </w:r>
            <w:r>
              <w:rPr>
                <w:rFonts w:hint="eastAsia" w:ascii="宋体" w:hAnsi="宋体" w:eastAsia="宋体" w:cs="宋体"/>
                <w:color w:val="auto"/>
                <w:szCs w:val="21"/>
                <w:highlight w:val="none"/>
                <w:lang w:eastAsia="zh-CN"/>
              </w:rPr>
              <w:t>广西同泽工程项目管理股份有限公司柳州分公司（柳州市桂中大道南端6号九洲国际25楼）开标厅</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投标人的</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或其授权代表应参加开标会并签到。投标人的</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或其授权代表</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bCs/>
                <w:color w:val="auto"/>
                <w:szCs w:val="21"/>
                <w:highlight w:val="none"/>
              </w:rPr>
            </w:pPr>
            <w:r>
              <w:rPr>
                <w:rFonts w:hint="eastAsia" w:ascii="宋体" w:hAnsi="宋体" w:eastAsia="宋体" w:cs="宋体"/>
                <w:color w:val="auto"/>
                <w:highlight w:val="none"/>
              </w:rPr>
              <w:t>未按时签到的，视同放弃开标监督权利、认可开标结果。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24.3</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采购人或采购代理机构在对投标人资格审查时进行信用查询，查询结果与投标文件不一致时，以采购人或采购代理机构查询结果为准。</w:t>
            </w:r>
          </w:p>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查询渠道：“信用中国”网站(www.creditchina.gov.cn)、中国政府采购网(www.ccgp.gov.cn)等查询，查询起止时间：至投标截止时间前三年</w:t>
            </w:r>
          </w:p>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查询记录和证据留存方式：在查询网站中直接打印查询记录，打印材料作为评审资料保存。</w:t>
            </w:r>
          </w:p>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bCs/>
                <w:color w:val="auto"/>
                <w:szCs w:val="21"/>
                <w:highlight w:val="none"/>
              </w:rPr>
            </w:pPr>
            <w:r>
              <w:rPr>
                <w:rFonts w:hint="eastAsia" w:ascii="宋体" w:hAnsi="宋体" w:eastAsia="宋体" w:cs="宋体"/>
                <w:color w:val="auto"/>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予通过，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before="63"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29.2</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color w:val="auto"/>
                <w:highlight w:val="none"/>
              </w:rPr>
              <w:t>评标办法：综合评分法，具体详见第四章评标办法及评分标准。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37.1</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履约保证金：在合同签订之前，中标供应商按中标金额的</w:t>
            </w:r>
            <w:r>
              <w:rPr>
                <w:rFonts w:hint="eastAsia" w:ascii="宋体" w:hAnsi="宋体" w:cs="宋体"/>
                <w:color w:val="auto"/>
                <w:highlight w:val="none"/>
                <w:lang w:val="en-US" w:eastAsia="zh-CN"/>
              </w:rPr>
              <w:t>5%</w:t>
            </w:r>
            <w:r>
              <w:rPr>
                <w:rFonts w:hint="eastAsia" w:ascii="宋体" w:hAnsi="宋体" w:eastAsia="宋体" w:cs="宋体"/>
                <w:color w:val="auto"/>
                <w:highlight w:val="none"/>
              </w:rPr>
              <w:t>向采购人交纳履约保证金。</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履约保证金交纳方式：转账或电汇形式。</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color w:val="auto"/>
                <w:highlight w:val="none"/>
              </w:rPr>
              <w:t>中标供应商须按上述规定的金额、方式将履约保证金转入履约保证金指定账户。否则不予签订合同。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before="102"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38.1</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color w:val="auto"/>
                <w:highlight w:val="none"/>
              </w:rPr>
              <w:t>签订合同时间：中标通知书发出后</w:t>
            </w:r>
            <w:r>
              <w:rPr>
                <w:rFonts w:hint="eastAsia" w:ascii="宋体" w:hAnsi="宋体" w:eastAsia="宋体" w:cs="宋体"/>
                <w:color w:val="auto"/>
                <w:highlight w:val="none"/>
                <w:lang w:val="en-US" w:eastAsia="zh-CN"/>
              </w:rPr>
              <w:t>25</w:t>
            </w:r>
            <w:r>
              <w:rPr>
                <w:rFonts w:hint="eastAsia" w:ascii="宋体" w:hAnsi="宋体" w:eastAsia="宋体" w:cs="宋体"/>
                <w:color w:val="auto"/>
                <w:highlight w:val="none"/>
              </w:rPr>
              <w:t>日内。中标人应按规定的时间与采购人签订合同。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38.2</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签订合同携带的资格证件：中标人接到中标通知书后，向采购人出示营业执照副本、单</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bCs/>
                <w:color w:val="auto"/>
                <w:szCs w:val="21"/>
                <w:highlight w:val="none"/>
              </w:rPr>
            </w:pPr>
            <w:r>
              <w:rPr>
                <w:rFonts w:hint="eastAsia" w:ascii="宋体" w:hAnsi="宋体" w:eastAsia="宋体" w:cs="宋体"/>
                <w:color w:val="auto"/>
                <w:highlight w:val="none"/>
              </w:rPr>
              <w:t>位授权委托书及被授权人身份证原件等其它资格证件，经采购人核验合格后方可签订合同。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8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39</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bCs/>
                <w:color w:val="auto"/>
                <w:szCs w:val="21"/>
                <w:highlight w:val="none"/>
              </w:rPr>
            </w:pPr>
            <w:r>
              <w:rPr>
                <w:rFonts w:hint="eastAsia" w:ascii="宋体" w:hAnsi="宋体" w:eastAsia="宋体" w:cs="宋体"/>
                <w:color w:val="auto"/>
                <w:highlight w:val="none"/>
              </w:rPr>
              <w:t>政府采购合同存档及公告：中标人应于政府采购合同双方自签订之日起 1 个工作日内将合同原件一份交采购代理机构存档。根据《中华人民共和国政府采购法实施条例》第五十条规定，采购人应当自政府采购合同签订之日起 2 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40.1</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代理服务费:本项目的代理服务费收费标准按本须知第 40.2 条“代理服务收费标准” 中的“货物类”收费标准向中标供应商收取，领取中标通知书前，中标供应商应向采购代理机构一次性付清招标代理服务费。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818" w:type="dxa"/>
            <w:vAlign w:val="center"/>
          </w:tcPr>
          <w:p>
            <w:pPr>
              <w:pStyle w:val="25"/>
              <w:keepNext w:val="0"/>
              <w:keepLines w:val="0"/>
              <w:pageBreakBefore w:val="0"/>
              <w:widowControl w:val="0"/>
              <w:kinsoku/>
              <w:wordWrap/>
              <w:overflowPunct/>
              <w:topLinePunct w:val="0"/>
              <w:autoSpaceDE/>
              <w:autoSpaceDN/>
              <w:bidi w:val="0"/>
              <w:adjustRightInd/>
              <w:snapToGrid/>
              <w:spacing w:before="118" w:line="310" w:lineRule="exact"/>
              <w:ind w:right="78" w:firstLine="0" w:firstLine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40.5</w:t>
            </w:r>
          </w:p>
        </w:tc>
        <w:tc>
          <w:tcPr>
            <w:tcW w:w="8748" w:type="dxa"/>
          </w:tcPr>
          <w:p>
            <w:pPr>
              <w:keepNext w:val="0"/>
              <w:keepLines w:val="0"/>
              <w:pageBreakBefore w:val="0"/>
              <w:widowControl w:val="0"/>
              <w:kinsoku/>
              <w:wordWrap/>
              <w:overflowPunct/>
              <w:topLinePunct w:val="0"/>
              <w:autoSpaceDE/>
              <w:autoSpaceDN/>
              <w:bidi w:val="0"/>
              <w:adjustRightInd/>
              <w:snapToGrid/>
              <w:spacing w:line="31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解释权：本招标文件的解释权属于采购代理机构。</w:t>
            </w:r>
          </w:p>
        </w:tc>
      </w:tr>
    </w:tbl>
    <w:p>
      <w:pPr>
        <w:keepNext w:val="0"/>
        <w:keepLines w:val="0"/>
        <w:pageBreakBefore w:val="0"/>
        <w:widowControl w:val="0"/>
        <w:kinsoku/>
        <w:wordWrap/>
        <w:overflowPunct/>
        <w:topLinePunct w:val="0"/>
        <w:bidi w:val="0"/>
        <w:snapToGrid/>
        <w:spacing w:line="440" w:lineRule="exact"/>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一、总则</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bookmarkStart w:id="41" w:name="_Toc254970668"/>
      <w:bookmarkStart w:id="42" w:name="_Toc254970527"/>
      <w:r>
        <w:rPr>
          <w:rFonts w:hint="eastAsia" w:ascii="宋体" w:hAnsi="宋体" w:eastAsia="宋体" w:cs="宋体"/>
          <w:color w:val="auto"/>
          <w:highlight w:val="none"/>
        </w:rPr>
        <w:t>1. 适用范围</w:t>
      </w:r>
      <w:bookmarkEnd w:id="41"/>
      <w:bookmarkEnd w:id="42"/>
    </w:p>
    <w:p>
      <w:pPr>
        <w:rPr>
          <w:rFonts w:hint="eastAsia" w:ascii="宋体" w:hAnsi="宋体" w:eastAsia="宋体" w:cs="宋体"/>
          <w:b w:val="0"/>
          <w:bCs w:val="0"/>
          <w:color w:val="auto"/>
          <w:sz w:val="21"/>
          <w:szCs w:val="21"/>
          <w:highlight w:val="none"/>
        </w:rPr>
      </w:pPr>
      <w:bookmarkStart w:id="43" w:name="_Toc254970673"/>
      <w:bookmarkStart w:id="44" w:name="_Toc254970532"/>
      <w:r>
        <w:rPr>
          <w:rFonts w:hint="eastAsia" w:ascii="宋体" w:hAnsi="宋体" w:eastAsia="宋体" w:cs="宋体"/>
          <w:color w:val="auto"/>
          <w:highlight w:val="none"/>
        </w:rPr>
        <w:t>1.1本采购项目名称：</w:t>
      </w:r>
      <w:r>
        <w:rPr>
          <w:rFonts w:hint="eastAsia" w:ascii="宋体" w:hAnsi="宋体" w:cs="宋体"/>
          <w:color w:val="auto"/>
          <w:highlight w:val="none"/>
          <w:lang w:eastAsia="zh-CN"/>
        </w:rPr>
        <w:t>鹿寨镇独羊村照明亮化项目采购</w:t>
      </w:r>
      <w:r>
        <w:rPr>
          <w:rFonts w:hint="eastAsia" w:ascii="宋体" w:hAnsi="宋体" w:eastAsia="宋体" w:cs="宋体"/>
          <w:color w:val="auto"/>
          <w:highlight w:val="none"/>
        </w:rPr>
        <w:t xml:space="preserve">   项目编号：</w:t>
      </w:r>
      <w:r>
        <w:rPr>
          <w:rFonts w:hint="eastAsia" w:ascii="宋体" w:hAnsi="宋体" w:eastAsia="宋体" w:cs="Times New Roman"/>
          <w:b/>
          <w:bCs/>
          <w:caps/>
          <w:color w:val="auto"/>
          <w:kern w:val="2"/>
          <w:sz w:val="24"/>
          <w:szCs w:val="24"/>
          <w:highlight w:val="none"/>
          <w:lang w:val="en-US" w:eastAsia="zh-CN" w:bidi="ar-SA"/>
        </w:rPr>
        <w:t>LZZC2020-G1-230120-GXTZ</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采购预算金额：</w:t>
      </w:r>
      <w:r>
        <w:rPr>
          <w:rFonts w:hint="eastAsia" w:ascii="宋体" w:hAnsi="宋体" w:eastAsia="宋体" w:cs="宋体"/>
          <w:color w:val="auto"/>
          <w:highlight w:val="none"/>
          <w:lang w:val="en-US" w:eastAsia="zh-CN"/>
        </w:rPr>
        <w:t>人民币伍拾万元整（￥500000.00）；</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1.2本招标文件适用于本项目的招标、投标、评标、定标、验收、合同履约、付款等行为（法律、法规另有规定的，从其规定）。</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2.定义</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2.1“采购代理机构”系指广西同泽工程项目管理股份有限公司。</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2.2“投标人” 是指响应招标、参加投标竞争的单位或者自然人。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2.3“货物”系指供方按招标文件规定，须向采购人提供的一切产品、设备、保险、税金、备品备件、工具、手册及其它有关技术资料和材料。</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2.4“服务”系指招标文件规定，投标人须承担的安装、调试、技术协助、校准、培训、技术指导以及其他类似的义务。</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2.5“项目”系指投标人按招标文件规定向采购人提供的产品和服务。</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2.6“书面形式”包括信函、传真、电报等。</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3.招标方式</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公开招标。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4.投标委托</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投标人被授权人须携带个人有效身份证件。如投标人被授权人不是</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，须有</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出具的授权委托书（正本必须用原件，副本可以用复印件，格式见第六章）。</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5.投标费用</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不论投标结果如何，投标人均应自行承担所有与投标有关的全部费用。</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6．联合体投标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联合体投标要求:</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（1）两个以上供应商可以组成一个投标联合体，以一个投标人的身份投标。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（2）以联合体形式参加投标的，联合体各方均应当符合“具有独立承担民事责任的能力”的条件。本项目有特殊要求规定投标人特定条件的，联合体各方中至少应当有一方符合招标文件规定的特定条 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3）联合体各方之间应当签订联合投标协议书，协议书应当明确牵头人并约定联合体各方承担的工作和相应的责任（各方承担责任与义务的分工应当符合货物采购需求，涉及行政许可范围的内容应由具有相应资质的成员承担；否则，联合体投标不成立），并将联合投标协议书（格式见附件）连同投标文件一并提交本采购代理机构。联合体各方签订联合投标协议书后，不得再以自己名义单独在同一项目中投标，也不得组成新的联合体参加同一项目投标。否则，与之相关的投标文件作废。</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（4）投标联合体的业绩和信誉按联合体牵头人计算；</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5）联合体各方中至少有一方符合本文件规定的特定资质条件，有同类资质的供应商组成的联合体按照联合体分工承担相同工作的，应当按照资质等级较低的供应商确定资质等级。联合体投标的，须提供《联合投标协议书》（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(6) 联合体各方均应按照招标文件的规定分别提交资格文件。</w:t>
      </w:r>
    </w:p>
    <w:p>
      <w:pPr>
        <w:keepNext w:val="0"/>
        <w:keepLines w:val="0"/>
        <w:pageBreakBefore w:val="0"/>
        <w:widowControl w:val="0"/>
        <w:kinsoku/>
        <w:wordWrap/>
        <w:overflowPunct/>
        <w:topLinePunct w:val="0"/>
        <w:bidi w:val="0"/>
        <w:snapToGrid/>
        <w:spacing w:line="440" w:lineRule="exact"/>
        <w:ind w:firstLine="315" w:firstLineChars="15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（7）联合体各方应当共同与采购人签订采购合同，就采购合同约定的事项对采购人承担连带责任。</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根据《政府采购促进中小企业发展暂行办法》第六条规定，“鼓励大中型企业和其他自然人、法人或者其他组织与小型、微型企业组成联合体共同参加非专门面向中小企业的政府采购活动。联合协议中约定，小型、微型企业产品的协议合同金额占到联合体协议合同总金额 30%以上的，可给予联合体2%-3%的价格扣除(具体扣除比例请以第四章《评标办法及评标标准》的规定为准)。联合体各方均为小型、微型企业的，联合体视同为小型、微型企业享受本办法第四条、第五条规定的扶持政策。组成联合体的大中型企业和其他自然人、法人或者其他组织，与小型、微型企业之间不得存在投资关系（小型、微型企业提供中型企业制造的货物的，视同为中型企业）”。</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strike w:val="0"/>
          <w:color w:val="auto"/>
          <w:highlight w:val="none"/>
        </w:rPr>
      </w:pPr>
      <w:r>
        <w:rPr>
          <w:rFonts w:hint="eastAsia" w:ascii="宋体" w:hAnsi="宋体" w:eastAsia="宋体" w:cs="宋体"/>
          <w:strike w:val="0"/>
          <w:color w:val="auto"/>
          <w:highlight w:val="none"/>
        </w:rPr>
        <w:t>7.转包与分包</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7.1本项目不允许转包。</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7.2本项目不可以分包。</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8.特别说明：</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非单一产品采购项目，多家投标人提供的核心产品品牌相同的，按前款规定处理。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8.2投标人投标所使用的资格、信誉、荣誉、业绩与企业认证必须为本法人所拥有。投标人投标所使用的采购项目实施人员必须为本法人员工（或必须为本法人或控股公司正式员工）。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8.3投标人应仔细阅读招标文件的所有内容，按照招标文件的要求提交投标文件，并对所提供的全部资料的真实性承担法律责任。</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8.5在政府采购活动中，采购人员及相关人员与投标人有下列利害关系之一的，应当回避：</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（1）参加采购活动前 3 年内与投标人存在劳动关系；</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（2）参加采购活动前 3 年内担任投标人的董事、监事；</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（3）参加采购活动前 3 年内是投标人的控股股东或者实际控制人；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（4）与投标人的法定代表人或者负责人有夫妻、直系血亲、三代以内旁系血亲或者近姻亲关系；</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（5）与投标人有其他可能影响政府采购活动公平、公正进行的关系。</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8.6有下列情形之一的视为投标人相互串通投标，投标文件将被视为无效：</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（1）不同投标人的投标文件由同一单位或者个人编制；或不同投标人报名的IP 地址一致的；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（2）不同投标人委托同一单位或者个人办理投标事宜；</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（3）不同的投标人的投标文件载明的项目管理员为同一个人；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（4）不同投标人的投标文件异常一致或投标报价呈规律性差异；</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（5）不同投标人的投标文件相互混装；</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（6）不同投标人的投标保证金从同一单位或者个人账户转出。 </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8.7供应商有下列情形之一的，属于恶意串通行为：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（1）供应商直接或者间接从采购人或者采购代理机构处获得其他供应商的相关信息并修改其投标文件或者响应文件：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（2）供应商按照采购人或者采购代理机构的授意撤换、修改投标文件或者响应文件；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（3）供应商之间协商报价、技术方案等投标文件或者响应文件的实质性内容；</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（4）属于同一集团、协会、商会等组织成员的供应商按照该组织要求协同参加政府采购活动；</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（5）供应商之间事先约定一致抬高或者压低投标报价,或者在招标项目中事先约定轮流以高价位或者低价位中标,或者事先约定由某一特定供应商中标,然后再参加投标；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（6）供应商之间商定部分供应商放弃参加政府采购活动或者放弃中标；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（7）供应商与采购人或者采购代理机构之间、供应商相互之间，为谋求特定供应商中标或者排斥其他供应商的其他串通行为。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8.8关联供应商不得参加同一合同项下政府采购活动，否则投标文件将被视为无效：</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（1）单位负责人为同一人或者存在直接控股、管理关系的不同的供应商，不得参加同一合同项下的政府采购活动；</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（2）生产厂商授权给供应商后自己不得参加同一合同项下的政府采购活动；生产厂商对同一品牌同一型号的货物，仅能委托一个代理商参加投标。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（3）为本采购项目提供整体设计、规范编制或者项目管理、监理、检测等服务的供应商，不得再参加本次采购活动。</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bCs/>
          <w:color w:val="auto"/>
          <w:highlight w:val="none"/>
        </w:rPr>
        <w:t>投标截止时间结束后，参加投标的供应商不足三家或评标期间出现符合专业条件的供应商或者对招标文件作出实质响应的供应商不足三家情况的，将依据《政府采购货物和服务招标投标管理办法》（财政部令第87号）第四十三条规定处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9.质疑和投诉</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9.1投标人认为招标文件、采购过程或中标结果使自己的合法权益受到损害的，应当在知道或者应知其权益受到损害之日起七个工作日内，以书面形式向采购人、采购代理机构提出质疑。具体计算时间如下：</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（1）对可以质疑的招标文件提出质疑的，为收到招标文件之日；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（2）对采购过程提出质疑的，为各采购程序环节结束之日；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（3）对中标结果提出质疑的，为中标结果公告期限届满之日。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9.2投标人对采购人、采购代理机构的质疑答复不满意，或者采购人、采购代理机构未在规定时间内作出答复的，可以在答复期满后十五个工作日内向同级政府采购监管部门投诉。</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9.3质疑、投诉应当采用书面形式，质疑书、投诉书均应明确阐述招标文件、招标过程或中标结果中使自己合法权益受到损害的实质性内容，提供相关事实、依据和证据，便于有关单位调查、答复和处理。</w:t>
      </w:r>
    </w:p>
    <w:bookmarkEnd w:id="43"/>
    <w:bookmarkEnd w:id="44"/>
    <w:p>
      <w:pPr>
        <w:keepNext w:val="0"/>
        <w:keepLines w:val="0"/>
        <w:pageBreakBefore w:val="0"/>
        <w:widowControl w:val="0"/>
        <w:kinsoku/>
        <w:wordWrap/>
        <w:overflowPunct/>
        <w:topLinePunct w:val="0"/>
        <w:bidi w:val="0"/>
        <w:snapToGrid/>
        <w:spacing w:line="440" w:lineRule="exact"/>
        <w:ind w:firstLine="422"/>
        <w:textAlignment w:val="auto"/>
        <w:rPr>
          <w:rFonts w:hint="eastAsia" w:ascii="宋体" w:hAnsi="宋体" w:eastAsia="宋体" w:cs="宋体"/>
          <w:b/>
          <w:color w:val="auto"/>
          <w:highlight w:val="none"/>
        </w:rPr>
      </w:pPr>
      <w:bookmarkStart w:id="45" w:name="_Toc254970535"/>
      <w:bookmarkStart w:id="46" w:name="_Toc254970676"/>
      <w:r>
        <w:rPr>
          <w:rFonts w:hint="eastAsia" w:ascii="宋体" w:hAnsi="宋体" w:eastAsia="宋体" w:cs="宋体"/>
          <w:b/>
          <w:color w:val="auto"/>
          <w:highlight w:val="none"/>
        </w:rPr>
        <w:t>二、招标文件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10.招标文件的构成</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(1)公开招标公告；</w:t>
      </w:r>
    </w:p>
    <w:p>
      <w:pPr>
        <w:keepNext w:val="0"/>
        <w:keepLines w:val="0"/>
        <w:pageBreakBefore w:val="0"/>
        <w:widowControl w:val="0"/>
        <w:kinsoku/>
        <w:wordWrap/>
        <w:overflowPunct/>
        <w:topLinePunct w:val="0"/>
        <w:bidi w:val="0"/>
        <w:snapToGrid/>
        <w:spacing w:line="440" w:lineRule="exact"/>
        <w:ind w:firstLine="315" w:firstLineChars="150"/>
        <w:textAlignment w:val="auto"/>
        <w:rPr>
          <w:rFonts w:hint="eastAsia" w:ascii="宋体" w:hAnsi="宋体" w:eastAsia="宋体" w:cs="宋体"/>
          <w:color w:val="auto"/>
          <w:highlight w:val="none"/>
        </w:rPr>
      </w:pPr>
      <w:r>
        <w:rPr>
          <w:rFonts w:hint="eastAsia" w:ascii="宋体" w:hAnsi="宋体" w:eastAsia="宋体" w:cs="宋体"/>
          <w:color w:val="auto"/>
          <w:highlight w:val="none"/>
        </w:rPr>
        <w:t>（2）采购需求；</w:t>
      </w:r>
    </w:p>
    <w:p>
      <w:pPr>
        <w:keepNext w:val="0"/>
        <w:keepLines w:val="0"/>
        <w:pageBreakBefore w:val="0"/>
        <w:widowControl w:val="0"/>
        <w:kinsoku/>
        <w:wordWrap/>
        <w:overflowPunct/>
        <w:topLinePunct w:val="0"/>
        <w:bidi w:val="0"/>
        <w:snapToGrid/>
        <w:spacing w:line="440" w:lineRule="exact"/>
        <w:ind w:firstLine="315" w:firstLineChars="150"/>
        <w:textAlignment w:val="auto"/>
        <w:rPr>
          <w:rFonts w:hint="eastAsia" w:ascii="宋体" w:hAnsi="宋体" w:eastAsia="宋体" w:cs="宋体"/>
          <w:color w:val="auto"/>
          <w:highlight w:val="none"/>
        </w:rPr>
      </w:pPr>
      <w:r>
        <w:rPr>
          <w:rFonts w:hint="eastAsia" w:ascii="宋体" w:hAnsi="宋体" w:eastAsia="宋体" w:cs="宋体"/>
          <w:color w:val="auto"/>
          <w:highlight w:val="none"/>
        </w:rPr>
        <w:t>（3）投标人须知；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(4)评标办法及评分标准；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(5)合同主要条款格式；</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(6)投标文件格式。</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11.投标人的风险</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投标人没有按照招标文件要求提供全部资料，或者投标人没有对招标文件在各方面作出实质性响应是投标人的风险，并可能导致其投标被拒绝。</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12.招标文件的澄清与修改</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12.1投标人应认真阅读本招标文件，发现其中有误或有不合理要求的，投标人必须在收到招标文件之日起七个工作日内以书面形式要求采购人或采购代理机构澄清。</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12.2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12.3澄清或者修改的内容可能影响投标文件编制的，采购人或者采购代理机构应当在投标截止时间至少15 日前，以书面形式通知所有获取招标文件的潜在投标人；不足 15 日的，采购人或者采购代理机构应当顺延提交投标文件的截止时间。投标人必须按照桂财采【2007】65 号文件第二十九条规定，在澄清、答复、修改或补充通知发出后 12 小时内以书面形式进行确认，否则视为已经收到。</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12.4当招标文件与招标文件的澄清或者修改对同一内容的表述不一致时，以最后发出的书面文件为准。</w:t>
      </w:r>
    </w:p>
    <w:p>
      <w:pPr>
        <w:keepNext w:val="0"/>
        <w:keepLines w:val="0"/>
        <w:pageBreakBefore w:val="0"/>
        <w:widowControl w:val="0"/>
        <w:kinsoku/>
        <w:wordWrap/>
        <w:overflowPunct/>
        <w:topLinePunct w:val="0"/>
        <w:bidi w:val="0"/>
        <w:snapToGrid/>
        <w:spacing w:line="440" w:lineRule="exact"/>
        <w:ind w:firstLine="422"/>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三、投标文件的编制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13.投标文件的组成</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投标文件由开标一览表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资格证明文件、商务技术文件（含报价文件、商务文件、技术文件）组成。</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13.1资格证明文件【必须提供，否则作投标无效处理】：单独装订成册， 正本一份，副本四份。</w:t>
      </w:r>
    </w:p>
    <w:p>
      <w:pPr>
        <w:keepNext w:val="0"/>
        <w:keepLines w:val="0"/>
        <w:pageBreakBefore w:val="0"/>
        <w:widowControl w:val="0"/>
        <w:kinsoku/>
        <w:wordWrap/>
        <w:overflowPunct/>
        <w:topLinePunct w:val="0"/>
        <w:bidi w:val="0"/>
        <w:snapToGrid/>
        <w:spacing w:line="440" w:lineRule="exact"/>
        <w:ind w:firstLine="42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（1）投标人有效的“营业执照”或“事业单位法人证书”副本复印件；</w:t>
      </w:r>
    </w:p>
    <w:p>
      <w:pPr>
        <w:keepNext w:val="0"/>
        <w:keepLines w:val="0"/>
        <w:pageBreakBefore w:val="0"/>
        <w:widowControl w:val="0"/>
        <w:kinsoku/>
        <w:wordWrap/>
        <w:overflowPunct/>
        <w:topLinePunct w:val="0"/>
        <w:bidi w:val="0"/>
        <w:snapToGrid/>
        <w:spacing w:line="440" w:lineRule="exact"/>
        <w:ind w:firstLine="420"/>
        <w:textAlignment w:val="auto"/>
        <w:outlineLvl w:val="9"/>
        <w:rPr>
          <w:rFonts w:hint="eastAsia" w:ascii="宋体" w:hAnsi="宋体" w:eastAsia="宋体" w:cs="宋体"/>
          <w:color w:val="auto"/>
          <w:highlight w:val="none"/>
          <w:shd w:val="clear" w:color="auto" w:fill="auto"/>
          <w:lang w:eastAsia="zh-CN"/>
        </w:rPr>
      </w:pPr>
      <w:r>
        <w:rPr>
          <w:rFonts w:hint="eastAsia" w:ascii="宋体" w:hAnsi="宋体" w:eastAsia="宋体" w:cs="宋体"/>
          <w:color w:val="auto"/>
          <w:highlight w:val="none"/>
          <w:shd w:val="clear" w:color="auto" w:fill="auto"/>
        </w:rPr>
        <w:t>（2）投标人</w:t>
      </w:r>
      <w:r>
        <w:rPr>
          <w:rFonts w:hint="eastAsia" w:ascii="宋体" w:hAnsi="宋体" w:cs="宋体"/>
          <w:color w:val="auto"/>
          <w:highlight w:val="none"/>
          <w:shd w:val="clear" w:color="auto" w:fill="auto"/>
          <w:lang w:eastAsia="zh-CN"/>
        </w:rPr>
        <w:t>近两年中任意一年审计报表</w:t>
      </w:r>
      <w:r>
        <w:rPr>
          <w:rFonts w:hint="eastAsia" w:ascii="宋体" w:hAnsi="宋体" w:eastAsia="宋体" w:cs="宋体"/>
          <w:color w:val="auto"/>
          <w:highlight w:val="none"/>
          <w:shd w:val="clear" w:color="auto" w:fill="auto"/>
        </w:rPr>
        <w:t>的财务状况报告复印件</w:t>
      </w:r>
      <w:r>
        <w:rPr>
          <w:rFonts w:hint="eastAsia" w:ascii="宋体" w:hAnsi="宋体" w:eastAsia="宋体" w:cs="宋体"/>
          <w:color w:val="auto"/>
          <w:highlight w:val="none"/>
          <w:shd w:val="clear" w:color="auto" w:fill="auto"/>
          <w:lang w:eastAsia="zh-CN"/>
        </w:rPr>
        <w:t>或</w:t>
      </w:r>
      <w:r>
        <w:rPr>
          <w:rFonts w:hint="eastAsia" w:ascii="宋体" w:hAnsi="宋体" w:eastAsia="宋体" w:cs="宋体"/>
          <w:color w:val="auto"/>
          <w:highlight w:val="none"/>
          <w:shd w:val="clear" w:color="auto" w:fill="auto"/>
          <w:lang w:val="en-US" w:eastAsia="zh-CN"/>
        </w:rPr>
        <w:t>2020年以来任一个月的财务报表</w:t>
      </w:r>
      <w:r>
        <w:rPr>
          <w:rFonts w:hint="eastAsia" w:ascii="宋体" w:hAnsi="宋体" w:eastAsia="宋体" w:cs="宋体"/>
          <w:color w:val="auto"/>
          <w:highlight w:val="none"/>
          <w:shd w:val="clear" w:color="auto" w:fill="auto"/>
        </w:rPr>
        <w:t>；（注：①新成立的投标人（指成立不足12个月），按实际经营情况提供财务报表</w:t>
      </w:r>
      <w:r>
        <w:rPr>
          <w:rFonts w:hint="eastAsia" w:ascii="宋体" w:hAnsi="宋体" w:eastAsia="宋体" w:cs="宋体"/>
          <w:color w:val="auto"/>
          <w:highlight w:val="none"/>
          <w:shd w:val="clear" w:color="auto" w:fill="auto"/>
          <w:lang w:eastAsia="zh-CN"/>
        </w:rPr>
        <w:t>；</w:t>
      </w:r>
    </w:p>
    <w:p>
      <w:pPr>
        <w:keepNext w:val="0"/>
        <w:keepLines w:val="0"/>
        <w:pageBreakBefore w:val="0"/>
        <w:widowControl w:val="0"/>
        <w:kinsoku/>
        <w:wordWrap/>
        <w:overflowPunct/>
        <w:topLinePunct w:val="0"/>
        <w:bidi w:val="0"/>
        <w:snapToGrid/>
        <w:spacing w:line="440" w:lineRule="exact"/>
        <w:ind w:firstLine="420"/>
        <w:textAlignment w:val="auto"/>
        <w:outlineLvl w:val="9"/>
        <w:rPr>
          <w:rFonts w:hint="eastAsia" w:ascii="宋体" w:hAnsi="宋体" w:eastAsia="宋体" w:cs="宋体"/>
          <w:b w:val="0"/>
          <w:bCs w:val="0"/>
          <w:color w:val="auto"/>
          <w:highlight w:val="none"/>
          <w:shd w:val="clear" w:color="auto" w:fill="auto"/>
        </w:rPr>
      </w:pPr>
      <w:r>
        <w:rPr>
          <w:rFonts w:hint="eastAsia" w:ascii="宋体" w:hAnsi="宋体" w:cs="宋体"/>
          <w:b w:val="0"/>
          <w:bCs w:val="0"/>
          <w:color w:val="auto"/>
          <w:highlight w:val="none"/>
          <w:shd w:val="clear" w:color="auto" w:fill="auto"/>
          <w:lang w:eastAsia="zh-CN"/>
        </w:rPr>
        <w:t>（</w:t>
      </w:r>
      <w:r>
        <w:rPr>
          <w:rFonts w:hint="eastAsia" w:ascii="宋体" w:hAnsi="宋体" w:cs="宋体"/>
          <w:b w:val="0"/>
          <w:bCs w:val="0"/>
          <w:color w:val="auto"/>
          <w:highlight w:val="none"/>
          <w:shd w:val="clear" w:color="auto" w:fill="auto"/>
          <w:lang w:val="en-US" w:eastAsia="zh-CN"/>
        </w:rPr>
        <w:t>3</w:t>
      </w:r>
      <w:r>
        <w:rPr>
          <w:rFonts w:hint="eastAsia" w:ascii="宋体" w:hAnsi="宋体" w:cs="宋体"/>
          <w:b w:val="0"/>
          <w:bCs w:val="0"/>
          <w:color w:val="auto"/>
          <w:highlight w:val="none"/>
          <w:shd w:val="clear" w:color="auto" w:fill="auto"/>
          <w:lang w:eastAsia="zh-CN"/>
        </w:rPr>
        <w:t>）</w:t>
      </w:r>
      <w:r>
        <w:rPr>
          <w:rFonts w:hint="eastAsia" w:ascii="宋体" w:hAnsi="宋体" w:eastAsia="宋体" w:cs="宋体"/>
          <w:b w:val="0"/>
          <w:bCs w:val="0"/>
          <w:color w:val="auto"/>
          <w:highlight w:val="none"/>
          <w:shd w:val="clear" w:color="auto" w:fill="auto"/>
        </w:rPr>
        <w:t>投标人</w:t>
      </w:r>
      <w:r>
        <w:rPr>
          <w:rFonts w:hint="eastAsia" w:ascii="宋体" w:hAnsi="宋体" w:cs="宋体"/>
          <w:b w:val="0"/>
          <w:bCs w:val="0"/>
          <w:color w:val="auto"/>
          <w:highlight w:val="none"/>
          <w:shd w:val="clear" w:color="auto" w:fill="auto"/>
          <w:lang w:val="en-US" w:eastAsia="zh-CN"/>
        </w:rPr>
        <w:t>2020年以来任意一个月</w:t>
      </w:r>
      <w:r>
        <w:rPr>
          <w:rFonts w:hint="eastAsia" w:ascii="宋体" w:hAnsi="宋体" w:eastAsia="宋体" w:cs="宋体"/>
          <w:b w:val="0"/>
          <w:bCs w:val="0"/>
          <w:color w:val="auto"/>
          <w:highlight w:val="none"/>
          <w:shd w:val="clear" w:color="auto" w:fill="auto"/>
        </w:rPr>
        <w:t>的“中华人民共和国税收转账专用完税证”复印件或电子缴税付款凭证复印件或税务征收机关出具的依法缴纳税收证明</w:t>
      </w:r>
      <w:r>
        <w:rPr>
          <w:rFonts w:hint="eastAsia" w:ascii="宋体" w:hAnsi="宋体" w:eastAsia="宋体" w:cs="宋体"/>
          <w:b w:val="0"/>
          <w:bCs w:val="0"/>
          <w:color w:val="auto"/>
          <w:highlight w:val="none"/>
          <w:shd w:val="clear" w:color="auto" w:fill="auto"/>
          <w:lang w:val="en-US" w:eastAsia="zh-CN"/>
        </w:rPr>
        <w:t>复印件</w:t>
      </w:r>
      <w:r>
        <w:rPr>
          <w:rFonts w:hint="eastAsia" w:ascii="宋体" w:hAnsi="宋体" w:eastAsia="宋体" w:cs="宋体"/>
          <w:b w:val="0"/>
          <w:bCs w:val="0"/>
          <w:color w:val="auto"/>
          <w:highlight w:val="none"/>
          <w:shd w:val="clear" w:color="auto" w:fill="auto"/>
        </w:rPr>
        <w:t xml:space="preserve">； </w:t>
      </w:r>
    </w:p>
    <w:p>
      <w:pPr>
        <w:keepNext w:val="0"/>
        <w:keepLines w:val="0"/>
        <w:pageBreakBefore w:val="0"/>
        <w:widowControl w:val="0"/>
        <w:kinsoku/>
        <w:wordWrap/>
        <w:overflowPunct/>
        <w:topLinePunct w:val="0"/>
        <w:bidi w:val="0"/>
        <w:snapToGrid/>
        <w:spacing w:line="440" w:lineRule="exact"/>
        <w:ind w:firstLine="420"/>
        <w:textAlignment w:val="auto"/>
        <w:outlineLvl w:val="9"/>
        <w:rPr>
          <w:rFonts w:hint="eastAsia" w:ascii="宋体" w:hAnsi="宋体" w:eastAsia="宋体" w:cs="宋体"/>
          <w:b w:val="0"/>
          <w:bCs w:val="0"/>
          <w:color w:val="auto"/>
          <w:highlight w:val="none"/>
          <w:shd w:val="clear" w:color="auto" w:fill="auto"/>
        </w:rPr>
      </w:pPr>
      <w:r>
        <w:rPr>
          <w:rFonts w:hint="eastAsia" w:ascii="宋体" w:hAnsi="宋体" w:cs="宋体"/>
          <w:b w:val="0"/>
          <w:bCs w:val="0"/>
          <w:color w:val="auto"/>
          <w:highlight w:val="none"/>
          <w:shd w:val="clear" w:color="auto" w:fill="auto"/>
          <w:lang w:eastAsia="zh-CN"/>
        </w:rPr>
        <w:t>（</w:t>
      </w:r>
      <w:r>
        <w:rPr>
          <w:rFonts w:hint="eastAsia" w:ascii="宋体" w:hAnsi="宋体" w:cs="宋体"/>
          <w:b w:val="0"/>
          <w:bCs w:val="0"/>
          <w:color w:val="auto"/>
          <w:highlight w:val="none"/>
          <w:shd w:val="clear" w:color="auto" w:fill="auto"/>
          <w:lang w:val="en-US" w:eastAsia="zh-CN"/>
        </w:rPr>
        <w:t>4</w:t>
      </w:r>
      <w:r>
        <w:rPr>
          <w:rFonts w:hint="eastAsia" w:ascii="宋体" w:hAnsi="宋体" w:cs="宋体"/>
          <w:b w:val="0"/>
          <w:bCs w:val="0"/>
          <w:color w:val="auto"/>
          <w:highlight w:val="none"/>
          <w:shd w:val="clear" w:color="auto" w:fill="auto"/>
          <w:lang w:eastAsia="zh-CN"/>
        </w:rPr>
        <w:t>）</w:t>
      </w:r>
      <w:r>
        <w:rPr>
          <w:rFonts w:hint="eastAsia" w:ascii="宋体" w:hAnsi="宋体" w:eastAsia="宋体" w:cs="宋体"/>
          <w:b w:val="0"/>
          <w:bCs w:val="0"/>
          <w:color w:val="auto"/>
          <w:highlight w:val="none"/>
          <w:shd w:val="clear" w:color="auto" w:fill="auto"/>
        </w:rPr>
        <w:t>投标人</w:t>
      </w:r>
      <w:r>
        <w:rPr>
          <w:rFonts w:hint="eastAsia" w:ascii="宋体" w:hAnsi="宋体" w:cs="宋体"/>
          <w:b w:val="0"/>
          <w:bCs w:val="0"/>
          <w:color w:val="auto"/>
          <w:highlight w:val="none"/>
          <w:shd w:val="clear" w:color="auto" w:fill="auto"/>
          <w:lang w:val="en-US" w:eastAsia="zh-CN"/>
        </w:rPr>
        <w:t>2020年以来任意一个月</w:t>
      </w:r>
      <w:r>
        <w:rPr>
          <w:rFonts w:hint="eastAsia" w:ascii="宋体" w:hAnsi="宋体" w:eastAsia="宋体" w:cs="宋体"/>
          <w:b w:val="0"/>
          <w:bCs w:val="0"/>
          <w:color w:val="auto"/>
          <w:highlight w:val="none"/>
          <w:shd w:val="clear" w:color="auto" w:fill="auto"/>
        </w:rPr>
        <w:t>的“社会保险基金专用收款收据”复印件或“电子缴款凭证”复印件或由社保部门开具的正常缴纳社保费用证明</w:t>
      </w:r>
      <w:r>
        <w:rPr>
          <w:rFonts w:hint="eastAsia" w:ascii="宋体" w:hAnsi="宋体" w:eastAsia="宋体" w:cs="宋体"/>
          <w:b w:val="0"/>
          <w:bCs w:val="0"/>
          <w:color w:val="auto"/>
          <w:highlight w:val="none"/>
          <w:shd w:val="clear" w:color="auto" w:fill="auto"/>
          <w:lang w:val="en-US" w:eastAsia="zh-CN"/>
        </w:rPr>
        <w:t>复印件；</w:t>
      </w:r>
    </w:p>
    <w:p>
      <w:pPr>
        <w:keepNext w:val="0"/>
        <w:keepLines w:val="0"/>
        <w:pageBreakBefore w:val="0"/>
        <w:widowControl w:val="0"/>
        <w:kinsoku/>
        <w:wordWrap/>
        <w:overflowPunct/>
        <w:topLinePunct w:val="0"/>
        <w:bidi w:val="0"/>
        <w:snapToGrid/>
        <w:spacing w:line="440" w:lineRule="exact"/>
        <w:ind w:firstLine="42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5</w:t>
      </w:r>
      <w:r>
        <w:rPr>
          <w:rFonts w:hint="eastAsia" w:ascii="宋体" w:hAnsi="宋体" w:eastAsia="宋体" w:cs="宋体"/>
          <w:color w:val="auto"/>
          <w:highlight w:val="none"/>
        </w:rPr>
        <w:t>）投标人在“信用中国”网站(www.creditchina.gov.cn)、中国政府采购网(www.ccgp.gov.cn)等渠道的信用查询页面打印文件；</w:t>
      </w:r>
    </w:p>
    <w:p>
      <w:pPr>
        <w:keepNext w:val="0"/>
        <w:keepLines w:val="0"/>
        <w:pageBreakBefore w:val="0"/>
        <w:widowControl w:val="0"/>
        <w:kinsoku/>
        <w:wordWrap/>
        <w:overflowPunct/>
        <w:topLinePunct w:val="0"/>
        <w:bidi w:val="0"/>
        <w:snapToGrid/>
        <w:spacing w:line="440" w:lineRule="exact"/>
        <w:ind w:firstLine="42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6</w:t>
      </w:r>
      <w:r>
        <w:rPr>
          <w:rFonts w:hint="eastAsia" w:ascii="宋体" w:hAnsi="宋体" w:eastAsia="宋体" w:cs="宋体"/>
          <w:color w:val="auto"/>
          <w:highlight w:val="none"/>
        </w:rPr>
        <w:t>）参加本项目货物采购活动前3年在经营活动中没有重大违法记录的书面声明；</w:t>
      </w:r>
    </w:p>
    <w:p>
      <w:pPr>
        <w:pStyle w:val="24"/>
        <w:keepNext w:val="0"/>
        <w:keepLines w:val="0"/>
        <w:pageBreakBefore w:val="0"/>
        <w:widowControl w:val="0"/>
        <w:kinsoku/>
        <w:wordWrap/>
        <w:overflowPunct/>
        <w:topLinePunct w:val="0"/>
        <w:bidi w:val="0"/>
        <w:snapToGrid/>
        <w:spacing w:line="440" w:lineRule="exact"/>
        <w:ind w:firstLine="420" w:firstLineChars="200"/>
        <w:textAlignment w:val="auto"/>
        <w:outlineLvl w:val="9"/>
        <w:rPr>
          <w:rFonts w:hint="eastAsia" w:ascii="宋体" w:hAnsi="宋体" w:eastAsia="宋体" w:cs="宋体"/>
          <w:b w:val="0"/>
          <w:bCs w:val="0"/>
          <w:color w:val="auto"/>
          <w:kern w:val="2"/>
          <w:sz w:val="21"/>
          <w:szCs w:val="24"/>
          <w:highlight w:val="none"/>
          <w:shd w:val="clear" w:color="auto" w:fill="auto"/>
          <w:lang w:val="en-US" w:eastAsia="zh-CN" w:bidi="ar-SA"/>
        </w:rPr>
      </w:pPr>
      <w:r>
        <w:rPr>
          <w:rFonts w:hint="eastAsia" w:ascii="宋体" w:hAnsi="宋体" w:eastAsia="宋体" w:cs="宋体"/>
          <w:b w:val="0"/>
          <w:bCs w:val="0"/>
          <w:color w:val="auto"/>
          <w:kern w:val="2"/>
          <w:sz w:val="21"/>
          <w:szCs w:val="24"/>
          <w:highlight w:val="none"/>
          <w:shd w:val="clear" w:color="auto" w:fill="auto"/>
          <w:lang w:val="en-US" w:eastAsia="zh-CN" w:bidi="ar-SA"/>
        </w:rPr>
        <w:t>（7）“招标项目采购需求”内有要求必须提供的材料；</w:t>
      </w:r>
    </w:p>
    <w:p>
      <w:pPr>
        <w:pStyle w:val="24"/>
        <w:keepNext w:val="0"/>
        <w:keepLines w:val="0"/>
        <w:pageBreakBefore w:val="0"/>
        <w:widowControl w:val="0"/>
        <w:kinsoku/>
        <w:wordWrap/>
        <w:overflowPunct/>
        <w:topLinePunct w:val="0"/>
        <w:bidi w:val="0"/>
        <w:snapToGrid/>
        <w:spacing w:line="440" w:lineRule="exact"/>
        <w:ind w:firstLine="420" w:firstLineChars="200"/>
        <w:textAlignment w:val="auto"/>
        <w:outlineLvl w:val="9"/>
        <w:rPr>
          <w:rFonts w:hint="eastAsia" w:ascii="宋体" w:hAnsi="宋体" w:eastAsia="宋体" w:cs="宋体"/>
          <w:b w:val="0"/>
          <w:bCs w:val="0"/>
          <w:color w:val="auto"/>
          <w:kern w:val="2"/>
          <w:sz w:val="21"/>
          <w:szCs w:val="24"/>
          <w:highlight w:val="none"/>
          <w:shd w:val="clear" w:color="auto" w:fill="auto"/>
          <w:lang w:val="en-US" w:eastAsia="zh-CN" w:bidi="ar-SA"/>
        </w:rPr>
      </w:pPr>
      <w:r>
        <w:rPr>
          <w:rFonts w:hint="eastAsia" w:ascii="宋体" w:hAnsi="宋体" w:eastAsia="宋体" w:cs="宋体"/>
          <w:b w:val="0"/>
          <w:bCs w:val="0"/>
          <w:color w:val="auto"/>
          <w:kern w:val="2"/>
          <w:sz w:val="21"/>
          <w:szCs w:val="24"/>
          <w:highlight w:val="none"/>
          <w:shd w:val="clear" w:color="auto" w:fill="auto"/>
          <w:lang w:val="en-US" w:eastAsia="zh-CN" w:bidi="ar-SA"/>
        </w:rPr>
        <w:t>（8）如果是分公司投标，还必须提交其总公司：有效的营业执照副本复印件、中华人民共和国组织机构代码证副本复印件、税务登记证（国、地税）副本复印件（三证合一的只需提供有效的营业执照副本复印件），并提供有效的上级单位授权文件；（分公司投标时必须提供）。</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13.2商务技术文件（含报价文件、商务文件、技术文件）：单独装订成册，正本一份，副本四份。</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13.2.1报价文件【第（1）、（2）项为必须提供，否则作投标无效处理】：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（1）投标函（格式见附件）；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（2）投标报价表（格式见附件）；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（3）投标人针对报价需要说明的其他文件和说明（格式自拟）</w:t>
      </w:r>
      <w:r>
        <w:rPr>
          <w:rFonts w:hint="eastAsia" w:ascii="宋体" w:hAnsi="宋体" w:eastAsia="宋体" w:cs="宋体"/>
          <w:color w:val="auto"/>
          <w:highlight w:val="none"/>
          <w:lang w:eastAsia="zh-CN"/>
        </w:rPr>
        <w:t>；</w:t>
      </w:r>
    </w:p>
    <w:p>
      <w:pPr>
        <w:pStyle w:val="7"/>
        <w:ind w:firstLine="420" w:firstLineChars="200"/>
        <w:rPr>
          <w:rFonts w:hint="default"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（4）开标一览表（单独封装，格式见附件）。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13.2.2商务文件【第（1）-（6） 项为必须提供；其他如有请提供】： </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（1）投标声明书 (格式见附件) ；</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（2）商务响应表（格式见附件）；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（3）投标保证金提交凭证；</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身份证明（格式见附件)及</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有效身份证正反面复印件；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授权委托书(格式见附件)及被授权人有效身份证正反面复印件（委托时必须提供）；</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val="en-US" w:eastAsia="zh-CN"/>
        </w:rPr>
        <w:t>“招标项目采购需求”内有要求必须提供的材料</w:t>
      </w:r>
      <w:r>
        <w:rPr>
          <w:rFonts w:hint="eastAsia" w:ascii="宋体" w:hAnsi="宋体" w:eastAsia="宋体" w:cs="宋体"/>
          <w:color w:val="auto"/>
          <w:highlight w:val="none"/>
        </w:rPr>
        <w:t>；</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7</w:t>
      </w:r>
      <w:r>
        <w:rPr>
          <w:rFonts w:hint="eastAsia" w:ascii="宋体" w:hAnsi="宋体" w:eastAsia="宋体" w:cs="宋体"/>
          <w:color w:val="auto"/>
          <w:highlight w:val="none"/>
        </w:rPr>
        <w:t>）投标人类似案例成功的业绩(投标入同类项目</w:t>
      </w:r>
      <w:r>
        <w:rPr>
          <w:rFonts w:hint="eastAsia" w:ascii="宋体" w:hAnsi="宋体" w:eastAsia="宋体" w:cs="宋体"/>
          <w:color w:val="auto"/>
          <w:highlight w:val="none"/>
          <w:lang w:eastAsia="zh-CN"/>
        </w:rPr>
        <w:t>业绩</w:t>
      </w:r>
      <w:r>
        <w:rPr>
          <w:rFonts w:hint="eastAsia" w:ascii="宋体" w:hAnsi="宋体" w:eastAsia="宋体" w:cs="宋体"/>
          <w:color w:val="auto"/>
          <w:highlight w:val="none"/>
        </w:rPr>
        <w:t>情况一览表、合同复印件、用户验收报告、用户评价)（如有，请提供）；</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8</w:t>
      </w:r>
      <w:r>
        <w:rPr>
          <w:rFonts w:hint="eastAsia" w:ascii="宋体" w:hAnsi="宋体" w:eastAsia="宋体" w:cs="宋体"/>
          <w:color w:val="auto"/>
          <w:highlight w:val="none"/>
        </w:rPr>
        <w:t xml:space="preserve">）其他证明文件【产品如属于小型、微型企业的，须提供《中小企业声明函》(格式见附件)；属监狱企业的，请提供由省级以上监狱管理局、戒毒管理局（含新疆生产建设兵团）出具的属于监狱企业的证明文件；属于残疾人福利性单位的，请提供《残疾人福利性单位声明函》(格式见附件)】；                     </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）投标人认为可以证明其能力、企业信誉或业绩的其他材料；</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投标人情况介绍（自拟）。</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13.2.3技术文件【第（1）-（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项为必须提供，否则作无效投标处理。其他项如有请提供】：</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highlight w:val="none"/>
        </w:rPr>
        <w:t>（1）</w:t>
      </w:r>
      <w:r>
        <w:rPr>
          <w:rFonts w:hint="eastAsia" w:ascii="宋体" w:hAnsi="宋体" w:eastAsia="宋体" w:cs="宋体"/>
          <w:color w:val="auto"/>
          <w:sz w:val="21"/>
          <w:szCs w:val="21"/>
          <w:highlight w:val="none"/>
        </w:rPr>
        <w:t>技术响应表（格式见附件）；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售后服务承诺书（格式见附件）；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cs="宋体" w:eastAsiaTheme="minorEastAsia"/>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olor w:val="auto"/>
          <w:szCs w:val="21"/>
          <w:highlight w:val="none"/>
        </w:rPr>
        <w:t>项目实施方案</w:t>
      </w:r>
      <w:r>
        <w:rPr>
          <w:rFonts w:hint="eastAsia" w:ascii="宋体" w:hAnsi="宋体"/>
          <w:color w:val="auto"/>
          <w:szCs w:val="21"/>
          <w:highlight w:val="none"/>
          <w:lang w:val="en-US" w:eastAsia="zh-CN"/>
        </w:rPr>
        <w:t>；</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color w:val="auto"/>
          <w:szCs w:val="21"/>
          <w:highlight w:val="none"/>
        </w:rPr>
        <w:t>项目拟投入配送车辆表</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（5）服务承诺方案</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投标人对本项目的合理化建议和改进措施；</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投标人需要说明的其他文件和说明（格式自拟）</w:t>
      </w:r>
      <w:r>
        <w:rPr>
          <w:rFonts w:hint="eastAsia" w:ascii="宋体" w:hAnsi="宋体" w:eastAsia="宋体" w:cs="宋体"/>
          <w:color w:val="auto"/>
          <w:highlight w:val="none"/>
        </w:rPr>
        <w:t>。</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注：①投标人提供以上第 13.1、13.2 条的相关材料应真实有效，属于“必须提供” 的材料必须提供且均应加盖投标人公章，否则，作无效投标处理；②投标函、投标报价表、投标声明书、商务响应表、</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授权委托书、技术响应表、售后服务承诺书必须由</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或被授权人在规定签章处逐一签字并加盖投标人公章【其中，</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授权委托书必须有</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签字及被授权人签字】，否则作无效投标处理。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13.3投标人应按招标文件第六章投标文件格式编制投标文件。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13.4投标文件应当对招标文件提出的要求和条件作出明确响应。</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13.5投标文件电子版：投标人在递交投标文件时，不要求提供投标文件电子版。</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14．投标文件的语言及计量</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14.1投标文件以及投标人与采购人就有关投标事宜的所有来往函电，均应以中文汉语书写。投标人提交的支持文件和印刷的文献可以使用别的语言，但其相应内容必须附有中文翻译文本，在解释投标文件时以中文翻译文本为主。</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14.2投标计量单位，招标文件已有明确规定的，使用招标文件规定的计量单位；招标文件没有规定的，应采用中华人民共和国法定计量单位（货币单位：元 人民币），否则视同未响应。</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15．投标报价</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15.1投标报价应按招标文件中第六章“投标文件格式”填写。</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15.2投标人必须就“招标项目采购需求”中所投标的所有内容作完整唯一报价，漏项报价的或有选择的或有条件的报价，其投标将视为无效。投标人根据“采购需求”中“项目要求及技术需求”要求逐项对应填报投标货物的技术参数性能指标等承诺（即：技术响应表），否则，其投标将被拒绝；投标文件只允许有一个报价，有选择的或有条件的报价将不予接受。</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15.3投标报价应包括本次招标范围内货物货款、货物标准附件、备品备件、专用工具、包装、运输、装卸、保险、税金、货到就位以及安装、安装所需辅材、调试、培训、保修等一切税金和费用。</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16．投标有效期</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16.1投标有效期：自投标截止之日起90日，有效期不足的投标文件作为投标无效处理。投标有效期内投标人撤销投标文件的，投标保证金可以不予退还。</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16.2未中标的投标文件在投标文件有效期内均应保持有效。</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16.3中标人的投标文件自开标之日起至合同履行完毕止均应保持有效。</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17．投标保证金</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17.1投标人须按本须知前附表的规定提交投标保证金，否则，视为无效投标保证金。</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17.2投标保证金必须从投标人银行账户转出并到达指定银行账户，否则视为无效投标保证金。本项目不接受现金形式或从个人账户转出的投标保证金。</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17.3投标保证金退还（不计息）：除招标文件规定不予退还保证金的情形外，均以转账形式退回到投标人银行账户；</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17.4未中标人投标保证金在中标通知书发出后五个工作日内，以转账方式退还。</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17.5中标人投标保证金自合同签订并送达采购代理机构存档之日起五个工作日内，以转账方式退还。</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18.投标人有下列情形之一的，投标保证金将不予退还：</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（1）投标人在投标有效期内撤销投标文件的；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（2）未按规定递交履约保证金的；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（3）投标人在投标过程中弄虚作假，提供虚假材料的；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（4）中标人无正当理由不与采购人签订合同的；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（5）将中标项目转让给他人或者在投标文件中未说明且未经招标采购人同意，将中标项目分包给他人的；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（6）拒绝履行合同义务的；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（7）其他严重扰乱招投标程序的。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19.投标文件的装订、份数</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19.1投标文件装订：投标人应按本招标文件第六章投标文件格式规定的格式和顺序编制、装订投标文件【注：资格证明文件、商务技术文件（含报价文件、商务文件、技术文件）分别装订成册】并标注页码，装订应牢固，不易拆散和换页（A4 标准纸装订）。投标文件内容不完整、编排混乱导致投标文件被误读、漏读或者查找不到相关内容的，是投标人的责任。</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19.2投标文件份数：投标文件应当由</w:t>
      </w:r>
      <w:r>
        <w:rPr>
          <w:rFonts w:hint="eastAsia" w:ascii="宋体" w:hAnsi="宋体" w:eastAsia="宋体" w:cs="Arial"/>
          <w:color w:val="auto"/>
          <w:szCs w:val="21"/>
          <w:highlight w:val="none"/>
          <w:lang w:val="en-US" w:eastAsia="zh-CN"/>
        </w:rPr>
        <w:t>1.</w:t>
      </w:r>
      <w:r>
        <w:rPr>
          <w:rFonts w:hint="eastAsia" w:ascii="宋体" w:hAnsi="宋体" w:cs="Arial"/>
          <w:color w:val="auto"/>
          <w:szCs w:val="21"/>
          <w:highlight w:val="none"/>
        </w:rPr>
        <w:t>开标一览表一式二份（单独密封</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2.</w:t>
      </w:r>
      <w:r>
        <w:rPr>
          <w:rFonts w:hint="eastAsia" w:ascii="宋体" w:hAnsi="宋体" w:eastAsia="宋体" w:cs="宋体"/>
          <w:color w:val="auto"/>
          <w:highlight w:val="none"/>
        </w:rPr>
        <w:t>资格证明文件、商务技术文件（含报价文件、商务文件、技术文件）分别装订成册组成。其中，资格证明文件正本 1 份，副本4 份；商务技术文件（含报价文件、商务文件、技术文件）正本1份，副本4份。投标文件的封面应注明“正本”、“副本”字样</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19.3投标文件的正本需打印或用不褪色的墨水填写，投标文件正本除本招标文件中规定的可提供复印件外均须提供原件，副本可为正本的复印件，一旦正本和副本不符，以正本为准。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19.4投标文件须由投标人在规定位置盖投标人公章并由</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的被授权人签字，投标人应写全称。</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19.5投标文件不得涂改，若有修改错漏处，须加盖投标人公章及</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（或被授权人）签字。投标文件因字迹潦草或表达不清所引起的后果由投标人负责。</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19.6投标人公章：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19.7投标人的签字：本招标文件中描述投标人的“签字”是指投标人的</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或被授权人亲自在招标文件规定签署处亲笔写上个人的名字的行为，私章、签字章、印鉴、影印等其它形式均不能代替亲笔签字。</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20.投标文件的包封、提交、修改和撤回</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20.1投标文件的包封：</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20.1.1投标文件正、副本全部装入一个投标文件袋（盒、箱）中并加以密封，</w:t>
      </w:r>
      <w:r>
        <w:rPr>
          <w:rFonts w:hint="eastAsia" w:ascii="宋体" w:hAnsi="宋体"/>
          <w:color w:val="auto"/>
          <w:szCs w:val="21"/>
          <w:highlight w:val="none"/>
        </w:rPr>
        <w:t>其中《开标一览表》（格式见附件）应单独用文件袋（盒、箱）密封</w:t>
      </w:r>
      <w:r>
        <w:rPr>
          <w:rFonts w:hint="eastAsia" w:ascii="宋体" w:hAnsi="宋体"/>
          <w:color w:val="auto"/>
          <w:szCs w:val="21"/>
          <w:highlight w:val="none"/>
          <w:lang w:eastAsia="zh-CN"/>
        </w:rPr>
        <w:t>，</w:t>
      </w:r>
      <w:r>
        <w:rPr>
          <w:rFonts w:hint="eastAsia" w:ascii="宋体" w:hAnsi="宋体"/>
          <w:color w:val="auto"/>
          <w:szCs w:val="21"/>
          <w:highlight w:val="none"/>
        </w:rPr>
        <w:t>然后将这两个文件袋（盒、箱）一并装入一个外包封的投标文件袋（盒、箱）中并加以密封</w:t>
      </w:r>
      <w:r>
        <w:rPr>
          <w:rFonts w:hint="eastAsia" w:ascii="宋体" w:hAnsi="宋体"/>
          <w:color w:val="auto"/>
          <w:szCs w:val="21"/>
          <w:highlight w:val="none"/>
          <w:lang w:eastAsia="zh-CN"/>
        </w:rPr>
        <w:t>，</w:t>
      </w:r>
      <w:r>
        <w:rPr>
          <w:rFonts w:hint="eastAsia" w:ascii="宋体" w:hAnsi="宋体" w:eastAsia="宋体" w:cs="宋体"/>
          <w:color w:val="auto"/>
          <w:highlight w:val="none"/>
        </w:rPr>
        <w:t>封口处必须加盖投标人单位公章或被授权人签字，以示密封。</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投标文件封套上应写明投标人名称、投标人地址、投标项目名称、项目编号及“开标时启封”字样。</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20.1.2未按规定密封的投标文件将被拒绝接收，由此造成的后果由投标人承担。</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20.2投标文件的提交</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20.2.1投标人必须在招标文件要求的投标截止时间前，将投标文件送达本须知前附表规定投标地点。</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20.2.2采购代理机构工作人员收到投标文件后，应当如实记载投标文件的送达时间和密封情况， 签收保存，并向投标人出具签收回执。</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20.2.3逾期送达或者未按照招标文件要求密封的投标文件，采购代理机构将予以拒收。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20.3投标文件的补充、修改或撤回</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投标人在投标截止时间之前，可以对已提交的投标文件进行补充、修改或者撤回，并书面通知采购人或者采购代理机构。补充、修改的内容必须按照招标文件要求签署、盖章、密封后，作为投标文件的组成部分。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21.投标无效的情形</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实质上没有响应招标文件要求的投标将被视为无效投标。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21.1在报价评审时，如发现下列情形之一的，投标文件将被视为无效：</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（1）未采用人民币报价或者未按照招标文件标明的币种报价的；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（2）报价超出招标文件规定最高限价，或者超出采购预算金额的；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（3）具有选择性投标报价的；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（4）投标人未就所投分标的全部内容作完整唯一报价的，或有漏项报价的或有选择的或有条件的报价的。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21.2在符合性审查和商务评审时，如发现下列情形之一的，投标文件将被视为无效：</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（1）超越了按照法律法规规定必须获得行政许可证或者行政审批的经营范围的；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（2）投标文件无</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或其授权委托代理人签字,或未提供</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身份证明、</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授权委托书、投标声明书的；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（3）投标代表人未能出具有效身份证明或与</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授权委托人身份不符的；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（4）项目填写不齐全或者内容虚假的；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（5）投标文件的实质性内容未使用中文表述、意思表述不明确、前后矛盾或者使用计量单位不符合招标文件要求的（经评标委员会认定并允许其当场更正的笔误除外）</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（6）投标有效期、交货时间、免费保修、售后服务等商务条款不能满足招标文件要求的；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（7）未实质性响应招标文件要求或者投标文件含有采购人不能接受的附加条件的；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（8）未按照招标文件的规定提交投标保证金的；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（9）投标文件未按招标文件要求签署、盖章的；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（10）法律、法规和招标文件规定的其他无效情形。</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21.3在技术评审时，如发现下列情形之一的，投标文件将被视为无效：</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（1）未提供或未如实提供投标货物的技术参数，或者投标文件标明的响应或偏离与事实不符或虚假投标的；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（2）不满足招标文件实质性要求的；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）投标技术方案不明确，存在一个或一个以上备选（替代）投标方案的；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）与其他参加本次投标供应商的投标文件（技术文件）的文字表述内容差错相同二处以上的。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21.4属于下列情形之一的，应予废标：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（1）符合专业条件的供应商或者对招标文件作实质响应的供应商不足 3 家的；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（3）采购文件内容违反国家有关强制性规定的；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keepNext w:val="0"/>
        <w:keepLines w:val="0"/>
        <w:pageBreakBefore w:val="0"/>
        <w:widowControl w:val="0"/>
        <w:kinsoku/>
        <w:wordWrap/>
        <w:overflowPunct/>
        <w:topLinePunct w:val="0"/>
        <w:bidi w:val="0"/>
        <w:snapToGrid/>
        <w:spacing w:line="440" w:lineRule="exact"/>
        <w:ind w:firstLine="422"/>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四、开标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22.开标准备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22.1采购代理机构将在投标人须知前附表规定的时间和地点进行开标，投标人的</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或其授权代表应参加开标会并签到。投标人的</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或其授权代表未按时签到的，视同放弃开标监督权利、认可开标结果。</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22.2投标人不足 3 家的，不得开标，采购人或者采购代理机构应当重新组织采购。</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开标程序：</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（1）宣布开标：开标会由采购代理机构主持，主持人宣布开标会议开始；</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（2）主持人介绍参加开标会的人员；</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（3）主持人宣布评标期间的有关事项；告知应当回避的情形,提请有关人员回避；</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（3）检查文件：由各投标人检查各自的投标文件密封情况（密封完整性、无明显拆封痕迹）；</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（4）经投标人确认投标文件密封无误后，由采购代理机构工作人员按各投标人提交投标文件时间的逆顺序当众拆封投标文件外包装；</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（5）唱标：宣读投标人名称、投标文件的投标报价表中的投标总报价；</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6）投标人代表对开标过程和开标记录有异议，以及认为采购人、采购代理机构相关工作人员有需要回避的情形的，应当场提出询问或提出回避申请。采购人、采购代理机构对投标人代表提出的询问或者回避申请应当及时处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b/>
          <w:color w:val="auto"/>
          <w:highlight w:val="none"/>
        </w:rPr>
      </w:pPr>
      <w:r>
        <w:rPr>
          <w:rFonts w:hint="eastAsia" w:ascii="宋体" w:hAnsi="宋体" w:eastAsia="宋体" w:cs="宋体"/>
          <w:color w:val="auto"/>
          <w:highlight w:val="none"/>
        </w:rPr>
        <w:t>（7）开标会议结束。</w:t>
      </w:r>
    </w:p>
    <w:p>
      <w:pPr>
        <w:keepNext w:val="0"/>
        <w:keepLines w:val="0"/>
        <w:pageBreakBefore w:val="0"/>
        <w:widowControl w:val="0"/>
        <w:kinsoku/>
        <w:wordWrap/>
        <w:overflowPunct/>
        <w:topLinePunct w:val="0"/>
        <w:bidi w:val="0"/>
        <w:snapToGrid/>
        <w:spacing w:line="440" w:lineRule="exact"/>
        <w:ind w:firstLine="422"/>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五、资格审查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24.资格审查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24.1开标结束后，由采购人、采购代理机构根据双方签订的代理协议约定，应当依法对投标人的资格进行审查。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24.2资格审查标准为本招标文件中载明对投标人资格要求的条件。本项目资格审查采用合格制， 凡符合招标文件规定的投标人资格要求的条件的投标人均通过资格审查。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24.3投标人有下列情形之一的，资格审查不通过：</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（1）不符合《中华人民共和国政府采购法》第二十二条规定条件的供应商的。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（2）未购买本招标文件的投标人。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（3）参加同一合同项下的政府采购活动的不同投标人，单位负责人为同一人或者存在直接控股、管理关系的不同供应商。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（4）投标人为本次采购项目提供整体设计、规范编制或者项目管理、监理、检测等服务的供应商的。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在“信用中国”网站(www.creditchina.gov.cn)、中国政府采购网(www.ccgp.gov.cn)等渠道被列入失信被执行人、重大税收违法案件当事人名单、政府采购严重违法失信行为记录名单的。具体审查标准详见本须知前附表的规定。</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（6）不按照招标文件要求提供合格的资格证明材料的。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（7）供应商单位和法定代表人/负责人存在行贿犯罪档案记录的。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（8）参加本项目货物采购活动前3年在经营活动中存在重大违法记录的。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（9）违反国家法律法规规定的其他资格内容的。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b/>
          <w:color w:val="auto"/>
          <w:highlight w:val="none"/>
        </w:rPr>
      </w:pPr>
      <w:r>
        <w:rPr>
          <w:rFonts w:hint="eastAsia" w:ascii="宋体" w:hAnsi="宋体" w:eastAsia="宋体" w:cs="宋体"/>
          <w:color w:val="auto"/>
          <w:highlight w:val="none"/>
        </w:rPr>
        <w:t>24.4资格审查的合格投标人不足 3 家的，不得再进行评标，应该重新进行招标。</w:t>
      </w:r>
    </w:p>
    <w:p>
      <w:pPr>
        <w:keepNext w:val="0"/>
        <w:keepLines w:val="0"/>
        <w:pageBreakBefore w:val="0"/>
        <w:widowControl w:val="0"/>
        <w:kinsoku/>
        <w:wordWrap/>
        <w:overflowPunct/>
        <w:topLinePunct w:val="0"/>
        <w:bidi w:val="0"/>
        <w:snapToGrid/>
        <w:spacing w:line="440" w:lineRule="exact"/>
        <w:ind w:firstLine="422"/>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 xml:space="preserve">六、评标                                      </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25.评标委员会组成</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bookmarkStart w:id="47" w:name="_TOC_250010"/>
      <w:r>
        <w:rPr>
          <w:rFonts w:hint="eastAsia" w:ascii="宋体" w:hAnsi="宋体" w:eastAsia="宋体" w:cs="宋体"/>
          <w:color w:val="auto"/>
          <w:highlight w:val="none"/>
        </w:rPr>
        <w:t>评标委员会由采购人代表和评审专家组成，成员人数应当为 5 人以上（含 5 人）单数，其中评审专家不得少于成员总数的三分之二，参加资格审查的采购人代表不能再以评标委员会成员身份参加评标（详评）。</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26.评标方式</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本项目采用不公开方式评标，评标的依据为招标文件和投标文件。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27.评标程序</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27.1符合性审查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评标委员会对通过资格审查的投标文件的完整性、合法性等进行符合性审查。</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27.2澄清补正</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评标委员会对于投标文件中含义不明确、同类问题表述不一致或者有明显文字和计算错误的内容， 评标委员会应当以书面形式要求投标人作出必要的澄清、说明或者补正。投标人的澄清、说明或者补正应当采用书面形式，并加盖公章，或者由</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或其授权的代表签字。投标人的澄清、说明或者补正不得超出投标文件的范围或者改变投标文件的实质性内容。</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27.3比较与评价</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（1）评标委员会按照招标文件中规定的评标方法和标准，对符合性审查合格的投标文件进行商务和技术评估，综合比较与评价。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评标委员会应当独立对每个投标人的投标文件进行评价，并汇总每个投标人的得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（3）评标委员会按照招标文件中规定的评标办法及评分标准计算各投标人的报价得分。在计算过程中，不得去掉最高报价或最低报价。</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（4）各投标人的得分为所有评委的有效评分的算术平均数。</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（5）评标委员会按照招标文件中规定推荐中标候选人。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28.评委表决</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29.评标原则和评标办法</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29.1评标原则：评标委员会必须公平、公正、客观，不带任何倾向性和启发性；不得向外界透露任何与评标有关的内容；任何单位和个人不得干扰、影响评标的正常进行；评标委员会及有关工作人员不得私下与投标人接触。在评标过程中，评标委员会任何人不得对某个投标人发表任何倾向性意见，不得向其他专家评委明示或者暗示自己的评审意见。</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29.2评标办法：综合评分法，具体详见第四章评标办法及评分标准。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30.投标文件修正</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30.1投标文件报价出现前后不一致的，执照下列规定修正：</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hAnsi="宋体"/>
          <w:color w:val="auto"/>
          <w:sz w:val="21"/>
          <w:highlight w:val="none"/>
        </w:rPr>
        <w:t>投标文件中开标一览表内容与投标文件中报价明细表内容不一致的，以开标一览表为准</w:t>
      </w:r>
      <w:r>
        <w:rPr>
          <w:rFonts w:hint="eastAsia" w:ascii="宋体" w:hAnsi="宋体" w:eastAsia="宋体" w:cs="宋体"/>
          <w:color w:val="auto"/>
          <w:highlight w:val="none"/>
        </w:rPr>
        <w:t>；</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（2）大写金额和小写金额不一致的，以大写金额为准；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（3）单价金额小数点或者百分比有明显错位的，以投标报价表的总价为准，并修改单价；</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同时出现两种以上不一致的，按照前款规定的顺序修正。修正后的报价经投标人确认后产生约束力，投标人不确认的，其投标无效。</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修正后的最终投标报价若超过采购预算金额，投标人的投标文件作无效投标处理。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31.评标过程的监控</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本项目评标过程实行全程录音、录像监控，投标人在评标过程中所进行的试图影响评标结果的不公正活动，可能导致其投标按无效处理。</w:t>
      </w:r>
    </w:p>
    <w:p>
      <w:pPr>
        <w:keepNext w:val="0"/>
        <w:keepLines w:val="0"/>
        <w:pageBreakBefore w:val="0"/>
        <w:widowControl w:val="0"/>
        <w:kinsoku/>
        <w:wordWrap/>
        <w:overflowPunct/>
        <w:topLinePunct w:val="0"/>
        <w:bidi w:val="0"/>
        <w:snapToGrid/>
        <w:spacing w:line="440" w:lineRule="exact"/>
        <w:ind w:firstLine="422"/>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七、中标和合同</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32.采购代理机构在评标结束之日起 2 个工作日内将评标报告送采购人，采购人在收到评标报告之日起 5 个工作日内，在评标报告确定的中标候选人名单中按顺序确定中标人。中标候选人并列的，由采购人或者采购人委托评标委员会采取随机抽取的方式确定中标人。采购人也可以事先授权评标委员会直接确定中标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33.中标人确定后，中标结果将在招标公告发布媒体上公告。采购人或采购代理发出中标通知书前， 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排名第二的中标候选人因前款规定的同样原因被取消中标资格的，采购人可以确定排名第三的中标候选人为中标人。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以上信息查询记录及相关证据与采购文件一并保存。</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34.在发布中标公告的同时，采购代理机构向中标人发出中标通知书。对未通过资格审查的投标人， 应当告知其未通过的原因；采用综合评分办法评审的，还应当告知未中标人本人的评审得分与排序。</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35.采购代理机构无义务向未中标投标人解释未中标原因和退还投标文件。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36.合同授予标准</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合同将授予被确定实质上相应招标文件要求，具备履行合同能力，综合评分排名第一的投标人。</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37.履约保证金</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37.1履约保证金：在合同签订之前，中标供应商按中标金额的</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向采购人交纳履约保证金。履约保证金交纳方式：转账或电汇形式。中标供应商须按上述规定的金额、方式将履约保证金转入指定账户。否则不予签订合同。</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37.2签订合同后，如中标供应商不按双方签订的合同规定履约，则没收其全部履约保证金，履约保证金不足以赔偿损失的，按实际损失赔偿。</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7.3履约保证金在中标供应商按合同约定交货验收合格后，履约保证金转为质保金，免费保修期满后 7 个工作日内以银行转账方式如数退还（不计利息）。</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37.4在履约保证金退还日期前，若中标供应商的开户名称、开户银行、账号有变动的，请以书面形式通知采购人，否则由此产生的后果由中标供应商自负。</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37.5验收证明存档：采购人应当及时对采购项目进行验收，中标人应于交货验收合格后将一份《政府采购项目合同验收书》（详见附件）副本交由采购代理机构存档。</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38.签订合同</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38.1签订合同时间：中标通知书发出后30日内。中标人应按规定的时间与采购人签订合同。</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38.2签订合同携带的资格证件：中标人接到中标通知书后，按须知前附表规定向采购人出示相关资格证件，经采购人核验合格后方可签订合同。</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38.3如中标人不按中标通知书的规定签订合同，则按中标供应商违约处理，采购代理机构将没收中标供应商投标的全部投标保证金并上缴同级财政国库。</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38.4中标供应商因不可抗力或者自身原因不能履行采购合同的，采购人可以按照评标报告推荐的中标候选人名单排序，确定下一候选人为中标人，也可以重新开展政府采购活动。</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39.政府采购合同存档及公告</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b/>
          <w:color w:val="auto"/>
          <w:highlight w:val="none"/>
        </w:rPr>
      </w:pPr>
      <w:r>
        <w:rPr>
          <w:rFonts w:hint="eastAsia" w:ascii="宋体" w:hAnsi="宋体" w:eastAsia="宋体" w:cs="宋体"/>
          <w:color w:val="auto"/>
          <w:highlight w:val="none"/>
        </w:rPr>
        <w:t>中标人应于政府采购合同双方自签订之日起 1 个工作日内将合同原件一份交采购代理机构存档。根据《中华人民共和国政府采购法实施条例》第五十条规定，采购人应当自政府采购合同签订之日起 2 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bookmarkEnd w:id="47"/>
    </w:p>
    <w:p>
      <w:pPr>
        <w:keepNext w:val="0"/>
        <w:keepLines w:val="0"/>
        <w:pageBreakBefore w:val="0"/>
        <w:widowControl w:val="0"/>
        <w:kinsoku/>
        <w:wordWrap/>
        <w:overflowPunct/>
        <w:topLinePunct w:val="0"/>
        <w:bidi w:val="0"/>
        <w:snapToGrid/>
        <w:spacing w:line="440" w:lineRule="exact"/>
        <w:ind w:firstLine="422"/>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八、其他事项</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40.其他事项</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40.1代理服务费: 本项目的代理服务费收费标准按本须知第 40.2 条“代理服务收费标准” 中的“货物类”收费标准向中标供应商收取，在领取中标通知书前，中标供应商应向采购代理机构一次性付清招标代理服务费。</w:t>
      </w:r>
    </w:p>
    <w:tbl>
      <w:tblPr>
        <w:tblStyle w:val="18"/>
        <w:tblpPr w:leftFromText="180" w:rightFromText="180" w:vertAnchor="text" w:horzAnchor="page" w:tblpX="1480" w:tblpY="658"/>
        <w:tblOverlap w:val="never"/>
        <w:tblW w:w="84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70"/>
        <w:gridCol w:w="1660"/>
        <w:gridCol w:w="1684"/>
        <w:gridCol w:w="1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3470" w:type="dxa"/>
          </w:tcPr>
          <w:p>
            <w:pPr>
              <w:pStyle w:val="25"/>
              <w:spacing w:before="20"/>
              <w:ind w:right="1334" w:firstLine="1680" w:firstLineChars="700"/>
              <w:jc w:val="both"/>
              <w:rPr>
                <w:rFonts w:hint="eastAsia" w:ascii="宋体" w:hAnsi="宋体" w:eastAsia="宋体" w:cs="宋体"/>
                <w:color w:val="auto"/>
                <w:sz w:val="21"/>
                <w:highlight w:val="none"/>
              </w:rPr>
            </w:pPr>
            <w:r>
              <w:rPr>
                <w:rFonts w:hint="eastAsia" w:ascii="宋体" w:hAnsi="宋体" w:eastAsia="宋体" w:cs="宋体"/>
                <w:color w:val="auto"/>
                <w:highlight w:val="none"/>
              </w:rPr>
              <mc:AlternateContent>
                <mc:Choice Requires="wps">
                  <w:drawing>
                    <wp:anchor distT="0" distB="0" distL="114300" distR="114300" simplePos="0" relativeHeight="251682816" behindDoc="1" locked="0" layoutInCell="1" allowOverlap="1">
                      <wp:simplePos x="0" y="0"/>
                      <wp:positionH relativeFrom="page">
                        <wp:posOffset>-15240</wp:posOffset>
                      </wp:positionH>
                      <wp:positionV relativeFrom="paragraph">
                        <wp:posOffset>11430</wp:posOffset>
                      </wp:positionV>
                      <wp:extent cx="2207895" cy="434340"/>
                      <wp:effectExtent l="635" t="4445" r="1270" b="18415"/>
                      <wp:wrapNone/>
                      <wp:docPr id="1" name="直线 207"/>
                      <wp:cNvGraphicFramePr/>
                      <a:graphic xmlns:a="http://schemas.openxmlformats.org/drawingml/2006/main">
                        <a:graphicData uri="http://schemas.microsoft.com/office/word/2010/wordprocessingShape">
                          <wps:wsp>
                            <wps:cNvCnPr/>
                            <wps:spPr>
                              <a:xfrm>
                                <a:off x="0" y="0"/>
                                <a:ext cx="2207895" cy="43434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207" o:spid="_x0000_s1026" o:spt="20" style="position:absolute;left:0pt;margin-left:-1.2pt;margin-top:0.9pt;height:34.2pt;width:173.85pt;mso-position-horizontal-relative:page;z-index:-251633664;mso-width-relative:page;mso-height-relative:page;" filled="f" stroked="t" coordsize="21600,21600" o:gfxdata="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4IgLc&#10;1AAAAAcBAAAPAAAAAAAAAAEAIAAAACIAAABkcnMvZG93bnJldi54bWxQSwECFAAUAAAACACHTuJA&#10;+t8KeuwBAADiAwAADgAAAAAAAAABACAAAAAjAQAAZHJzL2Uyb0RvYy54bWxQSwUGAAAAAAYABgBZ&#10;AQAAgQUAAAAA&#10;">
                      <v:fill on="f" focussize="0,0"/>
                      <v:stroke weight="0.47992125984252pt" color="#000000" joinstyle="round"/>
                      <v:imagedata o:title=""/>
                      <o:lock v:ext="edit" aspectratio="f"/>
                    </v:line>
                  </w:pict>
                </mc:Fallback>
              </mc:AlternateContent>
            </w:r>
            <w:r>
              <w:rPr>
                <w:rFonts w:hint="eastAsia" w:ascii="宋体" w:hAnsi="宋体" w:eastAsia="宋体" w:cs="宋体"/>
                <w:color w:val="auto"/>
                <w:sz w:val="21"/>
                <w:highlight w:val="none"/>
              </w:rPr>
              <w:t>费率</w:t>
            </w:r>
          </w:p>
          <w:p>
            <w:pPr>
              <w:pStyle w:val="25"/>
              <w:spacing w:before="43"/>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中标金额</w:t>
            </w:r>
          </w:p>
        </w:tc>
        <w:tc>
          <w:tcPr>
            <w:tcW w:w="1660" w:type="dxa"/>
            <w:vAlign w:val="center"/>
          </w:tcPr>
          <w:p>
            <w:pPr>
              <w:pStyle w:val="25"/>
              <w:spacing w:before="178"/>
              <w:ind w:firstLine="0" w:firstLineChars="0"/>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货物招标</w:t>
            </w:r>
          </w:p>
        </w:tc>
        <w:tc>
          <w:tcPr>
            <w:tcW w:w="1684" w:type="dxa"/>
            <w:vAlign w:val="center"/>
          </w:tcPr>
          <w:p>
            <w:pPr>
              <w:pStyle w:val="25"/>
              <w:spacing w:before="178"/>
              <w:ind w:firstLine="0" w:firstLineChars="0"/>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服务招标</w:t>
            </w:r>
          </w:p>
        </w:tc>
        <w:tc>
          <w:tcPr>
            <w:tcW w:w="1660" w:type="dxa"/>
            <w:vAlign w:val="center"/>
          </w:tcPr>
          <w:p>
            <w:pPr>
              <w:pStyle w:val="25"/>
              <w:spacing w:before="178"/>
              <w:ind w:firstLine="0" w:firstLineChars="0"/>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70" w:type="dxa"/>
          </w:tcPr>
          <w:p>
            <w:pPr>
              <w:pStyle w:val="25"/>
              <w:spacing w:before="20"/>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100 万元以下</w:t>
            </w:r>
          </w:p>
        </w:tc>
        <w:tc>
          <w:tcPr>
            <w:tcW w:w="1660" w:type="dxa"/>
          </w:tcPr>
          <w:p>
            <w:pPr>
              <w:pStyle w:val="25"/>
              <w:spacing w:before="20"/>
              <w:ind w:left="321"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1.5%</w:t>
            </w:r>
          </w:p>
        </w:tc>
        <w:tc>
          <w:tcPr>
            <w:tcW w:w="1684" w:type="dxa"/>
          </w:tcPr>
          <w:p>
            <w:pPr>
              <w:pStyle w:val="25"/>
              <w:spacing w:before="20"/>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1.5%</w:t>
            </w:r>
          </w:p>
        </w:tc>
        <w:tc>
          <w:tcPr>
            <w:tcW w:w="1660" w:type="dxa"/>
          </w:tcPr>
          <w:p>
            <w:pPr>
              <w:pStyle w:val="25"/>
              <w:spacing w:before="20"/>
              <w:ind w:left="323"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70" w:type="dxa"/>
          </w:tcPr>
          <w:p>
            <w:pPr>
              <w:pStyle w:val="25"/>
              <w:spacing w:before="20"/>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100～500 万元</w:t>
            </w:r>
          </w:p>
        </w:tc>
        <w:tc>
          <w:tcPr>
            <w:tcW w:w="1660" w:type="dxa"/>
          </w:tcPr>
          <w:p>
            <w:pPr>
              <w:pStyle w:val="25"/>
              <w:spacing w:before="20"/>
              <w:ind w:left="321"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1.1%</w:t>
            </w:r>
          </w:p>
        </w:tc>
        <w:tc>
          <w:tcPr>
            <w:tcW w:w="1684" w:type="dxa"/>
          </w:tcPr>
          <w:p>
            <w:pPr>
              <w:pStyle w:val="25"/>
              <w:spacing w:before="20"/>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0.8%</w:t>
            </w:r>
          </w:p>
        </w:tc>
        <w:tc>
          <w:tcPr>
            <w:tcW w:w="1660" w:type="dxa"/>
          </w:tcPr>
          <w:p>
            <w:pPr>
              <w:pStyle w:val="25"/>
              <w:spacing w:before="20"/>
              <w:ind w:left="323"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470" w:type="dxa"/>
          </w:tcPr>
          <w:p>
            <w:pPr>
              <w:pStyle w:val="25"/>
              <w:spacing w:before="25"/>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500～1000 万元</w:t>
            </w:r>
          </w:p>
        </w:tc>
        <w:tc>
          <w:tcPr>
            <w:tcW w:w="1660" w:type="dxa"/>
          </w:tcPr>
          <w:p>
            <w:pPr>
              <w:pStyle w:val="25"/>
              <w:spacing w:before="25"/>
              <w:ind w:left="321"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0.8%</w:t>
            </w:r>
          </w:p>
        </w:tc>
        <w:tc>
          <w:tcPr>
            <w:tcW w:w="1684" w:type="dxa"/>
          </w:tcPr>
          <w:p>
            <w:pPr>
              <w:pStyle w:val="25"/>
              <w:spacing w:before="25"/>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0.45%</w:t>
            </w:r>
          </w:p>
        </w:tc>
        <w:tc>
          <w:tcPr>
            <w:tcW w:w="1660" w:type="dxa"/>
          </w:tcPr>
          <w:p>
            <w:pPr>
              <w:pStyle w:val="25"/>
              <w:spacing w:before="25"/>
              <w:ind w:left="323"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70" w:type="dxa"/>
          </w:tcPr>
          <w:p>
            <w:pPr>
              <w:pStyle w:val="25"/>
              <w:spacing w:before="20"/>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1000～5000 万元</w:t>
            </w:r>
          </w:p>
        </w:tc>
        <w:tc>
          <w:tcPr>
            <w:tcW w:w="1660" w:type="dxa"/>
          </w:tcPr>
          <w:p>
            <w:pPr>
              <w:pStyle w:val="25"/>
              <w:spacing w:before="20"/>
              <w:ind w:left="321"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0.5%</w:t>
            </w:r>
          </w:p>
        </w:tc>
        <w:tc>
          <w:tcPr>
            <w:tcW w:w="1684" w:type="dxa"/>
          </w:tcPr>
          <w:p>
            <w:pPr>
              <w:pStyle w:val="25"/>
              <w:spacing w:before="20"/>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0.25%</w:t>
            </w:r>
          </w:p>
        </w:tc>
        <w:tc>
          <w:tcPr>
            <w:tcW w:w="1660" w:type="dxa"/>
          </w:tcPr>
          <w:p>
            <w:pPr>
              <w:pStyle w:val="25"/>
              <w:spacing w:before="20"/>
              <w:ind w:left="323"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70" w:type="dxa"/>
          </w:tcPr>
          <w:p>
            <w:pPr>
              <w:pStyle w:val="25"/>
              <w:spacing w:before="20"/>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5000 万元～1 亿元</w:t>
            </w:r>
          </w:p>
        </w:tc>
        <w:tc>
          <w:tcPr>
            <w:tcW w:w="1660" w:type="dxa"/>
          </w:tcPr>
          <w:p>
            <w:pPr>
              <w:pStyle w:val="25"/>
              <w:spacing w:before="20"/>
              <w:ind w:left="321"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0.25%</w:t>
            </w:r>
          </w:p>
        </w:tc>
        <w:tc>
          <w:tcPr>
            <w:tcW w:w="1684" w:type="dxa"/>
          </w:tcPr>
          <w:p>
            <w:pPr>
              <w:pStyle w:val="25"/>
              <w:spacing w:before="20"/>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0.1%</w:t>
            </w:r>
          </w:p>
        </w:tc>
        <w:tc>
          <w:tcPr>
            <w:tcW w:w="1660" w:type="dxa"/>
          </w:tcPr>
          <w:p>
            <w:pPr>
              <w:pStyle w:val="25"/>
              <w:spacing w:before="20"/>
              <w:ind w:left="323"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70" w:type="dxa"/>
          </w:tcPr>
          <w:p>
            <w:pPr>
              <w:pStyle w:val="25"/>
              <w:spacing w:before="20"/>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1～5 亿元</w:t>
            </w:r>
          </w:p>
        </w:tc>
        <w:tc>
          <w:tcPr>
            <w:tcW w:w="1660" w:type="dxa"/>
          </w:tcPr>
          <w:p>
            <w:pPr>
              <w:pStyle w:val="25"/>
              <w:spacing w:before="34"/>
              <w:ind w:left="321"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0.05%</w:t>
            </w:r>
          </w:p>
        </w:tc>
        <w:tc>
          <w:tcPr>
            <w:tcW w:w="1684" w:type="dxa"/>
          </w:tcPr>
          <w:p>
            <w:pPr>
              <w:pStyle w:val="25"/>
              <w:spacing w:before="34"/>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0.05%</w:t>
            </w:r>
          </w:p>
        </w:tc>
        <w:tc>
          <w:tcPr>
            <w:tcW w:w="1660" w:type="dxa"/>
          </w:tcPr>
          <w:p>
            <w:pPr>
              <w:pStyle w:val="25"/>
              <w:spacing w:before="34"/>
              <w:ind w:left="323"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70" w:type="dxa"/>
          </w:tcPr>
          <w:p>
            <w:pPr>
              <w:pStyle w:val="25"/>
              <w:spacing w:before="20"/>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5～10 亿元</w:t>
            </w:r>
          </w:p>
        </w:tc>
        <w:tc>
          <w:tcPr>
            <w:tcW w:w="1660" w:type="dxa"/>
          </w:tcPr>
          <w:p>
            <w:pPr>
              <w:pStyle w:val="25"/>
              <w:spacing w:before="34"/>
              <w:ind w:left="216"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0.035%</w:t>
            </w:r>
          </w:p>
        </w:tc>
        <w:tc>
          <w:tcPr>
            <w:tcW w:w="1684" w:type="dxa"/>
          </w:tcPr>
          <w:p>
            <w:pPr>
              <w:pStyle w:val="25"/>
              <w:spacing w:before="34"/>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0.035%</w:t>
            </w:r>
          </w:p>
        </w:tc>
        <w:tc>
          <w:tcPr>
            <w:tcW w:w="1660" w:type="dxa"/>
          </w:tcPr>
          <w:p>
            <w:pPr>
              <w:pStyle w:val="25"/>
              <w:spacing w:before="34"/>
              <w:ind w:left="2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70" w:type="dxa"/>
          </w:tcPr>
          <w:p>
            <w:pPr>
              <w:pStyle w:val="25"/>
              <w:spacing w:before="20"/>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10～50 亿元</w:t>
            </w:r>
          </w:p>
        </w:tc>
        <w:tc>
          <w:tcPr>
            <w:tcW w:w="1660" w:type="dxa"/>
          </w:tcPr>
          <w:p>
            <w:pPr>
              <w:pStyle w:val="25"/>
              <w:spacing w:before="34"/>
              <w:ind w:left="216"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0.008%</w:t>
            </w:r>
          </w:p>
        </w:tc>
        <w:tc>
          <w:tcPr>
            <w:tcW w:w="1684" w:type="dxa"/>
          </w:tcPr>
          <w:p>
            <w:pPr>
              <w:pStyle w:val="25"/>
              <w:spacing w:before="34"/>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0.008%</w:t>
            </w:r>
          </w:p>
        </w:tc>
        <w:tc>
          <w:tcPr>
            <w:tcW w:w="1660" w:type="dxa"/>
          </w:tcPr>
          <w:p>
            <w:pPr>
              <w:pStyle w:val="25"/>
              <w:spacing w:before="34"/>
              <w:ind w:left="2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70" w:type="dxa"/>
          </w:tcPr>
          <w:p>
            <w:pPr>
              <w:pStyle w:val="25"/>
              <w:spacing w:before="20"/>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50～100 亿元</w:t>
            </w:r>
          </w:p>
        </w:tc>
        <w:tc>
          <w:tcPr>
            <w:tcW w:w="1660" w:type="dxa"/>
          </w:tcPr>
          <w:p>
            <w:pPr>
              <w:pStyle w:val="25"/>
              <w:spacing w:before="34"/>
              <w:ind w:left="216"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0.006%</w:t>
            </w:r>
          </w:p>
        </w:tc>
        <w:tc>
          <w:tcPr>
            <w:tcW w:w="1684" w:type="dxa"/>
          </w:tcPr>
          <w:p>
            <w:pPr>
              <w:pStyle w:val="25"/>
              <w:spacing w:before="34"/>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0.006%</w:t>
            </w:r>
          </w:p>
        </w:tc>
        <w:tc>
          <w:tcPr>
            <w:tcW w:w="1660" w:type="dxa"/>
          </w:tcPr>
          <w:p>
            <w:pPr>
              <w:pStyle w:val="25"/>
              <w:spacing w:before="34"/>
              <w:ind w:left="2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470" w:type="dxa"/>
          </w:tcPr>
          <w:p>
            <w:pPr>
              <w:pStyle w:val="25"/>
              <w:spacing w:before="20"/>
              <w:ind w:left="105"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100 亿以上</w:t>
            </w:r>
          </w:p>
        </w:tc>
        <w:tc>
          <w:tcPr>
            <w:tcW w:w="1660" w:type="dxa"/>
          </w:tcPr>
          <w:p>
            <w:pPr>
              <w:pStyle w:val="25"/>
              <w:spacing w:before="34"/>
              <w:ind w:left="216"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0.004%</w:t>
            </w:r>
          </w:p>
        </w:tc>
        <w:tc>
          <w:tcPr>
            <w:tcW w:w="1684" w:type="dxa"/>
          </w:tcPr>
          <w:p>
            <w:pPr>
              <w:pStyle w:val="25"/>
              <w:spacing w:before="34"/>
              <w:ind w:left="3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0.004%</w:t>
            </w:r>
          </w:p>
        </w:tc>
        <w:tc>
          <w:tcPr>
            <w:tcW w:w="1660" w:type="dxa"/>
          </w:tcPr>
          <w:p>
            <w:pPr>
              <w:pStyle w:val="25"/>
              <w:spacing w:before="34"/>
              <w:ind w:left="217"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0.004%</w:t>
            </w:r>
          </w:p>
        </w:tc>
      </w:tr>
    </w:tbl>
    <w:p>
      <w:pPr>
        <w:ind w:firstLine="420"/>
        <w:rPr>
          <w:rFonts w:hint="eastAsia" w:ascii="宋体" w:hAnsi="宋体" w:eastAsia="宋体" w:cs="宋体"/>
          <w:color w:val="auto"/>
          <w:highlight w:val="none"/>
        </w:rPr>
      </w:pPr>
      <w:r>
        <w:rPr>
          <w:rFonts w:hint="eastAsia" w:ascii="宋体" w:hAnsi="宋体" w:eastAsia="宋体" w:cs="宋体"/>
          <w:color w:val="auto"/>
          <w:highlight w:val="none"/>
        </w:rPr>
        <w:t>40.2代理服务收费标准：</w:t>
      </w:r>
    </w:p>
    <w:p>
      <w:pPr>
        <w:ind w:firstLine="2835" w:firstLineChars="1350"/>
        <w:rPr>
          <w:rFonts w:hint="eastAsia" w:ascii="宋体" w:hAnsi="宋体" w:eastAsia="宋体" w:cs="宋体"/>
          <w:color w:val="auto"/>
          <w:highlight w:val="none"/>
        </w:rPr>
      </w:pPr>
      <w:r>
        <w:rPr>
          <w:rFonts w:hint="eastAsia" w:ascii="宋体" w:hAnsi="宋体" w:eastAsia="宋体" w:cs="宋体"/>
          <w:color w:val="auto"/>
          <w:highlight w:val="none"/>
        </w:rPr>
        <w:t>注:招标代理服务收费按差额定率累进法计算。</w:t>
      </w:r>
    </w:p>
    <w:p>
      <w:pPr>
        <w:ind w:firstLine="420"/>
        <w:rPr>
          <w:rFonts w:hint="eastAsia" w:ascii="宋体" w:hAnsi="宋体" w:eastAsia="宋体" w:cs="宋体"/>
          <w:color w:val="auto"/>
          <w:highlight w:val="none"/>
        </w:rPr>
      </w:pPr>
      <w:r>
        <w:rPr>
          <w:rFonts w:hint="eastAsia" w:ascii="宋体" w:hAnsi="宋体" w:eastAsia="宋体" w:cs="宋体"/>
          <w:color w:val="auto"/>
          <w:highlight w:val="none"/>
        </w:rPr>
        <w:t>40.3采购资金来源：财政预算资金。</w:t>
      </w:r>
    </w:p>
    <w:p>
      <w:pPr>
        <w:ind w:firstLine="420"/>
        <w:rPr>
          <w:rFonts w:hint="eastAsia" w:ascii="宋体" w:hAnsi="宋体" w:eastAsia="宋体" w:cs="宋体"/>
          <w:color w:val="auto"/>
          <w:highlight w:val="none"/>
        </w:rPr>
      </w:pPr>
      <w:r>
        <w:rPr>
          <w:rFonts w:hint="eastAsia" w:ascii="宋体" w:hAnsi="宋体" w:eastAsia="宋体" w:cs="宋体"/>
          <w:color w:val="auto"/>
          <w:highlight w:val="none"/>
        </w:rPr>
        <w:t>40.4支付方式：采购人自行支付。</w:t>
      </w:r>
    </w:p>
    <w:p>
      <w:pPr>
        <w:ind w:firstLine="420"/>
        <w:rPr>
          <w:rFonts w:hint="eastAsia" w:ascii="宋体" w:hAnsi="宋体" w:eastAsia="宋体" w:cs="宋体"/>
          <w:color w:val="auto"/>
          <w:highlight w:val="none"/>
        </w:rPr>
        <w:sectPr>
          <w:pgSz w:w="11900" w:h="16838"/>
          <w:pgMar w:top="1417" w:right="1417" w:bottom="1417" w:left="1417" w:header="867" w:footer="947" w:gutter="0"/>
          <w:pgNumType w:fmt="decimal"/>
          <w:cols w:space="0" w:num="1"/>
          <w:rtlGutter w:val="0"/>
          <w:docGrid w:linePitch="0" w:charSpace="0"/>
        </w:sectPr>
      </w:pPr>
      <w:r>
        <w:rPr>
          <w:rFonts w:hint="eastAsia" w:ascii="宋体" w:hAnsi="宋体" w:eastAsia="宋体" w:cs="宋体"/>
          <w:color w:val="auto"/>
          <w:highlight w:val="none"/>
        </w:rPr>
        <w:t>40.5解释权：本招标文件的解释权属于采购代理机构。</w:t>
      </w:r>
    </w:p>
    <w:p>
      <w:pPr>
        <w:pStyle w:val="7"/>
        <w:spacing w:before="62"/>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highlight w:val="none"/>
        </w:rPr>
        <w:t>附件</w:t>
      </w:r>
      <w:r>
        <w:rPr>
          <w:rFonts w:hint="eastAsia" w:ascii="宋体" w:hAnsi="宋体" w:eastAsia="宋体" w:cs="宋体"/>
          <w:color w:val="auto"/>
          <w:sz w:val="21"/>
          <w:szCs w:val="21"/>
          <w:highlight w:val="none"/>
        </w:rPr>
        <w:t>：</w:t>
      </w:r>
    </w:p>
    <w:p>
      <w:pPr>
        <w:pStyle w:val="7"/>
        <w:spacing w:before="62"/>
        <w:ind w:left="0" w:leftChars="0" w:firstLine="0" w:firstLineChars="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广西壮族自治区政府采购项目合同验收书（格式）</w:t>
      </w:r>
    </w:p>
    <w:p>
      <w:pPr>
        <w:ind w:firstLine="420"/>
        <w:rPr>
          <w:rFonts w:hint="eastAsia" w:ascii="宋体" w:hAnsi="宋体" w:eastAsia="宋体" w:cs="宋体"/>
          <w:b/>
          <w:bCs/>
          <w:color w:val="auto"/>
          <w:sz w:val="22"/>
          <w:szCs w:val="22"/>
          <w:highlight w:val="none"/>
        </w:rPr>
        <w:sectPr>
          <w:type w:val="nextColumn"/>
          <w:pgSz w:w="11900" w:h="16838"/>
          <w:pgMar w:top="1417" w:right="1417" w:bottom="1417" w:left="1417" w:header="867" w:footer="947" w:gutter="0"/>
          <w:pgNumType w:fmt="decimal"/>
          <w:cols w:space="0" w:num="1"/>
          <w:rtlGutter w:val="0"/>
          <w:docGrid w:linePitch="0" w:charSpace="0"/>
        </w:sectPr>
      </w:pPr>
    </w:p>
    <w:p>
      <w:pPr>
        <w:pStyle w:val="7"/>
        <w:spacing w:before="71" w:line="288" w:lineRule="auto"/>
        <w:ind w:left="292" w:right="525" w:firstLine="404"/>
        <w:rPr>
          <w:rFonts w:hint="eastAsia" w:ascii="宋体" w:hAnsi="宋体" w:eastAsia="宋体" w:cs="宋体"/>
          <w:color w:val="auto"/>
          <w:spacing w:val="-4"/>
          <w:sz w:val="21"/>
          <w:szCs w:val="21"/>
          <w:highlight w:val="none"/>
        </w:rPr>
      </w:pPr>
    </w:p>
    <w:p>
      <w:pPr>
        <w:ind w:firstLine="420"/>
        <w:rPr>
          <w:rFonts w:hint="eastAsia" w:ascii="宋体" w:hAnsi="宋体" w:eastAsia="宋体" w:cs="宋体"/>
          <w:color w:val="auto"/>
          <w:highlight w:val="none"/>
        </w:rPr>
      </w:pPr>
      <w:r>
        <w:rPr>
          <w:rFonts w:hint="eastAsia" w:ascii="宋体" w:hAnsi="宋体" w:eastAsia="宋体" w:cs="宋体"/>
          <w:color w:val="auto"/>
          <w:highlight w:val="none"/>
        </w:rPr>
        <w:t>根据政府采购项目（采购合同编号：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）的约定，我单位对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项目名称 ） 政府采购项目中标/成交供应商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公司名称 ） 提供的货物进行了验收，验收情况如下：</w:t>
      </w:r>
    </w:p>
    <w:p>
      <w:pPr>
        <w:spacing w:line="288" w:lineRule="auto"/>
        <w:ind w:firstLine="420"/>
        <w:rPr>
          <w:rFonts w:hint="eastAsia" w:ascii="宋体" w:hAnsi="宋体" w:eastAsia="宋体" w:cs="宋体"/>
          <w:color w:val="auto"/>
          <w:szCs w:val="21"/>
          <w:highlight w:val="none"/>
        </w:rPr>
      </w:pPr>
    </w:p>
    <w:tbl>
      <w:tblPr>
        <w:tblStyle w:val="18"/>
        <w:tblpPr w:leftFromText="180" w:rightFromText="180" w:vertAnchor="page" w:horzAnchor="page" w:tblpX="1561" w:tblpY="3762"/>
        <w:tblOverlap w:val="never"/>
        <w:tblW w:w="844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30"/>
        <w:gridCol w:w="1920"/>
        <w:gridCol w:w="802"/>
        <w:gridCol w:w="2103"/>
        <w:gridCol w:w="178"/>
        <w:gridCol w:w="687"/>
        <w:gridCol w:w="14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3250" w:type="dxa"/>
            <w:gridSpan w:val="2"/>
          </w:tcPr>
          <w:p>
            <w:pPr>
              <w:pStyle w:val="25"/>
              <w:spacing w:before="135"/>
              <w:ind w:left="1098"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验收方式：</w:t>
            </w:r>
          </w:p>
        </w:tc>
        <w:tc>
          <w:tcPr>
            <w:tcW w:w="5196" w:type="dxa"/>
            <w:gridSpan w:val="5"/>
          </w:tcPr>
          <w:p>
            <w:pPr>
              <w:pStyle w:val="25"/>
              <w:spacing w:before="134"/>
              <w:ind w:left="1808"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□自行验收 □委托验收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1330" w:type="dxa"/>
          </w:tcPr>
          <w:p>
            <w:pPr>
              <w:pStyle w:val="25"/>
              <w:spacing w:before="2"/>
              <w:ind w:firstLine="320"/>
              <w:rPr>
                <w:rFonts w:hint="eastAsia" w:ascii="宋体" w:hAnsi="宋体" w:eastAsia="宋体" w:cs="宋体"/>
                <w:color w:val="auto"/>
                <w:sz w:val="16"/>
                <w:highlight w:val="none"/>
              </w:rPr>
            </w:pPr>
          </w:p>
          <w:p>
            <w:pPr>
              <w:pStyle w:val="25"/>
              <w:ind w:left="23" w:firstLine="420"/>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序号</w:t>
            </w:r>
          </w:p>
        </w:tc>
        <w:tc>
          <w:tcPr>
            <w:tcW w:w="1920" w:type="dxa"/>
          </w:tcPr>
          <w:p>
            <w:pPr>
              <w:pStyle w:val="25"/>
              <w:spacing w:before="2"/>
              <w:ind w:firstLine="320"/>
              <w:rPr>
                <w:rFonts w:hint="eastAsia" w:ascii="宋体" w:hAnsi="宋体" w:eastAsia="宋体" w:cs="宋体"/>
                <w:color w:val="auto"/>
                <w:sz w:val="16"/>
                <w:highlight w:val="none"/>
              </w:rPr>
            </w:pPr>
          </w:p>
          <w:p>
            <w:pPr>
              <w:pStyle w:val="25"/>
              <w:ind w:left="666" w:right="669"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名 称</w:t>
            </w:r>
          </w:p>
        </w:tc>
        <w:tc>
          <w:tcPr>
            <w:tcW w:w="2905" w:type="dxa"/>
            <w:gridSpan w:val="2"/>
          </w:tcPr>
          <w:p>
            <w:pPr>
              <w:pStyle w:val="25"/>
              <w:spacing w:before="44"/>
              <w:ind w:left="59" w:right="56"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货物型号规格、标准及配置等（或服务内容、标准）</w:t>
            </w:r>
          </w:p>
        </w:tc>
        <w:tc>
          <w:tcPr>
            <w:tcW w:w="865" w:type="dxa"/>
            <w:gridSpan w:val="2"/>
          </w:tcPr>
          <w:p>
            <w:pPr>
              <w:pStyle w:val="25"/>
              <w:spacing w:before="2"/>
              <w:ind w:firstLine="320"/>
              <w:rPr>
                <w:rFonts w:hint="eastAsia" w:ascii="宋体" w:hAnsi="宋体" w:eastAsia="宋体" w:cs="宋体"/>
                <w:color w:val="auto"/>
                <w:sz w:val="16"/>
                <w:highlight w:val="none"/>
              </w:rPr>
            </w:pPr>
          </w:p>
          <w:p>
            <w:pPr>
              <w:pStyle w:val="25"/>
              <w:ind w:left="209"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数量</w:t>
            </w:r>
          </w:p>
        </w:tc>
        <w:tc>
          <w:tcPr>
            <w:tcW w:w="1426" w:type="dxa"/>
          </w:tcPr>
          <w:p>
            <w:pPr>
              <w:pStyle w:val="25"/>
              <w:spacing w:before="2"/>
              <w:ind w:firstLine="320"/>
              <w:rPr>
                <w:rFonts w:hint="eastAsia" w:ascii="宋体" w:hAnsi="宋体" w:eastAsia="宋体" w:cs="宋体"/>
                <w:color w:val="auto"/>
                <w:sz w:val="16"/>
                <w:highlight w:val="none"/>
              </w:rPr>
            </w:pPr>
          </w:p>
          <w:p>
            <w:pPr>
              <w:pStyle w:val="25"/>
              <w:ind w:left="438"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金 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 w:hRule="atLeast"/>
        </w:trPr>
        <w:tc>
          <w:tcPr>
            <w:tcW w:w="1330" w:type="dxa"/>
          </w:tcPr>
          <w:p>
            <w:pPr>
              <w:pStyle w:val="25"/>
              <w:ind w:firstLine="400"/>
              <w:rPr>
                <w:rFonts w:hint="eastAsia" w:ascii="宋体" w:hAnsi="宋体" w:eastAsia="宋体" w:cs="宋体"/>
                <w:color w:val="auto"/>
                <w:sz w:val="20"/>
                <w:highlight w:val="none"/>
              </w:rPr>
            </w:pPr>
          </w:p>
        </w:tc>
        <w:tc>
          <w:tcPr>
            <w:tcW w:w="1920" w:type="dxa"/>
          </w:tcPr>
          <w:p>
            <w:pPr>
              <w:pStyle w:val="25"/>
              <w:ind w:firstLine="400"/>
              <w:rPr>
                <w:rFonts w:hint="eastAsia" w:ascii="宋体" w:hAnsi="宋体" w:eastAsia="宋体" w:cs="宋体"/>
                <w:color w:val="auto"/>
                <w:sz w:val="20"/>
                <w:highlight w:val="none"/>
              </w:rPr>
            </w:pPr>
          </w:p>
        </w:tc>
        <w:tc>
          <w:tcPr>
            <w:tcW w:w="2905" w:type="dxa"/>
            <w:gridSpan w:val="2"/>
          </w:tcPr>
          <w:p>
            <w:pPr>
              <w:pStyle w:val="25"/>
              <w:ind w:firstLine="400"/>
              <w:rPr>
                <w:rFonts w:hint="eastAsia" w:ascii="宋体" w:hAnsi="宋体" w:eastAsia="宋体" w:cs="宋体"/>
                <w:color w:val="auto"/>
                <w:sz w:val="20"/>
                <w:highlight w:val="none"/>
              </w:rPr>
            </w:pPr>
          </w:p>
        </w:tc>
        <w:tc>
          <w:tcPr>
            <w:tcW w:w="865" w:type="dxa"/>
            <w:gridSpan w:val="2"/>
          </w:tcPr>
          <w:p>
            <w:pPr>
              <w:pStyle w:val="25"/>
              <w:ind w:firstLine="400"/>
              <w:rPr>
                <w:rFonts w:hint="eastAsia" w:ascii="宋体" w:hAnsi="宋体" w:eastAsia="宋体" w:cs="宋体"/>
                <w:color w:val="auto"/>
                <w:sz w:val="20"/>
                <w:highlight w:val="none"/>
              </w:rPr>
            </w:pPr>
          </w:p>
        </w:tc>
        <w:tc>
          <w:tcPr>
            <w:tcW w:w="1426" w:type="dxa"/>
          </w:tcPr>
          <w:p>
            <w:pPr>
              <w:pStyle w:val="25"/>
              <w:ind w:firstLine="400"/>
              <w:rPr>
                <w:rFonts w:hint="eastAsia" w:ascii="宋体" w:hAnsi="宋体" w:eastAsia="宋体" w:cs="宋体"/>
                <w:color w:val="auto"/>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 w:hRule="atLeast"/>
        </w:trPr>
        <w:tc>
          <w:tcPr>
            <w:tcW w:w="1330" w:type="dxa"/>
          </w:tcPr>
          <w:p>
            <w:pPr>
              <w:pStyle w:val="25"/>
              <w:ind w:firstLine="400"/>
              <w:rPr>
                <w:rFonts w:hint="eastAsia" w:ascii="宋体" w:hAnsi="宋体" w:eastAsia="宋体" w:cs="宋体"/>
                <w:color w:val="auto"/>
                <w:sz w:val="20"/>
                <w:highlight w:val="none"/>
              </w:rPr>
            </w:pPr>
          </w:p>
        </w:tc>
        <w:tc>
          <w:tcPr>
            <w:tcW w:w="1920" w:type="dxa"/>
          </w:tcPr>
          <w:p>
            <w:pPr>
              <w:pStyle w:val="25"/>
              <w:ind w:firstLine="400"/>
              <w:rPr>
                <w:rFonts w:hint="eastAsia" w:ascii="宋体" w:hAnsi="宋体" w:eastAsia="宋体" w:cs="宋体"/>
                <w:color w:val="auto"/>
                <w:sz w:val="20"/>
                <w:highlight w:val="none"/>
              </w:rPr>
            </w:pPr>
          </w:p>
        </w:tc>
        <w:tc>
          <w:tcPr>
            <w:tcW w:w="2905" w:type="dxa"/>
            <w:gridSpan w:val="2"/>
          </w:tcPr>
          <w:p>
            <w:pPr>
              <w:pStyle w:val="25"/>
              <w:ind w:firstLine="400"/>
              <w:rPr>
                <w:rFonts w:hint="eastAsia" w:ascii="宋体" w:hAnsi="宋体" w:eastAsia="宋体" w:cs="宋体"/>
                <w:color w:val="auto"/>
                <w:sz w:val="20"/>
                <w:highlight w:val="none"/>
              </w:rPr>
            </w:pPr>
          </w:p>
        </w:tc>
        <w:tc>
          <w:tcPr>
            <w:tcW w:w="865" w:type="dxa"/>
            <w:gridSpan w:val="2"/>
          </w:tcPr>
          <w:p>
            <w:pPr>
              <w:pStyle w:val="25"/>
              <w:ind w:firstLine="400"/>
              <w:rPr>
                <w:rFonts w:hint="eastAsia" w:ascii="宋体" w:hAnsi="宋体" w:eastAsia="宋体" w:cs="宋体"/>
                <w:color w:val="auto"/>
                <w:sz w:val="20"/>
                <w:highlight w:val="none"/>
              </w:rPr>
            </w:pPr>
          </w:p>
        </w:tc>
        <w:tc>
          <w:tcPr>
            <w:tcW w:w="1426" w:type="dxa"/>
          </w:tcPr>
          <w:p>
            <w:pPr>
              <w:pStyle w:val="25"/>
              <w:ind w:firstLine="400"/>
              <w:rPr>
                <w:rFonts w:hint="eastAsia" w:ascii="宋体" w:hAnsi="宋体" w:eastAsia="宋体" w:cs="宋体"/>
                <w:color w:val="auto"/>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8" w:hRule="atLeast"/>
        </w:trPr>
        <w:tc>
          <w:tcPr>
            <w:tcW w:w="6155" w:type="dxa"/>
            <w:gridSpan w:val="4"/>
          </w:tcPr>
          <w:p>
            <w:pPr>
              <w:pStyle w:val="25"/>
              <w:spacing w:before="130"/>
              <w:ind w:right="2774"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合 计</w:t>
            </w:r>
          </w:p>
        </w:tc>
        <w:tc>
          <w:tcPr>
            <w:tcW w:w="865" w:type="dxa"/>
            <w:gridSpan w:val="2"/>
          </w:tcPr>
          <w:p>
            <w:pPr>
              <w:pStyle w:val="25"/>
              <w:ind w:firstLine="400"/>
              <w:rPr>
                <w:rFonts w:hint="eastAsia" w:ascii="宋体" w:hAnsi="宋体" w:eastAsia="宋体" w:cs="宋体"/>
                <w:color w:val="auto"/>
                <w:sz w:val="20"/>
                <w:highlight w:val="none"/>
              </w:rPr>
            </w:pPr>
          </w:p>
        </w:tc>
        <w:tc>
          <w:tcPr>
            <w:tcW w:w="1426" w:type="dxa"/>
          </w:tcPr>
          <w:p>
            <w:pPr>
              <w:pStyle w:val="25"/>
              <w:ind w:firstLine="400"/>
              <w:rPr>
                <w:rFonts w:hint="eastAsia" w:ascii="宋体" w:hAnsi="宋体" w:eastAsia="宋体" w:cs="宋体"/>
                <w:color w:val="auto"/>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8446" w:type="dxa"/>
            <w:gridSpan w:val="7"/>
          </w:tcPr>
          <w:p>
            <w:pPr>
              <w:pStyle w:val="25"/>
              <w:spacing w:before="2"/>
              <w:ind w:firstLine="320"/>
              <w:rPr>
                <w:rFonts w:hint="eastAsia" w:ascii="宋体" w:hAnsi="宋体" w:eastAsia="宋体" w:cs="宋体"/>
                <w:color w:val="auto"/>
                <w:sz w:val="16"/>
                <w:highlight w:val="none"/>
              </w:rPr>
            </w:pPr>
          </w:p>
          <w:p>
            <w:pPr>
              <w:pStyle w:val="25"/>
              <w:ind w:left="9"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合计大写金额： 仟 佰 拾 万 仟 佰 拾 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330" w:type="dxa"/>
          </w:tcPr>
          <w:p>
            <w:pPr>
              <w:pStyle w:val="25"/>
              <w:spacing w:before="10"/>
              <w:ind w:firstLine="300"/>
              <w:rPr>
                <w:rFonts w:hint="eastAsia" w:ascii="宋体" w:hAnsi="宋体" w:eastAsia="宋体" w:cs="宋体"/>
                <w:color w:val="auto"/>
                <w:sz w:val="15"/>
                <w:highlight w:val="none"/>
              </w:rPr>
            </w:pPr>
          </w:p>
          <w:p>
            <w:pPr>
              <w:pStyle w:val="25"/>
              <w:ind w:left="18"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实际供货日期</w:t>
            </w:r>
          </w:p>
        </w:tc>
        <w:tc>
          <w:tcPr>
            <w:tcW w:w="2722" w:type="dxa"/>
            <w:gridSpan w:val="2"/>
          </w:tcPr>
          <w:p>
            <w:pPr>
              <w:pStyle w:val="25"/>
              <w:ind w:firstLine="400"/>
              <w:rPr>
                <w:rFonts w:hint="eastAsia" w:ascii="宋体" w:hAnsi="宋体" w:eastAsia="宋体" w:cs="宋体"/>
                <w:color w:val="auto"/>
                <w:sz w:val="20"/>
                <w:highlight w:val="none"/>
              </w:rPr>
            </w:pPr>
          </w:p>
        </w:tc>
        <w:tc>
          <w:tcPr>
            <w:tcW w:w="2281" w:type="dxa"/>
            <w:gridSpan w:val="2"/>
          </w:tcPr>
          <w:p>
            <w:pPr>
              <w:pStyle w:val="25"/>
              <w:spacing w:before="10"/>
              <w:ind w:firstLine="300"/>
              <w:rPr>
                <w:rFonts w:hint="eastAsia" w:ascii="宋体" w:hAnsi="宋体" w:eastAsia="宋体" w:cs="宋体"/>
                <w:color w:val="auto"/>
                <w:sz w:val="15"/>
                <w:highlight w:val="none"/>
              </w:rPr>
            </w:pPr>
          </w:p>
          <w:p>
            <w:pPr>
              <w:pStyle w:val="25"/>
              <w:ind w:left="310"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合同交货验收日期</w:t>
            </w:r>
          </w:p>
        </w:tc>
        <w:tc>
          <w:tcPr>
            <w:tcW w:w="2113" w:type="dxa"/>
            <w:gridSpan w:val="2"/>
          </w:tcPr>
          <w:p>
            <w:pPr>
              <w:pStyle w:val="25"/>
              <w:ind w:firstLine="400"/>
              <w:rPr>
                <w:rFonts w:hint="eastAsia" w:ascii="宋体" w:hAnsi="宋体" w:eastAsia="宋体" w:cs="宋体"/>
                <w:color w:val="auto"/>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0" w:hRule="atLeast"/>
        </w:trPr>
        <w:tc>
          <w:tcPr>
            <w:tcW w:w="1330" w:type="dxa"/>
          </w:tcPr>
          <w:p>
            <w:pPr>
              <w:pStyle w:val="25"/>
              <w:spacing w:before="6"/>
              <w:ind w:firstLine="560"/>
              <w:rPr>
                <w:rFonts w:hint="eastAsia" w:ascii="宋体" w:hAnsi="宋体" w:eastAsia="宋体" w:cs="宋体"/>
                <w:color w:val="auto"/>
                <w:sz w:val="28"/>
                <w:highlight w:val="none"/>
              </w:rPr>
            </w:pPr>
          </w:p>
          <w:p>
            <w:pPr>
              <w:pStyle w:val="25"/>
              <w:spacing w:before="1" w:line="283" w:lineRule="auto"/>
              <w:ind w:right="143"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验收具体内容</w:t>
            </w:r>
          </w:p>
        </w:tc>
        <w:tc>
          <w:tcPr>
            <w:tcW w:w="7116" w:type="dxa"/>
            <w:gridSpan w:val="6"/>
          </w:tcPr>
          <w:p>
            <w:pPr>
              <w:pStyle w:val="25"/>
              <w:spacing w:before="44" w:line="285" w:lineRule="auto"/>
              <w:ind w:left="109" w:right="48"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w:t>
            </w:r>
            <w:r>
              <w:rPr>
                <w:rFonts w:hint="eastAsia" w:ascii="宋体" w:hAnsi="宋体" w:eastAsia="宋体" w:cs="宋体"/>
                <w:color w:val="auto"/>
                <w:spacing w:val="-7"/>
                <w:sz w:val="21"/>
                <w:highlight w:val="none"/>
              </w:rPr>
              <w:t>应按采购合同、采购文件、投标响应文件及验收方案等进行验收；并核对</w:t>
            </w:r>
            <w:r>
              <w:rPr>
                <w:rFonts w:hint="eastAsia" w:ascii="宋体" w:hAnsi="宋体" w:eastAsia="宋体" w:cs="宋体"/>
                <w:color w:val="auto"/>
                <w:spacing w:val="-6"/>
                <w:sz w:val="21"/>
                <w:highlight w:val="none"/>
              </w:rPr>
              <w:t>中标或者中标供应商在安装调试等方面是否违反合同约定或服务规范要求、</w:t>
            </w:r>
            <w:r>
              <w:rPr>
                <w:rFonts w:hint="eastAsia" w:ascii="宋体" w:hAnsi="宋体" w:eastAsia="宋体" w:cs="宋体"/>
                <w:color w:val="auto"/>
                <w:spacing w:val="-5"/>
                <w:sz w:val="21"/>
                <w:highlight w:val="none"/>
              </w:rPr>
              <w:t>提供的质量保证证明材料是否齐全、应有的配件及附件是否达到合同约定</w:t>
            </w:r>
            <w:r>
              <w:rPr>
                <w:rFonts w:hint="eastAsia" w:ascii="宋体" w:hAnsi="宋体" w:eastAsia="宋体" w:cs="宋体"/>
                <w:color w:val="auto"/>
                <w:sz w:val="21"/>
                <w:highlight w:val="none"/>
              </w:rPr>
              <w:t>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0" w:hRule="atLeast"/>
        </w:trPr>
        <w:tc>
          <w:tcPr>
            <w:tcW w:w="1330" w:type="dxa"/>
            <w:vMerge w:val="restart"/>
          </w:tcPr>
          <w:p>
            <w:pPr>
              <w:pStyle w:val="25"/>
              <w:ind w:firstLine="400"/>
              <w:rPr>
                <w:rFonts w:hint="eastAsia" w:ascii="宋体" w:hAnsi="宋体" w:eastAsia="宋体" w:cs="宋体"/>
                <w:color w:val="auto"/>
                <w:sz w:val="20"/>
                <w:highlight w:val="none"/>
              </w:rPr>
            </w:pPr>
          </w:p>
          <w:p>
            <w:pPr>
              <w:pStyle w:val="25"/>
              <w:ind w:firstLine="400"/>
              <w:rPr>
                <w:rFonts w:hint="eastAsia" w:ascii="宋体" w:hAnsi="宋体" w:eastAsia="宋体" w:cs="宋体"/>
                <w:color w:val="auto"/>
                <w:sz w:val="20"/>
                <w:highlight w:val="none"/>
              </w:rPr>
            </w:pPr>
          </w:p>
          <w:p>
            <w:pPr>
              <w:pStyle w:val="25"/>
              <w:spacing w:before="11"/>
              <w:ind w:firstLine="480"/>
              <w:rPr>
                <w:rFonts w:hint="eastAsia" w:ascii="宋体" w:hAnsi="宋体" w:eastAsia="宋体" w:cs="宋体"/>
                <w:color w:val="auto"/>
                <w:highlight w:val="none"/>
              </w:rPr>
            </w:pPr>
          </w:p>
          <w:p>
            <w:pPr>
              <w:pStyle w:val="25"/>
              <w:spacing w:line="288" w:lineRule="auto"/>
              <w:ind w:left="110" w:right="143"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验收小组</w:t>
            </w:r>
          </w:p>
          <w:p>
            <w:pPr>
              <w:pStyle w:val="25"/>
              <w:spacing w:line="288" w:lineRule="auto"/>
              <w:ind w:left="110" w:right="143"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意见</w:t>
            </w:r>
          </w:p>
        </w:tc>
        <w:tc>
          <w:tcPr>
            <w:tcW w:w="7116" w:type="dxa"/>
            <w:gridSpan w:val="6"/>
          </w:tcPr>
          <w:p>
            <w:pPr>
              <w:pStyle w:val="25"/>
              <w:ind w:firstLine="400"/>
              <w:rPr>
                <w:rFonts w:hint="eastAsia" w:ascii="宋体" w:hAnsi="宋体" w:eastAsia="宋体" w:cs="宋体"/>
                <w:color w:val="auto"/>
                <w:sz w:val="20"/>
                <w:highlight w:val="none"/>
              </w:rPr>
            </w:pPr>
          </w:p>
          <w:p>
            <w:pPr>
              <w:pStyle w:val="25"/>
              <w:spacing w:before="11"/>
              <w:ind w:firstLine="400"/>
              <w:rPr>
                <w:rFonts w:hint="eastAsia" w:ascii="宋体" w:hAnsi="宋体" w:eastAsia="宋体" w:cs="宋体"/>
                <w:color w:val="auto"/>
                <w:sz w:val="20"/>
                <w:highlight w:val="none"/>
              </w:rPr>
            </w:pPr>
          </w:p>
          <w:p>
            <w:pPr>
              <w:pStyle w:val="25"/>
              <w:ind w:left="-1"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验收结论性意见：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5" w:hRule="atLeast"/>
        </w:trPr>
        <w:tc>
          <w:tcPr>
            <w:tcW w:w="1330" w:type="dxa"/>
            <w:vMerge w:val="continue"/>
            <w:tcBorders>
              <w:top w:val="nil"/>
            </w:tcBorders>
          </w:tcPr>
          <w:p>
            <w:pPr>
              <w:ind w:firstLine="40"/>
              <w:rPr>
                <w:rFonts w:hint="eastAsia" w:ascii="宋体" w:hAnsi="宋体" w:eastAsia="宋体" w:cs="宋体"/>
                <w:color w:val="auto"/>
                <w:sz w:val="2"/>
                <w:szCs w:val="2"/>
                <w:highlight w:val="none"/>
              </w:rPr>
            </w:pPr>
          </w:p>
        </w:tc>
        <w:tc>
          <w:tcPr>
            <w:tcW w:w="7116" w:type="dxa"/>
            <w:gridSpan w:val="6"/>
          </w:tcPr>
          <w:p>
            <w:pPr>
              <w:pStyle w:val="25"/>
              <w:spacing w:before="49"/>
              <w:ind w:firstLine="315" w:firstLineChars="150"/>
              <w:rPr>
                <w:rFonts w:hint="eastAsia" w:ascii="宋体" w:hAnsi="宋体" w:eastAsia="宋体" w:cs="宋体"/>
                <w:color w:val="auto"/>
                <w:sz w:val="21"/>
                <w:highlight w:val="none"/>
              </w:rPr>
            </w:pPr>
            <w:r>
              <w:rPr>
                <w:rFonts w:hint="eastAsia" w:ascii="宋体" w:hAnsi="宋体" w:eastAsia="宋体" w:cs="宋体"/>
                <w:color w:val="auto"/>
                <w:sz w:val="21"/>
                <w:highlight w:val="none"/>
              </w:rPr>
              <w:t>有异议的意见和说明理由：</w:t>
            </w:r>
          </w:p>
          <w:p>
            <w:pPr>
              <w:pStyle w:val="25"/>
              <w:spacing w:before="5"/>
              <w:ind w:firstLine="500"/>
              <w:rPr>
                <w:rFonts w:hint="eastAsia" w:ascii="宋体" w:hAnsi="宋体" w:eastAsia="宋体" w:cs="宋体"/>
                <w:color w:val="auto"/>
                <w:sz w:val="25"/>
                <w:highlight w:val="none"/>
              </w:rPr>
            </w:pPr>
          </w:p>
          <w:p>
            <w:pPr>
              <w:pStyle w:val="25"/>
              <w:spacing w:line="252" w:lineRule="exact"/>
              <w:ind w:left="-1"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8446" w:type="dxa"/>
            <w:gridSpan w:val="7"/>
          </w:tcPr>
          <w:p>
            <w:pPr>
              <w:pStyle w:val="25"/>
              <w:spacing w:before="140"/>
              <w:ind w:left="110"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8446" w:type="dxa"/>
            <w:gridSpan w:val="7"/>
          </w:tcPr>
          <w:p>
            <w:pPr>
              <w:pStyle w:val="25"/>
              <w:spacing w:before="48"/>
              <w:ind w:left="110" w:firstLine="420"/>
              <w:rPr>
                <w:rFonts w:hint="eastAsia" w:ascii="宋体" w:hAnsi="宋体" w:eastAsia="宋体" w:cs="宋体"/>
                <w:color w:val="auto"/>
                <w:sz w:val="25"/>
                <w:highlight w:val="none"/>
              </w:rPr>
            </w:pPr>
            <w:r>
              <w:rPr>
                <w:rFonts w:hint="eastAsia" w:ascii="宋体" w:hAnsi="宋体" w:eastAsia="宋体" w:cs="宋体"/>
                <w:color w:val="auto"/>
                <w:sz w:val="21"/>
                <w:highlight w:val="none"/>
              </w:rPr>
              <w:t>监督人员或其他相关人员签字：</w:t>
            </w:r>
          </w:p>
          <w:p>
            <w:pPr>
              <w:pStyle w:val="25"/>
              <w:spacing w:line="257" w:lineRule="exact"/>
              <w:ind w:left="182"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或受邀机构的意见（盖章）：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8446" w:type="dxa"/>
            <w:gridSpan w:val="7"/>
          </w:tcPr>
          <w:p>
            <w:pPr>
              <w:pStyle w:val="25"/>
              <w:spacing w:before="49"/>
              <w:ind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中标或者中标供应商负责人签字或盖章：     采购人或受托机构的意见（盖章）：</w:t>
            </w:r>
          </w:p>
          <w:p>
            <w:pPr>
              <w:pStyle w:val="25"/>
              <w:spacing w:before="5"/>
              <w:ind w:firstLine="500"/>
              <w:rPr>
                <w:rFonts w:hint="eastAsia" w:ascii="宋体" w:hAnsi="宋体" w:eastAsia="宋体" w:cs="宋体"/>
                <w:color w:val="auto"/>
                <w:sz w:val="25"/>
                <w:highlight w:val="none"/>
              </w:rPr>
            </w:pPr>
          </w:p>
          <w:p>
            <w:pPr>
              <w:pStyle w:val="25"/>
              <w:tabs>
                <w:tab w:val="left" w:pos="5100"/>
              </w:tabs>
              <w:spacing w:line="257" w:lineRule="exact"/>
              <w:ind w:firstLine="0" w:firstLineChars="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联系电话：  </w:t>
            </w:r>
            <w:r>
              <w:rPr>
                <w:rFonts w:hint="eastAsia" w:ascii="宋体" w:hAnsi="宋体" w:eastAsia="宋体" w:cs="宋体"/>
                <w:color w:val="auto"/>
                <w:spacing w:val="-3"/>
                <w:sz w:val="21"/>
                <w:highlight w:val="none"/>
              </w:rPr>
              <w:t xml:space="preserve"> </w:t>
            </w:r>
            <w:r>
              <w:rPr>
                <w:rFonts w:hint="eastAsia" w:ascii="宋体" w:hAnsi="宋体" w:eastAsia="宋体" w:cs="宋体"/>
                <w:color w:val="auto"/>
                <w:sz w:val="21"/>
                <w:highlight w:val="none"/>
              </w:rPr>
              <w:t>年</w:t>
            </w:r>
            <w:r>
              <w:rPr>
                <w:rFonts w:hint="eastAsia" w:ascii="宋体" w:hAnsi="宋体" w:eastAsia="宋体" w:cs="宋体"/>
                <w:color w:val="auto"/>
                <w:spacing w:val="-3"/>
                <w:sz w:val="21"/>
                <w:highlight w:val="none"/>
              </w:rPr>
              <w:t xml:space="preserve">   </w:t>
            </w:r>
            <w:r>
              <w:rPr>
                <w:rFonts w:hint="eastAsia" w:ascii="宋体" w:hAnsi="宋体" w:eastAsia="宋体" w:cs="宋体"/>
                <w:color w:val="auto"/>
                <w:sz w:val="21"/>
                <w:highlight w:val="none"/>
              </w:rPr>
              <w:t>月</w:t>
            </w:r>
            <w:r>
              <w:rPr>
                <w:rFonts w:hint="eastAsia" w:ascii="宋体" w:hAnsi="宋体" w:eastAsia="宋体" w:cs="宋体"/>
                <w:color w:val="auto"/>
                <w:spacing w:val="-3"/>
                <w:sz w:val="21"/>
                <w:highlight w:val="none"/>
              </w:rPr>
              <w:t xml:space="preserve">   </w:t>
            </w:r>
            <w:r>
              <w:rPr>
                <w:rFonts w:hint="eastAsia" w:ascii="宋体" w:hAnsi="宋体" w:eastAsia="宋体" w:cs="宋体"/>
                <w:color w:val="auto"/>
                <w:sz w:val="21"/>
                <w:highlight w:val="none"/>
              </w:rPr>
              <w:t>日                联系电话：</w:t>
            </w:r>
            <w:r>
              <w:rPr>
                <w:rFonts w:hint="eastAsia" w:ascii="宋体" w:hAnsi="宋体" w:eastAsia="宋体" w:cs="宋体"/>
                <w:color w:val="auto"/>
                <w:spacing w:val="-5"/>
                <w:sz w:val="21"/>
                <w:highlight w:val="none"/>
              </w:rPr>
              <w:t xml:space="preserve">   </w:t>
            </w:r>
            <w:r>
              <w:rPr>
                <w:rFonts w:hint="eastAsia" w:ascii="宋体" w:hAnsi="宋体" w:eastAsia="宋体" w:cs="宋体"/>
                <w:color w:val="auto"/>
                <w:sz w:val="21"/>
                <w:highlight w:val="none"/>
              </w:rPr>
              <w:t xml:space="preserve">年  </w:t>
            </w:r>
            <w:r>
              <w:rPr>
                <w:rFonts w:hint="eastAsia" w:ascii="宋体" w:hAnsi="宋体" w:eastAsia="宋体" w:cs="宋体"/>
                <w:color w:val="auto"/>
                <w:spacing w:val="-5"/>
                <w:sz w:val="21"/>
                <w:highlight w:val="none"/>
              </w:rPr>
              <w:t xml:space="preserve"> </w:t>
            </w:r>
            <w:r>
              <w:rPr>
                <w:rFonts w:hint="eastAsia" w:ascii="宋体" w:hAnsi="宋体" w:eastAsia="宋体" w:cs="宋体"/>
                <w:color w:val="auto"/>
                <w:sz w:val="21"/>
                <w:highlight w:val="none"/>
              </w:rPr>
              <w:t xml:space="preserve">月  </w:t>
            </w:r>
            <w:r>
              <w:rPr>
                <w:rFonts w:hint="eastAsia" w:ascii="宋体" w:hAnsi="宋体" w:eastAsia="宋体" w:cs="宋体"/>
                <w:color w:val="auto"/>
                <w:spacing w:val="-5"/>
                <w:sz w:val="21"/>
                <w:highlight w:val="none"/>
              </w:rPr>
              <w:t xml:space="preserve"> </w:t>
            </w:r>
            <w:r>
              <w:rPr>
                <w:rFonts w:hint="eastAsia" w:ascii="宋体" w:hAnsi="宋体" w:eastAsia="宋体" w:cs="宋体"/>
                <w:color w:val="auto"/>
                <w:sz w:val="21"/>
                <w:highlight w:val="none"/>
              </w:rPr>
              <w:t>日</w:t>
            </w:r>
          </w:p>
        </w:tc>
      </w:tr>
    </w:tbl>
    <w:p>
      <w:pPr>
        <w:spacing w:line="288" w:lineRule="auto"/>
        <w:ind w:firstLine="420"/>
        <w:rPr>
          <w:rFonts w:hint="eastAsia" w:ascii="宋体" w:hAnsi="宋体" w:eastAsia="宋体" w:cs="宋体"/>
          <w:color w:val="auto"/>
          <w:szCs w:val="21"/>
          <w:highlight w:val="none"/>
        </w:rPr>
        <w:sectPr>
          <w:type w:val="continuous"/>
          <w:pgSz w:w="11900" w:h="16838"/>
          <w:pgMar w:top="1417" w:right="1417" w:bottom="1417" w:left="1417" w:header="867" w:footer="947" w:gutter="0"/>
          <w:pgNumType w:fmt="decimal"/>
          <w:cols w:space="0" w:num="1"/>
          <w:rtlGutter w:val="0"/>
          <w:docGrid w:linePitch="0" w:charSpace="0"/>
        </w:sectPr>
      </w:pPr>
    </w:p>
    <w:p>
      <w:pPr>
        <w:pStyle w:val="3"/>
        <w:keepNext w:val="0"/>
        <w:keepLines w:val="0"/>
        <w:kinsoku w:val="0"/>
        <w:overflowPunct w:val="0"/>
        <w:autoSpaceDE w:val="0"/>
        <w:autoSpaceDN w:val="0"/>
        <w:jc w:val="center"/>
        <w:rPr>
          <w:rFonts w:hint="eastAsia" w:ascii="宋体" w:hAnsi="宋体" w:eastAsia="宋体" w:cs="宋体"/>
          <w:color w:val="auto"/>
          <w:highlight w:val="none"/>
          <w:lang w:val="en-US" w:eastAsia="zh-CN"/>
        </w:rPr>
      </w:pPr>
      <w:bookmarkStart w:id="48" w:name="_Toc21036"/>
      <w:r>
        <w:rPr>
          <w:rFonts w:hint="eastAsia" w:ascii="宋体" w:hAnsi="宋体" w:eastAsia="宋体" w:cs="宋体"/>
          <w:color w:val="auto"/>
          <w:highlight w:val="none"/>
          <w:lang w:val="en-US" w:eastAsia="zh-CN"/>
        </w:rPr>
        <w:t>第四章  评标办法及评分标准</w:t>
      </w:r>
      <w:bookmarkEnd w:id="48"/>
    </w:p>
    <w:p>
      <w:pPr>
        <w:pStyle w:val="10"/>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default" w:hAnsi="宋体"/>
          <w:b/>
          <w:color w:val="000000"/>
          <w:sz w:val="24"/>
          <w:szCs w:val="24"/>
          <w:highlight w:val="none"/>
          <w:lang w:val="en-US"/>
        </w:rPr>
      </w:pPr>
      <w:r>
        <w:rPr>
          <w:rFonts w:hint="eastAsia" w:hAnsi="宋体"/>
          <w:b/>
          <w:color w:val="000000"/>
          <w:sz w:val="24"/>
          <w:szCs w:val="24"/>
          <w:highlight w:val="none"/>
        </w:rPr>
        <w:t>一、</w:t>
      </w:r>
      <w:r>
        <w:rPr>
          <w:rFonts w:hint="eastAsia" w:hAnsi="宋体"/>
          <w:b/>
          <w:color w:val="000000"/>
          <w:sz w:val="24"/>
          <w:szCs w:val="24"/>
          <w:highlight w:val="none"/>
          <w:lang w:val="en-US" w:eastAsia="zh-CN"/>
        </w:rPr>
        <w:t>评标原则</w:t>
      </w:r>
    </w:p>
    <w:p>
      <w:pPr>
        <w:pStyle w:val="10"/>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Ansi="宋体" w:cs="宋体"/>
          <w:sz w:val="24"/>
          <w:szCs w:val="24"/>
          <w:highlight w:val="none"/>
        </w:rPr>
      </w:pPr>
      <w:r>
        <w:rPr>
          <w:rFonts w:hint="eastAsia" w:hAnsi="宋体" w:cs="宋体"/>
          <w:sz w:val="24"/>
          <w:szCs w:val="24"/>
          <w:highlight w:val="none"/>
        </w:rPr>
        <w:t>（一）评委构成：评标委员会由采购人代表和评审专家组成，成员人数应当为5人以上单数，其中评审专家不得少于成员总数的三分之二。</w:t>
      </w:r>
    </w:p>
    <w:p>
      <w:pPr>
        <w:pStyle w:val="10"/>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Ansi="宋体" w:cs="宋体"/>
          <w:sz w:val="24"/>
          <w:szCs w:val="24"/>
          <w:highlight w:val="none"/>
        </w:rPr>
      </w:pPr>
      <w:r>
        <w:rPr>
          <w:rFonts w:hint="eastAsia" w:hAnsi="宋体" w:cs="宋体"/>
          <w:sz w:val="24"/>
          <w:szCs w:val="24"/>
          <w:highlight w:val="none"/>
        </w:rPr>
        <w:t>（二）评标依据：评委将以招标文件和投标文件为评标依据</w:t>
      </w:r>
      <w:r>
        <w:rPr>
          <w:rFonts w:hint="eastAsia" w:hAnsi="宋体" w:cs="宋体"/>
          <w:color w:val="auto"/>
          <w:sz w:val="24"/>
          <w:szCs w:val="24"/>
          <w:highlight w:val="none"/>
        </w:rPr>
        <w:t>，对投标人的投标报价、技术、售后服务、业绩等方面内容按百分制打分。</w:t>
      </w:r>
    </w:p>
    <w:p>
      <w:pPr>
        <w:pStyle w:val="10"/>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Ansi="宋体" w:cs="宋体"/>
          <w:sz w:val="24"/>
          <w:szCs w:val="24"/>
          <w:highlight w:val="none"/>
        </w:rPr>
      </w:pPr>
      <w:r>
        <w:rPr>
          <w:rFonts w:hint="eastAsia" w:hAnsi="宋体" w:cs="宋体"/>
          <w:sz w:val="24"/>
          <w:szCs w:val="24"/>
          <w:highlight w:val="none"/>
        </w:rPr>
        <w:t>（三）评标方式：以封闭方式进行。</w:t>
      </w:r>
    </w:p>
    <w:p>
      <w:pPr>
        <w:pStyle w:val="10"/>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Ansi="宋体" w:cs="宋体"/>
          <w:sz w:val="24"/>
          <w:szCs w:val="24"/>
          <w:highlight w:val="none"/>
        </w:rPr>
      </w:pPr>
      <w:r>
        <w:rPr>
          <w:rFonts w:hint="eastAsia" w:hAnsi="宋体" w:cs="宋体"/>
          <w:sz w:val="24"/>
          <w:szCs w:val="24"/>
          <w:highlight w:val="none"/>
        </w:rPr>
        <w:t>（四）按照《政府采购促进中小企业发展暂行办法》（财库[2011]181号）的规定，投标人认定为小型和微型企业且所投产品均为小型、微型企业产品的（必须提供中小企业声明函，否则不予以认定），对投标报价给予</w:t>
      </w:r>
      <w:r>
        <w:rPr>
          <w:rFonts w:hint="eastAsia" w:hAnsi="宋体" w:cs="宋体"/>
          <w:sz w:val="24"/>
          <w:szCs w:val="24"/>
          <w:highlight w:val="none"/>
          <w:lang w:val="en-US" w:eastAsia="zh-CN"/>
        </w:rPr>
        <w:t>10</w:t>
      </w:r>
      <w:r>
        <w:rPr>
          <w:rFonts w:hint="eastAsia" w:hAnsi="宋体" w:cs="宋体"/>
          <w:sz w:val="24"/>
          <w:szCs w:val="24"/>
          <w:highlight w:val="none"/>
        </w:rPr>
        <w:t>%的扣除，扣除后的价格为评标价，即评标价=投标报价×（1-</w:t>
      </w:r>
      <w:r>
        <w:rPr>
          <w:rFonts w:hint="eastAsia" w:hAnsi="宋体" w:cs="宋体"/>
          <w:sz w:val="24"/>
          <w:szCs w:val="24"/>
          <w:highlight w:val="none"/>
          <w:lang w:val="en-US" w:eastAsia="zh-CN"/>
        </w:rPr>
        <w:t>10</w:t>
      </w:r>
      <w:r>
        <w:rPr>
          <w:rFonts w:hint="eastAsia" w:hAnsi="宋体" w:cs="宋体"/>
          <w:sz w:val="24"/>
          <w:szCs w:val="24"/>
          <w:highlight w:val="none"/>
        </w:rPr>
        <w:t>%）；大中型企业与小型、微型企业组成联合体投标，其中小型、微型企业的协议合同金额占到联合体协议合同总金额30%以上的，联合体投标报价给予2%的扣除，扣除后的价格为评标价，即评标价=投标报价×（1-2%）；除上述情况外，评标价=投标报价。</w:t>
      </w:r>
    </w:p>
    <w:p>
      <w:pPr>
        <w:pStyle w:val="10"/>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Ansi="宋体" w:cs="宋体"/>
          <w:sz w:val="24"/>
          <w:szCs w:val="24"/>
          <w:highlight w:val="none"/>
        </w:rPr>
      </w:pPr>
      <w:r>
        <w:rPr>
          <w:rFonts w:hint="eastAsia" w:hAnsi="宋体" w:cs="宋体"/>
          <w:sz w:val="24"/>
          <w:szCs w:val="24"/>
          <w:highlight w:val="none"/>
        </w:rPr>
        <w:t>根据《关于政府采购支持监狱企业发展有关问题的通知》（财库[2014]68号）、《关于我区政府采购支持监狱企业发展有关问题的通知》（桂财采[2015]24号）的规定，监狱企业视同小型、微型企业，享受小型、微型企业评审中价格扣除的政府采购政策。（必须提供相关证明文件，否则不予以认定）</w:t>
      </w:r>
    </w:p>
    <w:p>
      <w:pPr>
        <w:pStyle w:val="10"/>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Ansi="宋体" w:cs="宋体"/>
          <w:sz w:val="24"/>
          <w:szCs w:val="24"/>
          <w:highlight w:val="none"/>
        </w:rPr>
      </w:pPr>
      <w:r>
        <w:rPr>
          <w:rFonts w:hint="eastAsia" w:hAnsi="宋体" w:cs="宋体"/>
          <w:sz w:val="24"/>
          <w:szCs w:val="24"/>
          <w:highlight w:val="none"/>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pPr>
        <w:pStyle w:val="10"/>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Ansi="宋体"/>
          <w:bCs/>
          <w:sz w:val="24"/>
          <w:szCs w:val="24"/>
          <w:highlight w:val="none"/>
        </w:rPr>
      </w:pPr>
      <w:r>
        <w:rPr>
          <w:rFonts w:hint="eastAsia" w:hAnsi="宋体" w:cs="宋体"/>
          <w:sz w:val="24"/>
          <w:szCs w:val="24"/>
          <w:highlight w:val="none"/>
        </w:rPr>
        <w:t>(五)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keepNext w:val="0"/>
        <w:keepLines w:val="0"/>
        <w:pageBreakBefore w:val="0"/>
        <w:kinsoku/>
        <w:wordWrap/>
        <w:overflowPunct/>
        <w:topLinePunct w:val="0"/>
        <w:autoSpaceDE/>
        <w:autoSpaceDN/>
        <w:bidi w:val="0"/>
        <w:adjustRightInd/>
        <w:snapToGrid/>
        <w:spacing w:line="400" w:lineRule="exact"/>
        <w:ind w:firstLine="472" w:firstLineChars="196"/>
        <w:textAlignment w:val="auto"/>
        <w:rPr>
          <w:rFonts w:hAnsi="宋体"/>
          <w:b/>
          <w:sz w:val="24"/>
          <w:szCs w:val="24"/>
          <w:highlight w:val="none"/>
        </w:rPr>
      </w:pPr>
      <w:r>
        <w:rPr>
          <w:rFonts w:hint="eastAsia" w:hAnsi="宋体"/>
          <w:b/>
          <w:sz w:val="24"/>
          <w:szCs w:val="24"/>
          <w:highlight w:val="none"/>
        </w:rPr>
        <w:t>二、评定方法</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0"/>
        <w:rPr>
          <w:rFonts w:ascii="宋体" w:hAnsi="宋体" w:cs="宋体"/>
          <w:kern w:val="0"/>
          <w:sz w:val="24"/>
          <w:szCs w:val="24"/>
          <w:highlight w:val="none"/>
        </w:rPr>
      </w:pPr>
      <w:bookmarkStart w:id="49" w:name="_Toc13556"/>
      <w:r>
        <w:rPr>
          <w:rFonts w:hint="eastAsia" w:ascii="宋体" w:hAnsi="宋体" w:cs="宋体"/>
          <w:kern w:val="0"/>
          <w:sz w:val="24"/>
          <w:szCs w:val="24"/>
          <w:highlight w:val="none"/>
        </w:rPr>
        <w:t>（一）对进入详评的，采用百分制综合评分法。</w:t>
      </w:r>
      <w:bookmarkEnd w:id="49"/>
    </w:p>
    <w:p>
      <w:pPr>
        <w:pStyle w:val="10"/>
        <w:keepNext w:val="0"/>
        <w:keepLines w:val="0"/>
        <w:pageBreakBefore w:val="0"/>
        <w:kinsoku/>
        <w:wordWrap/>
        <w:overflowPunct/>
        <w:topLinePunct w:val="0"/>
        <w:autoSpaceDE/>
        <w:autoSpaceDN/>
        <w:bidi w:val="0"/>
        <w:adjustRightInd/>
        <w:snapToGrid/>
        <w:spacing w:line="400" w:lineRule="exact"/>
        <w:ind w:firstLine="470" w:firstLineChars="196"/>
        <w:textAlignment w:val="auto"/>
        <w:outlineLvl w:val="0"/>
        <w:rPr>
          <w:rFonts w:hint="eastAsia" w:hAnsi="宋体"/>
          <w:bCs/>
          <w:sz w:val="24"/>
          <w:szCs w:val="24"/>
          <w:highlight w:val="none"/>
        </w:rPr>
      </w:pPr>
      <w:bookmarkStart w:id="50" w:name="_Toc18575"/>
      <w:r>
        <w:rPr>
          <w:rFonts w:hint="eastAsia" w:hAnsi="宋体" w:cs="宋体"/>
          <w:sz w:val="24"/>
          <w:szCs w:val="24"/>
          <w:highlight w:val="none"/>
        </w:rPr>
        <w:t>（二）计分办法（按四舍五入取至百分位）</w:t>
      </w:r>
      <w:r>
        <w:rPr>
          <w:rFonts w:hint="eastAsia" w:hAnsi="宋体"/>
          <w:bCs/>
          <w:sz w:val="24"/>
          <w:szCs w:val="24"/>
          <w:highlight w:val="none"/>
        </w:rPr>
        <w:t>。</w:t>
      </w:r>
      <w:bookmarkEnd w:id="50"/>
    </w:p>
    <w:p>
      <w:pPr>
        <w:pStyle w:val="10"/>
        <w:keepNext w:val="0"/>
        <w:keepLines w:val="0"/>
        <w:pageBreakBefore w:val="0"/>
        <w:kinsoku/>
        <w:wordWrap/>
        <w:overflowPunct/>
        <w:topLinePunct w:val="0"/>
        <w:autoSpaceDE/>
        <w:autoSpaceDN/>
        <w:bidi w:val="0"/>
        <w:adjustRightInd/>
        <w:snapToGrid/>
        <w:spacing w:line="400" w:lineRule="exact"/>
        <w:ind w:firstLine="470" w:firstLineChars="196"/>
        <w:textAlignment w:val="auto"/>
        <w:outlineLvl w:val="0"/>
        <w:rPr>
          <w:rFonts w:hint="default" w:hAnsi="宋体" w:eastAsia="宋体"/>
          <w:bCs/>
          <w:sz w:val="24"/>
          <w:szCs w:val="24"/>
          <w:highlight w:val="none"/>
          <w:lang w:val="en-US" w:eastAsia="zh-CN"/>
        </w:rPr>
      </w:pPr>
      <w:bookmarkStart w:id="51" w:name="_Toc22742"/>
      <w:r>
        <w:rPr>
          <w:rFonts w:hint="eastAsia" w:hAnsi="宋体"/>
          <w:bCs/>
          <w:sz w:val="24"/>
          <w:szCs w:val="24"/>
          <w:highlight w:val="none"/>
          <w:lang w:eastAsia="zh-CN"/>
        </w:rPr>
        <w:t>（</w:t>
      </w:r>
      <w:r>
        <w:rPr>
          <w:rFonts w:hint="eastAsia" w:hAnsi="宋体"/>
          <w:bCs/>
          <w:sz w:val="24"/>
          <w:szCs w:val="24"/>
          <w:highlight w:val="none"/>
          <w:lang w:val="en-US" w:eastAsia="zh-CN"/>
        </w:rPr>
        <w:t>三</w:t>
      </w:r>
      <w:r>
        <w:rPr>
          <w:rFonts w:hint="eastAsia" w:hAnsi="宋体"/>
          <w:bCs/>
          <w:sz w:val="24"/>
          <w:szCs w:val="24"/>
          <w:highlight w:val="none"/>
          <w:lang w:eastAsia="zh-CN"/>
        </w:rPr>
        <w:t>）对于不满足档位的</w:t>
      </w:r>
      <w:r>
        <w:rPr>
          <w:rFonts w:hint="eastAsia" w:hAnsi="宋体"/>
          <w:bCs/>
          <w:sz w:val="24"/>
          <w:szCs w:val="24"/>
          <w:highlight w:val="none"/>
          <w:lang w:val="en-US" w:eastAsia="zh-CN"/>
        </w:rPr>
        <w:t>投标人</w:t>
      </w:r>
      <w:r>
        <w:rPr>
          <w:rFonts w:hint="eastAsia" w:hAnsi="宋体"/>
          <w:bCs/>
          <w:sz w:val="24"/>
          <w:szCs w:val="24"/>
          <w:highlight w:val="none"/>
          <w:lang w:eastAsia="zh-CN"/>
        </w:rPr>
        <w:t>得分按0分计。</w:t>
      </w:r>
      <w:bookmarkEnd w:id="51"/>
    </w:p>
    <w:p>
      <w:pPr>
        <w:pStyle w:val="10"/>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Ansi="宋体"/>
          <w:b/>
          <w:sz w:val="24"/>
          <w:szCs w:val="24"/>
          <w:highlight w:val="none"/>
        </w:rPr>
      </w:pPr>
      <w:r>
        <w:rPr>
          <w:rFonts w:hint="eastAsia" w:hAnsi="宋体"/>
          <w:b/>
          <w:sz w:val="24"/>
          <w:szCs w:val="24"/>
          <w:highlight w:val="none"/>
        </w:rPr>
        <w:t>1、价格分</w:t>
      </w:r>
      <w:r>
        <w:rPr>
          <w:rFonts w:hint="eastAsia" w:hAnsi="宋体"/>
          <w:b/>
          <w:sz w:val="24"/>
          <w:szCs w:val="24"/>
          <w:highlight w:val="none"/>
          <w:lang w:eastAsia="zh-CN"/>
        </w:rPr>
        <w:t>（</w:t>
      </w:r>
      <w:r>
        <w:rPr>
          <w:rFonts w:hint="eastAsia" w:hAnsi="宋体"/>
          <w:b/>
          <w:sz w:val="24"/>
          <w:szCs w:val="24"/>
          <w:highlight w:val="none"/>
          <w:lang w:val="en-US" w:eastAsia="zh-CN"/>
        </w:rPr>
        <w:t>满分30</w:t>
      </w:r>
      <w:r>
        <w:rPr>
          <w:rFonts w:hint="eastAsia" w:hAnsi="宋体"/>
          <w:b/>
          <w:sz w:val="24"/>
          <w:szCs w:val="24"/>
          <w:highlight w:val="none"/>
        </w:rPr>
        <w:t>分</w:t>
      </w:r>
      <w:r>
        <w:rPr>
          <w:rFonts w:hint="eastAsia" w:hAnsi="宋体"/>
          <w:b/>
          <w:sz w:val="24"/>
          <w:szCs w:val="24"/>
          <w:highlight w:val="none"/>
          <w:lang w:eastAsia="zh-CN"/>
        </w:rPr>
        <w:t>）</w:t>
      </w:r>
    </w:p>
    <w:p>
      <w:pPr>
        <w:pStyle w:val="10"/>
        <w:spacing w:line="420" w:lineRule="exact"/>
        <w:ind w:firstLine="480" w:firstLineChars="200"/>
        <w:outlineLvl w:val="0"/>
        <w:rPr>
          <w:rFonts w:hAnsi="宋体"/>
          <w:sz w:val="24"/>
          <w:szCs w:val="24"/>
          <w:highlight w:val="none"/>
        </w:rPr>
      </w:pPr>
      <w:bookmarkStart w:id="52" w:name="_Toc2541"/>
      <w:r>
        <w:rPr>
          <w:rFonts w:hint="eastAsia" w:hAnsi="宋体"/>
          <w:sz w:val="24"/>
          <w:szCs w:val="24"/>
          <w:highlight w:val="none"/>
        </w:rPr>
        <w:t>价格分计算公式：</w:t>
      </w:r>
      <w:bookmarkEnd w:id="52"/>
    </w:p>
    <w:p>
      <w:pPr>
        <w:pStyle w:val="10"/>
        <w:spacing w:line="420" w:lineRule="exact"/>
        <w:rPr>
          <w:rFonts w:hAnsi="宋体"/>
          <w:sz w:val="24"/>
          <w:szCs w:val="24"/>
          <w:highlight w:val="none"/>
        </w:rPr>
      </w:pPr>
      <w:r>
        <w:rPr>
          <w:rFonts w:hint="eastAsia" w:hAnsi="宋体"/>
          <w:sz w:val="24"/>
          <w:szCs w:val="24"/>
          <w:highlight w:val="none"/>
        </w:rPr>
        <w:t xml:space="preserve">                              </w:t>
      </w:r>
      <w:r>
        <w:rPr>
          <w:rFonts w:hint="eastAsia" w:hAnsi="宋体"/>
          <w:sz w:val="24"/>
          <w:szCs w:val="24"/>
          <w:highlight w:val="none"/>
          <w:lang w:val="en-US" w:eastAsia="zh-CN"/>
        </w:rPr>
        <w:t xml:space="preserve">   </w:t>
      </w:r>
      <w:r>
        <w:rPr>
          <w:rFonts w:hint="eastAsia" w:hAnsi="宋体"/>
          <w:sz w:val="24"/>
          <w:szCs w:val="24"/>
          <w:highlight w:val="none"/>
        </w:rPr>
        <w:t>有效投标人最低</w:t>
      </w:r>
      <w:r>
        <w:rPr>
          <w:rFonts w:hint="eastAsia" w:hAnsi="宋体"/>
          <w:bCs/>
          <w:sz w:val="24"/>
          <w:szCs w:val="24"/>
          <w:highlight w:val="none"/>
        </w:rPr>
        <w:t>评标</w:t>
      </w:r>
      <w:r>
        <w:rPr>
          <w:rFonts w:hint="eastAsia" w:hAnsi="宋体"/>
          <w:sz w:val="24"/>
          <w:szCs w:val="24"/>
          <w:highlight w:val="none"/>
        </w:rPr>
        <w:t>价（金额）</w:t>
      </w:r>
    </w:p>
    <w:p>
      <w:pPr>
        <w:pStyle w:val="10"/>
        <w:spacing w:line="420" w:lineRule="exact"/>
        <w:ind w:right="386" w:rightChars="184" w:firstLine="1336" w:firstLineChars="557"/>
        <w:rPr>
          <w:rFonts w:hAnsi="宋体"/>
          <w:sz w:val="24"/>
          <w:szCs w:val="24"/>
          <w:highlight w:val="none"/>
        </w:rPr>
      </w:pPr>
      <w:r>
        <w:rPr>
          <w:rFonts w:hint="eastAsia" w:hAnsi="宋体"/>
          <w:sz w:val="24"/>
          <w:szCs w:val="24"/>
          <w:highlight w:val="none"/>
        </w:rPr>
        <w:t xml:space="preserve">某有效投标人价格分 =  </w:t>
      </w:r>
      <w:r>
        <w:rPr>
          <w:rFonts w:hint="eastAsia" w:hAnsi="宋体"/>
          <w:b/>
          <w:bCs/>
          <w:sz w:val="24"/>
          <w:szCs w:val="24"/>
          <w:highlight w:val="none"/>
        </w:rPr>
        <w:t>----------------------------</w:t>
      </w:r>
      <w:r>
        <w:rPr>
          <w:rFonts w:hint="eastAsia" w:hAnsi="宋体"/>
          <w:sz w:val="24"/>
          <w:szCs w:val="24"/>
          <w:highlight w:val="none"/>
        </w:rPr>
        <w:t xml:space="preserve">  × </w:t>
      </w:r>
      <w:r>
        <w:rPr>
          <w:rFonts w:hint="eastAsia" w:hAnsi="宋体"/>
          <w:sz w:val="24"/>
          <w:szCs w:val="24"/>
          <w:highlight w:val="none"/>
          <w:lang w:val="en-US" w:eastAsia="zh-CN"/>
        </w:rPr>
        <w:t>30</w:t>
      </w:r>
      <w:r>
        <w:rPr>
          <w:rFonts w:hint="eastAsia" w:hAnsi="宋体"/>
          <w:sz w:val="24"/>
          <w:szCs w:val="24"/>
          <w:highlight w:val="none"/>
        </w:rPr>
        <w:t>分</w:t>
      </w:r>
    </w:p>
    <w:p>
      <w:pPr>
        <w:pStyle w:val="10"/>
        <w:spacing w:afterLines="100" w:line="420" w:lineRule="exact"/>
        <w:ind w:right="386" w:rightChars="184"/>
        <w:rPr>
          <w:rFonts w:hint="eastAsia" w:ascii="宋体" w:hAnsi="宋体"/>
          <w:color w:val="000000"/>
          <w:sz w:val="24"/>
          <w:szCs w:val="24"/>
          <w:highlight w:val="none"/>
          <w:lang w:eastAsia="zh-CN"/>
        </w:rPr>
      </w:pPr>
      <w:r>
        <w:rPr>
          <w:rFonts w:hint="eastAsia" w:hAnsi="宋体"/>
          <w:sz w:val="24"/>
          <w:szCs w:val="24"/>
          <w:highlight w:val="none"/>
        </w:rPr>
        <w:t xml:space="preserve">                                   某有效投标人</w:t>
      </w:r>
      <w:r>
        <w:rPr>
          <w:rFonts w:hint="eastAsia" w:hAnsi="宋体"/>
          <w:bCs/>
          <w:sz w:val="24"/>
          <w:szCs w:val="24"/>
          <w:highlight w:val="none"/>
        </w:rPr>
        <w:t>评标</w:t>
      </w:r>
      <w:r>
        <w:rPr>
          <w:rFonts w:hint="eastAsia" w:hAnsi="宋体"/>
          <w:sz w:val="24"/>
          <w:szCs w:val="24"/>
          <w:highlight w:val="none"/>
        </w:rPr>
        <w:t>价（金额）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2、技术分（满分20分）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default" w:ascii="Arial" w:hAnsi="Arial" w:eastAsia="宋体" w:cs="Arial"/>
          <w:b/>
          <w:bCs/>
          <w:color w:val="auto"/>
          <w:kern w:val="2"/>
          <w:sz w:val="24"/>
          <w:szCs w:val="24"/>
          <w:highlight w:val="none"/>
          <w:lang w:val="en-US" w:eastAsia="zh-CN"/>
        </w:rPr>
      </w:pPr>
      <w:r>
        <w:rPr>
          <w:rFonts w:hint="default" w:ascii="Arial" w:hAnsi="Arial" w:eastAsia="宋体" w:cs="Arial"/>
          <w:b/>
          <w:bCs/>
          <w:color w:val="auto"/>
          <w:kern w:val="2"/>
          <w:sz w:val="24"/>
          <w:szCs w:val="24"/>
          <w:highlight w:val="none"/>
          <w:lang w:eastAsia="zh-CN"/>
        </w:rPr>
        <w:t>（</w:t>
      </w:r>
      <w:r>
        <w:rPr>
          <w:rFonts w:hint="default" w:ascii="Arial" w:hAnsi="Arial" w:eastAsia="宋体" w:cs="Arial"/>
          <w:b/>
          <w:bCs/>
          <w:color w:val="auto"/>
          <w:kern w:val="2"/>
          <w:sz w:val="24"/>
          <w:szCs w:val="24"/>
          <w:highlight w:val="none"/>
          <w:lang w:val="en-US" w:eastAsia="zh-CN"/>
        </w:rPr>
        <w:t>1</w:t>
      </w:r>
      <w:r>
        <w:rPr>
          <w:rFonts w:hint="default" w:ascii="Arial" w:hAnsi="Arial" w:eastAsia="宋体" w:cs="Arial"/>
          <w:b/>
          <w:bCs/>
          <w:color w:val="auto"/>
          <w:kern w:val="2"/>
          <w:sz w:val="24"/>
          <w:szCs w:val="24"/>
          <w:highlight w:val="none"/>
          <w:lang w:eastAsia="zh-CN"/>
        </w:rPr>
        <w:t>）</w:t>
      </w:r>
      <w:r>
        <w:rPr>
          <w:rFonts w:hint="default" w:ascii="Arial" w:hAnsi="Arial" w:eastAsia="宋体" w:cs="Arial"/>
          <w:b/>
          <w:bCs/>
          <w:color w:val="auto"/>
          <w:kern w:val="2"/>
          <w:sz w:val="24"/>
          <w:szCs w:val="24"/>
          <w:highlight w:val="none"/>
          <w:lang w:val="en-US" w:eastAsia="zh-CN"/>
        </w:rPr>
        <w:t>货物性能分（满分1</w:t>
      </w:r>
      <w:r>
        <w:rPr>
          <w:rFonts w:hint="eastAsia" w:ascii="Arial" w:hAnsi="Arial" w:eastAsia="宋体" w:cs="Arial"/>
          <w:b/>
          <w:bCs/>
          <w:color w:val="auto"/>
          <w:kern w:val="2"/>
          <w:sz w:val="24"/>
          <w:szCs w:val="24"/>
          <w:highlight w:val="none"/>
          <w:lang w:val="en-US" w:eastAsia="zh-CN"/>
        </w:rPr>
        <w:t>0</w:t>
      </w:r>
      <w:r>
        <w:rPr>
          <w:rFonts w:hint="default" w:ascii="Arial" w:hAnsi="Arial" w:eastAsia="宋体" w:cs="Arial"/>
          <w:b/>
          <w:bCs/>
          <w:color w:val="auto"/>
          <w:kern w:val="2"/>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default" w:ascii="Arial" w:hAnsi="Arial" w:eastAsia="宋体" w:cs="Arial"/>
          <w:bCs/>
          <w:color w:val="auto"/>
          <w:sz w:val="24"/>
          <w:szCs w:val="24"/>
          <w:highlight w:val="none"/>
        </w:rPr>
      </w:pPr>
      <w:r>
        <w:rPr>
          <w:rFonts w:hint="default" w:ascii="Arial" w:hAnsi="Arial" w:eastAsia="宋体" w:cs="Arial"/>
          <w:color w:val="auto"/>
          <w:kern w:val="2"/>
          <w:sz w:val="24"/>
          <w:szCs w:val="24"/>
          <w:highlight w:val="none"/>
          <w:lang w:val="en-US" w:eastAsia="zh-CN"/>
        </w:rPr>
        <w:t>评标委员会以招标文件第二章《招标项目采购需求》中</w:t>
      </w:r>
      <w:r>
        <w:rPr>
          <w:rFonts w:hint="default" w:ascii="Arial" w:hAnsi="Arial" w:eastAsia="宋体" w:cs="Arial"/>
          <w:color w:val="auto"/>
          <w:sz w:val="24"/>
          <w:szCs w:val="24"/>
          <w:highlight w:val="none"/>
        </w:rPr>
        <w:t>技术参数</w:t>
      </w:r>
      <w:r>
        <w:rPr>
          <w:rFonts w:hint="eastAsia" w:ascii="Arial" w:hAnsi="Arial" w:eastAsia="宋体" w:cs="Arial"/>
          <w:color w:val="auto"/>
          <w:sz w:val="24"/>
          <w:szCs w:val="24"/>
          <w:highlight w:val="none"/>
          <w:lang w:val="en-US" w:eastAsia="zh-CN"/>
        </w:rPr>
        <w:t>作为</w:t>
      </w:r>
      <w:r>
        <w:rPr>
          <w:rFonts w:hint="default" w:ascii="Arial" w:hAnsi="Arial" w:eastAsia="宋体" w:cs="Arial"/>
          <w:color w:val="auto"/>
          <w:sz w:val="24"/>
          <w:szCs w:val="24"/>
          <w:highlight w:val="none"/>
        </w:rPr>
        <w:t>考核</w:t>
      </w:r>
      <w:r>
        <w:rPr>
          <w:rFonts w:hint="default" w:ascii="Arial" w:hAnsi="Arial" w:eastAsia="宋体" w:cs="Arial"/>
          <w:color w:val="auto"/>
          <w:sz w:val="24"/>
          <w:szCs w:val="24"/>
          <w:highlight w:val="none"/>
          <w:lang w:eastAsia="zh-CN"/>
        </w:rPr>
        <w:t>指标及评分依据</w:t>
      </w:r>
      <w:r>
        <w:rPr>
          <w:rFonts w:hint="default" w:ascii="Arial" w:hAnsi="Arial" w:eastAsia="宋体" w:cs="Arial"/>
          <w:color w:val="auto"/>
          <w:sz w:val="24"/>
          <w:szCs w:val="24"/>
          <w:highlight w:val="none"/>
          <w:lang w:val="en-US" w:eastAsia="zh-CN"/>
        </w:rPr>
        <w:t>进行评审</w:t>
      </w:r>
      <w:r>
        <w:rPr>
          <w:rFonts w:hint="default" w:ascii="Arial" w:hAnsi="Arial" w:eastAsia="宋体" w:cs="Arial"/>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textAlignment w:val="auto"/>
        <w:rPr>
          <w:rFonts w:hint="default" w:ascii="Arial" w:hAnsi="Arial" w:eastAsia="宋体" w:cs="Arial"/>
          <w:color w:val="auto"/>
          <w:sz w:val="24"/>
          <w:szCs w:val="24"/>
          <w:highlight w:val="none"/>
        </w:rPr>
      </w:pPr>
      <w:r>
        <w:rPr>
          <w:rFonts w:hint="default" w:ascii="Arial" w:hAnsi="Arial" w:eastAsia="宋体" w:cs="Arial"/>
          <w:color w:val="auto"/>
          <w:sz w:val="24"/>
          <w:szCs w:val="24"/>
          <w:highlight w:val="none"/>
        </w:rPr>
        <w:t>1）投标人所列技术参数完全满足技术要求，技术参数</w:t>
      </w:r>
      <w:r>
        <w:rPr>
          <w:rFonts w:hint="eastAsia" w:ascii="Arial" w:hAnsi="Arial" w:eastAsia="宋体" w:cs="Arial"/>
          <w:color w:val="auto"/>
          <w:sz w:val="24"/>
          <w:szCs w:val="24"/>
          <w:highlight w:val="none"/>
          <w:lang w:eastAsia="zh-CN"/>
        </w:rPr>
        <w:t>正</w:t>
      </w:r>
      <w:r>
        <w:rPr>
          <w:rFonts w:hint="default" w:ascii="Arial" w:hAnsi="Arial" w:eastAsia="宋体" w:cs="Arial"/>
          <w:color w:val="auto"/>
          <w:sz w:val="24"/>
          <w:szCs w:val="24"/>
          <w:highlight w:val="none"/>
        </w:rPr>
        <w:t>偏离</w:t>
      </w:r>
      <w:r>
        <w:rPr>
          <w:rFonts w:hint="eastAsia" w:ascii="Arial" w:hAnsi="Arial" w:eastAsia="宋体" w:cs="Arial"/>
          <w:color w:val="auto"/>
          <w:sz w:val="24"/>
          <w:szCs w:val="24"/>
          <w:highlight w:val="none"/>
          <w:lang w:eastAsia="zh-CN"/>
        </w:rPr>
        <w:t>有三项</w:t>
      </w:r>
      <w:r>
        <w:rPr>
          <w:rFonts w:hint="default" w:ascii="Arial" w:hAnsi="Arial" w:eastAsia="宋体" w:cs="Arial"/>
          <w:color w:val="auto"/>
          <w:sz w:val="24"/>
          <w:szCs w:val="24"/>
          <w:highlight w:val="none"/>
          <w:lang w:val="en-US" w:eastAsia="zh-CN"/>
        </w:rPr>
        <w:t>的</w:t>
      </w:r>
      <w:r>
        <w:rPr>
          <w:rFonts w:hint="default" w:ascii="Arial" w:hAnsi="Arial" w:eastAsia="宋体" w:cs="Arial"/>
          <w:color w:val="auto"/>
          <w:sz w:val="24"/>
          <w:szCs w:val="24"/>
          <w:highlight w:val="none"/>
        </w:rPr>
        <w:t>，得满</w:t>
      </w:r>
      <w:r>
        <w:rPr>
          <w:rFonts w:hint="default" w:ascii="Arial" w:hAnsi="Arial" w:eastAsia="宋体" w:cs="Arial"/>
          <w:color w:val="auto"/>
          <w:sz w:val="24"/>
          <w:szCs w:val="24"/>
          <w:highlight w:val="none"/>
          <w:lang w:val="en-US" w:eastAsia="zh-CN"/>
        </w:rPr>
        <w:t>1</w:t>
      </w:r>
      <w:r>
        <w:rPr>
          <w:rFonts w:hint="eastAsia" w:ascii="Arial" w:hAnsi="Arial" w:eastAsia="宋体" w:cs="Arial"/>
          <w:color w:val="auto"/>
          <w:sz w:val="24"/>
          <w:szCs w:val="24"/>
          <w:highlight w:val="none"/>
          <w:lang w:val="en-US" w:eastAsia="zh-CN"/>
        </w:rPr>
        <w:t>0</w:t>
      </w:r>
      <w:r>
        <w:rPr>
          <w:rFonts w:hint="default" w:ascii="Arial" w:hAnsi="Arial" w:eastAsia="宋体" w:cs="Arial"/>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textAlignment w:val="auto"/>
        <w:rPr>
          <w:rFonts w:hint="eastAsia" w:ascii="宋体" w:hAnsi="宋体" w:eastAsia="宋体" w:cs="宋体"/>
          <w:color w:val="auto"/>
          <w:sz w:val="24"/>
          <w:szCs w:val="24"/>
          <w:highlight w:val="none"/>
          <w:shd w:val="clear" w:color="auto" w:fill="auto"/>
          <w:lang w:eastAsia="zh-CN"/>
        </w:rPr>
      </w:pPr>
      <w:r>
        <w:rPr>
          <w:rFonts w:hint="default" w:ascii="Arial" w:hAnsi="Arial" w:eastAsia="宋体" w:cs="Arial"/>
          <w:color w:val="auto"/>
          <w:sz w:val="24"/>
          <w:szCs w:val="24"/>
          <w:highlight w:val="none"/>
        </w:rPr>
        <w:t>2）</w:t>
      </w:r>
      <w:r>
        <w:rPr>
          <w:rFonts w:hint="eastAsia" w:ascii="Arial" w:hAnsi="Arial" w:eastAsia="宋体" w:cs="Arial"/>
          <w:color w:val="auto"/>
          <w:sz w:val="24"/>
          <w:szCs w:val="24"/>
          <w:highlight w:val="none"/>
          <w:lang w:val="en-US" w:eastAsia="zh-CN"/>
        </w:rPr>
        <w:t>未</w:t>
      </w:r>
      <w:r>
        <w:rPr>
          <w:rFonts w:hint="default" w:ascii="Arial" w:hAnsi="Arial" w:eastAsia="宋体" w:cs="Arial"/>
          <w:color w:val="auto"/>
          <w:sz w:val="24"/>
          <w:szCs w:val="24"/>
          <w:highlight w:val="none"/>
        </w:rPr>
        <w:t>标注</w:t>
      </w:r>
      <w:r>
        <w:rPr>
          <w:rFonts w:hint="default" w:ascii="Arial" w:hAnsi="Arial" w:eastAsia="宋体" w:cs="Arial"/>
          <w:b/>
          <w:color w:val="auto"/>
          <w:sz w:val="24"/>
          <w:szCs w:val="24"/>
          <w:highlight w:val="none"/>
        </w:rPr>
        <w:t>★</w:t>
      </w:r>
      <w:r>
        <w:rPr>
          <w:rFonts w:hint="default" w:ascii="Arial" w:hAnsi="Arial" w:eastAsia="宋体" w:cs="Arial"/>
          <w:color w:val="auto"/>
          <w:sz w:val="24"/>
          <w:szCs w:val="24"/>
          <w:highlight w:val="none"/>
        </w:rPr>
        <w:t>号的技术参数存在</w:t>
      </w:r>
      <w:r>
        <w:rPr>
          <w:rFonts w:hint="eastAsia" w:ascii="Arial" w:hAnsi="Arial" w:eastAsia="宋体" w:cs="Arial"/>
          <w:color w:val="auto"/>
          <w:sz w:val="24"/>
          <w:szCs w:val="24"/>
          <w:highlight w:val="none"/>
          <w:lang w:val="en-US" w:eastAsia="zh-CN"/>
        </w:rPr>
        <w:t>负</w:t>
      </w:r>
      <w:r>
        <w:rPr>
          <w:rFonts w:hint="default" w:ascii="Arial" w:hAnsi="Arial" w:eastAsia="宋体" w:cs="Arial"/>
          <w:color w:val="auto"/>
          <w:sz w:val="24"/>
          <w:szCs w:val="24"/>
          <w:highlight w:val="none"/>
        </w:rPr>
        <w:t>偏离</w:t>
      </w:r>
      <w:r>
        <w:rPr>
          <w:rFonts w:hint="default" w:ascii="Arial" w:hAnsi="Arial" w:eastAsia="宋体" w:cs="Arial"/>
          <w:color w:val="auto"/>
          <w:sz w:val="24"/>
          <w:szCs w:val="24"/>
          <w:highlight w:val="none"/>
          <w:lang w:val="en-US" w:eastAsia="zh-CN"/>
        </w:rPr>
        <w:t>的</w:t>
      </w:r>
      <w:r>
        <w:rPr>
          <w:rFonts w:hint="default" w:ascii="Arial" w:hAnsi="Arial" w:eastAsia="宋体" w:cs="Arial"/>
          <w:color w:val="auto"/>
          <w:sz w:val="24"/>
          <w:szCs w:val="24"/>
          <w:highlight w:val="none"/>
        </w:rPr>
        <w:t>，</w:t>
      </w:r>
      <w:r>
        <w:rPr>
          <w:rFonts w:hint="default" w:ascii="Arial" w:hAnsi="Arial" w:eastAsia="宋体" w:cs="Arial"/>
          <w:color w:val="auto"/>
          <w:sz w:val="24"/>
          <w:szCs w:val="24"/>
          <w:highlight w:val="none"/>
          <w:lang w:eastAsia="zh-CN"/>
        </w:rPr>
        <w:t>每</w:t>
      </w:r>
      <w:r>
        <w:rPr>
          <w:rFonts w:hint="default" w:ascii="Arial" w:hAnsi="Arial" w:eastAsia="宋体" w:cs="Arial"/>
          <w:color w:val="auto"/>
          <w:sz w:val="24"/>
          <w:szCs w:val="24"/>
          <w:highlight w:val="none"/>
        </w:rPr>
        <w:t>1项扣</w:t>
      </w:r>
      <w:r>
        <w:rPr>
          <w:rFonts w:hint="eastAsia" w:ascii="Arial" w:hAnsi="Arial" w:eastAsia="宋体" w:cs="Arial"/>
          <w:color w:val="auto"/>
          <w:sz w:val="24"/>
          <w:szCs w:val="24"/>
          <w:highlight w:val="none"/>
          <w:lang w:val="en-US" w:eastAsia="zh-CN"/>
        </w:rPr>
        <w:t>2.5</w:t>
      </w:r>
      <w:r>
        <w:rPr>
          <w:rFonts w:hint="default" w:ascii="Arial" w:hAnsi="Arial" w:eastAsia="宋体" w:cs="Arial"/>
          <w:color w:val="auto"/>
          <w:sz w:val="24"/>
          <w:szCs w:val="24"/>
          <w:highlight w:val="none"/>
        </w:rPr>
        <w:t>分，</w:t>
      </w:r>
      <w:r>
        <w:rPr>
          <w:rFonts w:hint="eastAsia" w:ascii="Arial" w:hAnsi="Arial" w:eastAsia="宋体" w:cs="Arial"/>
          <w:color w:val="auto"/>
          <w:sz w:val="24"/>
          <w:szCs w:val="24"/>
          <w:highlight w:val="none"/>
          <w:lang w:val="en-US" w:eastAsia="zh-CN"/>
        </w:rPr>
        <w:t>最高扣10分</w:t>
      </w:r>
      <w:r>
        <w:rPr>
          <w:rFonts w:hint="eastAsia" w:ascii="Arial" w:hAnsi="Arial" w:eastAsia="宋体" w:cs="Arial"/>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hAnsi="宋体" w:eastAsiaTheme="minorEastAsia"/>
          <w:b/>
          <w:color w:val="auto"/>
          <w:sz w:val="24"/>
          <w:szCs w:val="24"/>
          <w:highlight w:val="none"/>
          <w:lang w:eastAsia="zh-CN"/>
        </w:rPr>
      </w:pPr>
      <w:r>
        <w:rPr>
          <w:rFonts w:hint="eastAsia" w:hAnsi="宋体"/>
          <w:b/>
          <w:color w:val="auto"/>
          <w:sz w:val="24"/>
          <w:szCs w:val="24"/>
          <w:highlight w:val="none"/>
        </w:rPr>
        <w:t>（2）</w:t>
      </w:r>
      <w:r>
        <w:rPr>
          <w:rFonts w:hint="eastAsia" w:hAnsi="宋体"/>
          <w:b/>
          <w:color w:val="auto"/>
          <w:sz w:val="24"/>
          <w:szCs w:val="24"/>
          <w:highlight w:val="none"/>
          <w:lang w:eastAsia="zh-CN"/>
        </w:rPr>
        <w:t>实施</w:t>
      </w:r>
      <w:r>
        <w:rPr>
          <w:rFonts w:hint="eastAsia" w:hAnsi="宋体"/>
          <w:b/>
          <w:color w:val="auto"/>
          <w:sz w:val="24"/>
          <w:szCs w:val="24"/>
          <w:highlight w:val="none"/>
        </w:rPr>
        <w:t>方案分</w:t>
      </w:r>
      <w:r>
        <w:rPr>
          <w:rFonts w:hint="eastAsia"/>
          <w:b/>
          <w:bCs/>
          <w:color w:val="auto"/>
          <w:sz w:val="24"/>
          <w:szCs w:val="24"/>
          <w:highlight w:val="none"/>
          <w:lang w:eastAsia="zh-CN"/>
        </w:rPr>
        <w:t>（</w:t>
      </w:r>
      <w:r>
        <w:rPr>
          <w:rFonts w:hint="eastAsia"/>
          <w:b/>
          <w:bCs/>
          <w:color w:val="auto"/>
          <w:sz w:val="24"/>
          <w:szCs w:val="24"/>
          <w:highlight w:val="none"/>
          <w:lang w:val="en-US" w:eastAsia="zh-CN"/>
        </w:rPr>
        <w:t>满分10分</w:t>
      </w:r>
      <w:r>
        <w:rPr>
          <w:rFonts w:hint="eastAsia"/>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s="宋体"/>
          <w:color w:val="auto"/>
          <w:sz w:val="24"/>
          <w:szCs w:val="24"/>
          <w:highlight w:val="none"/>
          <w:shd w:val="clear" w:color="auto" w:fill="auto"/>
          <w:lang w:val="en-US" w:eastAsia="zh-CN"/>
        </w:rPr>
      </w:pPr>
      <w:r>
        <w:rPr>
          <w:rFonts w:hint="default" w:ascii="宋体" w:hAnsi="宋体" w:cs="宋体"/>
          <w:color w:val="auto"/>
          <w:sz w:val="24"/>
          <w:szCs w:val="24"/>
          <w:highlight w:val="none"/>
          <w:shd w:val="clear" w:color="auto" w:fill="auto"/>
          <w:lang w:val="en-US" w:eastAsia="zh-CN"/>
        </w:rPr>
        <w:t>一档（3分）：项目实施方案简单，能提供对接方案；保证项目实施技术力量和人力资源安排基本满足要求，技术服务、技术培训的服务内容和措施同比一般。</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s="宋体"/>
          <w:color w:val="auto"/>
          <w:sz w:val="24"/>
          <w:szCs w:val="24"/>
          <w:highlight w:val="none"/>
          <w:shd w:val="clear" w:color="auto" w:fill="auto"/>
          <w:lang w:val="en-US" w:eastAsia="zh-CN"/>
        </w:rPr>
      </w:pPr>
      <w:r>
        <w:rPr>
          <w:rFonts w:hint="default" w:ascii="宋体" w:hAnsi="宋体" w:cs="宋体"/>
          <w:color w:val="auto"/>
          <w:sz w:val="24"/>
          <w:szCs w:val="24"/>
          <w:highlight w:val="none"/>
          <w:shd w:val="clear" w:color="auto" w:fill="auto"/>
          <w:lang w:val="en-US" w:eastAsia="zh-CN"/>
        </w:rPr>
        <w:t>二档（6分）：项目实施方案详实，能切合本项目实际提供</w:t>
      </w:r>
      <w:r>
        <w:rPr>
          <w:rFonts w:hint="eastAsia" w:ascii="宋体" w:hAnsi="宋体" w:cs="宋体"/>
          <w:color w:val="auto"/>
          <w:sz w:val="24"/>
          <w:szCs w:val="24"/>
          <w:highlight w:val="none"/>
          <w:shd w:val="clear" w:color="auto" w:fill="auto"/>
          <w:lang w:val="en-US" w:eastAsia="zh-CN"/>
        </w:rPr>
        <w:t>实施</w:t>
      </w:r>
      <w:r>
        <w:rPr>
          <w:rFonts w:hint="default" w:ascii="宋体" w:hAnsi="宋体" w:cs="宋体"/>
          <w:color w:val="auto"/>
          <w:sz w:val="24"/>
          <w:szCs w:val="24"/>
          <w:highlight w:val="none"/>
          <w:shd w:val="clear" w:color="auto" w:fill="auto"/>
          <w:lang w:val="en-US" w:eastAsia="zh-CN"/>
        </w:rPr>
        <w:t>方案，方案能清楚的表明对本项目的熟悉程度，技术路线清晰可行；保证项日实施的技术力量和人力资源安排充足，技术服务、技术培训的服务内容和措施完善。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s="宋体"/>
          <w:color w:val="auto"/>
          <w:sz w:val="24"/>
          <w:szCs w:val="24"/>
          <w:highlight w:val="none"/>
          <w:shd w:val="clear" w:color="auto" w:fill="auto"/>
          <w:lang w:val="en-US" w:eastAsia="zh-CN"/>
        </w:rPr>
      </w:pPr>
      <w:r>
        <w:rPr>
          <w:rFonts w:hint="default" w:ascii="宋体" w:hAnsi="宋体" w:cs="宋体"/>
          <w:color w:val="auto"/>
          <w:sz w:val="24"/>
          <w:szCs w:val="24"/>
          <w:highlight w:val="none"/>
          <w:shd w:val="clear" w:color="auto" w:fill="auto"/>
          <w:lang w:val="en-US" w:eastAsia="zh-CN"/>
        </w:rPr>
        <w:t>三档（</w:t>
      </w:r>
      <w:r>
        <w:rPr>
          <w:rFonts w:hint="eastAsia" w:ascii="宋体" w:hAnsi="宋体" w:cs="宋体"/>
          <w:color w:val="auto"/>
          <w:sz w:val="24"/>
          <w:szCs w:val="24"/>
          <w:highlight w:val="none"/>
          <w:shd w:val="clear" w:color="auto" w:fill="auto"/>
          <w:lang w:val="en-US" w:eastAsia="zh-CN"/>
        </w:rPr>
        <w:t>10</w:t>
      </w:r>
      <w:r>
        <w:rPr>
          <w:rFonts w:hint="default" w:ascii="宋体" w:hAnsi="宋体" w:cs="宋体"/>
          <w:color w:val="auto"/>
          <w:sz w:val="24"/>
          <w:szCs w:val="24"/>
          <w:highlight w:val="none"/>
          <w:shd w:val="clear" w:color="auto" w:fill="auto"/>
          <w:lang w:val="en-US" w:eastAsia="zh-CN"/>
        </w:rPr>
        <w:t>分）：</w:t>
      </w:r>
      <w:r>
        <w:rPr>
          <w:rFonts w:hint="eastAsia" w:ascii="宋体" w:hAnsi="宋体" w:cs="宋体"/>
          <w:color w:val="auto"/>
          <w:sz w:val="24"/>
          <w:szCs w:val="24"/>
          <w:highlight w:val="none"/>
          <w:shd w:val="clear" w:color="auto" w:fill="auto"/>
        </w:rPr>
        <w:t>项目</w:t>
      </w:r>
      <w:r>
        <w:rPr>
          <w:rFonts w:hint="eastAsia" w:ascii="宋体" w:hAnsi="宋体" w:cs="宋体"/>
          <w:color w:val="auto"/>
          <w:sz w:val="24"/>
          <w:szCs w:val="24"/>
          <w:highlight w:val="none"/>
          <w:shd w:val="clear" w:color="auto" w:fill="auto"/>
          <w:lang w:val="en-US" w:eastAsia="zh-CN"/>
        </w:rPr>
        <w:t>实施</w:t>
      </w:r>
      <w:r>
        <w:rPr>
          <w:rFonts w:hint="eastAsia" w:ascii="宋体" w:hAnsi="宋体" w:cs="宋体"/>
          <w:color w:val="auto"/>
          <w:sz w:val="24"/>
          <w:szCs w:val="24"/>
          <w:highlight w:val="none"/>
          <w:shd w:val="clear" w:color="auto" w:fill="auto"/>
        </w:rPr>
        <w:t>方案科学合理，工作任务明确，人员组织到位，有</w:t>
      </w:r>
      <w:r>
        <w:rPr>
          <w:rFonts w:hint="eastAsia" w:ascii="宋体" w:hAnsi="宋体" w:cs="宋体"/>
          <w:color w:val="auto"/>
          <w:sz w:val="24"/>
          <w:szCs w:val="24"/>
          <w:highlight w:val="none"/>
          <w:shd w:val="clear" w:color="auto" w:fill="auto"/>
          <w:lang w:val="en-US" w:eastAsia="zh-CN"/>
        </w:rPr>
        <w:t>详细</w:t>
      </w:r>
      <w:r>
        <w:rPr>
          <w:rFonts w:hint="eastAsia" w:ascii="宋体" w:hAnsi="宋体" w:cs="宋体"/>
          <w:color w:val="auto"/>
          <w:sz w:val="24"/>
          <w:szCs w:val="24"/>
          <w:highlight w:val="none"/>
          <w:shd w:val="clear" w:color="auto" w:fill="auto"/>
        </w:rPr>
        <w:t>的</w:t>
      </w:r>
      <w:r>
        <w:rPr>
          <w:rFonts w:hint="eastAsia" w:ascii="宋体" w:hAnsi="宋体" w:cs="宋体"/>
          <w:color w:val="auto"/>
          <w:sz w:val="24"/>
          <w:szCs w:val="24"/>
          <w:highlight w:val="none"/>
          <w:shd w:val="clear" w:color="auto" w:fill="auto"/>
          <w:lang w:val="en-US" w:eastAsia="zh-CN"/>
        </w:rPr>
        <w:t>实施</w:t>
      </w:r>
      <w:r>
        <w:rPr>
          <w:rFonts w:hint="eastAsia" w:ascii="宋体" w:hAnsi="宋体" w:cs="宋体"/>
          <w:color w:val="auto"/>
          <w:sz w:val="24"/>
          <w:szCs w:val="24"/>
          <w:highlight w:val="none"/>
          <w:shd w:val="clear" w:color="auto" w:fill="auto"/>
        </w:rPr>
        <w:t>计划</w:t>
      </w:r>
      <w:r>
        <w:rPr>
          <w:rFonts w:hint="eastAsia" w:ascii="宋体" w:hAnsi="宋体" w:cs="宋体"/>
          <w:color w:val="auto"/>
          <w:sz w:val="24"/>
          <w:szCs w:val="24"/>
          <w:highlight w:val="none"/>
          <w:shd w:val="clear" w:color="auto" w:fill="auto"/>
          <w:lang w:eastAsia="zh-CN"/>
        </w:rPr>
        <w:t>、</w:t>
      </w:r>
      <w:r>
        <w:rPr>
          <w:rFonts w:hint="eastAsia" w:ascii="宋体" w:hAnsi="宋体" w:cs="宋体"/>
          <w:color w:val="auto"/>
          <w:sz w:val="24"/>
          <w:szCs w:val="24"/>
          <w:highlight w:val="none"/>
          <w:shd w:val="clear" w:color="auto" w:fill="auto"/>
        </w:rPr>
        <w:t>项目实施进度、时间</w:t>
      </w:r>
      <w:r>
        <w:rPr>
          <w:rFonts w:hint="eastAsia" w:ascii="宋体" w:hAnsi="宋体" w:cs="宋体"/>
          <w:color w:val="auto"/>
          <w:sz w:val="24"/>
          <w:szCs w:val="24"/>
          <w:highlight w:val="none"/>
          <w:shd w:val="clear" w:color="auto" w:fill="auto"/>
          <w:lang w:val="en-US" w:eastAsia="zh-CN"/>
        </w:rPr>
        <w:t>安排表</w:t>
      </w:r>
      <w:r>
        <w:rPr>
          <w:rFonts w:hint="eastAsia" w:ascii="宋体" w:hAnsi="宋体" w:cs="宋体"/>
          <w:color w:val="auto"/>
          <w:sz w:val="24"/>
          <w:szCs w:val="24"/>
          <w:highlight w:val="none"/>
          <w:shd w:val="clear" w:color="auto" w:fill="auto"/>
        </w:rPr>
        <w:t>，关键点和里程碑设置清晰准确，问题沟通和解决机制简单有效，对项目风险进行分析，给出应对措施，有专门的质量保证</w:t>
      </w:r>
      <w:r>
        <w:rPr>
          <w:rFonts w:hint="eastAsia" w:ascii="宋体" w:hAnsi="宋体" w:cs="宋体"/>
          <w:color w:val="auto"/>
          <w:sz w:val="24"/>
          <w:szCs w:val="24"/>
          <w:highlight w:val="none"/>
          <w:shd w:val="clear" w:color="auto" w:fill="auto"/>
          <w:lang w:val="en-US" w:eastAsia="zh-CN"/>
        </w:rPr>
        <w:t>措施</w:t>
      </w:r>
      <w:r>
        <w:rPr>
          <w:rFonts w:hint="eastAsia" w:ascii="宋体" w:hAnsi="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提出可行的</w:t>
      </w:r>
      <w:r>
        <w:rPr>
          <w:rFonts w:hint="default" w:ascii="宋体" w:hAnsi="宋体" w:cs="宋体"/>
          <w:color w:val="auto"/>
          <w:sz w:val="24"/>
          <w:szCs w:val="24"/>
          <w:highlight w:val="none"/>
          <w:shd w:val="clear" w:color="auto" w:fill="auto"/>
          <w:lang w:val="en-US" w:eastAsia="zh-CN"/>
        </w:rPr>
        <w:t>建议的安装、调试、验收方法</w:t>
      </w:r>
      <w:r>
        <w:rPr>
          <w:rFonts w:hint="eastAsia" w:ascii="宋体" w:hAnsi="宋体" w:cs="宋体"/>
          <w:color w:val="auto"/>
          <w:sz w:val="24"/>
          <w:szCs w:val="24"/>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3、项目维护及应急方案分</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满分10</w:t>
      </w:r>
      <w:r>
        <w:rPr>
          <w:rFonts w:hint="eastAsia" w:ascii="宋体" w:hAnsi="宋体" w:eastAsia="宋体" w:cs="宋体"/>
          <w:b/>
          <w:bCs/>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由评委根据</w:t>
      </w:r>
      <w:r>
        <w:rPr>
          <w:rFonts w:hint="eastAsia" w:ascii="宋体" w:hAnsi="宋体" w:cs="宋体"/>
          <w:color w:val="auto"/>
          <w:sz w:val="24"/>
          <w:szCs w:val="24"/>
          <w:highlight w:val="none"/>
          <w:shd w:val="clear" w:color="auto" w:fill="auto"/>
          <w:lang w:eastAsia="zh-CN"/>
        </w:rPr>
        <w:t>投</w:t>
      </w:r>
      <w:r>
        <w:rPr>
          <w:rFonts w:hint="eastAsia" w:ascii="宋体" w:hAnsi="宋体" w:cs="宋体"/>
          <w:color w:val="auto"/>
          <w:sz w:val="24"/>
          <w:szCs w:val="24"/>
          <w:highlight w:val="none"/>
          <w:shd w:val="clear" w:color="auto" w:fill="auto"/>
        </w:rPr>
        <w:t>标人的维护及应急方案</w:t>
      </w:r>
      <w:r>
        <w:rPr>
          <w:rFonts w:hint="eastAsia" w:ascii="宋体" w:hAnsi="宋体" w:cs="宋体"/>
          <w:color w:val="auto"/>
          <w:sz w:val="24"/>
          <w:szCs w:val="24"/>
          <w:highlight w:val="none"/>
          <w:shd w:val="clear" w:color="auto" w:fill="auto"/>
          <w:lang w:eastAsia="zh-CN"/>
        </w:rPr>
        <w:t>审核</w:t>
      </w:r>
      <w:r>
        <w:rPr>
          <w:rFonts w:hint="eastAsia" w:ascii="宋体" w:hAnsi="宋体" w:cs="宋体"/>
          <w:color w:val="auto"/>
          <w:sz w:val="24"/>
          <w:szCs w:val="24"/>
          <w:highlight w:val="none"/>
          <w:shd w:val="clear" w:color="auto" w:fill="auto"/>
        </w:rPr>
        <w:t>，各评委</w:t>
      </w:r>
      <w:r>
        <w:rPr>
          <w:rFonts w:hint="eastAsia" w:ascii="宋体" w:hAnsi="宋体" w:cs="宋体"/>
          <w:color w:val="auto"/>
          <w:sz w:val="24"/>
          <w:szCs w:val="24"/>
          <w:highlight w:val="none"/>
          <w:shd w:val="clear" w:color="auto" w:fill="auto"/>
          <w:lang w:eastAsia="zh-CN"/>
        </w:rPr>
        <w:t>自行在</w:t>
      </w:r>
      <w:r>
        <w:rPr>
          <w:rFonts w:hint="eastAsia" w:ascii="宋体" w:hAnsi="宋体" w:cs="宋体"/>
          <w:color w:val="auto"/>
          <w:sz w:val="24"/>
          <w:szCs w:val="24"/>
          <w:highlight w:val="none"/>
          <w:shd w:val="clear" w:color="auto" w:fill="auto"/>
        </w:rPr>
        <w:t>相应档次内独立打分。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一档(</w:t>
      </w:r>
      <w:r>
        <w:rPr>
          <w:rFonts w:hint="eastAsia" w:ascii="宋体" w:hAnsi="宋体" w:cs="宋体"/>
          <w:color w:val="auto"/>
          <w:sz w:val="24"/>
          <w:szCs w:val="24"/>
          <w:highlight w:val="none"/>
          <w:shd w:val="clear" w:color="auto" w:fill="auto"/>
          <w:lang w:val="en-US" w:eastAsia="zh-CN"/>
        </w:rPr>
        <w:t>3</w:t>
      </w:r>
      <w:r>
        <w:rPr>
          <w:rFonts w:hint="eastAsia" w:ascii="宋体" w:hAnsi="宋体" w:cs="宋体"/>
          <w:color w:val="auto"/>
          <w:sz w:val="24"/>
          <w:szCs w:val="24"/>
          <w:highlight w:val="none"/>
          <w:shd w:val="clear" w:color="auto" w:fill="auto"/>
        </w:rPr>
        <w:t>分)：综合评定一般，方案简单，有维护及应急方案。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二档(</w:t>
      </w:r>
      <w:r>
        <w:rPr>
          <w:rFonts w:hint="eastAsia" w:ascii="宋体" w:hAnsi="宋体" w:cs="宋体"/>
          <w:color w:val="auto"/>
          <w:sz w:val="24"/>
          <w:szCs w:val="24"/>
          <w:highlight w:val="none"/>
          <w:shd w:val="clear" w:color="auto" w:fill="auto"/>
          <w:lang w:val="en-US" w:eastAsia="zh-CN"/>
        </w:rPr>
        <w:t>6</w:t>
      </w:r>
      <w:r>
        <w:rPr>
          <w:rFonts w:hint="eastAsia" w:ascii="宋体" w:hAnsi="宋体" w:cs="宋体"/>
          <w:color w:val="auto"/>
          <w:sz w:val="24"/>
          <w:szCs w:val="24"/>
          <w:highlight w:val="none"/>
          <w:shd w:val="clear" w:color="auto" w:fill="auto"/>
        </w:rPr>
        <w:t>分)：综合评定良好，维护及应急</w:t>
      </w:r>
      <w:r>
        <w:rPr>
          <w:rFonts w:hint="eastAsia" w:ascii="宋体" w:hAnsi="宋体" w:cs="宋体"/>
          <w:color w:val="auto"/>
          <w:sz w:val="24"/>
          <w:szCs w:val="24"/>
          <w:highlight w:val="none"/>
          <w:shd w:val="clear" w:color="auto" w:fill="auto"/>
          <w:lang w:val="en-US" w:eastAsia="zh-CN"/>
        </w:rPr>
        <w:t>方案</w:t>
      </w:r>
      <w:r>
        <w:rPr>
          <w:rFonts w:hint="eastAsia" w:ascii="宋体" w:hAnsi="宋体" w:cs="宋体"/>
          <w:color w:val="auto"/>
          <w:sz w:val="24"/>
          <w:szCs w:val="24"/>
          <w:highlight w:val="none"/>
          <w:shd w:val="clear" w:color="auto" w:fill="auto"/>
        </w:rPr>
        <w:t>完整清晰，管理组织机构及职能分工合理，维护及应急承诺措施和保障措施详细可行、有针对</w:t>
      </w:r>
      <w:r>
        <w:rPr>
          <w:rFonts w:hint="eastAsia" w:ascii="宋体" w:hAnsi="宋体" w:cs="宋体"/>
          <w:color w:val="auto"/>
          <w:sz w:val="24"/>
          <w:szCs w:val="24"/>
          <w:highlight w:val="none"/>
          <w:shd w:val="clear" w:color="auto" w:fill="auto"/>
          <w:lang w:val="en-US" w:eastAsia="zh-CN"/>
        </w:rPr>
        <w:t>性</w:t>
      </w:r>
      <w:r>
        <w:rPr>
          <w:rFonts w:hint="eastAsia" w:ascii="宋体" w:hAnsi="宋体" w:cs="宋体"/>
          <w:color w:val="auto"/>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shd w:val="clear" w:color="auto" w:fill="auto"/>
        </w:rPr>
        <w:t>三档(</w:t>
      </w:r>
      <w:r>
        <w:rPr>
          <w:rFonts w:hint="eastAsia" w:ascii="宋体" w:hAnsi="宋体" w:cs="宋体"/>
          <w:color w:val="auto"/>
          <w:sz w:val="24"/>
          <w:szCs w:val="24"/>
          <w:highlight w:val="none"/>
          <w:shd w:val="clear" w:color="auto" w:fill="auto"/>
          <w:lang w:val="en-US" w:eastAsia="zh-CN"/>
        </w:rPr>
        <w:t>10</w:t>
      </w:r>
      <w:r>
        <w:rPr>
          <w:rFonts w:hint="eastAsia" w:ascii="宋体" w:hAnsi="宋体" w:cs="宋体"/>
          <w:color w:val="auto"/>
          <w:sz w:val="24"/>
          <w:szCs w:val="24"/>
          <w:highlight w:val="none"/>
          <w:shd w:val="clear" w:color="auto" w:fill="auto"/>
        </w:rPr>
        <w:t>分)：综合评定优秀，维护及应急方案表述清晰、完整、严谨、合理、有效、成熟，对本项目有正确深刻理解与认识、</w:t>
      </w:r>
      <w:r>
        <w:rPr>
          <w:rFonts w:hint="eastAsia" w:ascii="宋体" w:hAnsi="宋体" w:cs="宋体"/>
          <w:color w:val="auto"/>
          <w:sz w:val="24"/>
          <w:szCs w:val="24"/>
          <w:highlight w:val="none"/>
          <w:shd w:val="clear" w:color="auto" w:fill="auto"/>
          <w:lang w:val="en-US" w:eastAsia="zh-CN"/>
        </w:rPr>
        <w:t>维护</w:t>
      </w:r>
      <w:r>
        <w:rPr>
          <w:rFonts w:hint="eastAsia" w:ascii="宋体" w:hAnsi="宋体" w:cs="宋体"/>
          <w:color w:val="auto"/>
          <w:sz w:val="24"/>
          <w:szCs w:val="24"/>
          <w:highlight w:val="none"/>
          <w:shd w:val="clear" w:color="auto" w:fill="auto"/>
        </w:rPr>
        <w:t>措施</w:t>
      </w:r>
      <w:r>
        <w:rPr>
          <w:rFonts w:hint="eastAsia" w:ascii="宋体" w:hAnsi="宋体" w:cs="宋体"/>
          <w:color w:val="auto"/>
          <w:sz w:val="24"/>
          <w:szCs w:val="24"/>
          <w:highlight w:val="none"/>
          <w:shd w:val="clear" w:color="auto" w:fill="auto"/>
          <w:lang w:val="en-US" w:eastAsia="zh-CN"/>
        </w:rPr>
        <w:t>及应急方案</w:t>
      </w:r>
      <w:r>
        <w:rPr>
          <w:rFonts w:hint="eastAsia" w:ascii="宋体" w:hAnsi="宋体" w:cs="宋体"/>
          <w:color w:val="auto"/>
          <w:sz w:val="24"/>
          <w:szCs w:val="24"/>
          <w:highlight w:val="none"/>
          <w:shd w:val="clear" w:color="auto" w:fill="auto"/>
        </w:rPr>
        <w:t>能针对项目需求作出完全响应，能提供具体的质量保证措施，且措施合理、操作性强，服务承诺优于本项目要求</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bCs/>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Arial" w:hAnsi="Arial" w:cs="Arial"/>
          <w:b/>
          <w:bCs/>
          <w:color w:val="auto"/>
          <w:kern w:val="0"/>
          <w:sz w:val="24"/>
          <w:szCs w:val="24"/>
          <w:highlight w:val="none"/>
          <w:lang w:val="en-US" w:eastAsia="zh-CN" w:bidi="ar-SA"/>
        </w:rPr>
      </w:pPr>
      <w:r>
        <w:rPr>
          <w:rFonts w:hint="eastAsia" w:ascii="Arial" w:hAnsi="Arial" w:cs="Arial"/>
          <w:b/>
          <w:bCs/>
          <w:color w:val="auto"/>
          <w:kern w:val="0"/>
          <w:sz w:val="24"/>
          <w:szCs w:val="24"/>
          <w:highlight w:val="none"/>
          <w:lang w:val="en-US" w:eastAsia="zh-CN" w:bidi="ar-SA"/>
        </w:rPr>
        <w:t xml:space="preserve">4、安全保证措施方案（满分10分）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由评委在打分前根据招标文件要求，对比各投标人投标文件中“安全保证措施”内容审阅，确定投标人“一档、二档、三档”各所属档次并形成书面材料，由评委各自按确定后的各投标人所属档次,在相应档次内由评委独立打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一档（3分）：提供的方案一般，无具体保障措施或措施不得力；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二档（6分）：提供的方案清楚、有一定的质量保障措施及安全保障措施；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三档（10分）：</w:t>
      </w:r>
      <w:r>
        <w:rPr>
          <w:rFonts w:hint="eastAsia" w:ascii="宋体" w:hAnsi="宋体" w:cs="宋体"/>
          <w:color w:val="auto"/>
          <w:sz w:val="24"/>
          <w:szCs w:val="24"/>
          <w:highlight w:val="none"/>
        </w:rPr>
        <w:t>安全保障措施方案内容完整、可行性</w:t>
      </w:r>
      <w:r>
        <w:rPr>
          <w:rFonts w:hint="eastAsia" w:ascii="宋体" w:hAnsi="宋体" w:cs="宋体"/>
          <w:color w:val="auto"/>
          <w:sz w:val="24"/>
          <w:szCs w:val="24"/>
          <w:highlight w:val="none"/>
          <w:lang w:val="en-US" w:eastAsia="zh-CN"/>
        </w:rPr>
        <w:t>强</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有明确的</w:t>
      </w:r>
      <w:r>
        <w:rPr>
          <w:rFonts w:hint="eastAsia" w:ascii="宋体" w:hAnsi="宋体" w:cs="宋体"/>
          <w:color w:val="auto"/>
          <w:sz w:val="24"/>
          <w:szCs w:val="24"/>
          <w:highlight w:val="none"/>
        </w:rPr>
        <w:t>响应时间、</w:t>
      </w:r>
      <w:r>
        <w:rPr>
          <w:rFonts w:hint="eastAsia" w:ascii="宋体" w:hAnsi="宋体" w:cs="宋体"/>
          <w:color w:val="auto"/>
          <w:sz w:val="24"/>
          <w:szCs w:val="24"/>
          <w:highlight w:val="none"/>
          <w:lang w:val="en-US" w:eastAsia="zh-CN"/>
        </w:rPr>
        <w:t>配备安全保障</w:t>
      </w:r>
      <w:r>
        <w:rPr>
          <w:rFonts w:hint="eastAsia" w:ascii="宋体" w:hAnsi="宋体" w:cs="宋体"/>
          <w:color w:val="auto"/>
          <w:sz w:val="24"/>
          <w:szCs w:val="24"/>
          <w:highlight w:val="none"/>
        </w:rPr>
        <w:t>专用工具及服务技术力量</w:t>
      </w:r>
      <w:r>
        <w:rPr>
          <w:rFonts w:hint="eastAsia" w:ascii="宋体" w:hAnsi="宋体" w:cs="宋体"/>
          <w:color w:val="auto"/>
          <w:sz w:val="24"/>
          <w:szCs w:val="24"/>
          <w:highlight w:val="none"/>
          <w:lang w:val="en-US" w:eastAsia="zh-CN"/>
        </w:rPr>
        <w:t>人员</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安全保障措施</w:t>
      </w:r>
      <w:r>
        <w:rPr>
          <w:rFonts w:hint="eastAsia" w:ascii="宋体" w:hAnsi="宋体" w:cs="宋体"/>
          <w:color w:val="auto"/>
          <w:sz w:val="24"/>
          <w:szCs w:val="24"/>
          <w:highlight w:val="none"/>
        </w:rPr>
        <w:t>等方面的内容。</w:t>
      </w:r>
    </w:p>
    <w:p>
      <w:pPr>
        <w:pStyle w:val="10"/>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Arial" w:hAnsi="Arial" w:cs="Arial"/>
          <w:b/>
          <w:bCs/>
          <w:color w:val="auto"/>
          <w:sz w:val="24"/>
          <w:szCs w:val="24"/>
          <w:highlight w:val="none"/>
          <w:lang w:val="en-US" w:eastAsia="zh-CN"/>
        </w:rPr>
        <w:t>5</w:t>
      </w:r>
      <w:r>
        <w:rPr>
          <w:rFonts w:hint="eastAsia" w:ascii="Arial" w:hAnsi="Arial" w:cs="Arial"/>
          <w:b/>
          <w:bCs/>
          <w:color w:val="auto"/>
          <w:sz w:val="24"/>
          <w:szCs w:val="24"/>
          <w:highlight w:val="none"/>
          <w:lang w:eastAsia="zh-CN"/>
        </w:rPr>
        <w:t>、</w:t>
      </w:r>
      <w:r>
        <w:rPr>
          <w:rFonts w:hint="eastAsia" w:ascii="Arial" w:hAnsi="Arial" w:cs="Arial"/>
          <w:b/>
          <w:bCs/>
          <w:color w:val="auto"/>
          <w:sz w:val="24"/>
          <w:szCs w:val="24"/>
          <w:highlight w:val="none"/>
        </w:rPr>
        <w:t>对项目</w:t>
      </w:r>
      <w:r>
        <w:rPr>
          <w:rFonts w:hint="eastAsia" w:ascii="宋体" w:hAnsi="宋体" w:eastAsia="宋体" w:cs="宋体"/>
          <w:b/>
          <w:bCs/>
          <w:color w:val="auto"/>
          <w:sz w:val="24"/>
          <w:szCs w:val="24"/>
          <w:highlight w:val="none"/>
        </w:rPr>
        <w:t>特点及关键性技术问题分析</w:t>
      </w:r>
      <w:r>
        <w:rPr>
          <w:rFonts w:hint="eastAsia" w:hAnsi="宋体" w:eastAsia="宋体" w:cs="宋体"/>
          <w:b/>
          <w:bCs/>
          <w:color w:val="auto"/>
          <w:sz w:val="24"/>
          <w:szCs w:val="24"/>
          <w:highlight w:val="none"/>
          <w:lang w:eastAsia="zh-CN"/>
        </w:rPr>
        <w:t>、进度安排</w:t>
      </w:r>
      <w:r>
        <w:rPr>
          <w:rFonts w:hint="eastAsia" w:ascii="宋体" w:hAnsi="宋体" w:eastAsia="宋体" w:cs="宋体"/>
          <w:b/>
          <w:bCs/>
          <w:color w:val="auto"/>
          <w:sz w:val="24"/>
          <w:szCs w:val="24"/>
          <w:highlight w:val="none"/>
        </w:rPr>
        <w:t>等方案</w:t>
      </w:r>
      <w:r>
        <w:rPr>
          <w:rFonts w:hint="eastAsia" w:ascii="Arial" w:hAnsi="Arial" w:cs="Arial"/>
          <w:b/>
          <w:bCs/>
          <w:color w:val="auto"/>
          <w:sz w:val="24"/>
          <w:szCs w:val="24"/>
          <w:highlight w:val="none"/>
        </w:rPr>
        <w:t>（满分</w:t>
      </w:r>
      <w:r>
        <w:rPr>
          <w:rFonts w:hint="eastAsia" w:ascii="Arial" w:hAnsi="Arial" w:cs="Arial"/>
          <w:b/>
          <w:bCs/>
          <w:color w:val="auto"/>
          <w:sz w:val="24"/>
          <w:szCs w:val="24"/>
          <w:highlight w:val="none"/>
          <w:lang w:val="en-US" w:eastAsia="zh-CN"/>
        </w:rPr>
        <w:t>10</w:t>
      </w:r>
      <w:r>
        <w:rPr>
          <w:rFonts w:hint="eastAsia" w:ascii="Arial" w:hAnsi="Arial" w:cs="Arial"/>
          <w:b/>
          <w:bCs/>
          <w:color w:val="auto"/>
          <w:sz w:val="24"/>
          <w:szCs w:val="24"/>
          <w:highlight w:val="none"/>
        </w:rPr>
        <w:t>分）</w:t>
      </w:r>
    </w:p>
    <w:p>
      <w:pPr>
        <w:pStyle w:val="10"/>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Arial" w:hAnsi="Arial" w:cs="Arial"/>
          <w:color w:val="auto"/>
          <w:sz w:val="24"/>
          <w:szCs w:val="24"/>
          <w:highlight w:val="none"/>
        </w:rPr>
      </w:pPr>
      <w:r>
        <w:rPr>
          <w:rFonts w:hint="eastAsia" w:ascii="Arial" w:hAnsi="Arial" w:cs="Arial"/>
          <w:color w:val="auto"/>
          <w:sz w:val="24"/>
          <w:szCs w:val="24"/>
          <w:highlight w:val="none"/>
        </w:rPr>
        <w:t>一档（</w:t>
      </w:r>
      <w:r>
        <w:rPr>
          <w:rFonts w:hint="eastAsia" w:ascii="Arial" w:hAnsi="Arial" w:cs="Arial"/>
          <w:color w:val="auto"/>
          <w:sz w:val="24"/>
          <w:szCs w:val="24"/>
          <w:highlight w:val="none"/>
          <w:lang w:val="en-US" w:eastAsia="zh-CN"/>
        </w:rPr>
        <w:t>3</w:t>
      </w:r>
      <w:r>
        <w:rPr>
          <w:rFonts w:hint="eastAsia" w:ascii="Arial" w:hAnsi="Arial" w:cs="Arial"/>
          <w:color w:val="auto"/>
          <w:sz w:val="24"/>
          <w:szCs w:val="24"/>
          <w:highlight w:val="none"/>
        </w:rPr>
        <w:t>分）：</w:t>
      </w:r>
      <w:r>
        <w:rPr>
          <w:rFonts w:hint="eastAsia" w:ascii="宋体" w:hAnsi="宋体" w:eastAsia="宋体" w:cs="宋体"/>
          <w:b w:val="0"/>
          <w:bCs w:val="0"/>
          <w:color w:val="auto"/>
          <w:sz w:val="24"/>
          <w:szCs w:val="24"/>
          <w:highlight w:val="none"/>
        </w:rPr>
        <w:t>问题分析一般、解决思路一般</w:t>
      </w:r>
      <w:r>
        <w:rPr>
          <w:rFonts w:hint="eastAsia" w:hAnsi="宋体" w:eastAsia="宋体" w:cs="宋体"/>
          <w:b w:val="0"/>
          <w:bCs w:val="0"/>
          <w:color w:val="auto"/>
          <w:sz w:val="24"/>
          <w:szCs w:val="24"/>
          <w:highlight w:val="none"/>
          <w:lang w:eastAsia="zh-CN"/>
        </w:rPr>
        <w:t>，进度安排</w:t>
      </w:r>
      <w:r>
        <w:rPr>
          <w:rFonts w:hint="eastAsia" w:ascii="Arial" w:hAnsi="Arial" w:cs="Arial"/>
          <w:color w:val="auto"/>
          <w:sz w:val="24"/>
          <w:szCs w:val="24"/>
          <w:highlight w:val="none"/>
        </w:rPr>
        <w:t>比较简单，规划思路不全面或有所偏差；</w:t>
      </w:r>
    </w:p>
    <w:p>
      <w:pPr>
        <w:pStyle w:val="10"/>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Arial" w:hAnsi="Arial" w:cs="Arial"/>
          <w:color w:val="auto"/>
          <w:sz w:val="24"/>
          <w:szCs w:val="24"/>
          <w:highlight w:val="none"/>
        </w:rPr>
      </w:pPr>
      <w:r>
        <w:rPr>
          <w:rFonts w:hint="eastAsia" w:ascii="Arial" w:hAnsi="Arial" w:cs="Arial"/>
          <w:color w:val="auto"/>
          <w:sz w:val="24"/>
          <w:szCs w:val="24"/>
          <w:highlight w:val="none"/>
        </w:rPr>
        <w:t>二档（</w:t>
      </w:r>
      <w:r>
        <w:rPr>
          <w:rFonts w:hint="eastAsia" w:ascii="Arial" w:hAnsi="Arial" w:cs="Arial"/>
          <w:color w:val="auto"/>
          <w:sz w:val="24"/>
          <w:szCs w:val="24"/>
          <w:highlight w:val="none"/>
          <w:lang w:val="en-US" w:eastAsia="zh-CN"/>
        </w:rPr>
        <w:t>6</w:t>
      </w:r>
      <w:r>
        <w:rPr>
          <w:rFonts w:hint="eastAsia" w:ascii="Arial" w:hAnsi="Arial" w:cs="Arial"/>
          <w:color w:val="auto"/>
          <w:sz w:val="24"/>
          <w:szCs w:val="24"/>
          <w:highlight w:val="none"/>
        </w:rPr>
        <w:t>分）：对项目的理解基本准确，投入的机械、设备、机具</w:t>
      </w:r>
      <w:r>
        <w:rPr>
          <w:rFonts w:hint="eastAsia" w:ascii="Arial" w:hAnsi="Arial" w:cs="Arial"/>
          <w:color w:val="auto"/>
          <w:sz w:val="24"/>
          <w:szCs w:val="24"/>
          <w:highlight w:val="none"/>
          <w:lang w:val="en-US" w:eastAsia="zh-CN"/>
        </w:rPr>
        <w:t>等有</w:t>
      </w:r>
      <w:r>
        <w:rPr>
          <w:rFonts w:hint="eastAsia" w:ascii="Arial" w:hAnsi="Arial" w:cs="Arial"/>
          <w:color w:val="auto"/>
          <w:sz w:val="24"/>
          <w:szCs w:val="24"/>
          <w:highlight w:val="none"/>
        </w:rPr>
        <w:t>组织计划且计划周密，设备数量、选型配置、进场时间</w:t>
      </w:r>
      <w:r>
        <w:rPr>
          <w:rFonts w:hint="eastAsia" w:ascii="Arial" w:hAnsi="Arial" w:cs="Arial"/>
          <w:color w:val="auto"/>
          <w:sz w:val="24"/>
          <w:szCs w:val="24"/>
          <w:highlight w:val="none"/>
          <w:lang w:val="en-US" w:eastAsia="zh-CN"/>
        </w:rPr>
        <w:t>及进度</w:t>
      </w:r>
      <w:r>
        <w:rPr>
          <w:rFonts w:hint="eastAsia" w:ascii="Arial" w:hAnsi="Arial" w:cs="Arial"/>
          <w:color w:val="auto"/>
          <w:sz w:val="24"/>
          <w:szCs w:val="24"/>
          <w:highlight w:val="none"/>
        </w:rPr>
        <w:t>安排合理，满足</w:t>
      </w:r>
      <w:r>
        <w:rPr>
          <w:rFonts w:hint="eastAsia" w:ascii="Arial" w:hAnsi="Arial" w:cs="Arial"/>
          <w:color w:val="auto"/>
          <w:sz w:val="24"/>
          <w:szCs w:val="24"/>
          <w:highlight w:val="none"/>
          <w:lang w:val="en-US" w:eastAsia="zh-CN"/>
        </w:rPr>
        <w:t>项目</w:t>
      </w:r>
      <w:r>
        <w:rPr>
          <w:rFonts w:hint="eastAsia" w:ascii="Arial" w:hAnsi="Arial" w:cs="Arial"/>
          <w:color w:val="auto"/>
          <w:sz w:val="24"/>
          <w:szCs w:val="24"/>
          <w:highlight w:val="none"/>
        </w:rPr>
        <w:t xml:space="preserve">需要； </w:t>
      </w:r>
    </w:p>
    <w:p>
      <w:pPr>
        <w:pStyle w:val="10"/>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Arial" w:hAnsi="Arial" w:cs="Arial"/>
          <w:color w:val="auto"/>
          <w:sz w:val="24"/>
          <w:szCs w:val="24"/>
          <w:highlight w:val="none"/>
        </w:rPr>
      </w:pPr>
      <w:r>
        <w:rPr>
          <w:rFonts w:hint="eastAsia" w:ascii="Arial" w:hAnsi="Arial" w:cs="Arial"/>
          <w:color w:val="auto"/>
          <w:sz w:val="24"/>
          <w:szCs w:val="24"/>
          <w:highlight w:val="none"/>
        </w:rPr>
        <w:t>三档（</w:t>
      </w:r>
      <w:r>
        <w:rPr>
          <w:rFonts w:hint="eastAsia" w:ascii="Arial" w:hAnsi="Arial" w:cs="Arial"/>
          <w:color w:val="auto"/>
          <w:sz w:val="24"/>
          <w:szCs w:val="24"/>
          <w:highlight w:val="none"/>
          <w:lang w:val="en-US" w:eastAsia="zh-CN"/>
        </w:rPr>
        <w:t>10</w:t>
      </w:r>
      <w:r>
        <w:rPr>
          <w:rFonts w:hint="eastAsia" w:ascii="Arial" w:hAnsi="Arial" w:cs="Arial"/>
          <w:color w:val="auto"/>
          <w:sz w:val="24"/>
          <w:szCs w:val="24"/>
          <w:highlight w:val="none"/>
        </w:rPr>
        <w:t>分）：</w:t>
      </w:r>
      <w:r>
        <w:rPr>
          <w:rFonts w:hint="eastAsia" w:ascii="Arial" w:hAnsi="Arial" w:cs="Arial"/>
          <w:color w:val="auto"/>
          <w:sz w:val="24"/>
          <w:szCs w:val="24"/>
          <w:highlight w:val="none"/>
          <w:lang w:eastAsia="zh-CN"/>
        </w:rPr>
        <w:t>在优于二档的基础上，</w:t>
      </w:r>
      <w:r>
        <w:rPr>
          <w:rFonts w:hint="eastAsia" w:ascii="宋体" w:hAnsi="宋体" w:eastAsia="宋体" w:cs="宋体"/>
          <w:b w:val="0"/>
          <w:bCs w:val="0"/>
          <w:color w:val="auto"/>
          <w:sz w:val="24"/>
          <w:szCs w:val="24"/>
          <w:highlight w:val="none"/>
        </w:rPr>
        <w:t>对本次项目特点及关键技术问题分析透彻、解决思路正确</w:t>
      </w:r>
      <w:r>
        <w:rPr>
          <w:rFonts w:hint="eastAsia" w:ascii="Arial" w:hAnsi="Arial" w:cs="Arial"/>
          <w:color w:val="auto"/>
          <w:sz w:val="24"/>
          <w:szCs w:val="24"/>
          <w:highlight w:val="none"/>
        </w:rPr>
        <w:t>，</w:t>
      </w:r>
      <w:r>
        <w:rPr>
          <w:rFonts w:hint="eastAsia" w:ascii="Arial" w:hAnsi="Arial" w:cs="Arial"/>
          <w:color w:val="auto"/>
          <w:sz w:val="24"/>
          <w:szCs w:val="24"/>
          <w:highlight w:val="none"/>
          <w:lang w:eastAsia="zh-CN"/>
        </w:rPr>
        <w:t>进度安排简单，</w:t>
      </w:r>
      <w:r>
        <w:rPr>
          <w:rFonts w:hint="eastAsia" w:ascii="Arial" w:hAnsi="Arial" w:cs="Arial"/>
          <w:color w:val="auto"/>
          <w:sz w:val="24"/>
          <w:szCs w:val="24"/>
          <w:highlight w:val="none"/>
        </w:rPr>
        <w:t>对于</w:t>
      </w:r>
      <w:r>
        <w:rPr>
          <w:rFonts w:hint="eastAsia"/>
          <w:color w:val="auto"/>
          <w:sz w:val="24"/>
          <w:szCs w:val="24"/>
          <w:highlight w:val="none"/>
          <w:lang w:eastAsia="zh-CN"/>
        </w:rPr>
        <w:t>村镇路灯安装运输</w:t>
      </w:r>
      <w:r>
        <w:rPr>
          <w:rFonts w:hint="eastAsia" w:ascii="Arial" w:hAnsi="Arial" w:cs="Arial"/>
          <w:color w:val="auto"/>
          <w:sz w:val="24"/>
          <w:szCs w:val="24"/>
          <w:highlight w:val="none"/>
        </w:rPr>
        <w:t>面临的形势以及项目重点难点的分析深入、到位，</w:t>
      </w:r>
      <w:r>
        <w:rPr>
          <w:rFonts w:hint="eastAsia" w:ascii="Arial" w:hAnsi="Arial" w:cs="Arial"/>
          <w:color w:val="auto"/>
          <w:sz w:val="24"/>
          <w:szCs w:val="24"/>
          <w:highlight w:val="none"/>
          <w:lang w:eastAsia="zh-CN"/>
        </w:rPr>
        <w:t>进度安排合理，</w:t>
      </w:r>
      <w:r>
        <w:rPr>
          <w:rFonts w:hint="eastAsia" w:ascii="Arial" w:hAnsi="Arial" w:cs="Arial"/>
          <w:color w:val="auto"/>
          <w:sz w:val="24"/>
          <w:szCs w:val="24"/>
          <w:highlight w:val="none"/>
        </w:rPr>
        <w:t>并与实际发展相结合</w:t>
      </w:r>
      <w:r>
        <w:rPr>
          <w:rFonts w:hint="eastAsia" w:ascii="Arial" w:hAnsi="Arial" w:cs="Arial"/>
          <w:color w:val="auto"/>
          <w:sz w:val="24"/>
          <w:szCs w:val="24"/>
          <w:highlight w:val="none"/>
          <w:lang w:eastAsia="zh-CN"/>
        </w:rPr>
        <w:t>。</w:t>
      </w:r>
      <w:r>
        <w:rPr>
          <w:rFonts w:ascii="Arial" w:hAnsi="Arial" w:cs="Arial"/>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482" w:firstLineChars="200"/>
        <w:jc w:val="left"/>
        <w:textAlignment w:val="auto"/>
        <w:rPr>
          <w:rFonts w:hint="eastAsia" w:ascii="宋体" w:hAnsi="宋体" w:eastAsia="宋体"/>
          <w:color w:val="auto"/>
          <w:sz w:val="24"/>
          <w:szCs w:val="24"/>
          <w:highlight w:val="none"/>
        </w:rPr>
      </w:pPr>
      <w:r>
        <w:rPr>
          <w:rFonts w:hint="eastAsia" w:ascii="宋体" w:hAnsi="宋体" w:eastAsia="宋体"/>
          <w:b/>
          <w:color w:val="auto"/>
          <w:sz w:val="24"/>
          <w:szCs w:val="24"/>
          <w:highlight w:val="none"/>
          <w:lang w:val="en-US" w:eastAsia="zh-CN"/>
        </w:rPr>
        <w:t>6、</w:t>
      </w:r>
      <w:r>
        <w:rPr>
          <w:rFonts w:hint="eastAsia" w:ascii="宋体" w:hAnsi="宋体" w:eastAsia="宋体"/>
          <w:b/>
          <w:color w:val="auto"/>
          <w:sz w:val="24"/>
          <w:szCs w:val="24"/>
          <w:highlight w:val="none"/>
        </w:rPr>
        <w:t>信誉、业绩分</w:t>
      </w:r>
      <w:r>
        <w:rPr>
          <w:rFonts w:hint="eastAsia" w:ascii="宋体" w:hAnsi="宋体" w:eastAsia="宋体"/>
          <w:b/>
          <w:color w:val="auto"/>
          <w:sz w:val="24"/>
          <w:szCs w:val="24"/>
          <w:highlight w:val="none"/>
          <w:lang w:eastAsia="zh-CN"/>
        </w:rPr>
        <w:t>（</w:t>
      </w:r>
      <w:r>
        <w:rPr>
          <w:rFonts w:hint="eastAsia" w:ascii="宋体" w:hAnsi="宋体" w:eastAsia="宋体"/>
          <w:b/>
          <w:color w:val="auto"/>
          <w:sz w:val="24"/>
          <w:szCs w:val="24"/>
          <w:highlight w:val="none"/>
          <w:lang w:val="en-US" w:eastAsia="zh-CN"/>
        </w:rPr>
        <w:t>满分5</w:t>
      </w:r>
      <w:r>
        <w:rPr>
          <w:rFonts w:hint="eastAsia" w:ascii="宋体" w:hAnsi="宋体" w:eastAsia="宋体"/>
          <w:b/>
          <w:color w:val="auto"/>
          <w:sz w:val="24"/>
          <w:szCs w:val="24"/>
          <w:highlight w:val="none"/>
        </w:rPr>
        <w:t>分</w:t>
      </w:r>
      <w:r>
        <w:rPr>
          <w:rFonts w:hint="eastAsia" w:ascii="宋体" w:hAnsi="宋体" w:eastAsia="宋体"/>
          <w:b/>
          <w:color w:val="auto"/>
          <w:sz w:val="24"/>
          <w:szCs w:val="24"/>
          <w:highlight w:val="none"/>
          <w:lang w:eastAsia="zh-CN"/>
        </w:rPr>
        <w:t>）</w:t>
      </w:r>
      <w:r>
        <w:rPr>
          <w:rFonts w:hint="eastAsia" w:ascii="宋体" w:hAnsi="宋体" w:eastAsia="宋体"/>
          <w:b/>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投标人至201</w:t>
      </w:r>
      <w:r>
        <w:rPr>
          <w:rFonts w:hint="eastAsia" w:ascii="宋体" w:hAnsi="宋体" w:eastAsia="宋体"/>
          <w:color w:val="auto"/>
          <w:sz w:val="24"/>
          <w:szCs w:val="24"/>
          <w:highlight w:val="none"/>
          <w:lang w:val="en-US" w:eastAsia="zh-CN"/>
        </w:rPr>
        <w:t>8</w:t>
      </w:r>
      <w:r>
        <w:rPr>
          <w:rFonts w:hint="eastAsia" w:ascii="宋体" w:hAnsi="宋体" w:eastAsia="宋体"/>
          <w:color w:val="auto"/>
          <w:sz w:val="24"/>
          <w:szCs w:val="24"/>
          <w:highlight w:val="none"/>
          <w:lang w:eastAsia="zh-CN"/>
        </w:rPr>
        <w:t>年</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lang w:eastAsia="zh-CN"/>
        </w:rPr>
        <w:t>月以来具备同类项目成功经验的，</w:t>
      </w:r>
      <w:r>
        <w:rPr>
          <w:rFonts w:hint="eastAsia" w:ascii="宋体" w:hAnsi="宋体" w:eastAsia="宋体" w:cs="宋体"/>
          <w:color w:val="auto"/>
          <w:sz w:val="24"/>
          <w:szCs w:val="24"/>
          <w:highlight w:val="none"/>
          <w:shd w:val="clear" w:color="auto" w:fill="auto"/>
          <w:lang w:eastAsia="zh-CN"/>
        </w:rPr>
        <w:t>每项</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cs="宋体"/>
          <w:color w:val="auto"/>
          <w:sz w:val="24"/>
          <w:szCs w:val="24"/>
          <w:highlight w:val="none"/>
          <w:shd w:val="clear" w:color="auto" w:fill="auto"/>
        </w:rPr>
        <w:t>分，满分</w:t>
      </w:r>
      <w:r>
        <w:rPr>
          <w:rFonts w:hint="eastAsia" w:ascii="宋体" w:hAnsi="宋体" w:cs="宋体"/>
          <w:color w:val="auto"/>
          <w:sz w:val="24"/>
          <w:szCs w:val="24"/>
          <w:highlight w:val="none"/>
          <w:shd w:val="clear" w:color="auto" w:fill="auto"/>
          <w:lang w:val="en-US" w:eastAsia="zh-CN"/>
        </w:rPr>
        <w:t>5</w:t>
      </w:r>
      <w:r>
        <w:rPr>
          <w:rFonts w:hint="eastAsia" w:ascii="宋体" w:hAnsi="宋体" w:cs="宋体"/>
          <w:color w:val="auto"/>
          <w:sz w:val="24"/>
          <w:szCs w:val="24"/>
          <w:highlight w:val="none"/>
          <w:shd w:val="clear" w:color="auto" w:fill="auto"/>
        </w:rPr>
        <w:t>分</w:t>
      </w:r>
      <w:r>
        <w:rPr>
          <w:rFonts w:hint="eastAsia" w:ascii="宋体" w:hAnsi="宋体" w:eastAsia="宋体"/>
          <w:color w:val="auto"/>
          <w:sz w:val="24"/>
          <w:szCs w:val="24"/>
          <w:highlight w:val="none"/>
          <w:lang w:eastAsia="zh-CN"/>
        </w:rPr>
        <w:t>。（需提供中标通知书和合同书复印件并加盖投标人公章，否则不计分；同类项目指</w:t>
      </w:r>
      <w:r>
        <w:rPr>
          <w:rFonts w:hint="eastAsia" w:ascii="宋体" w:hAnsi="宋体" w:eastAsia="宋体"/>
          <w:color w:val="auto"/>
          <w:sz w:val="24"/>
          <w:szCs w:val="24"/>
          <w:highlight w:val="none"/>
          <w:lang w:val="en-US" w:eastAsia="zh-CN"/>
        </w:rPr>
        <w:t>太阳能</w:t>
      </w:r>
      <w:r>
        <w:rPr>
          <w:rFonts w:hint="eastAsia" w:ascii="宋体" w:hAnsi="宋体" w:eastAsia="宋体"/>
          <w:color w:val="auto"/>
          <w:sz w:val="24"/>
          <w:szCs w:val="24"/>
          <w:highlight w:val="none"/>
          <w:lang w:eastAsia="zh-CN"/>
        </w:rPr>
        <w:t>路灯采购安装项目)</w:t>
      </w:r>
      <w:r>
        <w:rPr>
          <w:rFonts w:hint="eastAsia" w:ascii="宋体" w:hAnsi="宋体" w:eastAsia="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482" w:firstLineChars="200"/>
        <w:jc w:val="left"/>
        <w:textAlignment w:val="auto"/>
        <w:rPr>
          <w:rFonts w:hint="eastAsia" w:ascii="宋体" w:hAnsi="宋体" w:eastAsia="宋体"/>
          <w:color w:val="auto"/>
          <w:sz w:val="24"/>
          <w:szCs w:val="24"/>
          <w:highlight w:val="none"/>
        </w:rPr>
      </w:pPr>
      <w:r>
        <w:rPr>
          <w:rFonts w:hint="eastAsia" w:ascii="宋体" w:hAnsi="宋体" w:eastAsia="宋体"/>
          <w:b/>
          <w:color w:val="auto"/>
          <w:sz w:val="24"/>
          <w:szCs w:val="24"/>
          <w:highlight w:val="none"/>
          <w:lang w:val="en-US" w:eastAsia="zh-CN"/>
        </w:rPr>
        <w:t>7、</w:t>
      </w:r>
      <w:r>
        <w:rPr>
          <w:rFonts w:hint="eastAsia" w:ascii="宋体" w:hAnsi="宋体" w:eastAsia="宋体"/>
          <w:b/>
          <w:color w:val="auto"/>
          <w:sz w:val="24"/>
          <w:szCs w:val="24"/>
          <w:highlight w:val="none"/>
        </w:rPr>
        <w:t>售后服务</w:t>
      </w:r>
      <w:r>
        <w:rPr>
          <w:rFonts w:hint="eastAsia" w:ascii="宋体" w:hAnsi="宋体" w:eastAsia="宋体"/>
          <w:b/>
          <w:color w:val="auto"/>
          <w:sz w:val="24"/>
          <w:szCs w:val="24"/>
          <w:highlight w:val="none"/>
          <w:lang w:val="en-US" w:eastAsia="zh-CN"/>
        </w:rPr>
        <w:t>分（满分13分）</w:t>
      </w:r>
      <w:r>
        <w:rPr>
          <w:rFonts w:hint="eastAsia" w:ascii="宋体" w:hAnsi="宋体" w:eastAsia="宋体"/>
          <w:b/>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一档（</w:t>
      </w:r>
      <w:r>
        <w:rPr>
          <w:rFonts w:hint="eastAsia" w:ascii="宋体" w:hAnsi="宋体" w:cs="宋体"/>
          <w:color w:val="auto"/>
          <w:sz w:val="24"/>
          <w:szCs w:val="24"/>
          <w:highlight w:val="none"/>
          <w:shd w:val="clear" w:color="auto" w:fill="auto"/>
          <w:lang w:val="en-US" w:eastAsia="zh-CN"/>
        </w:rPr>
        <w:t>4</w:t>
      </w:r>
      <w:r>
        <w:rPr>
          <w:rFonts w:hint="eastAsia" w:ascii="宋体" w:hAnsi="宋体" w:cs="宋体"/>
          <w:color w:val="auto"/>
          <w:sz w:val="24"/>
          <w:szCs w:val="24"/>
          <w:highlight w:val="none"/>
          <w:shd w:val="clear" w:color="auto" w:fill="auto"/>
        </w:rPr>
        <w:t>分）：售后服务方案一般，相关技术服务、售后服务响应满足招标文件要求。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二档（</w:t>
      </w:r>
      <w:r>
        <w:rPr>
          <w:rFonts w:hint="eastAsia" w:ascii="宋体" w:hAnsi="宋体" w:cs="宋体"/>
          <w:color w:val="auto"/>
          <w:sz w:val="24"/>
          <w:szCs w:val="24"/>
          <w:highlight w:val="none"/>
          <w:shd w:val="clear" w:color="auto" w:fill="auto"/>
          <w:lang w:val="en-US" w:eastAsia="zh-CN"/>
        </w:rPr>
        <w:t>8</w:t>
      </w:r>
      <w:r>
        <w:rPr>
          <w:rFonts w:hint="eastAsia" w:ascii="宋体" w:hAnsi="宋体" w:cs="宋体"/>
          <w:color w:val="auto"/>
          <w:sz w:val="24"/>
          <w:szCs w:val="24"/>
          <w:highlight w:val="none"/>
          <w:shd w:val="clear" w:color="auto" w:fill="auto"/>
        </w:rPr>
        <w:t>分）：售后服务方案良好，相关技术服务、售后服务响应优于招标文件要求，有售后服务方案和可靠的服务响应体系。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三档（</w:t>
      </w:r>
      <w:r>
        <w:rPr>
          <w:rFonts w:hint="eastAsia" w:ascii="宋体" w:hAnsi="宋体" w:cs="宋体"/>
          <w:color w:val="auto"/>
          <w:sz w:val="24"/>
          <w:szCs w:val="24"/>
          <w:highlight w:val="none"/>
          <w:shd w:val="clear" w:color="auto" w:fill="auto"/>
          <w:lang w:val="en-US" w:eastAsia="zh-CN"/>
        </w:rPr>
        <w:t>13</w:t>
      </w:r>
      <w:r>
        <w:rPr>
          <w:rFonts w:hint="eastAsia" w:ascii="宋体" w:hAnsi="宋体" w:cs="宋体"/>
          <w:color w:val="auto"/>
          <w:sz w:val="24"/>
          <w:szCs w:val="24"/>
          <w:highlight w:val="none"/>
          <w:shd w:val="clear" w:color="auto" w:fill="auto"/>
        </w:rPr>
        <w:t>分）：售后服务方案优秀，有相关技术服务、售后服务响应优于招标文件要求，有售后服务方案（售后服务组织架构、售后服务备品备件准备情况、售后服务工具及车辆情况、</w:t>
      </w:r>
      <w:r>
        <w:rPr>
          <w:rFonts w:hint="eastAsia" w:ascii="宋体" w:hAnsi="宋体" w:cs="宋体"/>
          <w:color w:val="auto"/>
          <w:sz w:val="24"/>
          <w:szCs w:val="24"/>
          <w:highlight w:val="none"/>
          <w:shd w:val="clear" w:color="auto" w:fill="auto"/>
          <w:lang w:eastAsia="zh-CN"/>
        </w:rPr>
        <w:t>（车辆所有人为公司或分公司或其法人）</w:t>
      </w:r>
      <w:r>
        <w:rPr>
          <w:rFonts w:hint="eastAsia" w:ascii="宋体" w:hAnsi="宋体" w:cs="宋体"/>
          <w:color w:val="auto"/>
          <w:sz w:val="24"/>
          <w:szCs w:val="24"/>
          <w:highlight w:val="none"/>
          <w:shd w:val="clear" w:color="auto" w:fill="auto"/>
        </w:rPr>
        <w:t>和可靠的服务响应体系</w:t>
      </w:r>
      <w:r>
        <w:rPr>
          <w:rFonts w:hint="eastAsia" w:ascii="宋体" w:hAnsi="宋体" w:cs="宋体"/>
          <w:color w:val="auto"/>
          <w:sz w:val="24"/>
          <w:szCs w:val="24"/>
          <w:highlight w:val="none"/>
          <w:shd w:val="clear" w:color="auto" w:fill="auto"/>
          <w:lang w:eastAsia="zh-CN"/>
        </w:rPr>
        <w:t>，</w:t>
      </w:r>
      <w:r>
        <w:rPr>
          <w:rFonts w:hint="eastAsia" w:ascii="宋体" w:hAnsi="宋体" w:cs="宋体"/>
          <w:color w:val="auto"/>
          <w:sz w:val="24"/>
          <w:szCs w:val="24"/>
          <w:highlight w:val="none"/>
          <w:shd w:val="clear" w:color="auto" w:fill="auto"/>
        </w:rPr>
        <w:t>提出优于招标文件要求的承诺。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firstLine="482" w:firstLineChars="200"/>
        <w:jc w:val="left"/>
        <w:textAlignment w:val="auto"/>
        <w:rPr>
          <w:rFonts w:hint="eastAsia" w:ascii="宋体" w:hAnsi="宋体" w:eastAsia="宋体"/>
          <w:color w:val="auto"/>
          <w:sz w:val="24"/>
          <w:szCs w:val="24"/>
          <w:highlight w:val="none"/>
        </w:rPr>
      </w:pPr>
      <w:r>
        <w:rPr>
          <w:rFonts w:hint="eastAsia" w:ascii="宋体" w:hAnsi="宋体" w:eastAsia="宋体"/>
          <w:b/>
          <w:color w:val="auto"/>
          <w:sz w:val="24"/>
          <w:szCs w:val="24"/>
          <w:highlight w:val="none"/>
          <w:lang w:val="en-US" w:eastAsia="zh-CN"/>
        </w:rPr>
        <w:t>8、</w:t>
      </w:r>
      <w:r>
        <w:rPr>
          <w:rFonts w:hint="eastAsia" w:ascii="宋体" w:hAnsi="宋体" w:eastAsia="宋体"/>
          <w:b/>
          <w:color w:val="auto"/>
          <w:sz w:val="24"/>
          <w:szCs w:val="24"/>
          <w:highlight w:val="none"/>
        </w:rPr>
        <w:t>政策功能分</w:t>
      </w:r>
      <w:r>
        <w:rPr>
          <w:rFonts w:hint="eastAsia" w:ascii="宋体" w:hAnsi="宋体" w:eastAsia="宋体"/>
          <w:b/>
          <w:color w:val="auto"/>
          <w:sz w:val="24"/>
          <w:szCs w:val="24"/>
          <w:highlight w:val="none"/>
          <w:lang w:eastAsia="zh-CN"/>
        </w:rPr>
        <w:t>（</w:t>
      </w:r>
      <w:r>
        <w:rPr>
          <w:rFonts w:hint="eastAsia" w:ascii="宋体" w:hAnsi="宋体" w:eastAsia="宋体"/>
          <w:b/>
          <w:color w:val="auto"/>
          <w:sz w:val="24"/>
          <w:szCs w:val="24"/>
          <w:highlight w:val="none"/>
          <w:lang w:val="en-US" w:eastAsia="zh-CN"/>
        </w:rPr>
        <w:t>满分2分</w:t>
      </w:r>
      <w:r>
        <w:rPr>
          <w:rFonts w:hint="eastAsia" w:ascii="宋体" w:hAnsi="宋体" w:eastAsia="宋体"/>
          <w:b/>
          <w:color w:val="auto"/>
          <w:sz w:val="24"/>
          <w:szCs w:val="24"/>
          <w:highlight w:val="none"/>
          <w:lang w:eastAsia="zh-CN"/>
        </w:rPr>
        <w:t>）</w:t>
      </w:r>
      <w:r>
        <w:rPr>
          <w:rFonts w:hint="eastAsia" w:ascii="宋体" w:hAnsi="宋体" w:eastAsia="宋体"/>
          <w:b/>
          <w:color w:val="auto"/>
          <w:sz w:val="24"/>
          <w:szCs w:val="24"/>
          <w:highlight w:val="none"/>
        </w:rPr>
        <w:t xml:space="preserve"> </w:t>
      </w:r>
    </w:p>
    <w:p>
      <w:pPr>
        <w:pStyle w:val="10"/>
        <w:keepNext w:val="0"/>
        <w:keepLines w:val="0"/>
        <w:pageBreakBefore w:val="0"/>
        <w:widowControl w:val="0"/>
        <w:tabs>
          <w:tab w:val="left" w:pos="900"/>
        </w:tabs>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投标产品属于财政部现行《政府采购节能产品清单》目录内优先采购的产品</w:t>
      </w:r>
      <w:r>
        <w:rPr>
          <w:rFonts w:hint="eastAsia" w:hAnsi="宋体" w:eastAsia="宋体"/>
          <w:color w:val="auto"/>
          <w:sz w:val="24"/>
          <w:szCs w:val="24"/>
          <w:highlight w:val="none"/>
          <w:lang w:val="en-US" w:eastAsia="zh-CN"/>
        </w:rPr>
        <w:t>的</w:t>
      </w:r>
      <w:r>
        <w:rPr>
          <w:rFonts w:hint="eastAsia" w:ascii="宋体" w:hAnsi="宋体" w:eastAsia="宋体"/>
          <w:color w:val="auto"/>
          <w:sz w:val="24"/>
          <w:szCs w:val="24"/>
          <w:highlight w:val="none"/>
        </w:rPr>
        <w:t>，</w:t>
      </w:r>
      <w:r>
        <w:rPr>
          <w:rFonts w:hint="eastAsia" w:hAnsi="宋体" w:eastAsia="宋体"/>
          <w:color w:val="auto"/>
          <w:sz w:val="24"/>
          <w:szCs w:val="24"/>
          <w:highlight w:val="none"/>
          <w:lang w:val="en-US" w:eastAsia="zh-CN"/>
        </w:rPr>
        <w:t>得1分</w:t>
      </w:r>
      <w:r>
        <w:rPr>
          <w:rFonts w:hint="eastAsia" w:ascii="宋体" w:hAnsi="宋体" w:eastAsia="宋体"/>
          <w:color w:val="auto"/>
          <w:sz w:val="24"/>
          <w:szCs w:val="24"/>
          <w:highlight w:val="none"/>
        </w:rPr>
        <w:t>（提供有效证明复印件）；属于财政部现行《政府采购环境标志产品清单》目录内优先采购的产品</w:t>
      </w:r>
      <w:r>
        <w:rPr>
          <w:rFonts w:hint="eastAsia" w:hAnsi="宋体" w:eastAsia="宋体"/>
          <w:color w:val="auto"/>
          <w:sz w:val="24"/>
          <w:szCs w:val="24"/>
          <w:highlight w:val="none"/>
          <w:lang w:val="en-US" w:eastAsia="zh-CN"/>
        </w:rPr>
        <w:t>的，得1分</w:t>
      </w:r>
      <w:r>
        <w:rPr>
          <w:rFonts w:hint="eastAsia" w:ascii="宋体" w:hAnsi="宋体" w:eastAsia="宋体"/>
          <w:color w:val="auto"/>
          <w:sz w:val="24"/>
          <w:szCs w:val="24"/>
          <w:highlight w:val="none"/>
        </w:rPr>
        <w:t xml:space="preserve">（提供有效证明复印件）。 </w:t>
      </w:r>
    </w:p>
    <w:p>
      <w:pPr>
        <w:pStyle w:val="10"/>
        <w:keepNext w:val="0"/>
        <w:keepLines w:val="0"/>
        <w:pageBreakBefore w:val="0"/>
        <w:widowControl w:val="0"/>
        <w:numPr>
          <w:ilvl w:val="0"/>
          <w:numId w:val="3"/>
        </w:numPr>
        <w:tabs>
          <w:tab w:val="left" w:pos="900"/>
        </w:tabs>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总得分 =1 + 2 + 3 + 4 + 5 </w:t>
      </w:r>
      <w:r>
        <w:rPr>
          <w:rFonts w:hint="eastAsia" w:hAnsi="宋体" w:eastAsia="宋体" w:cs="宋体"/>
          <w:b/>
          <w:color w:val="auto"/>
          <w:sz w:val="24"/>
          <w:szCs w:val="24"/>
          <w:highlight w:val="none"/>
          <w:lang w:val="en-US" w:eastAsia="zh-CN"/>
        </w:rPr>
        <w:t>+ 6</w:t>
      </w:r>
      <w:r>
        <w:rPr>
          <w:rFonts w:hint="eastAsia" w:ascii="宋体" w:hAnsi="宋体" w:eastAsia="宋体" w:cs="宋体"/>
          <w:b/>
          <w:color w:val="auto"/>
          <w:sz w:val="24"/>
          <w:szCs w:val="24"/>
          <w:highlight w:val="none"/>
        </w:rPr>
        <w:t xml:space="preserve">+ </w:t>
      </w:r>
      <w:r>
        <w:rPr>
          <w:rFonts w:hint="eastAsia"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 xml:space="preserve"> + </w:t>
      </w:r>
      <w:r>
        <w:rPr>
          <w:rFonts w:hint="eastAsia"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 xml:space="preserve"> </w:t>
      </w:r>
    </w:p>
    <w:p>
      <w:pPr>
        <w:pStyle w:val="10"/>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三、中标候选人推荐原则</w:t>
      </w:r>
    </w:p>
    <w:p>
      <w:pPr>
        <w:pStyle w:val="10"/>
        <w:keepNext w:val="0"/>
        <w:keepLines w:val="0"/>
        <w:pageBreakBefore w:val="0"/>
        <w:widowControl w:val="0"/>
        <w:tabs>
          <w:tab w:val="left" w:pos="900"/>
        </w:tabs>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评标委员会将根据得分由高到低排列次序（得分相同时，以投标报价由低到高顺序排列；得分相同且投标报价相同的，按技术指标优劣顺序排列）并推荐中标候选人。招标采购单位应当确定评审委员会推荐排名第一的中标候选人为中标人。排名第一的中标候选人放弃中标、因不可抗力提出不能履行合同，招标采购单位可以确定排名第二的中标候选人为中标人。排名第二的中标候选人因前款规定的同样原因不能签订合同的，招标采购单位可以确定排名第三的中标候选人为中标人，其余以此类推。</w:t>
      </w:r>
    </w:p>
    <w:p>
      <w:pPr>
        <w:pStyle w:val="2"/>
        <w:rPr>
          <w:rFonts w:hint="eastAsia" w:ascii="宋体" w:hAnsi="宋体" w:eastAsia="宋体" w:cs="宋体"/>
          <w:color w:val="auto"/>
          <w:highlight w:val="none"/>
          <w:lang w:eastAsia="zh-CN"/>
        </w:rPr>
      </w:pPr>
    </w:p>
    <w:p>
      <w:pPr>
        <w:pStyle w:val="2"/>
        <w:rPr>
          <w:rFonts w:hint="eastAsia" w:ascii="宋体" w:hAnsi="宋体" w:eastAsia="宋体" w:cs="宋体"/>
          <w:color w:val="auto"/>
          <w:highlight w:val="none"/>
          <w:lang w:eastAsia="zh-CN"/>
        </w:rPr>
      </w:pPr>
    </w:p>
    <w:p>
      <w:pPr>
        <w:pStyle w:val="2"/>
        <w:rPr>
          <w:rFonts w:hint="eastAsia" w:ascii="宋体" w:hAnsi="宋体" w:eastAsia="宋体" w:cs="宋体"/>
          <w:color w:val="auto"/>
          <w:highlight w:val="none"/>
          <w:lang w:eastAsia="zh-CN"/>
        </w:rPr>
      </w:pPr>
    </w:p>
    <w:p>
      <w:pPr>
        <w:pStyle w:val="2"/>
        <w:rPr>
          <w:rFonts w:hint="eastAsia" w:ascii="宋体" w:hAnsi="宋体" w:eastAsia="宋体" w:cs="宋体"/>
          <w:color w:val="auto"/>
          <w:highlight w:val="none"/>
          <w:lang w:eastAsia="zh-CN"/>
        </w:rPr>
      </w:pPr>
    </w:p>
    <w:p>
      <w:pPr>
        <w:pStyle w:val="3"/>
        <w:keepNext w:val="0"/>
        <w:keepLines w:val="0"/>
        <w:pageBreakBefore w:val="0"/>
        <w:widowControl w:val="0"/>
        <w:kinsoku w:val="0"/>
        <w:wordWrap/>
        <w:overflowPunct w:val="0"/>
        <w:topLinePunct w:val="0"/>
        <w:autoSpaceDE w:val="0"/>
        <w:autoSpaceDN w:val="0"/>
        <w:bidi w:val="0"/>
        <w:adjustRightInd/>
        <w:textAlignment w:val="auto"/>
        <w:rPr>
          <w:rFonts w:hint="eastAsia" w:ascii="宋体" w:hAnsi="宋体" w:eastAsia="宋体" w:cs="宋体"/>
          <w:color w:val="auto"/>
          <w:highlight w:val="none"/>
        </w:rPr>
        <w:sectPr>
          <w:headerReference r:id="rId4" w:type="default"/>
          <w:type w:val="nextColumn"/>
          <w:pgSz w:w="11900" w:h="16838"/>
          <w:pgMar w:top="1417" w:right="1417" w:bottom="1417" w:left="1417" w:header="867" w:footer="947" w:gutter="0"/>
          <w:pgNumType w:fmt="decimal"/>
          <w:cols w:space="0" w:num="1"/>
          <w:rtlGutter w:val="0"/>
          <w:docGrid w:linePitch="0" w:charSpace="0"/>
        </w:sectPr>
      </w:pPr>
    </w:p>
    <w:p>
      <w:pPr>
        <w:pStyle w:val="3"/>
        <w:keepNext w:val="0"/>
        <w:keepLines w:val="0"/>
        <w:kinsoku w:val="0"/>
        <w:overflowPunct w:val="0"/>
        <w:autoSpaceDE w:val="0"/>
        <w:autoSpaceDN w:val="0"/>
        <w:jc w:val="center"/>
        <w:rPr>
          <w:rFonts w:hint="eastAsia" w:ascii="宋体" w:hAnsi="宋体" w:eastAsia="宋体" w:cs="宋体"/>
          <w:color w:val="auto"/>
          <w:highlight w:val="none"/>
          <w:lang w:val="en-US" w:eastAsia="zh-CN"/>
        </w:rPr>
      </w:pPr>
      <w:bookmarkStart w:id="53" w:name="_Toc18262"/>
      <w:r>
        <w:rPr>
          <w:rFonts w:hint="eastAsia" w:ascii="宋体" w:hAnsi="宋体" w:eastAsia="宋体" w:cs="宋体"/>
          <w:color w:val="auto"/>
          <w:highlight w:val="none"/>
          <w:lang w:val="en-US" w:eastAsia="zh-CN"/>
        </w:rPr>
        <w:t>第五章  合同主要条款格式</w:t>
      </w:r>
      <w:bookmarkEnd w:id="53"/>
    </w:p>
    <w:bookmarkEnd w:id="45"/>
    <w:bookmarkEnd w:id="46"/>
    <w:p>
      <w:pPr>
        <w:tabs>
          <w:tab w:val="left" w:pos="3560"/>
        </w:tabs>
        <w:spacing w:line="0" w:lineRule="atLeast"/>
        <w:jc w:val="center"/>
        <w:rPr>
          <w:rFonts w:ascii="宋体" w:hAnsi="宋体"/>
          <w:color w:val="auto"/>
          <w:sz w:val="24"/>
          <w:highlight w:val="none"/>
        </w:rPr>
      </w:pPr>
      <w:r>
        <w:rPr>
          <w:rFonts w:ascii="宋体" w:hAnsi="宋体"/>
          <w:b/>
          <w:bCs/>
          <w:color w:val="auto"/>
          <w:sz w:val="30"/>
          <w:szCs w:val="72"/>
          <w:highlight w:val="none"/>
        </w:rPr>
        <w:t>政府采购合同（格式）</w:t>
      </w:r>
    </w:p>
    <w:p>
      <w:pPr>
        <w:snapToGrid w:val="0"/>
        <w:spacing w:line="500" w:lineRule="exact"/>
        <w:jc w:val="center"/>
        <w:rPr>
          <w:rFonts w:ascii="宋体" w:hAnsi="宋体"/>
          <w:color w:val="auto"/>
          <w:sz w:val="24"/>
          <w:highlight w:val="none"/>
        </w:rPr>
      </w:pPr>
      <w:r>
        <w:rPr>
          <w:rFonts w:hint="eastAsia" w:ascii="宋体" w:hAnsi="宋体"/>
          <w:color w:val="auto"/>
          <w:sz w:val="24"/>
          <w:highlight w:val="none"/>
        </w:rPr>
        <w:t>合同编号：</w:t>
      </w:r>
      <w:r>
        <w:rPr>
          <w:rFonts w:hint="eastAsia" w:ascii="宋体" w:hAnsi="宋体"/>
          <w:color w:val="auto"/>
          <w:sz w:val="24"/>
          <w:highlight w:val="none"/>
          <w:u w:val="single"/>
        </w:rPr>
        <w:t xml:space="preserve">                     </w:t>
      </w:r>
    </w:p>
    <w:p>
      <w:pPr>
        <w:snapToGrid w:val="0"/>
        <w:spacing w:line="500" w:lineRule="exact"/>
        <w:rPr>
          <w:rFonts w:ascii="宋体" w:hAnsi="宋体"/>
          <w:color w:val="auto"/>
          <w:sz w:val="24"/>
          <w:highlight w:val="none"/>
          <w:u w:val="single"/>
        </w:rPr>
      </w:pPr>
      <w:r>
        <w:rPr>
          <w:rFonts w:hint="eastAsia" w:ascii="宋体" w:hAnsi="宋体"/>
          <w:color w:val="auto"/>
          <w:sz w:val="24"/>
          <w:highlight w:val="none"/>
        </w:rPr>
        <w:t>采购单位（甲方）：</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pacing w:val="-20"/>
          <w:sz w:val="24"/>
          <w:highlight w:val="none"/>
        </w:rPr>
        <w:t>采 购 计 划 号</w:t>
      </w:r>
      <w:r>
        <w:rPr>
          <w:rFonts w:hint="eastAsia" w:ascii="宋体" w:hAnsi="宋体"/>
          <w:color w:val="auto"/>
          <w:sz w:val="24"/>
          <w:highlight w:val="none"/>
        </w:rPr>
        <w:t xml:space="preserve"> ：            </w:t>
      </w:r>
    </w:p>
    <w:p>
      <w:pPr>
        <w:snapToGrid w:val="0"/>
        <w:spacing w:line="500" w:lineRule="exact"/>
        <w:rPr>
          <w:rFonts w:ascii="宋体" w:hAnsi="宋体"/>
          <w:color w:val="auto"/>
          <w:sz w:val="24"/>
          <w:highlight w:val="none"/>
          <w:u w:val="single"/>
        </w:rPr>
      </w:pPr>
      <w:r>
        <w:rPr>
          <w:rFonts w:hint="eastAsia" w:ascii="宋体" w:hAnsi="宋体"/>
          <w:color w:val="auto"/>
          <w:sz w:val="24"/>
          <w:highlight w:val="none"/>
        </w:rPr>
        <w:t>供 应 商（乙方）：</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color w:val="auto"/>
          <w:spacing w:val="-20"/>
          <w:sz w:val="24"/>
          <w:highlight w:val="none"/>
        </w:rPr>
        <w:t>招  标  编  号</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p>
    <w:p>
      <w:pPr>
        <w:snapToGrid w:val="0"/>
        <w:spacing w:line="500" w:lineRule="exact"/>
        <w:rPr>
          <w:rFonts w:ascii="宋体" w:hAnsi="宋体"/>
          <w:color w:val="auto"/>
          <w:sz w:val="24"/>
          <w:highlight w:val="none"/>
          <w:u w:val="single"/>
        </w:rPr>
      </w:pPr>
      <w:r>
        <w:rPr>
          <w:rFonts w:hint="eastAsia" w:ascii="宋体" w:hAnsi="宋体"/>
          <w:color w:val="auto"/>
          <w:sz w:val="24"/>
          <w:highlight w:val="none"/>
        </w:rPr>
        <w:t>签  订  地  点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签 订 时 间 ：</w:t>
      </w:r>
      <w:r>
        <w:rPr>
          <w:rFonts w:hint="eastAsia" w:ascii="宋体" w:hAnsi="宋体"/>
          <w:color w:val="auto"/>
          <w:sz w:val="24"/>
          <w:highlight w:val="none"/>
          <w:u w:val="single"/>
        </w:rPr>
        <w:t xml:space="preserve">            </w:t>
      </w:r>
    </w:p>
    <w:p>
      <w:pPr>
        <w:snapToGrid w:val="0"/>
        <w:spacing w:line="500" w:lineRule="exact"/>
        <w:rPr>
          <w:rFonts w:hint="eastAsia" w:ascii="宋体" w:hAnsi="宋体"/>
          <w:b/>
          <w:color w:val="auto"/>
          <w:sz w:val="24"/>
          <w:highlight w:val="none"/>
        </w:rPr>
      </w:pPr>
    </w:p>
    <w:p>
      <w:pPr>
        <w:snapToGrid w:val="0"/>
        <w:spacing w:line="500" w:lineRule="exact"/>
        <w:ind w:firstLine="514"/>
        <w:rPr>
          <w:rFonts w:ascii="宋体" w:hAnsi="宋体"/>
          <w:color w:val="auto"/>
          <w:sz w:val="24"/>
          <w:highlight w:val="none"/>
        </w:rPr>
      </w:pPr>
      <w:r>
        <w:rPr>
          <w:rFonts w:ascii="宋体" w:hAnsi="宋体"/>
          <w:color w:val="auto"/>
          <w:sz w:val="24"/>
          <w:highlight w:val="none"/>
        </w:rPr>
        <w:t>根据《中华人民共和国政府采购法》、《中华人民共和国合同法》等法律、法规规定，按照招标文件、投标文件规定条款和中标供应商承诺，甲乙双方签订本合同。</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第一条</w:t>
      </w:r>
      <w:r>
        <w:rPr>
          <w:rFonts w:ascii="宋体" w:hAnsi="宋体"/>
          <w:b/>
          <w:color w:val="auto"/>
          <w:sz w:val="24"/>
          <w:highlight w:val="none"/>
        </w:rPr>
        <w:tab/>
      </w:r>
      <w:r>
        <w:rPr>
          <w:rFonts w:ascii="宋体" w:hAnsi="宋体"/>
          <w:b/>
          <w:color w:val="auto"/>
          <w:sz w:val="24"/>
          <w:highlight w:val="none"/>
        </w:rPr>
        <w:t>合同标的</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服务一览表</w:t>
      </w:r>
    </w:p>
    <w:tbl>
      <w:tblPr>
        <w:tblStyle w:val="18"/>
        <w:tblW w:w="88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747"/>
        <w:gridCol w:w="910"/>
        <w:gridCol w:w="763"/>
        <w:gridCol w:w="98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1291" w:type="dxa"/>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序号</w:t>
            </w:r>
          </w:p>
        </w:tc>
        <w:tc>
          <w:tcPr>
            <w:tcW w:w="2747" w:type="dxa"/>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服务内容</w:t>
            </w:r>
          </w:p>
        </w:tc>
        <w:tc>
          <w:tcPr>
            <w:tcW w:w="910" w:type="dxa"/>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数  量</w:t>
            </w:r>
          </w:p>
        </w:tc>
        <w:tc>
          <w:tcPr>
            <w:tcW w:w="763" w:type="dxa"/>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单位</w:t>
            </w:r>
          </w:p>
        </w:tc>
        <w:tc>
          <w:tcPr>
            <w:tcW w:w="987" w:type="dxa"/>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单  价</w:t>
            </w:r>
          </w:p>
          <w:p>
            <w:pPr>
              <w:snapToGrid w:val="0"/>
              <w:jc w:val="center"/>
              <w:rPr>
                <w:rFonts w:hint="eastAsia" w:ascii="宋体" w:hAnsi="宋体"/>
                <w:color w:val="auto"/>
                <w:szCs w:val="21"/>
                <w:highlight w:val="none"/>
              </w:rPr>
            </w:pPr>
            <w:r>
              <w:rPr>
                <w:rFonts w:hint="eastAsia" w:ascii="宋体" w:hAnsi="宋体"/>
                <w:color w:val="auto"/>
                <w:szCs w:val="21"/>
                <w:highlight w:val="none"/>
              </w:rPr>
              <w:t>（元）</w:t>
            </w:r>
          </w:p>
        </w:tc>
        <w:tc>
          <w:tcPr>
            <w:tcW w:w="2182" w:type="dxa"/>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金  额</w:t>
            </w:r>
          </w:p>
          <w:p>
            <w:pPr>
              <w:snapToGrid w:val="0"/>
              <w:jc w:val="center"/>
              <w:rPr>
                <w:rFonts w:hint="eastAsia"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291" w:type="dxa"/>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1</w:t>
            </w:r>
          </w:p>
        </w:tc>
        <w:tc>
          <w:tcPr>
            <w:tcW w:w="2747" w:type="dxa"/>
            <w:vAlign w:val="center"/>
          </w:tcPr>
          <w:p>
            <w:pPr>
              <w:snapToGrid w:val="0"/>
              <w:jc w:val="center"/>
              <w:rPr>
                <w:rFonts w:hint="eastAsia" w:ascii="宋体" w:hAnsi="宋体"/>
                <w:color w:val="auto"/>
                <w:szCs w:val="21"/>
                <w:highlight w:val="none"/>
              </w:rPr>
            </w:pPr>
          </w:p>
        </w:tc>
        <w:tc>
          <w:tcPr>
            <w:tcW w:w="910" w:type="dxa"/>
            <w:vAlign w:val="top"/>
          </w:tcPr>
          <w:p>
            <w:pPr>
              <w:snapToGrid w:val="0"/>
              <w:jc w:val="center"/>
              <w:rPr>
                <w:rFonts w:hint="eastAsia" w:ascii="宋体" w:hAnsi="宋体"/>
                <w:color w:val="auto"/>
                <w:szCs w:val="21"/>
                <w:highlight w:val="none"/>
              </w:rPr>
            </w:pPr>
          </w:p>
        </w:tc>
        <w:tc>
          <w:tcPr>
            <w:tcW w:w="763" w:type="dxa"/>
            <w:vAlign w:val="top"/>
          </w:tcPr>
          <w:p>
            <w:pPr>
              <w:snapToGrid w:val="0"/>
              <w:jc w:val="center"/>
              <w:rPr>
                <w:rFonts w:hint="eastAsia" w:ascii="宋体" w:hAnsi="宋体"/>
                <w:color w:val="auto"/>
                <w:szCs w:val="21"/>
                <w:highlight w:val="none"/>
              </w:rPr>
            </w:pPr>
          </w:p>
        </w:tc>
        <w:tc>
          <w:tcPr>
            <w:tcW w:w="987" w:type="dxa"/>
            <w:vAlign w:val="center"/>
          </w:tcPr>
          <w:p>
            <w:pPr>
              <w:snapToGrid w:val="0"/>
              <w:jc w:val="center"/>
              <w:rPr>
                <w:rFonts w:hint="eastAsia" w:ascii="宋体" w:hAnsi="宋体"/>
                <w:color w:val="auto"/>
                <w:szCs w:val="21"/>
                <w:highlight w:val="none"/>
              </w:rPr>
            </w:pPr>
          </w:p>
        </w:tc>
        <w:tc>
          <w:tcPr>
            <w:tcW w:w="2182" w:type="dxa"/>
            <w:vAlign w:val="center"/>
          </w:tcPr>
          <w:p>
            <w:pPr>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291" w:type="dxa"/>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2</w:t>
            </w:r>
          </w:p>
        </w:tc>
        <w:tc>
          <w:tcPr>
            <w:tcW w:w="2747" w:type="dxa"/>
            <w:vAlign w:val="center"/>
          </w:tcPr>
          <w:p>
            <w:pPr>
              <w:snapToGrid w:val="0"/>
              <w:jc w:val="center"/>
              <w:rPr>
                <w:rFonts w:hint="eastAsia" w:ascii="宋体" w:hAnsi="宋体"/>
                <w:color w:val="auto"/>
                <w:szCs w:val="21"/>
                <w:highlight w:val="none"/>
              </w:rPr>
            </w:pPr>
          </w:p>
        </w:tc>
        <w:tc>
          <w:tcPr>
            <w:tcW w:w="910" w:type="dxa"/>
            <w:vAlign w:val="top"/>
          </w:tcPr>
          <w:p>
            <w:pPr>
              <w:snapToGrid w:val="0"/>
              <w:jc w:val="center"/>
              <w:rPr>
                <w:rFonts w:hint="eastAsia" w:ascii="宋体" w:hAnsi="宋体"/>
                <w:color w:val="auto"/>
                <w:szCs w:val="21"/>
                <w:highlight w:val="none"/>
              </w:rPr>
            </w:pPr>
          </w:p>
        </w:tc>
        <w:tc>
          <w:tcPr>
            <w:tcW w:w="763" w:type="dxa"/>
            <w:vAlign w:val="top"/>
          </w:tcPr>
          <w:p>
            <w:pPr>
              <w:snapToGrid w:val="0"/>
              <w:jc w:val="center"/>
              <w:rPr>
                <w:rFonts w:hint="eastAsia" w:ascii="宋体" w:hAnsi="宋体"/>
                <w:color w:val="auto"/>
                <w:szCs w:val="21"/>
                <w:highlight w:val="none"/>
              </w:rPr>
            </w:pPr>
          </w:p>
        </w:tc>
        <w:tc>
          <w:tcPr>
            <w:tcW w:w="987" w:type="dxa"/>
            <w:vAlign w:val="center"/>
          </w:tcPr>
          <w:p>
            <w:pPr>
              <w:snapToGrid w:val="0"/>
              <w:jc w:val="center"/>
              <w:rPr>
                <w:rFonts w:hint="eastAsia" w:ascii="宋体" w:hAnsi="宋体"/>
                <w:color w:val="auto"/>
                <w:szCs w:val="21"/>
                <w:highlight w:val="none"/>
              </w:rPr>
            </w:pPr>
          </w:p>
        </w:tc>
        <w:tc>
          <w:tcPr>
            <w:tcW w:w="2182" w:type="dxa"/>
            <w:vAlign w:val="center"/>
          </w:tcPr>
          <w:p>
            <w:pPr>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291" w:type="dxa"/>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3</w:t>
            </w:r>
          </w:p>
        </w:tc>
        <w:tc>
          <w:tcPr>
            <w:tcW w:w="2747" w:type="dxa"/>
            <w:vAlign w:val="center"/>
          </w:tcPr>
          <w:p>
            <w:pPr>
              <w:snapToGrid w:val="0"/>
              <w:jc w:val="center"/>
              <w:rPr>
                <w:rFonts w:hint="eastAsia" w:ascii="宋体" w:hAnsi="宋体"/>
                <w:color w:val="auto"/>
                <w:szCs w:val="21"/>
                <w:highlight w:val="none"/>
              </w:rPr>
            </w:pPr>
          </w:p>
        </w:tc>
        <w:tc>
          <w:tcPr>
            <w:tcW w:w="910" w:type="dxa"/>
            <w:vAlign w:val="top"/>
          </w:tcPr>
          <w:p>
            <w:pPr>
              <w:snapToGrid w:val="0"/>
              <w:jc w:val="center"/>
              <w:rPr>
                <w:rFonts w:hint="eastAsia" w:ascii="宋体" w:hAnsi="宋体"/>
                <w:color w:val="auto"/>
                <w:szCs w:val="21"/>
                <w:highlight w:val="none"/>
              </w:rPr>
            </w:pPr>
          </w:p>
        </w:tc>
        <w:tc>
          <w:tcPr>
            <w:tcW w:w="763" w:type="dxa"/>
            <w:vAlign w:val="top"/>
          </w:tcPr>
          <w:p>
            <w:pPr>
              <w:snapToGrid w:val="0"/>
              <w:jc w:val="center"/>
              <w:rPr>
                <w:rFonts w:hint="eastAsia" w:ascii="宋体" w:hAnsi="宋体"/>
                <w:color w:val="auto"/>
                <w:szCs w:val="21"/>
                <w:highlight w:val="none"/>
              </w:rPr>
            </w:pPr>
          </w:p>
        </w:tc>
        <w:tc>
          <w:tcPr>
            <w:tcW w:w="987" w:type="dxa"/>
            <w:vAlign w:val="center"/>
          </w:tcPr>
          <w:p>
            <w:pPr>
              <w:snapToGrid w:val="0"/>
              <w:jc w:val="center"/>
              <w:rPr>
                <w:rFonts w:hint="eastAsia" w:ascii="宋体" w:hAnsi="宋体"/>
                <w:color w:val="auto"/>
                <w:szCs w:val="21"/>
                <w:highlight w:val="none"/>
              </w:rPr>
            </w:pPr>
          </w:p>
        </w:tc>
        <w:tc>
          <w:tcPr>
            <w:tcW w:w="2182" w:type="dxa"/>
            <w:vAlign w:val="center"/>
          </w:tcPr>
          <w:p>
            <w:pPr>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291" w:type="dxa"/>
            <w:vAlign w:val="center"/>
          </w:tcPr>
          <w:p>
            <w:pPr>
              <w:snapToGrid w:val="0"/>
              <w:jc w:val="center"/>
              <w:rPr>
                <w:rFonts w:hint="eastAsia" w:ascii="宋体" w:hAnsi="宋体"/>
                <w:color w:val="auto"/>
                <w:szCs w:val="21"/>
                <w:highlight w:val="none"/>
              </w:rPr>
            </w:pPr>
            <w:r>
              <w:rPr>
                <w:rFonts w:ascii="Arial" w:hAnsi="Arial" w:cs="Arial"/>
                <w:color w:val="auto"/>
                <w:szCs w:val="21"/>
                <w:highlight w:val="none"/>
              </w:rPr>
              <w:t>…</w:t>
            </w:r>
          </w:p>
        </w:tc>
        <w:tc>
          <w:tcPr>
            <w:tcW w:w="2747" w:type="dxa"/>
            <w:vAlign w:val="center"/>
          </w:tcPr>
          <w:p>
            <w:pPr>
              <w:snapToGrid w:val="0"/>
              <w:jc w:val="center"/>
              <w:rPr>
                <w:rFonts w:hint="eastAsia" w:ascii="宋体" w:hAnsi="宋体"/>
                <w:color w:val="auto"/>
                <w:szCs w:val="21"/>
                <w:highlight w:val="none"/>
              </w:rPr>
            </w:pPr>
          </w:p>
        </w:tc>
        <w:tc>
          <w:tcPr>
            <w:tcW w:w="910" w:type="dxa"/>
            <w:vAlign w:val="top"/>
          </w:tcPr>
          <w:p>
            <w:pPr>
              <w:snapToGrid w:val="0"/>
              <w:jc w:val="center"/>
              <w:rPr>
                <w:rFonts w:hint="eastAsia" w:ascii="宋体" w:hAnsi="宋体"/>
                <w:color w:val="auto"/>
                <w:szCs w:val="21"/>
                <w:highlight w:val="none"/>
              </w:rPr>
            </w:pPr>
          </w:p>
        </w:tc>
        <w:tc>
          <w:tcPr>
            <w:tcW w:w="763" w:type="dxa"/>
            <w:vAlign w:val="top"/>
          </w:tcPr>
          <w:p>
            <w:pPr>
              <w:snapToGrid w:val="0"/>
              <w:jc w:val="center"/>
              <w:rPr>
                <w:rFonts w:hint="eastAsia" w:ascii="宋体" w:hAnsi="宋体"/>
                <w:color w:val="auto"/>
                <w:szCs w:val="21"/>
                <w:highlight w:val="none"/>
              </w:rPr>
            </w:pPr>
          </w:p>
        </w:tc>
        <w:tc>
          <w:tcPr>
            <w:tcW w:w="987" w:type="dxa"/>
            <w:vAlign w:val="center"/>
          </w:tcPr>
          <w:p>
            <w:pPr>
              <w:snapToGrid w:val="0"/>
              <w:jc w:val="center"/>
              <w:rPr>
                <w:rFonts w:hint="eastAsia" w:ascii="宋体" w:hAnsi="宋体"/>
                <w:color w:val="auto"/>
                <w:szCs w:val="21"/>
                <w:highlight w:val="none"/>
              </w:rPr>
            </w:pPr>
          </w:p>
        </w:tc>
        <w:tc>
          <w:tcPr>
            <w:tcW w:w="2182" w:type="dxa"/>
            <w:vAlign w:val="center"/>
          </w:tcPr>
          <w:p>
            <w:pPr>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698" w:type="dxa"/>
            <w:gridSpan w:val="5"/>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总价</w:t>
            </w:r>
          </w:p>
        </w:tc>
        <w:tc>
          <w:tcPr>
            <w:tcW w:w="2182" w:type="dxa"/>
            <w:vAlign w:val="center"/>
          </w:tcPr>
          <w:p>
            <w:pPr>
              <w:snapToGrid w:val="0"/>
              <w:jc w:val="center"/>
              <w:rPr>
                <w:rFonts w:hint="eastAsia" w:ascii="宋体" w:hAnsi="宋体"/>
                <w:color w:val="auto"/>
                <w:szCs w:val="21"/>
                <w:highlight w:val="none"/>
              </w:rPr>
            </w:pPr>
          </w:p>
        </w:tc>
      </w:tr>
    </w:tbl>
    <w:p>
      <w:pPr>
        <w:snapToGrid w:val="0"/>
        <w:spacing w:line="500" w:lineRule="exact"/>
        <w:ind w:firstLine="514"/>
        <w:rPr>
          <w:rFonts w:ascii="宋体" w:hAnsi="宋体"/>
          <w:color w:val="auto"/>
          <w:sz w:val="24"/>
          <w:highlight w:val="none"/>
        </w:rPr>
      </w:pPr>
      <w:r>
        <w:rPr>
          <w:rFonts w:hint="eastAsia" w:ascii="宋体" w:hAnsi="宋体"/>
          <w:color w:val="auto"/>
          <w:sz w:val="24"/>
          <w:highlight w:val="none"/>
        </w:rPr>
        <w:t>2、合同合计金额包括投标报价应包括本次采购范围内的服务价款、服务所用耗材、人工费、管理费用、</w:t>
      </w:r>
    </w:p>
    <w:p>
      <w:pPr>
        <w:snapToGrid w:val="0"/>
        <w:spacing w:line="500" w:lineRule="exact"/>
        <w:ind w:firstLine="514"/>
        <w:rPr>
          <w:rFonts w:hint="eastAsia" w:ascii="宋体" w:hAnsi="宋体"/>
          <w:color w:val="auto"/>
          <w:sz w:val="24"/>
          <w:highlight w:val="none"/>
        </w:rPr>
      </w:pPr>
      <w:r>
        <w:rPr>
          <w:rFonts w:hint="eastAsia" w:ascii="宋体" w:hAnsi="宋体"/>
          <w:color w:val="auto"/>
          <w:sz w:val="24"/>
          <w:highlight w:val="none"/>
          <w:lang w:val="en-US" w:eastAsia="zh-CN"/>
        </w:rPr>
        <w:t>3、</w:t>
      </w:r>
      <w:r>
        <w:rPr>
          <w:rFonts w:ascii="宋体" w:hAnsi="宋体"/>
          <w:color w:val="auto"/>
          <w:sz w:val="24"/>
          <w:highlight w:val="none"/>
        </w:rPr>
        <w:t>投标人须承诺按资金分配中规定的资金配比落实到位，并承诺完成招标文件规定的全部招标内容及投标承诺内容。</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第二条 质量保证</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1、乙方所提供的服务内容、质量标准等内容必须与招投标文件和承诺相一致。</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2、乙方所提供的服务各项指标均达到质量要求。</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第三条 权力保证</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1、乙方应保证所提供服务内容不会侵犯任何第三方的专利权、商标权、工业设计权或其他权利。</w:t>
      </w:r>
    </w:p>
    <w:p>
      <w:pPr>
        <w:snapToGrid w:val="0"/>
        <w:spacing w:line="500" w:lineRule="exact"/>
        <w:ind w:firstLine="514"/>
        <w:rPr>
          <w:rFonts w:ascii="宋体" w:hAnsi="宋体"/>
          <w:color w:val="auto"/>
          <w:sz w:val="24"/>
          <w:highlight w:val="none"/>
        </w:rPr>
      </w:pPr>
      <w:r>
        <w:rPr>
          <w:rFonts w:ascii="宋体" w:hAnsi="宋体"/>
          <w:color w:val="auto"/>
          <w:sz w:val="24"/>
          <w:highlight w:val="none"/>
        </w:rPr>
        <w:t>2、乙方应按招标文件规定的时间向甲方提供有关技术资料。</w:t>
      </w:r>
    </w:p>
    <w:p>
      <w:pPr>
        <w:snapToGrid w:val="0"/>
        <w:spacing w:line="500" w:lineRule="exact"/>
        <w:ind w:firstLine="514"/>
        <w:rPr>
          <w:rFonts w:ascii="宋体" w:hAnsi="宋体"/>
          <w:color w:val="auto"/>
          <w:sz w:val="24"/>
          <w:highlight w:val="none"/>
        </w:rPr>
      </w:pPr>
      <w:r>
        <w:rPr>
          <w:rFonts w:ascii="宋体" w:hAnsi="宋体"/>
          <w:color w:val="auto"/>
          <w:sz w:val="24"/>
          <w:highlight w:val="none"/>
        </w:rPr>
        <w:t>3、没有甲方事先书面同意，乙方不得将由甲方提供的有关合同或任何合同条文、计划、方案或资料提供给与履行本合同无关的任何其他人。即使向履行本合同有关的人员提供，也应注意保密并限于履行合同的必需范围。</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第四条</w:t>
      </w:r>
      <w:r>
        <w:rPr>
          <w:rFonts w:ascii="宋体" w:hAnsi="宋体"/>
          <w:b/>
          <w:color w:val="auto"/>
          <w:sz w:val="24"/>
          <w:highlight w:val="none"/>
        </w:rPr>
        <w:tab/>
      </w:r>
      <w:r>
        <w:rPr>
          <w:rFonts w:ascii="宋体" w:hAnsi="宋体"/>
          <w:b/>
          <w:color w:val="auto"/>
          <w:sz w:val="24"/>
          <w:highlight w:val="none"/>
        </w:rPr>
        <w:t>交付和验收</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项目完成</w:t>
      </w:r>
      <w:r>
        <w:rPr>
          <w:rFonts w:ascii="宋体" w:hAnsi="宋体"/>
          <w:color w:val="auto"/>
          <w:sz w:val="24"/>
          <w:highlight w:val="none"/>
        </w:rPr>
        <w:t>时间：</w:t>
      </w:r>
      <w:r>
        <w:rPr>
          <w:rFonts w:hint="eastAsia" w:ascii="宋体" w:hAnsi="宋体"/>
          <w:color w:val="auto"/>
          <w:sz w:val="24"/>
          <w:highlight w:val="none"/>
        </w:rPr>
        <w:t>自合同生效之日起</w:t>
      </w:r>
      <w:r>
        <w:rPr>
          <w:rFonts w:hint="eastAsia" w:ascii="宋体" w:hAnsi="宋体"/>
          <w:color w:val="auto"/>
          <w:sz w:val="24"/>
          <w:highlight w:val="none"/>
          <w:u w:val="single"/>
        </w:rPr>
        <w:t>五</w:t>
      </w:r>
      <w:r>
        <w:rPr>
          <w:rFonts w:hint="eastAsia" w:ascii="宋体" w:hAnsi="宋体"/>
          <w:color w:val="auto"/>
          <w:sz w:val="24"/>
          <w:highlight w:val="none"/>
        </w:rPr>
        <w:t>个工作日内开展项目服务工作，按上级文件及甲方要求如期完成工作并通过各级验收，项目持续经营时间</w:t>
      </w:r>
      <w:r>
        <w:rPr>
          <w:rFonts w:hint="eastAsia" w:ascii="宋体" w:hAnsi="宋体"/>
          <w:color w:val="auto"/>
          <w:sz w:val="24"/>
          <w:highlight w:val="none"/>
          <w:u w:val="single"/>
        </w:rPr>
        <w:t xml:space="preserve">                  </w:t>
      </w:r>
      <w:r>
        <w:rPr>
          <w:rFonts w:ascii="宋体" w:hAnsi="宋体"/>
          <w:color w:val="auto"/>
          <w:sz w:val="24"/>
          <w:highlight w:val="none"/>
        </w:rPr>
        <w:t>。</w:t>
      </w:r>
    </w:p>
    <w:p>
      <w:pPr>
        <w:snapToGrid w:val="0"/>
        <w:spacing w:line="500" w:lineRule="exact"/>
        <w:ind w:firstLine="514"/>
        <w:rPr>
          <w:rFonts w:hint="eastAsia"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项目交付和验收</w:t>
      </w:r>
      <w:r>
        <w:rPr>
          <w:rFonts w:ascii="宋体" w:hAnsi="宋体"/>
          <w:color w:val="auto"/>
          <w:sz w:val="24"/>
          <w:highlight w:val="none"/>
        </w:rPr>
        <w:t>地点：</w:t>
      </w:r>
      <w:r>
        <w:rPr>
          <w:rFonts w:hint="eastAsia" w:ascii="宋体" w:hAnsi="宋体"/>
          <w:color w:val="auto"/>
          <w:sz w:val="24"/>
          <w:highlight w:val="none"/>
          <w:u w:val="single"/>
        </w:rPr>
        <w:t>甲方指定地点</w:t>
      </w:r>
      <w:r>
        <w:rPr>
          <w:rFonts w:hint="eastAsia" w:ascii="宋体" w:hAnsi="宋体"/>
          <w:color w:val="auto"/>
          <w:sz w:val="24"/>
          <w:highlight w:val="none"/>
        </w:rPr>
        <w:t>。</w:t>
      </w:r>
    </w:p>
    <w:p>
      <w:pPr>
        <w:snapToGrid w:val="0"/>
        <w:spacing w:line="500" w:lineRule="exact"/>
        <w:ind w:firstLine="514"/>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、乙方提供不符合招投标文件和本合同规定的服务内容，甲方有权拒绝接受。</w:t>
      </w:r>
    </w:p>
    <w:p>
      <w:pPr>
        <w:snapToGrid w:val="0"/>
        <w:spacing w:line="500" w:lineRule="exact"/>
        <w:ind w:firstLine="514"/>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 xml:space="preserve">、甲方应当在全部服务内容完成后 </w:t>
      </w:r>
      <w:r>
        <w:rPr>
          <w:rFonts w:hint="eastAsia" w:ascii="宋体" w:hAnsi="宋体"/>
          <w:color w:val="auto"/>
          <w:sz w:val="24"/>
          <w:highlight w:val="none"/>
        </w:rPr>
        <w:t>10</w:t>
      </w:r>
      <w:r>
        <w:rPr>
          <w:rFonts w:ascii="宋体" w:hAnsi="宋体"/>
          <w:color w:val="auto"/>
          <w:sz w:val="24"/>
          <w:highlight w:val="none"/>
        </w:rPr>
        <w:t>个工作日内进行</w:t>
      </w:r>
      <w:r>
        <w:rPr>
          <w:rFonts w:hint="eastAsia" w:ascii="宋体" w:hAnsi="宋体"/>
          <w:color w:val="auto"/>
          <w:sz w:val="24"/>
          <w:highlight w:val="none"/>
        </w:rPr>
        <w:t>甲方本级</w:t>
      </w:r>
      <w:r>
        <w:rPr>
          <w:rFonts w:ascii="宋体" w:hAnsi="宋体"/>
          <w:color w:val="auto"/>
          <w:sz w:val="24"/>
          <w:highlight w:val="none"/>
        </w:rPr>
        <w:t>验收，逾期不验收的，乙方可视同验收合格。验收合格后由甲乙双方签署验收单并加盖采购单位公章，甲乙双方各执一份。</w:t>
      </w:r>
    </w:p>
    <w:p>
      <w:pPr>
        <w:snapToGrid w:val="0"/>
        <w:spacing w:line="500" w:lineRule="exact"/>
        <w:ind w:firstLine="514"/>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500" w:lineRule="exact"/>
        <w:ind w:firstLine="514"/>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、甲方对验收有异议的，在验收后 5 个工作日内以书面形式向乙方提出，乙方应自收到甲方书面异议后 10 日内及时</w:t>
      </w:r>
      <w:r>
        <w:rPr>
          <w:rFonts w:hint="eastAsia" w:ascii="宋体" w:hAnsi="宋体"/>
          <w:color w:val="auto"/>
          <w:sz w:val="24"/>
          <w:highlight w:val="none"/>
        </w:rPr>
        <w:t>书面答复并</w:t>
      </w:r>
      <w:r>
        <w:rPr>
          <w:rFonts w:ascii="宋体" w:hAnsi="宋体"/>
          <w:color w:val="auto"/>
          <w:sz w:val="24"/>
          <w:highlight w:val="none"/>
        </w:rPr>
        <w:t>予以解决。</w:t>
      </w:r>
    </w:p>
    <w:p>
      <w:pPr>
        <w:snapToGrid w:val="0"/>
        <w:spacing w:line="500" w:lineRule="exact"/>
        <w:ind w:firstLine="514"/>
        <w:rPr>
          <w:rFonts w:hint="eastAsia"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、验收费用：验收所发生的费用由</w:t>
      </w:r>
      <w:r>
        <w:rPr>
          <w:rFonts w:hint="eastAsia" w:ascii="宋体" w:hAnsi="宋体"/>
          <w:color w:val="auto"/>
          <w:sz w:val="24"/>
          <w:highlight w:val="none"/>
        </w:rPr>
        <w:t>甲方</w:t>
      </w:r>
      <w:r>
        <w:rPr>
          <w:rFonts w:ascii="宋体" w:hAnsi="宋体"/>
          <w:color w:val="auto"/>
          <w:sz w:val="24"/>
          <w:highlight w:val="none"/>
        </w:rPr>
        <w:t>负责。</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第五条 测试和培训</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1、甲方应提供必要测试条件（如场地、电源、水源等）。</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2、乙方按招标文件要求负责甲方有关人员的培训。培训时间、地点：按乙方承诺。</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第六条 售后服务</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1、乙方应按照国家有关法律法规和“三包”规定以及招投标文件和本合同所附的《售后服务方案》，为甲方提供售后服务。</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2、乙方提供的服务承诺和售后服务及保修期责任等其它具体约定事项。（见合同附件）</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第七条 付款方式和结算方式</w:t>
      </w:r>
    </w:p>
    <w:p>
      <w:pPr>
        <w:snapToGrid w:val="0"/>
        <w:spacing w:line="500" w:lineRule="exact"/>
        <w:ind w:firstLine="514"/>
        <w:rPr>
          <w:rFonts w:ascii="宋体" w:hAnsi="宋体"/>
          <w:color w:val="auto"/>
          <w:sz w:val="24"/>
          <w:highlight w:val="none"/>
        </w:rPr>
      </w:pPr>
      <w:bookmarkStart w:id="54" w:name="page2"/>
      <w:bookmarkEnd w:id="54"/>
      <w:r>
        <w:rPr>
          <w:rFonts w:ascii="宋体" w:hAnsi="宋体"/>
          <w:color w:val="auto"/>
          <w:sz w:val="24"/>
          <w:highlight w:val="none"/>
        </w:rPr>
        <w:t>1、当采购数量与实际使用数量不一致时，乙方应根据实际使用量供货，合同的最终结算金额按实际使用量乘以成交单价进行计算。</w:t>
      </w:r>
    </w:p>
    <w:p>
      <w:pPr>
        <w:snapToGrid w:val="0"/>
        <w:spacing w:line="500" w:lineRule="exact"/>
        <w:ind w:firstLine="514"/>
        <w:rPr>
          <w:rFonts w:ascii="宋体" w:hAnsi="宋体"/>
          <w:color w:val="auto"/>
          <w:sz w:val="24"/>
          <w:highlight w:val="none"/>
        </w:rPr>
      </w:pPr>
      <w:r>
        <w:rPr>
          <w:rFonts w:ascii="宋体" w:hAnsi="宋体"/>
          <w:color w:val="auto"/>
          <w:sz w:val="24"/>
          <w:highlight w:val="none"/>
        </w:rPr>
        <w:t>2、资金性质：</w:t>
      </w:r>
      <w:r>
        <w:rPr>
          <w:rFonts w:hint="eastAsia" w:ascii="宋体" w:hAnsi="宋体"/>
          <w:color w:val="auto"/>
          <w:sz w:val="24"/>
          <w:highlight w:val="none"/>
          <w:lang w:eastAsia="zh-CN"/>
        </w:rPr>
        <w:t>财政</w:t>
      </w:r>
      <w:r>
        <w:rPr>
          <w:rFonts w:ascii="宋体" w:hAnsi="宋体"/>
          <w:color w:val="auto"/>
          <w:sz w:val="24"/>
          <w:highlight w:val="none"/>
        </w:rPr>
        <w:t>资金。</w:t>
      </w:r>
    </w:p>
    <w:p>
      <w:pPr>
        <w:snapToGrid w:val="0"/>
        <w:spacing w:line="500" w:lineRule="exact"/>
        <w:ind w:firstLine="514"/>
        <w:rPr>
          <w:rFonts w:ascii="宋体" w:hAnsi="宋体"/>
          <w:color w:val="auto"/>
          <w:sz w:val="24"/>
          <w:highlight w:val="none"/>
        </w:rPr>
      </w:pPr>
      <w:r>
        <w:rPr>
          <w:rFonts w:ascii="宋体" w:hAnsi="宋体"/>
          <w:color w:val="auto"/>
          <w:sz w:val="24"/>
          <w:highlight w:val="none"/>
        </w:rPr>
        <w:t>3、付款方式：</w:t>
      </w:r>
      <w:r>
        <w:rPr>
          <w:rFonts w:hint="eastAsia" w:ascii="宋体" w:hAnsi="宋体"/>
          <w:color w:val="auto"/>
          <w:sz w:val="24"/>
          <w:highlight w:val="none"/>
        </w:rPr>
        <w:t>签订合同后，甲方支付乙方合同价款的30%，待全部货物交货安装调试完毕并验收合格交付使用之日起十五个工作日内，乙方开具发票给甲方后,甲方支付剩余的全部合同价款。</w:t>
      </w:r>
    </w:p>
    <w:p>
      <w:pPr>
        <w:snapToGrid w:val="0"/>
        <w:spacing w:line="500" w:lineRule="exact"/>
        <w:ind w:firstLine="514"/>
        <w:rPr>
          <w:rFonts w:hint="eastAsia" w:ascii="宋体" w:hAnsi="宋体"/>
          <w:b/>
          <w:color w:val="auto"/>
          <w:sz w:val="24"/>
          <w:highlight w:val="none"/>
        </w:rPr>
      </w:pPr>
      <w:r>
        <w:rPr>
          <w:rFonts w:ascii="宋体" w:hAnsi="宋体"/>
          <w:b/>
          <w:color w:val="auto"/>
          <w:sz w:val="24"/>
          <w:highlight w:val="none"/>
        </w:rPr>
        <w:t>第</w:t>
      </w:r>
      <w:r>
        <w:rPr>
          <w:rFonts w:hint="eastAsia" w:ascii="宋体" w:hAnsi="宋体"/>
          <w:b/>
          <w:color w:val="auto"/>
          <w:sz w:val="24"/>
          <w:highlight w:val="none"/>
        </w:rPr>
        <w:t>八</w:t>
      </w:r>
      <w:r>
        <w:rPr>
          <w:rFonts w:ascii="宋体" w:hAnsi="宋体"/>
          <w:b/>
          <w:color w:val="auto"/>
          <w:sz w:val="24"/>
          <w:highlight w:val="none"/>
        </w:rPr>
        <w:t>条</w:t>
      </w:r>
      <w:r>
        <w:rPr>
          <w:rFonts w:ascii="宋体" w:hAnsi="宋体"/>
          <w:b/>
          <w:color w:val="auto"/>
          <w:sz w:val="24"/>
          <w:highlight w:val="none"/>
        </w:rPr>
        <w:tab/>
      </w:r>
      <w:r>
        <w:rPr>
          <w:rFonts w:ascii="宋体" w:hAnsi="宋体"/>
          <w:b/>
          <w:color w:val="auto"/>
          <w:sz w:val="24"/>
          <w:highlight w:val="none"/>
        </w:rPr>
        <w:t>税费</w:t>
      </w:r>
    </w:p>
    <w:p>
      <w:pPr>
        <w:snapToGrid w:val="0"/>
        <w:spacing w:line="500" w:lineRule="exact"/>
        <w:ind w:firstLine="514"/>
        <w:rPr>
          <w:rFonts w:ascii="宋体" w:hAnsi="宋体"/>
          <w:color w:val="auto"/>
          <w:sz w:val="24"/>
          <w:highlight w:val="none"/>
        </w:rPr>
      </w:pPr>
      <w:r>
        <w:rPr>
          <w:rFonts w:ascii="宋体" w:hAnsi="宋体"/>
          <w:color w:val="auto"/>
          <w:sz w:val="24"/>
          <w:highlight w:val="none"/>
        </w:rPr>
        <w:t>本合同执行中相关的一切税费均由乙方负担。</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第九条</w:t>
      </w:r>
      <w:r>
        <w:rPr>
          <w:rFonts w:ascii="宋体" w:hAnsi="宋体"/>
          <w:b/>
          <w:color w:val="auto"/>
          <w:sz w:val="24"/>
          <w:highlight w:val="none"/>
        </w:rPr>
        <w:tab/>
      </w:r>
      <w:r>
        <w:rPr>
          <w:rFonts w:ascii="宋体" w:hAnsi="宋体"/>
          <w:b/>
          <w:color w:val="auto"/>
          <w:sz w:val="24"/>
          <w:highlight w:val="none"/>
        </w:rPr>
        <w:t>质量保证及售后服务</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1、乙方应按招标文件规定的服务内容、技术要求、质量标准向甲方提供相应服务。产品达不到招标文件规定的服务质量、技术要求者，根据实际情况，经双方协商，可按以下办法处理：</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⑴重新提供服务：由乙方承担所发生的全部费用。</w:t>
      </w:r>
    </w:p>
    <w:p>
      <w:pPr>
        <w:snapToGrid w:val="0"/>
        <w:spacing w:line="500" w:lineRule="exact"/>
        <w:ind w:firstLine="514"/>
        <w:rPr>
          <w:rFonts w:ascii="宋体" w:hAnsi="宋体"/>
          <w:color w:val="auto"/>
          <w:sz w:val="24"/>
          <w:highlight w:val="none"/>
        </w:rPr>
      </w:pPr>
      <w:r>
        <w:rPr>
          <w:rFonts w:ascii="宋体" w:hAnsi="宋体"/>
          <w:color w:val="auto"/>
          <w:sz w:val="24"/>
          <w:highlight w:val="none"/>
        </w:rPr>
        <w:t>⑵贬值处理：由甲乙双方合议定价。</w:t>
      </w:r>
    </w:p>
    <w:p>
      <w:pPr>
        <w:snapToGrid w:val="0"/>
        <w:spacing w:line="500" w:lineRule="exact"/>
        <w:ind w:firstLine="514"/>
        <w:rPr>
          <w:rFonts w:ascii="宋体" w:hAnsi="宋体"/>
          <w:color w:val="auto"/>
          <w:sz w:val="24"/>
          <w:highlight w:val="none"/>
        </w:rPr>
      </w:pPr>
      <w:r>
        <w:rPr>
          <w:rFonts w:ascii="宋体" w:hAnsi="宋体"/>
          <w:color w:val="auto"/>
          <w:sz w:val="24"/>
          <w:highlight w:val="none"/>
        </w:rPr>
        <w:t>2、如在使用过程中发生质量问题，乙方在接到甲方通知后</w:t>
      </w:r>
      <w:r>
        <w:rPr>
          <w:rFonts w:hint="eastAsia" w:ascii="宋体" w:hAnsi="宋体"/>
          <w:color w:val="auto"/>
          <w:sz w:val="24"/>
          <w:highlight w:val="none"/>
        </w:rPr>
        <w:t>，应</w:t>
      </w:r>
      <w:r>
        <w:rPr>
          <w:rFonts w:ascii="宋体" w:hAnsi="宋体"/>
          <w:color w:val="auto"/>
          <w:sz w:val="24"/>
          <w:highlight w:val="none"/>
        </w:rPr>
        <w:t>在</w:t>
      </w:r>
      <w:r>
        <w:rPr>
          <w:rFonts w:hint="eastAsia" w:ascii="宋体" w:hAnsi="宋体"/>
          <w:color w:val="auto"/>
          <w:sz w:val="24"/>
          <w:highlight w:val="none"/>
        </w:rPr>
        <w:t>甲方指定的合理时间</w:t>
      </w:r>
      <w:r>
        <w:rPr>
          <w:rFonts w:ascii="宋体" w:hAnsi="宋体"/>
          <w:color w:val="auto"/>
          <w:sz w:val="24"/>
          <w:highlight w:val="none"/>
        </w:rPr>
        <w:t>内到达甲方</w:t>
      </w:r>
      <w:r>
        <w:rPr>
          <w:rFonts w:hint="eastAsia" w:ascii="宋体" w:hAnsi="宋体"/>
          <w:color w:val="auto"/>
          <w:sz w:val="24"/>
          <w:highlight w:val="none"/>
        </w:rPr>
        <w:t>指定地点处理问题</w:t>
      </w:r>
      <w:r>
        <w:rPr>
          <w:rFonts w:ascii="宋体" w:hAnsi="宋体"/>
          <w:color w:val="auto"/>
          <w:sz w:val="24"/>
          <w:highlight w:val="none"/>
        </w:rPr>
        <w:t>。</w:t>
      </w:r>
    </w:p>
    <w:p>
      <w:pPr>
        <w:snapToGrid w:val="0"/>
        <w:spacing w:line="500" w:lineRule="exact"/>
        <w:ind w:firstLine="514"/>
        <w:rPr>
          <w:rFonts w:ascii="宋体" w:hAnsi="宋体"/>
          <w:color w:val="auto"/>
          <w:sz w:val="24"/>
          <w:highlight w:val="none"/>
        </w:rPr>
      </w:pPr>
      <w:r>
        <w:rPr>
          <w:rFonts w:ascii="宋体" w:hAnsi="宋体"/>
          <w:color w:val="auto"/>
          <w:sz w:val="24"/>
          <w:highlight w:val="none"/>
        </w:rPr>
        <w:t>3、所有设备按国家规定提供质保，在质保期内，乙方应对出现的质量及安全问题负责处理解决并承担一切费用。</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第十条</w:t>
      </w:r>
      <w:r>
        <w:rPr>
          <w:rFonts w:ascii="宋体" w:hAnsi="宋体"/>
          <w:b/>
          <w:color w:val="auto"/>
          <w:sz w:val="24"/>
          <w:highlight w:val="none"/>
        </w:rPr>
        <w:tab/>
      </w:r>
      <w:r>
        <w:rPr>
          <w:rFonts w:ascii="宋体" w:hAnsi="宋体"/>
          <w:b/>
          <w:color w:val="auto"/>
          <w:sz w:val="24"/>
          <w:highlight w:val="none"/>
        </w:rPr>
        <w:t>违约责任</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1、乙方所提供的服务内容、技术标准、材料等质量不合格的，应及时纠正，纠正不及时的按逾期交付处罚；因质量问题甲方不同意接收的或特殊情况甲方同意接收的，乙方应向甲方支付违约合同额 5%违约金并赔偿甲方经济损失。</w:t>
      </w:r>
    </w:p>
    <w:p>
      <w:pPr>
        <w:snapToGrid w:val="0"/>
        <w:spacing w:line="500" w:lineRule="exact"/>
        <w:ind w:firstLine="514"/>
        <w:rPr>
          <w:rFonts w:ascii="宋体" w:hAnsi="宋体"/>
          <w:color w:val="auto"/>
          <w:sz w:val="24"/>
          <w:highlight w:val="none"/>
        </w:rPr>
      </w:pPr>
      <w:r>
        <w:rPr>
          <w:rFonts w:ascii="宋体" w:hAnsi="宋体"/>
          <w:color w:val="auto"/>
          <w:sz w:val="24"/>
          <w:highlight w:val="none"/>
        </w:rPr>
        <w:t>2、乙方提供的服务如侵犯了第三方合法权益而引发的任何纠纷或诉讼，均由乙方负责交涉并承担全部责任。</w:t>
      </w:r>
    </w:p>
    <w:p>
      <w:pPr>
        <w:snapToGrid w:val="0"/>
        <w:spacing w:line="500" w:lineRule="exact"/>
        <w:ind w:firstLine="514"/>
        <w:rPr>
          <w:rFonts w:ascii="宋体" w:hAnsi="宋体"/>
          <w:color w:val="auto"/>
          <w:sz w:val="24"/>
          <w:highlight w:val="none"/>
        </w:rPr>
      </w:pPr>
      <w:r>
        <w:rPr>
          <w:rFonts w:ascii="宋体" w:hAnsi="宋体"/>
          <w:color w:val="auto"/>
          <w:sz w:val="24"/>
          <w:highlight w:val="none"/>
        </w:rPr>
        <w:t>3、甲方无故延期验收项目的，每天向对方偿付违约货款额 3‰违约金，但违约金累计不得超过违约合同额 5%，超过 20 天对方有权解除合同，违约方承担因此给对方造成经济损失；甲方延期付款的，每天向乙方偿付延期款额 3‰滞纳金，但滞纳金累计不得超过延期款额 5%。赔偿费由甲方在应支付的款额中扣除。</w:t>
      </w:r>
    </w:p>
    <w:p>
      <w:pPr>
        <w:snapToGrid w:val="0"/>
        <w:spacing w:line="500" w:lineRule="exact"/>
        <w:ind w:firstLine="514"/>
        <w:rPr>
          <w:rFonts w:ascii="宋体" w:hAnsi="宋体"/>
          <w:color w:val="auto"/>
          <w:sz w:val="24"/>
          <w:highlight w:val="none"/>
        </w:rPr>
      </w:pPr>
      <w:r>
        <w:rPr>
          <w:rFonts w:ascii="宋体" w:hAnsi="宋体"/>
          <w:color w:val="auto"/>
          <w:sz w:val="24"/>
          <w:highlight w:val="none"/>
        </w:rPr>
        <w:t>4、乙方未按本合同和投标文件中规定的服务承诺提供售后服务的，乙方应按本合同合计金额 5%向甲方支付违约金。</w:t>
      </w:r>
    </w:p>
    <w:p>
      <w:pPr>
        <w:snapToGrid w:val="0"/>
        <w:spacing w:line="500" w:lineRule="exact"/>
        <w:ind w:firstLine="514"/>
        <w:rPr>
          <w:rFonts w:ascii="宋体" w:hAnsi="宋体"/>
          <w:color w:val="auto"/>
          <w:sz w:val="24"/>
          <w:highlight w:val="none"/>
        </w:rPr>
      </w:pPr>
      <w:r>
        <w:rPr>
          <w:rFonts w:ascii="宋体" w:hAnsi="宋体"/>
          <w:color w:val="auto"/>
          <w:sz w:val="24"/>
          <w:highlight w:val="none"/>
        </w:rPr>
        <w:t>5、乙方提供的服务在质量保证期内，因服务质量原因造成的问题，由乙方负责，费用</w:t>
      </w:r>
      <w:r>
        <w:rPr>
          <w:rFonts w:hint="eastAsia" w:ascii="宋体" w:hAnsi="宋体"/>
          <w:color w:val="auto"/>
          <w:sz w:val="24"/>
          <w:highlight w:val="none"/>
        </w:rPr>
        <w:t>由乙方承担</w:t>
      </w:r>
      <w:r>
        <w:rPr>
          <w:rFonts w:ascii="宋体" w:hAnsi="宋体"/>
          <w:color w:val="auto"/>
          <w:sz w:val="24"/>
          <w:highlight w:val="none"/>
        </w:rPr>
        <w:t>。</w:t>
      </w:r>
    </w:p>
    <w:p>
      <w:pPr>
        <w:snapToGrid w:val="0"/>
        <w:spacing w:line="500" w:lineRule="exact"/>
        <w:ind w:firstLine="514"/>
        <w:rPr>
          <w:rFonts w:ascii="宋体" w:hAnsi="宋体"/>
          <w:color w:val="auto"/>
          <w:sz w:val="24"/>
          <w:highlight w:val="none"/>
        </w:rPr>
      </w:pPr>
      <w:r>
        <w:rPr>
          <w:rFonts w:ascii="宋体" w:hAnsi="宋体"/>
          <w:color w:val="auto"/>
          <w:sz w:val="24"/>
          <w:highlight w:val="none"/>
        </w:rPr>
        <w:t>6、由于乙方提供的服务达不到招标文件规定的服务质量、技术要求，致使验收不合格的，甲方不予验收，后果由乙方负责。</w:t>
      </w:r>
    </w:p>
    <w:p>
      <w:pPr>
        <w:snapToGrid w:val="0"/>
        <w:spacing w:line="500" w:lineRule="exact"/>
        <w:ind w:firstLine="514"/>
        <w:rPr>
          <w:rFonts w:ascii="宋体" w:hAnsi="宋体"/>
          <w:color w:val="auto"/>
          <w:sz w:val="24"/>
          <w:highlight w:val="none"/>
        </w:rPr>
      </w:pPr>
      <w:r>
        <w:rPr>
          <w:rFonts w:ascii="宋体" w:hAnsi="宋体"/>
          <w:color w:val="auto"/>
          <w:sz w:val="24"/>
          <w:highlight w:val="none"/>
        </w:rPr>
        <w:t>7、乙方不能就所中标的项目进行分包、转包，如发现乙方有分包、转包现象，甲方有权中止合同，由此造成的损失由乙方负责。</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8、其它违约行为按违约货款额 5%收取违约金并赔偿经济损失。</w:t>
      </w:r>
    </w:p>
    <w:p>
      <w:pPr>
        <w:snapToGrid w:val="0"/>
        <w:spacing w:line="500" w:lineRule="exact"/>
        <w:ind w:firstLine="514"/>
        <w:rPr>
          <w:rFonts w:hint="eastAsia" w:ascii="宋体" w:hAnsi="宋体"/>
          <w:b/>
          <w:color w:val="auto"/>
          <w:sz w:val="24"/>
          <w:highlight w:val="none"/>
        </w:rPr>
      </w:pPr>
      <w:r>
        <w:rPr>
          <w:rFonts w:ascii="宋体" w:hAnsi="宋体"/>
          <w:b/>
          <w:color w:val="auto"/>
          <w:sz w:val="24"/>
          <w:highlight w:val="none"/>
        </w:rPr>
        <w:t>第十</w:t>
      </w:r>
      <w:r>
        <w:rPr>
          <w:rFonts w:hint="eastAsia" w:ascii="宋体" w:hAnsi="宋体"/>
          <w:b/>
          <w:color w:val="auto"/>
          <w:sz w:val="24"/>
          <w:highlight w:val="none"/>
        </w:rPr>
        <w:t>一</w:t>
      </w:r>
      <w:r>
        <w:rPr>
          <w:rFonts w:ascii="宋体" w:hAnsi="宋体"/>
          <w:b/>
          <w:color w:val="auto"/>
          <w:sz w:val="24"/>
          <w:highlight w:val="none"/>
        </w:rPr>
        <w:t>条 不可抗力</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本合同所称不可抗力是指战争、骚乱、瘟疫、火灾、洪水、地震、风暴或其他自然灾害，以及甲乙双方不可预见、不能避免不能克服的一切其他因素和事件。</w:t>
      </w:r>
    </w:p>
    <w:p>
      <w:pPr>
        <w:snapToGrid w:val="0"/>
        <w:spacing w:line="500" w:lineRule="exact"/>
        <w:ind w:firstLine="514"/>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任何一方因不可抗力不能履行本合同规定的全部或部分义务，该方应尽快通知对方，并须在不可抗力发生后</w:t>
      </w:r>
      <w:r>
        <w:rPr>
          <w:rFonts w:ascii="宋体" w:hAnsi="宋体"/>
          <w:color w:val="auto"/>
          <w:sz w:val="24"/>
          <w:highlight w:val="none"/>
        </w:rPr>
        <w:t>3</w:t>
      </w:r>
      <w:r>
        <w:rPr>
          <w:rFonts w:hint="eastAsia" w:ascii="宋体" w:hAnsi="宋体"/>
          <w:color w:val="auto"/>
          <w:sz w:val="24"/>
          <w:highlight w:val="none"/>
        </w:rPr>
        <w:t>日内以书面形式向对方提供详细情况报告及不可抗力对履行本合同的影响程度的说明</w:t>
      </w:r>
      <w:r>
        <w:rPr>
          <w:rFonts w:ascii="宋体" w:hAnsi="宋体"/>
          <w:color w:val="auto"/>
          <w:sz w:val="24"/>
          <w:highlight w:val="none"/>
        </w:rPr>
        <w:t>，并</w:t>
      </w:r>
      <w:r>
        <w:rPr>
          <w:rFonts w:hint="eastAsia" w:ascii="宋体" w:hAnsi="宋体"/>
          <w:color w:val="auto"/>
          <w:sz w:val="24"/>
          <w:highlight w:val="none"/>
        </w:rPr>
        <w:t>提交</w:t>
      </w:r>
      <w:r>
        <w:rPr>
          <w:rFonts w:ascii="宋体" w:hAnsi="宋体"/>
          <w:color w:val="auto"/>
          <w:sz w:val="24"/>
          <w:highlight w:val="none"/>
        </w:rPr>
        <w:t>有关权威机构出具的证明。</w:t>
      </w:r>
    </w:p>
    <w:p>
      <w:pPr>
        <w:snapToGrid w:val="0"/>
        <w:spacing w:line="500" w:lineRule="exact"/>
        <w:ind w:firstLine="514"/>
        <w:rPr>
          <w:rFonts w:hint="eastAsia" w:ascii="宋体" w:hAnsi="宋体"/>
          <w:color w:val="auto"/>
          <w:sz w:val="24"/>
          <w:highlight w:val="none"/>
        </w:rPr>
      </w:pPr>
      <w:r>
        <w:rPr>
          <w:rFonts w:hint="eastAsia" w:ascii="宋体" w:hAnsi="宋体"/>
          <w:color w:val="auto"/>
          <w:sz w:val="24"/>
          <w:highlight w:val="none"/>
        </w:rPr>
        <w:t>3、发生不可抗力事件，任何一方均不对因不可抗力无法履行或迟延履行本合同义务而使对方蒙受的任何损失承担责任。但遭受不可抗力影响的一方有责任尽可能及时采取适当或必要措施减少或消除不可抗力的影响。</w:t>
      </w:r>
    </w:p>
    <w:p>
      <w:pPr>
        <w:snapToGrid w:val="0"/>
        <w:spacing w:line="500" w:lineRule="exact"/>
        <w:ind w:firstLine="514"/>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在合同有效期内，任何一方因不可抗力事件导致不能履行合同，则合同履行期可延长，其延长期与不可抗力影响期相同。</w:t>
      </w:r>
    </w:p>
    <w:p>
      <w:pPr>
        <w:snapToGrid w:val="0"/>
        <w:spacing w:line="500" w:lineRule="exact"/>
        <w:ind w:firstLine="514"/>
        <w:rPr>
          <w:rFonts w:hint="eastAsia" w:ascii="宋体" w:hAnsi="宋体"/>
          <w:color w:val="auto"/>
          <w:sz w:val="24"/>
          <w:highlight w:val="none"/>
        </w:rPr>
      </w:pPr>
      <w:r>
        <w:rPr>
          <w:rFonts w:hint="eastAsia" w:ascii="宋体" w:hAnsi="宋体"/>
          <w:color w:val="auto"/>
          <w:sz w:val="24"/>
          <w:highlight w:val="none"/>
        </w:rPr>
        <w:t>5、甲乙双方应根据不可抗力对本合同履行的影响程度，协商确定是否终止本合同，或是继续履行本合同。</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第十</w:t>
      </w:r>
      <w:r>
        <w:rPr>
          <w:rFonts w:hint="eastAsia" w:ascii="宋体" w:hAnsi="宋体"/>
          <w:b/>
          <w:color w:val="auto"/>
          <w:sz w:val="24"/>
          <w:highlight w:val="none"/>
        </w:rPr>
        <w:t>二</w:t>
      </w:r>
      <w:r>
        <w:rPr>
          <w:rFonts w:ascii="宋体" w:hAnsi="宋体"/>
          <w:b/>
          <w:color w:val="auto"/>
          <w:sz w:val="24"/>
          <w:highlight w:val="none"/>
        </w:rPr>
        <w:t>条 合同争议解决</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1、因服务质量问题发生争议的，应邀请国家认可的机构对服务质量进行鉴定。服务质量符合标准的，鉴定费由甲方承担；不符合标准的，鉴定费由乙方承担。</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2、因履行本合同引起的或与本合同有关的争议，甲乙双方应首先通过友好协商解决</w:t>
      </w:r>
      <w:r>
        <w:rPr>
          <w:rFonts w:hint="eastAsia" w:ascii="宋体" w:hAnsi="宋体"/>
          <w:color w:val="auto"/>
          <w:sz w:val="24"/>
          <w:highlight w:val="none"/>
        </w:rPr>
        <w:t>。</w:t>
      </w:r>
      <w:r>
        <w:rPr>
          <w:rFonts w:ascii="宋体" w:hAnsi="宋体"/>
          <w:color w:val="auto"/>
          <w:sz w:val="24"/>
          <w:highlight w:val="none"/>
        </w:rPr>
        <w:t>如果协商</w:t>
      </w:r>
      <w:bookmarkStart w:id="55" w:name="page3"/>
      <w:bookmarkEnd w:id="55"/>
      <w:r>
        <w:rPr>
          <w:rFonts w:ascii="宋体" w:hAnsi="宋体"/>
          <w:color w:val="auto"/>
          <w:sz w:val="24"/>
          <w:highlight w:val="none"/>
        </w:rPr>
        <w:t>不能解决，可向仲裁委员会申请仲裁或向人民法院提起诉讼。</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3、诉讼期间，本合同继续履行。</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第十</w:t>
      </w:r>
      <w:r>
        <w:rPr>
          <w:rFonts w:hint="eastAsia" w:ascii="宋体" w:hAnsi="宋体"/>
          <w:b/>
          <w:color w:val="auto"/>
          <w:sz w:val="24"/>
          <w:highlight w:val="none"/>
        </w:rPr>
        <w:t>三</w:t>
      </w:r>
      <w:r>
        <w:rPr>
          <w:rFonts w:ascii="宋体" w:hAnsi="宋体"/>
          <w:b/>
          <w:color w:val="auto"/>
          <w:sz w:val="24"/>
          <w:highlight w:val="none"/>
        </w:rPr>
        <w:t>条 合同的变更、终止与转让</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1、除《中华人民共和国政府采购法》第 50 条规定的情形外，本合同一经签订，甲乙双方不得擅自变更、中止或终止。</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2、乙方不得擅自转让其应履行的合同义务。</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第十</w:t>
      </w:r>
      <w:r>
        <w:rPr>
          <w:rFonts w:hint="eastAsia" w:ascii="宋体" w:hAnsi="宋体"/>
          <w:b/>
          <w:color w:val="auto"/>
          <w:sz w:val="24"/>
          <w:highlight w:val="none"/>
        </w:rPr>
        <w:t>四</w:t>
      </w:r>
      <w:r>
        <w:rPr>
          <w:rFonts w:ascii="宋体" w:hAnsi="宋体"/>
          <w:b/>
          <w:color w:val="auto"/>
          <w:sz w:val="24"/>
          <w:highlight w:val="none"/>
        </w:rPr>
        <w:t>条 签订本合同依据</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1、政府采购招标文件；</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2、乙方提供的投标文件；</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3、投标承诺书；</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4、中标或成交通知书。</w:t>
      </w:r>
    </w:p>
    <w:p>
      <w:pPr>
        <w:snapToGrid w:val="0"/>
        <w:spacing w:line="500" w:lineRule="exact"/>
        <w:ind w:firstLine="514"/>
        <w:rPr>
          <w:rFonts w:ascii="宋体" w:hAnsi="宋体"/>
          <w:b/>
          <w:color w:val="auto"/>
          <w:sz w:val="24"/>
          <w:highlight w:val="none"/>
        </w:rPr>
      </w:pPr>
      <w:r>
        <w:rPr>
          <w:rFonts w:ascii="宋体" w:hAnsi="宋体"/>
          <w:b/>
          <w:color w:val="auto"/>
          <w:sz w:val="24"/>
          <w:highlight w:val="none"/>
        </w:rPr>
        <w:t>第十</w:t>
      </w:r>
      <w:r>
        <w:rPr>
          <w:rFonts w:hint="eastAsia" w:ascii="宋体" w:hAnsi="宋体"/>
          <w:b/>
          <w:color w:val="auto"/>
          <w:sz w:val="24"/>
          <w:highlight w:val="none"/>
        </w:rPr>
        <w:t>五</w:t>
      </w:r>
      <w:r>
        <w:rPr>
          <w:rFonts w:ascii="宋体" w:hAnsi="宋体"/>
          <w:b/>
          <w:color w:val="auto"/>
          <w:sz w:val="24"/>
          <w:highlight w:val="none"/>
        </w:rPr>
        <w:t>条 合同生效</w:t>
      </w:r>
    </w:p>
    <w:p>
      <w:pPr>
        <w:snapToGrid w:val="0"/>
        <w:spacing w:line="500" w:lineRule="exact"/>
        <w:ind w:firstLine="514"/>
        <w:rPr>
          <w:rFonts w:ascii="宋体" w:hAnsi="宋体"/>
          <w:color w:val="auto"/>
          <w:sz w:val="24"/>
          <w:highlight w:val="none"/>
        </w:rPr>
      </w:pPr>
      <w:r>
        <w:rPr>
          <w:rFonts w:ascii="宋体" w:hAnsi="宋体"/>
          <w:color w:val="auto"/>
          <w:sz w:val="24"/>
          <w:highlight w:val="none"/>
        </w:rPr>
        <w:t>1、合同经双方</w:t>
      </w:r>
      <w:r>
        <w:rPr>
          <w:rFonts w:hint="eastAsia" w:ascii="宋体" w:hAnsi="宋体"/>
          <w:color w:val="auto"/>
          <w:sz w:val="24"/>
          <w:highlight w:val="none"/>
          <w:lang w:eastAsia="zh-CN"/>
        </w:rPr>
        <w:t>法定代表人（或负责人）</w:t>
      </w:r>
      <w:r>
        <w:rPr>
          <w:rFonts w:ascii="宋体" w:hAnsi="宋体"/>
          <w:color w:val="auto"/>
          <w:sz w:val="24"/>
          <w:highlight w:val="none"/>
        </w:rPr>
        <w:t>或授权代表签字并加盖单位公章后生效。自签订之日起七个工作日内，采购人或采购代理机构应当将合同副本报同级财政部门备案。</w:t>
      </w:r>
    </w:p>
    <w:p>
      <w:pPr>
        <w:snapToGrid w:val="0"/>
        <w:spacing w:line="500" w:lineRule="exact"/>
        <w:ind w:firstLine="514"/>
        <w:rPr>
          <w:rFonts w:ascii="宋体" w:hAnsi="宋体"/>
          <w:color w:val="auto"/>
          <w:sz w:val="24"/>
          <w:highlight w:val="none"/>
        </w:rPr>
      </w:pPr>
      <w:r>
        <w:rPr>
          <w:rFonts w:ascii="宋体" w:hAnsi="宋体"/>
          <w:color w:val="auto"/>
          <w:sz w:val="24"/>
          <w:highlight w:val="none"/>
        </w:rPr>
        <w:t>2、合同执行中涉及采购资金和采购内容修改或补充的，须经财政部门审批，并签书面补充协议报财政部门备案，方可作为主合同不可分割的一部分。</w:t>
      </w:r>
    </w:p>
    <w:p>
      <w:pPr>
        <w:snapToGrid w:val="0"/>
        <w:spacing w:line="500" w:lineRule="exact"/>
        <w:ind w:firstLine="514"/>
        <w:rPr>
          <w:rFonts w:hint="eastAsia" w:ascii="宋体" w:hAnsi="宋体"/>
          <w:b/>
          <w:color w:val="auto"/>
          <w:sz w:val="24"/>
          <w:highlight w:val="none"/>
        </w:rPr>
      </w:pPr>
      <w:r>
        <w:rPr>
          <w:rFonts w:ascii="宋体" w:hAnsi="宋体"/>
          <w:b/>
          <w:color w:val="auto"/>
          <w:sz w:val="24"/>
          <w:highlight w:val="none"/>
        </w:rPr>
        <w:t>第十</w:t>
      </w:r>
      <w:r>
        <w:rPr>
          <w:rFonts w:hint="eastAsia" w:ascii="宋体" w:hAnsi="宋体"/>
          <w:b/>
          <w:color w:val="auto"/>
          <w:sz w:val="24"/>
          <w:highlight w:val="none"/>
        </w:rPr>
        <w:t>六</w:t>
      </w:r>
      <w:r>
        <w:rPr>
          <w:rFonts w:ascii="宋体" w:hAnsi="宋体"/>
          <w:b/>
          <w:color w:val="auto"/>
          <w:sz w:val="24"/>
          <w:highlight w:val="none"/>
        </w:rPr>
        <w:t>条</w:t>
      </w:r>
      <w:r>
        <w:rPr>
          <w:rFonts w:hint="eastAsia" w:ascii="宋体" w:hAnsi="宋体"/>
          <w:b/>
          <w:color w:val="auto"/>
          <w:sz w:val="24"/>
          <w:highlight w:val="none"/>
        </w:rPr>
        <w:t xml:space="preserve"> 其它</w:t>
      </w:r>
    </w:p>
    <w:p>
      <w:pPr>
        <w:snapToGrid w:val="0"/>
        <w:spacing w:line="500" w:lineRule="exact"/>
        <w:ind w:firstLine="514"/>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本合同一式六份，具有同等法律效力，财政部门（政府采购监管部门）、采购代理机构各一份，甲乙双方各两份（可根据需要另增加）。</w:t>
      </w:r>
    </w:p>
    <w:p>
      <w:pPr>
        <w:snapToGrid w:val="0"/>
        <w:spacing w:line="500" w:lineRule="exact"/>
        <w:ind w:firstLine="514"/>
        <w:rPr>
          <w:rFonts w:hint="eastAsia" w:ascii="宋体" w:hAnsi="宋体"/>
          <w:color w:val="auto"/>
          <w:sz w:val="24"/>
          <w:highlight w:val="none"/>
        </w:rPr>
      </w:pPr>
      <w:r>
        <w:rPr>
          <w:rFonts w:hint="eastAsia" w:ascii="宋体" w:hAnsi="宋体"/>
          <w:color w:val="auto"/>
          <w:sz w:val="24"/>
          <w:highlight w:val="none"/>
        </w:rPr>
        <w:t>2、本项目招标文件和乙方的投标文件将作为本合同不可分割的一部分，具有同等效力，甲乙双方应共同遵守。</w:t>
      </w:r>
    </w:p>
    <w:p>
      <w:pPr>
        <w:snapToGrid w:val="0"/>
        <w:spacing w:line="500" w:lineRule="exact"/>
        <w:ind w:firstLine="514"/>
        <w:rPr>
          <w:rFonts w:hint="eastAsia" w:ascii="宋体" w:hAnsi="宋体"/>
          <w:color w:val="auto"/>
          <w:sz w:val="24"/>
          <w:highlight w:val="none"/>
        </w:rPr>
      </w:pPr>
      <w:r>
        <w:rPr>
          <w:rFonts w:ascii="宋体" w:hAnsi="宋体"/>
          <w:color w:val="auto"/>
          <w:sz w:val="24"/>
          <w:highlight w:val="none"/>
        </w:rPr>
        <w:t>3、本合同未尽事宜，遵照《合同法》有关条文执行。</w:t>
      </w:r>
    </w:p>
    <w:p>
      <w:pPr>
        <w:snapToGrid w:val="0"/>
        <w:spacing w:line="500" w:lineRule="exact"/>
        <w:ind w:firstLine="514"/>
        <w:rPr>
          <w:rFonts w:ascii="宋体" w:hAnsi="宋体"/>
          <w:color w:val="auto"/>
          <w:sz w:val="24"/>
          <w:highlight w:val="none"/>
        </w:rPr>
      </w:pPr>
    </w:p>
    <w:tbl>
      <w:tblPr>
        <w:tblStyle w:val="18"/>
        <w:tblW w:w="918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320" w:type="dxa"/>
            <w:vAlign w:val="top"/>
          </w:tcPr>
          <w:p>
            <w:pPr>
              <w:tabs>
                <w:tab w:val="left" w:pos="3520"/>
                <w:tab w:val="left" w:pos="4060"/>
                <w:tab w:val="left" w:pos="4540"/>
                <w:tab w:val="left" w:pos="7560"/>
                <w:tab w:val="left" w:pos="8140"/>
                <w:tab w:val="left" w:pos="8440"/>
              </w:tabs>
              <w:snapToGrid w:val="0"/>
              <w:spacing w:line="500" w:lineRule="exact"/>
              <w:rPr>
                <w:rFonts w:hint="eastAsia" w:ascii="宋体" w:hAnsi="宋体"/>
                <w:color w:val="auto"/>
                <w:sz w:val="24"/>
                <w:highlight w:val="none"/>
              </w:rPr>
            </w:pPr>
            <w:r>
              <w:rPr>
                <w:rFonts w:ascii="宋体" w:hAnsi="宋体"/>
                <w:color w:val="auto"/>
                <w:sz w:val="24"/>
                <w:highlight w:val="none"/>
              </w:rPr>
              <w:t>甲方（章）</w:t>
            </w:r>
          </w:p>
          <w:p>
            <w:pPr>
              <w:tabs>
                <w:tab w:val="left" w:pos="3520"/>
                <w:tab w:val="left" w:pos="4060"/>
                <w:tab w:val="left" w:pos="4540"/>
                <w:tab w:val="left" w:pos="7560"/>
                <w:tab w:val="left" w:pos="8140"/>
                <w:tab w:val="left" w:pos="8440"/>
              </w:tabs>
              <w:snapToGrid w:val="0"/>
              <w:spacing w:line="500" w:lineRule="exact"/>
              <w:jc w:val="right"/>
              <w:rPr>
                <w:rFonts w:hint="eastAsia" w:ascii="宋体" w:hAnsi="宋体"/>
                <w:color w:val="auto"/>
                <w:sz w:val="24"/>
                <w:highlight w:val="none"/>
              </w:rPr>
            </w:pPr>
            <w:r>
              <w:rPr>
                <w:rFonts w:hint="eastAsia" w:ascii="宋体" w:hAnsi="宋体"/>
                <w:color w:val="auto"/>
                <w:sz w:val="24"/>
                <w:highlight w:val="none"/>
              </w:rPr>
              <w:t>年      月      日</w:t>
            </w:r>
          </w:p>
        </w:tc>
        <w:tc>
          <w:tcPr>
            <w:tcW w:w="4862" w:type="dxa"/>
            <w:vAlign w:val="top"/>
          </w:tcPr>
          <w:p>
            <w:pPr>
              <w:tabs>
                <w:tab w:val="left" w:pos="3520"/>
                <w:tab w:val="left" w:pos="4060"/>
                <w:tab w:val="left" w:pos="4540"/>
                <w:tab w:val="left" w:pos="7560"/>
                <w:tab w:val="left" w:pos="8140"/>
                <w:tab w:val="left" w:pos="8440"/>
              </w:tabs>
              <w:snapToGrid w:val="0"/>
              <w:spacing w:line="500" w:lineRule="exact"/>
              <w:ind w:left="72"/>
              <w:rPr>
                <w:rFonts w:hint="eastAsia" w:ascii="宋体" w:hAnsi="宋体"/>
                <w:color w:val="auto"/>
                <w:sz w:val="24"/>
                <w:highlight w:val="none"/>
              </w:rPr>
            </w:pPr>
            <w:r>
              <w:rPr>
                <w:rFonts w:ascii="宋体" w:hAnsi="宋体"/>
                <w:color w:val="auto"/>
                <w:sz w:val="24"/>
                <w:highlight w:val="none"/>
              </w:rPr>
              <w:t>乙方（章）</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p>
          <w:p>
            <w:pPr>
              <w:tabs>
                <w:tab w:val="left" w:pos="3520"/>
                <w:tab w:val="left" w:pos="4060"/>
                <w:tab w:val="left" w:pos="4540"/>
                <w:tab w:val="left" w:pos="7560"/>
                <w:tab w:val="left" w:pos="8140"/>
                <w:tab w:val="left" w:pos="8440"/>
              </w:tabs>
              <w:snapToGrid w:val="0"/>
              <w:spacing w:line="500" w:lineRule="exact"/>
              <w:ind w:left="72"/>
              <w:jc w:val="right"/>
              <w:rPr>
                <w:rFonts w:ascii="宋体" w:hAnsi="宋体"/>
                <w:color w:val="auto"/>
                <w:sz w:val="24"/>
                <w:highlight w:val="none"/>
              </w:rPr>
            </w:pPr>
            <w:r>
              <w:rPr>
                <w:rFonts w:hint="eastAsia" w:ascii="宋体" w:hAnsi="宋体"/>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320"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单位地址：</w:t>
            </w:r>
          </w:p>
        </w:tc>
        <w:tc>
          <w:tcPr>
            <w:tcW w:w="4862"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单位地址：</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320"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hint="eastAsia" w:ascii="宋体" w:hAnsi="宋体"/>
                <w:color w:val="auto"/>
                <w:sz w:val="24"/>
                <w:highlight w:val="none"/>
                <w:lang w:eastAsia="zh-CN"/>
              </w:rPr>
              <w:t>法定代表人（或负责人）</w:t>
            </w:r>
            <w:r>
              <w:rPr>
                <w:rFonts w:ascii="宋体" w:hAnsi="宋体"/>
                <w:color w:val="auto"/>
                <w:sz w:val="24"/>
                <w:highlight w:val="none"/>
              </w:rPr>
              <w:t>：</w:t>
            </w:r>
          </w:p>
        </w:tc>
        <w:tc>
          <w:tcPr>
            <w:tcW w:w="4862"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法定代表人：</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320"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委托代理人：</w:t>
            </w:r>
          </w:p>
        </w:tc>
        <w:tc>
          <w:tcPr>
            <w:tcW w:w="4862" w:type="dxa"/>
            <w:vAlign w:val="top"/>
          </w:tcPr>
          <w:p>
            <w:pPr>
              <w:tabs>
                <w:tab w:val="left" w:pos="3520"/>
                <w:tab w:val="left" w:pos="4060"/>
                <w:tab w:val="left" w:pos="4540"/>
                <w:tab w:val="left" w:pos="7560"/>
                <w:tab w:val="left" w:pos="8140"/>
                <w:tab w:val="left" w:pos="8440"/>
              </w:tabs>
              <w:snapToGrid w:val="0"/>
              <w:spacing w:line="500" w:lineRule="exact"/>
              <w:rPr>
                <w:rFonts w:hint="eastAsia" w:ascii="宋体" w:hAnsi="宋体"/>
                <w:color w:val="auto"/>
                <w:sz w:val="24"/>
                <w:highlight w:val="none"/>
              </w:rPr>
            </w:pPr>
            <w:r>
              <w:rPr>
                <w:rFonts w:ascii="宋体" w:hAnsi="宋体"/>
                <w:color w:val="auto"/>
                <w:sz w:val="24"/>
                <w:highlight w:val="none"/>
              </w:rPr>
              <w:t>委托代理人</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320"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电话：</w:t>
            </w:r>
          </w:p>
        </w:tc>
        <w:tc>
          <w:tcPr>
            <w:tcW w:w="4862"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电话：</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320"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电子邮箱：</w:t>
            </w:r>
          </w:p>
        </w:tc>
        <w:tc>
          <w:tcPr>
            <w:tcW w:w="4862"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320"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开户银行：</w:t>
            </w:r>
          </w:p>
        </w:tc>
        <w:tc>
          <w:tcPr>
            <w:tcW w:w="4862"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开户银行：</w:t>
            </w:r>
            <w:r>
              <w:rPr>
                <w:rFonts w:ascii="宋体" w:hAnsi="宋体"/>
                <w:color w:val="auto"/>
                <w:sz w:val="24"/>
                <w:highlight w:val="none"/>
              </w:rPr>
              <w:tab/>
            </w:r>
            <w:r>
              <w:rPr>
                <w:rFonts w:ascii="宋体" w:hAnsi="宋体"/>
                <w:color w:val="auto"/>
                <w:sz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4320"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账号：</w:t>
            </w:r>
          </w:p>
        </w:tc>
        <w:tc>
          <w:tcPr>
            <w:tcW w:w="4862"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账号：</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320"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邮政编码：</w:t>
            </w:r>
          </w:p>
        </w:tc>
        <w:tc>
          <w:tcPr>
            <w:tcW w:w="4862" w:type="dxa"/>
            <w:vAlign w:val="top"/>
          </w:tcPr>
          <w:p>
            <w:pPr>
              <w:tabs>
                <w:tab w:val="left" w:pos="3520"/>
                <w:tab w:val="left" w:pos="4060"/>
                <w:tab w:val="left" w:pos="4540"/>
                <w:tab w:val="left" w:pos="7560"/>
                <w:tab w:val="left" w:pos="8140"/>
                <w:tab w:val="left" w:pos="8440"/>
              </w:tabs>
              <w:snapToGrid w:val="0"/>
              <w:spacing w:line="500" w:lineRule="exact"/>
              <w:rPr>
                <w:rFonts w:ascii="宋体" w:hAnsi="宋体"/>
                <w:color w:val="auto"/>
                <w:sz w:val="24"/>
                <w:highlight w:val="none"/>
              </w:rPr>
            </w:pPr>
            <w:r>
              <w:rPr>
                <w:rFonts w:ascii="宋体" w:hAnsi="宋体"/>
                <w:color w:val="auto"/>
                <w:sz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182" w:type="dxa"/>
            <w:gridSpan w:val="2"/>
            <w:vAlign w:val="top"/>
          </w:tcPr>
          <w:p>
            <w:pPr>
              <w:tabs>
                <w:tab w:val="left" w:pos="4125"/>
                <w:tab w:val="left" w:pos="6225"/>
                <w:tab w:val="left" w:pos="7560"/>
                <w:tab w:val="left" w:pos="8140"/>
                <w:tab w:val="left" w:pos="8440"/>
              </w:tabs>
              <w:snapToGrid w:val="0"/>
              <w:spacing w:line="500" w:lineRule="exact"/>
              <w:rPr>
                <w:rFonts w:hint="eastAsia" w:ascii="宋体" w:hAnsi="宋体"/>
                <w:color w:val="auto"/>
                <w:sz w:val="24"/>
                <w:highlight w:val="none"/>
              </w:rPr>
            </w:pPr>
            <w:r>
              <w:rPr>
                <w:rFonts w:ascii="宋体" w:hAnsi="宋体"/>
                <w:color w:val="auto"/>
                <w:sz w:val="24"/>
                <w:highlight w:val="none"/>
              </w:rPr>
              <w:t>经办人：</w:t>
            </w:r>
            <w:r>
              <w:rPr>
                <w:rFonts w:ascii="宋体" w:hAnsi="宋体"/>
                <w:color w:val="auto"/>
                <w:sz w:val="24"/>
                <w:highlight w:val="none"/>
              </w:rPr>
              <w:tab/>
            </w:r>
            <w:r>
              <w:rPr>
                <w:rFonts w:ascii="宋体" w:hAnsi="宋体"/>
                <w:color w:val="auto"/>
                <w:sz w:val="24"/>
                <w:highlight w:val="none"/>
              </w:rPr>
              <w:tab/>
            </w:r>
            <w:r>
              <w:rPr>
                <w:rFonts w:hint="eastAsia" w:ascii="宋体" w:hAnsi="宋体"/>
                <w:color w:val="auto"/>
                <w:sz w:val="24"/>
                <w:highlight w:val="none"/>
              </w:rPr>
              <w:t>年      月      日</w:t>
            </w:r>
          </w:p>
        </w:tc>
      </w:tr>
    </w:tbl>
    <w:p>
      <w:pPr>
        <w:snapToGrid w:val="0"/>
        <w:spacing w:line="400" w:lineRule="exact"/>
        <w:jc w:val="center"/>
        <w:rPr>
          <w:color w:val="auto"/>
          <w:highlight w:val="none"/>
        </w:rPr>
      </w:pPr>
    </w:p>
    <w:p>
      <w:pPr>
        <w:snapToGrid w:val="0"/>
        <w:spacing w:line="400" w:lineRule="exact"/>
        <w:jc w:val="center"/>
        <w:rPr>
          <w:rFonts w:hint="eastAsia" w:ascii="宋体" w:hAnsi="宋体"/>
          <w:b/>
          <w:color w:val="auto"/>
          <w:sz w:val="24"/>
          <w:highlight w:val="none"/>
        </w:rPr>
      </w:pPr>
      <w:r>
        <w:rPr>
          <w:rFonts w:ascii="宋体" w:hAnsi="宋体"/>
          <w:b/>
          <w:bCs/>
          <w:color w:val="auto"/>
          <w:sz w:val="44"/>
          <w:szCs w:val="44"/>
          <w:highlight w:val="none"/>
        </w:rPr>
        <w:br w:type="page"/>
      </w:r>
      <w:r>
        <w:rPr>
          <w:rFonts w:hint="eastAsia" w:ascii="宋体" w:hAnsi="宋体"/>
          <w:b/>
          <w:color w:val="auto"/>
          <w:sz w:val="24"/>
          <w:highlight w:val="none"/>
        </w:rPr>
        <w:t>合 同 附 件</w:t>
      </w:r>
    </w:p>
    <w:p>
      <w:pPr>
        <w:snapToGrid w:val="0"/>
        <w:spacing w:line="500" w:lineRule="exact"/>
        <w:jc w:val="center"/>
        <w:rPr>
          <w:rFonts w:hint="eastAsia" w:ascii="宋体" w:hAnsi="宋体"/>
          <w:b/>
          <w:color w:val="auto"/>
          <w:sz w:val="24"/>
          <w:highlight w:val="none"/>
        </w:rPr>
      </w:pPr>
    </w:p>
    <w:tbl>
      <w:tblPr>
        <w:tblStyle w:val="18"/>
        <w:tblW w:w="8928" w:type="dxa"/>
        <w:tblInd w:w="468" w:type="dxa"/>
        <w:tblLayout w:type="fixed"/>
        <w:tblCellMar>
          <w:top w:w="0" w:type="dxa"/>
          <w:left w:w="108" w:type="dxa"/>
          <w:bottom w:w="0" w:type="dxa"/>
          <w:right w:w="108" w:type="dxa"/>
        </w:tblCellMar>
      </w:tblPr>
      <w:tblGrid>
        <w:gridCol w:w="4215"/>
        <w:gridCol w:w="4713"/>
      </w:tblGrid>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1、供应商承诺具体事项：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2、售后服务具体事项：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3、保修期责任：</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4、其他具体事项：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80" w:hRule="exact"/>
        </w:trPr>
        <w:tc>
          <w:tcPr>
            <w:tcW w:w="8928" w:type="dxa"/>
            <w:gridSpan w:val="2"/>
            <w:tcBorders>
              <w:left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2577" w:hRule="atLeast"/>
        </w:trPr>
        <w:tc>
          <w:tcPr>
            <w:tcW w:w="421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甲方（章）</w:t>
            </w: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 xml:space="preserve">                年  月   日 </w:t>
            </w:r>
          </w:p>
        </w:tc>
        <w:tc>
          <w:tcPr>
            <w:tcW w:w="471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乙方（章）</w:t>
            </w: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p>
          <w:p>
            <w:pPr>
              <w:snapToGrid w:val="0"/>
              <w:spacing w:line="500" w:lineRule="exact"/>
              <w:ind w:firstLine="482" w:firstLineChars="200"/>
              <w:rPr>
                <w:rFonts w:ascii="宋体" w:hAnsi="宋体"/>
                <w:b/>
                <w:color w:val="auto"/>
                <w:sz w:val="24"/>
                <w:highlight w:val="none"/>
              </w:rPr>
            </w:pPr>
            <w:r>
              <w:rPr>
                <w:rFonts w:hint="eastAsia" w:ascii="宋体" w:hAnsi="宋体"/>
                <w:b/>
                <w:color w:val="auto"/>
                <w:sz w:val="24"/>
                <w:highlight w:val="none"/>
              </w:rPr>
              <w:t xml:space="preserve">                年   月   日</w:t>
            </w:r>
          </w:p>
        </w:tc>
      </w:tr>
    </w:tbl>
    <w:p>
      <w:pPr>
        <w:snapToGrid w:val="0"/>
        <w:spacing w:line="500" w:lineRule="exact"/>
        <w:rPr>
          <w:rFonts w:ascii="宋体" w:hAnsi="宋体"/>
          <w:color w:val="auto"/>
          <w:sz w:val="24"/>
          <w:highlight w:val="none"/>
        </w:rPr>
      </w:pPr>
      <w:r>
        <w:rPr>
          <w:rFonts w:hint="eastAsia" w:ascii="宋体" w:hAnsi="宋体"/>
          <w:color w:val="auto"/>
          <w:sz w:val="24"/>
          <w:highlight w:val="none"/>
        </w:rPr>
        <w:t xml:space="preserve">                             注：售后服务事项填不下时可另加附页</w:t>
      </w:r>
    </w:p>
    <w:p>
      <w:pPr>
        <w:pStyle w:val="3"/>
        <w:keepNext w:val="0"/>
        <w:keepLines/>
        <w:pageBreakBefore w:val="0"/>
        <w:widowControl w:val="0"/>
        <w:kinsoku/>
        <w:wordWrap/>
        <w:overflowPunct/>
        <w:topLinePunct w:val="0"/>
        <w:autoSpaceDE/>
        <w:autoSpaceDN/>
        <w:bidi w:val="0"/>
        <w:adjustRightInd/>
        <w:snapToGrid/>
        <w:spacing w:before="0" w:after="0"/>
        <w:jc w:val="both"/>
        <w:textAlignment w:val="auto"/>
        <w:rPr>
          <w:rFonts w:hint="eastAsia" w:ascii="宋体" w:hAnsi="宋体" w:eastAsia="宋体" w:cs="宋体"/>
          <w:color w:val="auto"/>
          <w:highlight w:val="none"/>
        </w:rPr>
      </w:pPr>
    </w:p>
    <w:p>
      <w:pPr>
        <w:pStyle w:val="3"/>
        <w:keepNext w:val="0"/>
        <w:keepLines/>
        <w:pageBreakBefore w:val="0"/>
        <w:widowControl w:val="0"/>
        <w:kinsoku/>
        <w:wordWrap/>
        <w:overflowPunct/>
        <w:topLinePunct w:val="0"/>
        <w:autoSpaceDE/>
        <w:autoSpaceDN/>
        <w:bidi w:val="0"/>
        <w:adjustRightInd/>
        <w:snapToGrid/>
        <w:spacing w:before="0" w:after="0"/>
        <w:jc w:val="both"/>
        <w:textAlignment w:val="auto"/>
        <w:rPr>
          <w:rFonts w:hint="eastAsia" w:ascii="宋体" w:hAnsi="宋体" w:eastAsia="宋体" w:cs="宋体"/>
          <w:color w:val="auto"/>
          <w:highlight w:val="none"/>
        </w:rPr>
      </w:pPr>
    </w:p>
    <w:p>
      <w:pPr>
        <w:pStyle w:val="3"/>
        <w:keepNext w:val="0"/>
        <w:keepLines/>
        <w:pageBreakBefore w:val="0"/>
        <w:widowControl w:val="0"/>
        <w:kinsoku/>
        <w:wordWrap/>
        <w:overflowPunct/>
        <w:topLinePunct w:val="0"/>
        <w:autoSpaceDE/>
        <w:autoSpaceDN/>
        <w:bidi w:val="0"/>
        <w:adjustRightInd/>
        <w:snapToGrid/>
        <w:spacing w:before="0" w:after="0"/>
        <w:jc w:val="both"/>
        <w:textAlignment w:val="auto"/>
        <w:rPr>
          <w:rFonts w:hint="eastAsia" w:ascii="宋体" w:hAnsi="宋体" w:eastAsia="宋体" w:cs="宋体"/>
          <w:color w:val="auto"/>
          <w:highlight w:val="none"/>
        </w:rPr>
      </w:pPr>
    </w:p>
    <w:p>
      <w:pPr>
        <w:pStyle w:val="3"/>
        <w:keepNext w:val="0"/>
        <w:keepLines/>
        <w:pageBreakBefore w:val="0"/>
        <w:widowControl w:val="0"/>
        <w:kinsoku/>
        <w:wordWrap/>
        <w:overflowPunct/>
        <w:topLinePunct w:val="0"/>
        <w:autoSpaceDE/>
        <w:autoSpaceDN/>
        <w:bidi w:val="0"/>
        <w:adjustRightInd/>
        <w:snapToGrid/>
        <w:spacing w:before="0" w:after="0"/>
        <w:jc w:val="both"/>
        <w:textAlignment w:val="auto"/>
        <w:rPr>
          <w:rFonts w:hint="eastAsia" w:ascii="宋体" w:hAnsi="宋体" w:eastAsia="宋体" w:cs="宋体"/>
          <w:color w:val="auto"/>
          <w:highlight w:val="none"/>
        </w:rPr>
      </w:pPr>
    </w:p>
    <w:p>
      <w:pPr>
        <w:pStyle w:val="3"/>
        <w:keepNext w:val="0"/>
        <w:keepLines/>
        <w:pageBreakBefore w:val="0"/>
        <w:widowControl w:val="0"/>
        <w:kinsoku/>
        <w:wordWrap/>
        <w:overflowPunct/>
        <w:topLinePunct w:val="0"/>
        <w:autoSpaceDE/>
        <w:autoSpaceDN/>
        <w:bidi w:val="0"/>
        <w:adjustRightInd/>
        <w:snapToGrid/>
        <w:spacing w:before="0" w:after="0"/>
        <w:jc w:val="both"/>
        <w:textAlignment w:val="auto"/>
        <w:rPr>
          <w:rFonts w:hint="eastAsia" w:ascii="宋体" w:hAnsi="宋体" w:eastAsia="宋体" w:cs="宋体"/>
          <w:color w:val="auto"/>
          <w:highlight w:val="none"/>
        </w:rPr>
      </w:pPr>
    </w:p>
    <w:p>
      <w:pPr>
        <w:pStyle w:val="3"/>
        <w:keepNext w:val="0"/>
        <w:keepLines w:val="0"/>
        <w:kinsoku w:val="0"/>
        <w:overflowPunct w:val="0"/>
        <w:autoSpaceDE w:val="0"/>
        <w:autoSpaceDN w:val="0"/>
        <w:jc w:val="center"/>
        <w:rPr>
          <w:rFonts w:hint="eastAsia" w:ascii="宋体" w:hAnsi="宋体" w:eastAsia="宋体" w:cs="宋体"/>
          <w:color w:val="auto"/>
          <w:highlight w:val="none"/>
          <w:lang w:val="en-US" w:eastAsia="zh-CN"/>
        </w:rPr>
      </w:pPr>
      <w:bookmarkStart w:id="56" w:name="_Toc31166"/>
      <w:r>
        <w:rPr>
          <w:rFonts w:hint="eastAsia" w:ascii="宋体" w:hAnsi="宋体" w:eastAsia="宋体" w:cs="宋体"/>
          <w:color w:val="auto"/>
          <w:highlight w:val="none"/>
          <w:lang w:val="en-US" w:eastAsia="zh-CN"/>
        </w:rPr>
        <w:t>第六章  投标文件格式</w:t>
      </w:r>
      <w:bookmarkEnd w:id="56"/>
    </w:p>
    <w:p>
      <w:pPr>
        <w:ind w:firstLine="420"/>
        <w:rPr>
          <w:rFonts w:hint="eastAsia" w:ascii="宋体" w:hAnsi="宋体" w:eastAsia="宋体" w:cs="宋体"/>
          <w:color w:val="auto"/>
          <w:highlight w:val="none"/>
        </w:rPr>
        <w:sectPr>
          <w:pgSz w:w="11900" w:h="16838"/>
          <w:pgMar w:top="1417" w:right="1417" w:bottom="1417" w:left="1417" w:header="867" w:footer="947" w:gutter="0"/>
          <w:pgNumType w:fmt="decimal"/>
          <w:cols w:space="0" w:num="1"/>
          <w:rtlGutter w:val="0"/>
          <w:docGrid w:linePitch="0" w:charSpace="0"/>
        </w:sectPr>
      </w:pPr>
    </w:p>
    <w:p>
      <w:pPr>
        <w:pStyle w:val="5"/>
        <w:spacing w:line="432" w:lineRule="exact"/>
        <w:ind w:firstLine="5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114300" distR="114300" simplePos="0" relativeHeight="251683840" behindDoc="1" locked="0" layoutInCell="1" allowOverlap="1">
                <wp:simplePos x="0" y="0"/>
                <wp:positionH relativeFrom="page">
                  <wp:posOffset>701040</wp:posOffset>
                </wp:positionH>
                <wp:positionV relativeFrom="paragraph">
                  <wp:posOffset>27940</wp:posOffset>
                </wp:positionV>
                <wp:extent cx="5976620" cy="0"/>
                <wp:effectExtent l="0" t="0" r="0" b="0"/>
                <wp:wrapNone/>
                <wp:docPr id="5" name="直线 213"/>
                <wp:cNvGraphicFramePr/>
                <a:graphic xmlns:a="http://schemas.openxmlformats.org/drawingml/2006/main">
                  <a:graphicData uri="http://schemas.microsoft.com/office/word/2010/wordprocessingShape">
                    <wps:wsp>
                      <wps:cNvCnPr/>
                      <wps:spPr>
                        <a:xfrm>
                          <a:off x="0" y="0"/>
                          <a:ext cx="59766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13" o:spid="_x0000_s1026" o:spt="20" style="position:absolute;left:0pt;margin-left:55.2pt;margin-top:2.2pt;height:0pt;width:470.6pt;mso-position-horizontal-relative:page;z-index:-251632640;mso-width-relative:page;mso-height-relative:page;" filled="f" stroked="t" coordsize="21600,21600" o:gfxdata="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o3X0DU&#10;AAAACAEAAA8AAAAAAAAAAQAgAAAAIgAAAGRycy9kb3ducmV2LnhtbFBLAQIUABQAAAAIAIdO4kD6&#10;Lj246wEAAN0DAAAOAAAAAAAAAAEAIAAAACMBAABkcnMvZTJvRG9jLnhtbFBLBQYAAAAABgAGAFkB&#10;AACABQAAAAA=&#10;">
                <v:fill on="f" focussize="0,0"/>
                <v:stroke weight="0.72pt" color="#000000" joinstyle="round"/>
                <v:imagedata o:title=""/>
                <o:lock v:ext="edit" aspectratio="f"/>
              </v:line>
            </w:pict>
          </mc:Fallback>
        </mc:AlternateContent>
      </w:r>
      <w:bookmarkStart w:id="57" w:name="_TOC_250004"/>
      <w:bookmarkEnd w:id="57"/>
      <w:r>
        <w:rPr>
          <w:rFonts w:hint="eastAsia" w:ascii="宋体" w:hAnsi="宋体" w:eastAsia="宋体" w:cs="宋体"/>
          <w:color w:val="auto"/>
          <w:sz w:val="21"/>
          <w:szCs w:val="21"/>
          <w:highlight w:val="none"/>
        </w:rPr>
        <w:t>投标文件外层包装封面格式</w:t>
      </w:r>
    </w:p>
    <w:p>
      <w:pPr>
        <w:ind w:firstLine="420"/>
        <w:rPr>
          <w:rFonts w:hint="eastAsia" w:ascii="宋体" w:hAnsi="宋体" w:eastAsia="宋体" w:cs="宋体"/>
          <w:color w:val="auto"/>
          <w:sz w:val="21"/>
          <w:szCs w:val="21"/>
          <w:highlight w:val="none"/>
        </w:rPr>
      </w:pPr>
    </w:p>
    <w:p>
      <w:pPr>
        <w:ind w:firstLine="420"/>
        <w:rPr>
          <w:rFonts w:hint="eastAsia" w:ascii="宋体" w:hAnsi="宋体" w:eastAsia="宋体" w:cs="宋体"/>
          <w:color w:val="auto"/>
          <w:sz w:val="21"/>
          <w:szCs w:val="21"/>
          <w:highlight w:val="none"/>
        </w:rPr>
      </w:pPr>
    </w:p>
    <w:p>
      <w:pPr>
        <w:ind w:firstLine="420"/>
        <w:rPr>
          <w:rFonts w:hint="eastAsia" w:ascii="宋体" w:hAnsi="宋体" w:eastAsia="宋体" w:cs="宋体"/>
          <w:color w:val="auto"/>
          <w:sz w:val="21"/>
          <w:szCs w:val="21"/>
          <w:highlight w:val="none"/>
        </w:rPr>
      </w:pPr>
    </w:p>
    <w:p>
      <w:pPr>
        <w:ind w:firstLine="420"/>
        <w:rPr>
          <w:rFonts w:hint="eastAsia" w:ascii="宋体" w:hAnsi="宋体" w:eastAsia="宋体" w:cs="宋体"/>
          <w:color w:val="auto"/>
          <w:sz w:val="21"/>
          <w:szCs w:val="21"/>
          <w:highlight w:val="none"/>
        </w:rPr>
      </w:pPr>
    </w:p>
    <w:p>
      <w:pPr>
        <w:ind w:firstLine="420"/>
        <w:rPr>
          <w:rFonts w:hint="eastAsia" w:ascii="宋体" w:hAnsi="宋体" w:eastAsia="宋体" w:cs="宋体"/>
          <w:color w:val="auto"/>
          <w:sz w:val="21"/>
          <w:szCs w:val="21"/>
          <w:highlight w:val="none"/>
        </w:rPr>
      </w:pPr>
    </w:p>
    <w:p>
      <w:pPr>
        <w:pStyle w:val="7"/>
        <w:spacing w:before="13"/>
        <w:ind w:firstLine="542"/>
        <w:rPr>
          <w:rFonts w:hint="eastAsia" w:ascii="宋体" w:hAnsi="宋体" w:eastAsia="宋体" w:cs="宋体"/>
          <w:b/>
          <w:color w:val="auto"/>
          <w:sz w:val="21"/>
          <w:szCs w:val="21"/>
          <w:highlight w:val="none"/>
        </w:rPr>
      </w:pPr>
    </w:p>
    <w:p>
      <w:pPr>
        <w:spacing w:before="56"/>
        <w:ind w:right="232" w:firstLine="64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文 件</w:t>
      </w:r>
    </w:p>
    <w:p>
      <w:pPr>
        <w:pStyle w:val="7"/>
        <w:ind w:firstLine="400"/>
        <w:rPr>
          <w:rFonts w:hint="eastAsia" w:ascii="宋体" w:hAnsi="宋体" w:eastAsia="宋体" w:cs="宋体"/>
          <w:color w:val="auto"/>
          <w:sz w:val="21"/>
          <w:szCs w:val="21"/>
          <w:highlight w:val="none"/>
        </w:rPr>
      </w:pPr>
    </w:p>
    <w:p>
      <w:pPr>
        <w:pStyle w:val="7"/>
        <w:ind w:firstLine="400"/>
        <w:rPr>
          <w:rFonts w:hint="eastAsia" w:ascii="宋体" w:hAnsi="宋体" w:eastAsia="宋体" w:cs="宋体"/>
          <w:color w:val="auto"/>
          <w:sz w:val="21"/>
          <w:szCs w:val="21"/>
          <w:highlight w:val="none"/>
        </w:rPr>
      </w:pPr>
    </w:p>
    <w:p>
      <w:pPr>
        <w:pStyle w:val="7"/>
        <w:ind w:firstLine="0" w:firstLineChars="0"/>
        <w:rPr>
          <w:rFonts w:hint="eastAsia" w:ascii="宋体" w:hAnsi="宋体" w:eastAsia="宋体" w:cs="宋体"/>
          <w:color w:val="auto"/>
          <w:sz w:val="21"/>
          <w:szCs w:val="21"/>
          <w:highlight w:val="none"/>
        </w:rPr>
      </w:pPr>
    </w:p>
    <w:p>
      <w:pPr>
        <w:pStyle w:val="7"/>
        <w:ind w:firstLine="400"/>
        <w:rPr>
          <w:rFonts w:hint="eastAsia" w:ascii="宋体" w:hAnsi="宋体" w:eastAsia="宋体" w:cs="宋体"/>
          <w:color w:val="auto"/>
          <w:sz w:val="21"/>
          <w:szCs w:val="21"/>
          <w:highlight w:val="none"/>
        </w:rPr>
      </w:pPr>
    </w:p>
    <w:p>
      <w:pPr>
        <w:pStyle w:val="7"/>
        <w:ind w:firstLine="400"/>
        <w:rPr>
          <w:rFonts w:hint="eastAsia" w:ascii="宋体" w:hAnsi="宋体" w:eastAsia="宋体" w:cs="宋体"/>
          <w:color w:val="auto"/>
          <w:sz w:val="21"/>
          <w:szCs w:val="21"/>
          <w:highlight w:val="none"/>
        </w:rPr>
      </w:pPr>
    </w:p>
    <w:p>
      <w:pPr>
        <w:pStyle w:val="7"/>
        <w:ind w:firstLine="400"/>
        <w:rPr>
          <w:rFonts w:hint="eastAsia" w:ascii="宋体" w:hAnsi="宋体" w:eastAsia="宋体" w:cs="宋体"/>
          <w:color w:val="auto"/>
          <w:sz w:val="21"/>
          <w:szCs w:val="21"/>
          <w:highlight w:val="none"/>
        </w:rPr>
      </w:pPr>
    </w:p>
    <w:p>
      <w:pPr>
        <w:pStyle w:val="7"/>
        <w:spacing w:before="9"/>
        <w:ind w:firstLine="580"/>
        <w:rPr>
          <w:rFonts w:hint="eastAsia" w:ascii="宋体" w:hAnsi="宋体" w:eastAsia="宋体" w:cs="宋体"/>
          <w:color w:val="auto"/>
          <w:sz w:val="21"/>
          <w:szCs w:val="21"/>
          <w:highlight w:val="none"/>
        </w:rPr>
      </w:pPr>
    </w:p>
    <w:p>
      <w:pPr>
        <w:spacing w:before="67"/>
        <w:ind w:left="652" w:firstLine="48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采购项目名称：</w:t>
      </w:r>
    </w:p>
    <w:p>
      <w:pPr>
        <w:pStyle w:val="7"/>
        <w:ind w:firstLine="480"/>
        <w:rPr>
          <w:rFonts w:hint="eastAsia" w:ascii="宋体" w:hAnsi="宋体" w:eastAsia="宋体" w:cs="宋体"/>
          <w:color w:val="auto"/>
          <w:sz w:val="21"/>
          <w:szCs w:val="21"/>
          <w:highlight w:val="none"/>
        </w:rPr>
      </w:pPr>
    </w:p>
    <w:p>
      <w:pPr>
        <w:pStyle w:val="7"/>
        <w:ind w:firstLine="500"/>
        <w:rPr>
          <w:rFonts w:hint="eastAsia" w:ascii="宋体" w:hAnsi="宋体" w:eastAsia="宋体" w:cs="宋体"/>
          <w:color w:val="auto"/>
          <w:sz w:val="21"/>
          <w:szCs w:val="21"/>
          <w:highlight w:val="none"/>
        </w:rPr>
      </w:pPr>
    </w:p>
    <w:p>
      <w:pPr>
        <w:spacing w:before="1"/>
        <w:ind w:left="652"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p>
    <w:p>
      <w:pPr>
        <w:spacing w:before="1"/>
        <w:ind w:left="652" w:firstLine="480"/>
        <w:rPr>
          <w:rFonts w:hint="eastAsia" w:ascii="宋体" w:hAnsi="宋体" w:eastAsia="宋体" w:cs="宋体"/>
          <w:color w:val="auto"/>
          <w:sz w:val="21"/>
          <w:szCs w:val="21"/>
          <w:highlight w:val="none"/>
          <w:lang w:eastAsia="zh-CN"/>
        </w:rPr>
      </w:pPr>
    </w:p>
    <w:p>
      <w:pPr>
        <w:pStyle w:val="7"/>
        <w:spacing w:before="1"/>
        <w:ind w:firstLine="580"/>
        <w:rPr>
          <w:rFonts w:hint="eastAsia" w:ascii="宋体" w:hAnsi="宋体" w:eastAsia="宋体" w:cs="宋体"/>
          <w:color w:val="auto"/>
          <w:sz w:val="21"/>
          <w:szCs w:val="21"/>
          <w:highlight w:val="none"/>
        </w:rPr>
      </w:pPr>
    </w:p>
    <w:p>
      <w:pPr>
        <w:spacing w:line="561" w:lineRule="auto"/>
        <w:ind w:left="652" w:right="645"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投标人名称（加盖公章）：</w:t>
      </w:r>
    </w:p>
    <w:p>
      <w:pPr>
        <w:spacing w:before="6"/>
        <w:ind w:left="652"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投标人地址：</w:t>
      </w:r>
    </w:p>
    <w:p>
      <w:pPr>
        <w:spacing w:before="6"/>
        <w:ind w:left="652" w:firstLine="480"/>
        <w:rPr>
          <w:rFonts w:hint="eastAsia" w:ascii="宋体" w:hAnsi="宋体" w:eastAsia="宋体" w:cs="宋体"/>
          <w:color w:val="auto"/>
          <w:sz w:val="21"/>
          <w:szCs w:val="21"/>
          <w:highlight w:val="none"/>
        </w:rPr>
      </w:pPr>
    </w:p>
    <w:p>
      <w:pPr>
        <w:pStyle w:val="7"/>
        <w:spacing w:before="2"/>
        <w:ind w:firstLine="640"/>
        <w:rPr>
          <w:rFonts w:hint="eastAsia" w:ascii="宋体" w:hAnsi="宋体" w:eastAsia="宋体" w:cs="宋体"/>
          <w:color w:val="auto"/>
          <w:sz w:val="21"/>
          <w:szCs w:val="21"/>
          <w:highlight w:val="none"/>
        </w:rPr>
      </w:pPr>
    </w:p>
    <w:p>
      <w:pPr>
        <w:tabs>
          <w:tab w:val="left" w:pos="1132"/>
          <w:tab w:val="left" w:pos="1612"/>
          <w:tab w:val="left" w:pos="2092"/>
          <w:tab w:val="left" w:pos="2572"/>
          <w:tab w:val="left" w:pos="3052"/>
        </w:tabs>
        <w:spacing w:before="1"/>
        <w:ind w:left="652"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分之前不得启封</w:t>
      </w:r>
    </w:p>
    <w:p>
      <w:pPr>
        <w:pStyle w:val="7"/>
        <w:ind w:firstLine="480"/>
        <w:rPr>
          <w:rFonts w:hint="eastAsia" w:ascii="宋体" w:hAnsi="宋体" w:eastAsia="宋体" w:cs="宋体"/>
          <w:color w:val="auto"/>
          <w:sz w:val="21"/>
          <w:szCs w:val="21"/>
          <w:highlight w:val="none"/>
        </w:rPr>
      </w:pPr>
    </w:p>
    <w:p>
      <w:pPr>
        <w:pStyle w:val="7"/>
        <w:ind w:firstLine="480"/>
        <w:rPr>
          <w:rFonts w:hint="eastAsia" w:ascii="宋体" w:hAnsi="宋体" w:eastAsia="宋体" w:cs="宋体"/>
          <w:color w:val="auto"/>
          <w:sz w:val="21"/>
          <w:szCs w:val="21"/>
          <w:highlight w:val="none"/>
        </w:rPr>
      </w:pPr>
    </w:p>
    <w:p>
      <w:pPr>
        <w:pStyle w:val="7"/>
        <w:ind w:firstLine="480"/>
        <w:rPr>
          <w:rFonts w:hint="eastAsia" w:ascii="宋体" w:hAnsi="宋体" w:eastAsia="宋体" w:cs="宋体"/>
          <w:color w:val="auto"/>
          <w:sz w:val="21"/>
          <w:szCs w:val="21"/>
          <w:highlight w:val="none"/>
        </w:rPr>
      </w:pPr>
    </w:p>
    <w:p>
      <w:pPr>
        <w:pStyle w:val="7"/>
        <w:spacing w:before="3"/>
        <w:ind w:firstLine="660"/>
        <w:rPr>
          <w:rFonts w:hint="eastAsia" w:ascii="宋体" w:hAnsi="宋体" w:eastAsia="宋体" w:cs="宋体"/>
          <w:color w:val="auto"/>
          <w:sz w:val="21"/>
          <w:szCs w:val="21"/>
          <w:highlight w:val="none"/>
        </w:rPr>
      </w:pPr>
    </w:p>
    <w:p>
      <w:pPr>
        <w:pStyle w:val="7"/>
        <w:spacing w:before="3"/>
        <w:ind w:firstLine="660"/>
        <w:rPr>
          <w:rFonts w:hint="eastAsia" w:ascii="宋体" w:hAnsi="宋体" w:eastAsia="宋体" w:cs="宋体"/>
          <w:color w:val="auto"/>
          <w:sz w:val="21"/>
          <w:szCs w:val="21"/>
          <w:highlight w:val="none"/>
        </w:rPr>
      </w:pPr>
    </w:p>
    <w:p>
      <w:pPr>
        <w:pStyle w:val="7"/>
        <w:spacing w:before="3"/>
        <w:ind w:firstLine="660"/>
        <w:rPr>
          <w:rFonts w:hint="eastAsia" w:ascii="宋体" w:hAnsi="宋体" w:eastAsia="宋体" w:cs="宋体"/>
          <w:color w:val="auto"/>
          <w:sz w:val="21"/>
          <w:szCs w:val="21"/>
          <w:highlight w:val="none"/>
        </w:rPr>
      </w:pPr>
    </w:p>
    <w:p>
      <w:pPr>
        <w:tabs>
          <w:tab w:val="left" w:pos="6609"/>
          <w:tab w:val="left" w:pos="7329"/>
        </w:tabs>
        <w:ind w:left="5889"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p>
      <w:pPr>
        <w:tabs>
          <w:tab w:val="left" w:pos="6609"/>
          <w:tab w:val="left" w:pos="7329"/>
        </w:tabs>
        <w:ind w:left="5889" w:firstLine="480"/>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7"/>
        <w:ind w:firstLine="0" w:firstLineChars="0"/>
        <w:rPr>
          <w:rFonts w:hint="eastAsia" w:ascii="宋体" w:hAnsi="宋体" w:eastAsia="宋体" w:cs="宋体"/>
          <w:color w:val="auto"/>
          <w:sz w:val="21"/>
          <w:szCs w:val="21"/>
          <w:highlight w:val="none"/>
        </w:rPr>
      </w:pPr>
    </w:p>
    <w:p>
      <w:pPr>
        <w:snapToGrid w:val="0"/>
        <w:rPr>
          <w:rFonts w:ascii="宋体" w:hAnsi="宋体"/>
          <w:b/>
          <w:color w:val="auto"/>
          <w:sz w:val="24"/>
          <w:highlight w:val="none"/>
        </w:rPr>
      </w:pPr>
      <w:r>
        <w:rPr>
          <w:rFonts w:hint="eastAsia" w:ascii="宋体" w:hAnsi="宋体"/>
          <w:b/>
          <w:color w:val="auto"/>
          <w:sz w:val="24"/>
          <w:highlight w:val="none"/>
        </w:rPr>
        <w:t>开标一览表信封封面格式（可以手写，密封）：</w:t>
      </w:r>
    </w:p>
    <w:p>
      <w:pPr>
        <w:snapToGrid w:val="0"/>
        <w:rPr>
          <w:rFonts w:ascii="宋体" w:hAnsi="宋体"/>
          <w:color w:val="auto"/>
          <w:sz w:val="24"/>
          <w:highlight w:val="none"/>
        </w:rPr>
      </w:pPr>
    </w:p>
    <w:p>
      <w:pPr>
        <w:snapToGrid w:val="0"/>
        <w:rPr>
          <w:rFonts w:ascii="宋体" w:hAnsi="宋体"/>
          <w:color w:val="auto"/>
          <w:sz w:val="24"/>
          <w:highlight w:val="none"/>
        </w:rPr>
      </w:pPr>
    </w:p>
    <w:p>
      <w:pPr>
        <w:pStyle w:val="10"/>
        <w:snapToGrid w:val="0"/>
        <w:jc w:val="center"/>
        <w:rPr>
          <w:rFonts w:hAnsi="宋体"/>
          <w:b/>
          <w:color w:val="auto"/>
          <w:sz w:val="28"/>
          <w:szCs w:val="28"/>
          <w:highlight w:val="none"/>
        </w:rPr>
      </w:pPr>
      <w:r>
        <w:rPr>
          <w:rFonts w:hint="eastAsia" w:hAnsi="宋体"/>
          <w:b/>
          <w:color w:val="auto"/>
          <w:sz w:val="28"/>
          <w:szCs w:val="28"/>
          <w:highlight w:val="none"/>
        </w:rPr>
        <w:t>开标一览表</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bCs/>
          <w:color w:val="auto"/>
          <w:sz w:val="24"/>
          <w:highlight w:val="none"/>
        </w:rPr>
      </w:pPr>
      <w:r>
        <w:rPr>
          <w:rFonts w:hint="eastAsia" w:ascii="宋体" w:hAnsi="宋体"/>
          <w:bCs/>
          <w:color w:val="auto"/>
          <w:sz w:val="24"/>
          <w:highlight w:val="none"/>
        </w:rPr>
        <w:t>项目名称：</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hint="eastAsia" w:ascii="宋体" w:hAnsi="宋体"/>
          <w:color w:val="auto"/>
          <w:sz w:val="24"/>
          <w:highlight w:val="none"/>
        </w:rPr>
      </w:pPr>
      <w:r>
        <w:rPr>
          <w:rFonts w:hint="eastAsia" w:ascii="宋体" w:hAnsi="宋体"/>
          <w:color w:val="auto"/>
          <w:sz w:val="24"/>
          <w:highlight w:val="none"/>
        </w:rPr>
        <w:t>投标人名称：</w:t>
      </w:r>
    </w:p>
    <w:p>
      <w:pPr>
        <w:pStyle w:val="6"/>
        <w:snapToGrid w:val="0"/>
        <w:spacing w:before="50" w:after="50"/>
        <w:ind w:firstLine="0"/>
        <w:rPr>
          <w:rFonts w:hint="eastAsia" w:ascii="宋体" w:hAnsi="宋体"/>
          <w:bCs/>
          <w:color w:val="auto"/>
          <w:sz w:val="24"/>
          <w:szCs w:val="24"/>
          <w:highlight w:val="none"/>
        </w:rPr>
      </w:pPr>
      <w:r>
        <w:rPr>
          <w:rFonts w:hint="eastAsia" w:ascii="宋体" w:hAnsi="宋体"/>
          <w:bCs/>
          <w:color w:val="auto"/>
          <w:sz w:val="24"/>
          <w:szCs w:val="24"/>
          <w:highlight w:val="none"/>
        </w:rPr>
        <w:t>投标人地址：</w:t>
      </w:r>
    </w:p>
    <w:p>
      <w:pPr>
        <w:snapToGrid w:val="0"/>
        <w:rPr>
          <w:rFonts w:hint="eastAsia" w:ascii="宋体" w:hAnsi="宋体"/>
          <w:color w:val="auto"/>
          <w:sz w:val="24"/>
          <w:highlight w:val="none"/>
        </w:rPr>
      </w:pPr>
    </w:p>
    <w:p>
      <w:pPr>
        <w:pStyle w:val="10"/>
        <w:snapToGrid w:val="0"/>
        <w:jc w:val="center"/>
        <w:rPr>
          <w:rFonts w:hAnsi="宋体"/>
          <w:color w:val="auto"/>
          <w:sz w:val="24"/>
          <w:szCs w:val="24"/>
          <w:highlight w:val="none"/>
        </w:rPr>
      </w:pPr>
    </w:p>
    <w:p>
      <w:pPr>
        <w:pStyle w:val="10"/>
        <w:snapToGrid w:val="0"/>
        <w:jc w:val="center"/>
        <w:rPr>
          <w:rFonts w:hAnsi="宋体"/>
          <w:color w:val="auto"/>
          <w:sz w:val="24"/>
          <w:szCs w:val="24"/>
          <w:highlight w:val="none"/>
        </w:rPr>
      </w:pPr>
    </w:p>
    <w:p>
      <w:pPr>
        <w:rPr>
          <w:rFonts w:ascii="宋体" w:hAnsi="宋体"/>
          <w:color w:val="auto"/>
          <w:sz w:val="24"/>
          <w:highlight w:val="none"/>
        </w:rPr>
      </w:pPr>
    </w:p>
    <w:p>
      <w:pPr>
        <w:pStyle w:val="6"/>
        <w:snapToGrid w:val="0"/>
        <w:ind w:firstLine="3960" w:firstLineChars="1650"/>
        <w:rPr>
          <w:rFonts w:ascii="宋体" w:hAnsi="宋体"/>
          <w:color w:val="auto"/>
          <w:sz w:val="24"/>
          <w:szCs w:val="24"/>
          <w:highlight w:val="none"/>
        </w:rPr>
      </w:pPr>
      <w:r>
        <w:rPr>
          <w:rFonts w:hint="eastAsia" w:ascii="宋体" w:hAnsi="宋体"/>
          <w:color w:val="auto"/>
          <w:sz w:val="24"/>
          <w:szCs w:val="24"/>
          <w:highlight w:val="none"/>
        </w:rPr>
        <w:t>在开标时间之前不得启封</w:t>
      </w:r>
    </w:p>
    <w:p>
      <w:pPr>
        <w:pStyle w:val="6"/>
        <w:snapToGrid w:val="0"/>
        <w:ind w:firstLine="998" w:firstLineChars="416"/>
        <w:rPr>
          <w:rFonts w:ascii="宋体" w:hAnsi="宋体"/>
          <w:color w:val="auto"/>
          <w:sz w:val="24"/>
          <w:szCs w:val="24"/>
          <w:highlight w:val="none"/>
        </w:rPr>
      </w:pPr>
    </w:p>
    <w:p>
      <w:pPr>
        <w:snapToGrid w:val="0"/>
        <w:ind w:firstLine="645"/>
        <w:jc w:val="center"/>
        <w:rPr>
          <w:rFonts w:hint="eastAsia" w:ascii="宋体" w:hAnsi="宋体"/>
          <w:color w:val="auto"/>
          <w:sz w:val="24"/>
          <w:highlight w:val="none"/>
        </w:rPr>
      </w:pPr>
      <w:r>
        <w:rPr>
          <w:rFonts w:hint="eastAsia" w:ascii="宋体" w:hAnsi="宋体"/>
          <w:color w:val="auto"/>
          <w:sz w:val="24"/>
          <w:highlight w:val="none"/>
        </w:rPr>
        <w:t xml:space="preserve">                        年   月   日   </w:t>
      </w: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pStyle w:val="24"/>
        <w:rPr>
          <w:rFonts w:hint="eastAsia"/>
          <w:color w:val="auto"/>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ind w:firstLine="645"/>
        <w:jc w:val="center"/>
        <w:rPr>
          <w:rFonts w:hint="eastAsia" w:ascii="宋体" w:hAnsi="宋体"/>
          <w:color w:val="auto"/>
          <w:sz w:val="24"/>
          <w:highlight w:val="none"/>
        </w:rPr>
      </w:pPr>
    </w:p>
    <w:p>
      <w:pPr>
        <w:snapToGrid w:val="0"/>
        <w:rPr>
          <w:rFonts w:hint="eastAsia" w:ascii="宋体" w:hAnsi="宋体"/>
          <w:b/>
          <w:color w:val="auto"/>
          <w:szCs w:val="21"/>
          <w:highlight w:val="none"/>
        </w:rPr>
      </w:pPr>
    </w:p>
    <w:p>
      <w:pPr>
        <w:snapToGrid w:val="0"/>
        <w:rPr>
          <w:rFonts w:hint="eastAsia" w:hAnsi="宋体"/>
          <w:b/>
          <w:color w:val="auto"/>
          <w:sz w:val="28"/>
          <w:szCs w:val="28"/>
          <w:highlight w:val="none"/>
        </w:rPr>
      </w:pPr>
      <w:r>
        <w:rPr>
          <w:rFonts w:hint="eastAsia" w:ascii="宋体" w:hAnsi="宋体"/>
          <w:b/>
          <w:color w:val="auto"/>
          <w:szCs w:val="21"/>
          <w:highlight w:val="none"/>
        </w:rPr>
        <w:t>开标一览表（格式）</w:t>
      </w:r>
    </w:p>
    <w:p>
      <w:pPr>
        <w:pStyle w:val="10"/>
        <w:snapToGrid w:val="0"/>
        <w:jc w:val="center"/>
        <w:rPr>
          <w:rFonts w:hAnsi="宋体"/>
          <w:b/>
          <w:color w:val="auto"/>
          <w:sz w:val="28"/>
          <w:szCs w:val="28"/>
          <w:highlight w:val="none"/>
        </w:rPr>
      </w:pPr>
      <w:r>
        <w:rPr>
          <w:rFonts w:hint="eastAsia" w:hAnsi="宋体"/>
          <w:b/>
          <w:color w:val="auto"/>
          <w:sz w:val="28"/>
          <w:szCs w:val="28"/>
          <w:highlight w:val="none"/>
        </w:rPr>
        <w:t>开标一览表</w:t>
      </w:r>
    </w:p>
    <w:p>
      <w:pPr>
        <w:widowControl/>
        <w:ind w:firstLine="945" w:firstLineChars="450"/>
        <w:jc w:val="left"/>
        <w:rPr>
          <w:rFonts w:hint="eastAsia"/>
          <w:color w:val="auto"/>
          <w:highlight w:val="none"/>
        </w:rPr>
      </w:pPr>
    </w:p>
    <w:p>
      <w:pPr>
        <w:widowControl/>
        <w:jc w:val="left"/>
        <w:rPr>
          <w:rFonts w:hint="eastAsia"/>
          <w:color w:val="auto"/>
          <w:highlight w:val="none"/>
        </w:rPr>
      </w:pPr>
      <w:r>
        <w:rPr>
          <w:rFonts w:hint="eastAsia"/>
          <w:color w:val="auto"/>
          <w:highlight w:val="none"/>
        </w:rPr>
        <w:t xml:space="preserve">项目名称：              </w:t>
      </w:r>
    </w:p>
    <w:p>
      <w:pPr>
        <w:widowControl/>
        <w:jc w:val="left"/>
        <w:rPr>
          <w:rFonts w:hint="eastAsia"/>
          <w:color w:val="auto"/>
          <w:highlight w:val="none"/>
        </w:rPr>
      </w:pPr>
      <w:r>
        <w:rPr>
          <w:rFonts w:hint="eastAsia"/>
          <w:color w:val="auto"/>
          <w:highlight w:val="none"/>
        </w:rPr>
        <w:t>项目编号：                                            投标人：</w:t>
      </w:r>
    </w:p>
    <w:tbl>
      <w:tblPr>
        <w:tblStyle w:val="18"/>
        <w:tblW w:w="99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9"/>
        <w:gridCol w:w="2934"/>
        <w:gridCol w:w="629"/>
        <w:gridCol w:w="792"/>
        <w:gridCol w:w="2694"/>
        <w:gridCol w:w="2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29" w:type="dxa"/>
            <w:tcBorders>
              <w:top w:val="single" w:color="auto" w:sz="4" w:space="0"/>
              <w:bottom w:val="single" w:color="auto" w:sz="4" w:space="0"/>
              <w:right w:val="single" w:color="auto" w:sz="4" w:space="0"/>
            </w:tcBorders>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序号</w:t>
            </w:r>
          </w:p>
        </w:tc>
        <w:tc>
          <w:tcPr>
            <w:tcW w:w="29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color w:val="auto"/>
                <w:szCs w:val="21"/>
                <w:highlight w:val="none"/>
              </w:rPr>
            </w:pPr>
            <w:r>
              <w:rPr>
                <w:rFonts w:hint="eastAsia" w:ascii="宋体" w:hAnsi="宋体" w:cs="宋体"/>
                <w:color w:val="auto"/>
                <w:szCs w:val="21"/>
                <w:highlight w:val="none"/>
              </w:rPr>
              <w:t>采购内容</w:t>
            </w:r>
          </w:p>
        </w:tc>
        <w:tc>
          <w:tcPr>
            <w:tcW w:w="6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数量</w:t>
            </w:r>
          </w:p>
        </w:tc>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2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auto"/>
                <w:szCs w:val="21"/>
                <w:highlight w:val="none"/>
              </w:rPr>
            </w:pPr>
            <w:r>
              <w:rPr>
                <w:rFonts w:hint="eastAsia" w:ascii="宋体" w:hAnsi="宋体" w:cs="宋体"/>
                <w:color w:val="auto"/>
                <w:spacing w:val="-6"/>
                <w:szCs w:val="21"/>
                <w:highlight w:val="none"/>
              </w:rPr>
              <w:t>投标报价</w:t>
            </w:r>
          </w:p>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（元）</w:t>
            </w:r>
          </w:p>
        </w:tc>
        <w:tc>
          <w:tcPr>
            <w:tcW w:w="2142" w:type="dxa"/>
            <w:tcBorders>
              <w:top w:val="single" w:color="auto" w:sz="4" w:space="0"/>
              <w:left w:val="single" w:color="auto" w:sz="4" w:space="0"/>
              <w:bottom w:val="single" w:color="auto" w:sz="4" w:space="0"/>
            </w:tcBorders>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5" w:hRule="atLeast"/>
          <w:jc w:val="center"/>
        </w:trPr>
        <w:tc>
          <w:tcPr>
            <w:tcW w:w="729" w:type="dxa"/>
            <w:tcBorders>
              <w:top w:val="single" w:color="auto" w:sz="4" w:space="0"/>
              <w:bottom w:val="single" w:color="auto" w:sz="4" w:space="0"/>
              <w:right w:val="single" w:color="auto" w:sz="4" w:space="0"/>
            </w:tcBorders>
            <w:vAlign w:val="center"/>
          </w:tcPr>
          <w:p>
            <w:pPr>
              <w:spacing w:line="30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1</w:t>
            </w:r>
          </w:p>
        </w:tc>
        <w:tc>
          <w:tcPr>
            <w:tcW w:w="2934"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b/>
                <w:bCs/>
                <w:color w:val="auto"/>
                <w:szCs w:val="21"/>
                <w:highlight w:val="none"/>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142" w:type="dxa"/>
            <w:tcBorders>
              <w:top w:val="single" w:color="auto" w:sz="4" w:space="0"/>
              <w:left w:val="single" w:color="auto" w:sz="4" w:space="0"/>
              <w:bottom w:val="single" w:color="auto" w:sz="4" w:space="0"/>
            </w:tcBorders>
            <w:vAlign w:val="center"/>
          </w:tcPr>
          <w:p>
            <w:pPr>
              <w:textAlignment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jc w:val="center"/>
        </w:trPr>
        <w:tc>
          <w:tcPr>
            <w:tcW w:w="729" w:type="dxa"/>
            <w:tcBorders>
              <w:top w:val="single" w:color="auto" w:sz="4" w:space="0"/>
              <w:bottom w:val="single" w:color="auto" w:sz="4" w:space="0"/>
              <w:right w:val="single" w:color="auto" w:sz="4" w:space="0"/>
            </w:tcBorders>
            <w:vAlign w:val="center"/>
          </w:tcPr>
          <w:p>
            <w:pPr>
              <w:spacing w:line="30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2</w:t>
            </w:r>
          </w:p>
        </w:tc>
        <w:tc>
          <w:tcPr>
            <w:tcW w:w="2934"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b/>
                <w:bCs/>
                <w:color w:val="auto"/>
                <w:szCs w:val="21"/>
                <w:highlight w:val="none"/>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142" w:type="dxa"/>
            <w:tcBorders>
              <w:top w:val="single" w:color="auto" w:sz="4" w:space="0"/>
              <w:left w:val="single" w:color="auto" w:sz="4" w:space="0"/>
              <w:bottom w:val="single" w:color="auto" w:sz="4" w:space="0"/>
            </w:tcBorders>
            <w:vAlign w:val="center"/>
          </w:tcPr>
          <w:p>
            <w:pPr>
              <w:textAlignment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2" w:hRule="atLeast"/>
          <w:jc w:val="center"/>
        </w:trPr>
        <w:tc>
          <w:tcPr>
            <w:tcW w:w="729" w:type="dxa"/>
            <w:tcBorders>
              <w:top w:val="single" w:color="auto" w:sz="4" w:space="0"/>
              <w:bottom w:val="single" w:color="auto" w:sz="4" w:space="0"/>
              <w:right w:val="single" w:color="auto" w:sz="4" w:space="0"/>
            </w:tcBorders>
            <w:vAlign w:val="center"/>
          </w:tcPr>
          <w:p>
            <w:pPr>
              <w:spacing w:line="30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3</w:t>
            </w:r>
          </w:p>
        </w:tc>
        <w:tc>
          <w:tcPr>
            <w:tcW w:w="2934"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b/>
                <w:bCs/>
                <w:color w:val="auto"/>
                <w:szCs w:val="21"/>
                <w:highlight w:val="none"/>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142" w:type="dxa"/>
            <w:tcBorders>
              <w:top w:val="single" w:color="auto" w:sz="4" w:space="0"/>
              <w:left w:val="single" w:color="auto" w:sz="4" w:space="0"/>
              <w:bottom w:val="single" w:color="auto" w:sz="4" w:space="0"/>
            </w:tcBorders>
            <w:vAlign w:val="center"/>
          </w:tcPr>
          <w:p>
            <w:pPr>
              <w:textAlignment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9" w:hRule="atLeast"/>
          <w:jc w:val="center"/>
        </w:trPr>
        <w:tc>
          <w:tcPr>
            <w:tcW w:w="729" w:type="dxa"/>
            <w:tcBorders>
              <w:top w:val="single" w:color="auto" w:sz="4" w:space="0"/>
              <w:bottom w:val="single" w:color="auto" w:sz="4" w:space="0"/>
              <w:right w:val="single" w:color="auto" w:sz="4" w:space="0"/>
            </w:tcBorders>
            <w:vAlign w:val="center"/>
          </w:tcPr>
          <w:p>
            <w:pPr>
              <w:spacing w:line="30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4</w:t>
            </w:r>
          </w:p>
        </w:tc>
        <w:tc>
          <w:tcPr>
            <w:tcW w:w="2934"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b/>
                <w:bCs/>
                <w:color w:val="auto"/>
                <w:szCs w:val="21"/>
                <w:highlight w:val="none"/>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142" w:type="dxa"/>
            <w:tcBorders>
              <w:top w:val="single" w:color="auto" w:sz="4" w:space="0"/>
              <w:left w:val="single" w:color="auto" w:sz="4" w:space="0"/>
              <w:bottom w:val="single" w:color="auto" w:sz="4" w:space="0"/>
            </w:tcBorders>
            <w:vAlign w:val="center"/>
          </w:tcPr>
          <w:p>
            <w:pPr>
              <w:textAlignment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1" w:hRule="atLeast"/>
          <w:jc w:val="center"/>
        </w:trPr>
        <w:tc>
          <w:tcPr>
            <w:tcW w:w="729" w:type="dxa"/>
            <w:tcBorders>
              <w:top w:val="single" w:color="auto" w:sz="4" w:space="0"/>
              <w:bottom w:val="single" w:color="auto" w:sz="4" w:space="0"/>
              <w:right w:val="single" w:color="auto" w:sz="4" w:space="0"/>
            </w:tcBorders>
            <w:vAlign w:val="center"/>
          </w:tcPr>
          <w:p>
            <w:pPr>
              <w:spacing w:line="30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5</w:t>
            </w:r>
          </w:p>
        </w:tc>
        <w:tc>
          <w:tcPr>
            <w:tcW w:w="2934"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b/>
                <w:bCs/>
                <w:color w:val="auto"/>
                <w:szCs w:val="21"/>
                <w:highlight w:val="none"/>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142" w:type="dxa"/>
            <w:tcBorders>
              <w:top w:val="single" w:color="auto" w:sz="4" w:space="0"/>
              <w:left w:val="single" w:color="auto" w:sz="4" w:space="0"/>
              <w:bottom w:val="single" w:color="auto" w:sz="4" w:space="0"/>
            </w:tcBorders>
            <w:vAlign w:val="center"/>
          </w:tcPr>
          <w:p>
            <w:pPr>
              <w:textAlignment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729" w:type="dxa"/>
            <w:tcBorders>
              <w:top w:val="single" w:color="auto" w:sz="4" w:space="0"/>
              <w:bottom w:val="single" w:color="auto" w:sz="4" w:space="0"/>
              <w:right w:val="single" w:color="auto" w:sz="4" w:space="0"/>
            </w:tcBorders>
            <w:vAlign w:val="center"/>
          </w:tcPr>
          <w:p>
            <w:pPr>
              <w:spacing w:line="300" w:lineRule="exact"/>
              <w:jc w:val="center"/>
              <w:rPr>
                <w:rFonts w:ascii="宋体" w:hAnsi="宋体" w:cs="宋体"/>
                <w:bCs/>
                <w:color w:val="auto"/>
                <w:szCs w:val="21"/>
                <w:highlight w:val="none"/>
              </w:rPr>
            </w:pPr>
            <w:r>
              <w:rPr>
                <w:rFonts w:ascii="Arial" w:hAnsi="Arial" w:cs="Arial"/>
                <w:bCs/>
                <w:color w:val="auto"/>
                <w:szCs w:val="21"/>
                <w:highlight w:val="none"/>
              </w:rPr>
              <w:t>…</w:t>
            </w:r>
          </w:p>
        </w:tc>
        <w:tc>
          <w:tcPr>
            <w:tcW w:w="2934"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b/>
                <w:bCs/>
                <w:color w:val="auto"/>
                <w:szCs w:val="21"/>
                <w:highlight w:val="none"/>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142" w:type="dxa"/>
            <w:tcBorders>
              <w:top w:val="single" w:color="auto" w:sz="4" w:space="0"/>
              <w:left w:val="single" w:color="auto" w:sz="4" w:space="0"/>
              <w:bottom w:val="single" w:color="auto" w:sz="4" w:space="0"/>
            </w:tcBorders>
            <w:vAlign w:val="center"/>
          </w:tcPr>
          <w:p>
            <w:pPr>
              <w:textAlignment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0" w:hRule="atLeast"/>
          <w:jc w:val="center"/>
        </w:trPr>
        <w:tc>
          <w:tcPr>
            <w:tcW w:w="5084" w:type="dxa"/>
            <w:gridSpan w:val="4"/>
            <w:tcBorders>
              <w:top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r>
              <w:rPr>
                <w:rFonts w:hint="eastAsia" w:ascii="宋体" w:hAnsi="宋体" w:cs="宋体"/>
                <w:color w:val="auto"/>
                <w:szCs w:val="21"/>
                <w:highlight w:val="none"/>
              </w:rPr>
              <w:t>合计</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auto"/>
                <w:szCs w:val="21"/>
                <w:highlight w:val="none"/>
              </w:rPr>
            </w:pPr>
          </w:p>
        </w:tc>
        <w:tc>
          <w:tcPr>
            <w:tcW w:w="2142" w:type="dxa"/>
            <w:tcBorders>
              <w:top w:val="single" w:color="auto" w:sz="4" w:space="0"/>
              <w:left w:val="single" w:color="auto" w:sz="4" w:space="0"/>
              <w:bottom w:val="single" w:color="auto" w:sz="4" w:space="0"/>
            </w:tcBorders>
            <w:vAlign w:val="center"/>
          </w:tcPr>
          <w:p>
            <w:pP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1" w:hRule="atLeast"/>
          <w:jc w:val="center"/>
        </w:trPr>
        <w:tc>
          <w:tcPr>
            <w:tcW w:w="9920" w:type="dxa"/>
            <w:gridSpan w:val="6"/>
            <w:tcBorders>
              <w:top w:val="single" w:color="auto" w:sz="4" w:space="0"/>
              <w:bottom w:val="single" w:color="auto" w:sz="4" w:space="0"/>
            </w:tcBorders>
            <w:vAlign w:val="center"/>
          </w:tcPr>
          <w:p>
            <w:pPr>
              <w:spacing w:line="300" w:lineRule="exact"/>
              <w:rPr>
                <w:rFonts w:ascii="宋体" w:hAnsi="宋体" w:cs="宋体"/>
                <w:b/>
                <w:bCs/>
                <w:color w:val="auto"/>
                <w:szCs w:val="21"/>
                <w:highlight w:val="none"/>
              </w:rPr>
            </w:pPr>
            <w:r>
              <w:rPr>
                <w:rFonts w:hint="eastAsia" w:ascii="宋体" w:hAnsi="宋体" w:cs="宋体"/>
                <w:color w:val="auto"/>
                <w:spacing w:val="-6"/>
                <w:szCs w:val="21"/>
                <w:highlight w:val="none"/>
              </w:rPr>
              <w:t>投标总报价（大写）：</w:t>
            </w:r>
            <w:r>
              <w:rPr>
                <w:rFonts w:ascii="宋体" w:hAnsi="宋体" w:cs="宋体"/>
                <w:color w:val="auto"/>
                <w:spacing w:val="-6"/>
                <w:szCs w:val="21"/>
                <w:highlight w:val="none"/>
              </w:rPr>
              <w:t xml:space="preserve">                      </w:t>
            </w:r>
            <w:r>
              <w:rPr>
                <w:rFonts w:hint="eastAsia" w:ascii="宋体" w:hAnsi="宋体" w:cs="宋体"/>
                <w:color w:val="auto"/>
                <w:spacing w:val="-6"/>
                <w:szCs w:val="21"/>
                <w:highlight w:val="none"/>
              </w:rPr>
              <w:t>元人民币（￥</w:t>
            </w:r>
            <w:r>
              <w:rPr>
                <w:rFonts w:ascii="宋体" w:hAnsi="宋体" w:cs="宋体"/>
                <w:color w:val="auto"/>
                <w:spacing w:val="-6"/>
                <w:szCs w:val="21"/>
                <w:highlight w:val="none"/>
              </w:rPr>
              <w:t xml:space="preserve">                      </w:t>
            </w:r>
            <w:r>
              <w:rPr>
                <w:rFonts w:hint="eastAsia" w:ascii="宋体" w:hAnsi="宋体" w:cs="宋体"/>
                <w:color w:val="auto"/>
                <w:spacing w:val="-6"/>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9920" w:type="dxa"/>
            <w:gridSpan w:val="6"/>
            <w:tcBorders>
              <w:top w:val="single" w:color="auto" w:sz="4" w:space="0"/>
              <w:bottom w:val="single" w:color="auto" w:sz="4" w:space="0"/>
            </w:tcBorders>
            <w:vAlign w:val="center"/>
          </w:tcPr>
          <w:p>
            <w:pPr>
              <w:spacing w:line="400" w:lineRule="exact"/>
              <w:rPr>
                <w:rFonts w:hint="eastAsia" w:ascii="宋体" w:hAnsi="宋体" w:cs="宋体"/>
                <w:color w:val="auto"/>
                <w:szCs w:val="21"/>
                <w:highlight w:val="none"/>
              </w:rPr>
            </w:pPr>
            <w:r>
              <w:rPr>
                <w:rFonts w:hint="eastAsia" w:ascii="宋体" w:hAnsi="宋体" w:eastAsia="宋体" w:cs="宋体"/>
                <w:color w:val="auto"/>
                <w:sz w:val="21"/>
                <w:szCs w:val="21"/>
                <w:highlight w:val="none"/>
              </w:rPr>
              <w:t>交货期</w:t>
            </w:r>
            <w:r>
              <w:rPr>
                <w:rFonts w:hint="eastAsia" w:ascii="宋体" w:hAnsi="宋体" w:cs="宋体"/>
                <w:color w:val="auto"/>
                <w:szCs w:val="21"/>
                <w:highlight w:val="none"/>
              </w:rPr>
              <w:t>：</w:t>
            </w:r>
          </w:p>
          <w:p>
            <w:pPr>
              <w:widowControl/>
              <w:jc w:val="lef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2" w:hRule="atLeast"/>
          <w:jc w:val="center"/>
        </w:trPr>
        <w:tc>
          <w:tcPr>
            <w:tcW w:w="9920" w:type="dxa"/>
            <w:gridSpan w:val="6"/>
            <w:tcBorders>
              <w:top w:val="single" w:color="auto" w:sz="4" w:space="0"/>
              <w:bottom w:val="single" w:color="auto" w:sz="4" w:space="0"/>
            </w:tcBorders>
            <w:vAlign w:val="center"/>
          </w:tcPr>
          <w:p>
            <w:pPr>
              <w:spacing w:line="400" w:lineRule="exact"/>
              <w:rPr>
                <w:rFonts w:ascii="宋体" w:hAnsi="宋体" w:cs="宋体"/>
                <w:b/>
                <w:bCs/>
                <w:color w:val="auto"/>
                <w:szCs w:val="21"/>
                <w:highlight w:val="none"/>
              </w:rPr>
            </w:pPr>
            <w:r>
              <w:rPr>
                <w:rFonts w:hint="eastAsia" w:ascii="宋体" w:hAnsi="宋体" w:cs="宋体"/>
                <w:color w:val="auto"/>
                <w:szCs w:val="21"/>
                <w:highlight w:val="none"/>
              </w:rPr>
              <w:t>说明：投标报价应包括本次采购范围内的服务价款、服务所用耗材、人工费、管理费用、专用工具、保险、验收、维护等全部费用；投标人综合考虑在报价中。</w:t>
            </w:r>
          </w:p>
        </w:tc>
      </w:tr>
    </w:tbl>
    <w:p>
      <w:pPr>
        <w:snapToGrid w:val="0"/>
        <w:spacing w:line="420" w:lineRule="exact"/>
        <w:jc w:val="left"/>
        <w:rPr>
          <w:rFonts w:ascii="宋体" w:hAnsi="宋体"/>
          <w:color w:val="auto"/>
          <w:szCs w:val="21"/>
          <w:highlight w:val="none"/>
        </w:rPr>
      </w:pPr>
      <w:r>
        <w:rPr>
          <w:rFonts w:hint="eastAsia" w:ascii="宋体" w:hAnsi="宋体"/>
          <w:color w:val="auto"/>
          <w:szCs w:val="21"/>
          <w:highlight w:val="none"/>
        </w:rPr>
        <w:t>注: 1、报价一经涂改，应在涂改处加盖单位公章或者由法定代表人（或负责人）或授权委托人签字或盖章，否则其投标作无效标处理。</w:t>
      </w:r>
    </w:p>
    <w:p>
      <w:pPr>
        <w:snapToGrid w:val="0"/>
        <w:spacing w:line="42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2、凡需用专用耗材的专用设备类采购项目，应按招标文件规定的耗材量或按耗材的常规试用量提供报价。</w:t>
      </w:r>
    </w:p>
    <w:p>
      <w:pPr>
        <w:snapToGrid w:val="0"/>
        <w:spacing w:line="42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3、投标费用包括项目实施所需的人工费、服务费、运输费、技术培训费、第三方检测机构检测费、安装调试费、购买及制作标书费、税费及其他一切费用等，采购方不再支付任何费用。</w:t>
      </w:r>
    </w:p>
    <w:p>
      <w:pPr>
        <w:snapToGrid w:val="0"/>
        <w:spacing w:line="42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4、以上“投标总报价”应与“投标报价明细表”中的“投标总价”相一致。</w:t>
      </w:r>
    </w:p>
    <w:p>
      <w:pPr>
        <w:pStyle w:val="6"/>
        <w:snapToGrid w:val="0"/>
        <w:spacing w:line="420" w:lineRule="exact"/>
        <w:ind w:firstLineChars="200"/>
        <w:jc w:val="left"/>
        <w:rPr>
          <w:rFonts w:ascii="宋体" w:hAnsi="宋体"/>
          <w:color w:val="auto"/>
          <w:szCs w:val="21"/>
          <w:highlight w:val="none"/>
        </w:rPr>
      </w:pPr>
      <w:r>
        <w:rPr>
          <w:rFonts w:hint="eastAsia" w:ascii="宋体" w:hAnsi="宋体"/>
          <w:color w:val="auto"/>
          <w:szCs w:val="21"/>
          <w:highlight w:val="none"/>
        </w:rPr>
        <w:t>5、此表请</w:t>
      </w:r>
      <w:r>
        <w:rPr>
          <w:rFonts w:hint="eastAsia" w:ascii="宋体" w:hAnsi="宋体"/>
          <w:b/>
          <w:bCs/>
          <w:color w:val="auto"/>
          <w:szCs w:val="21"/>
          <w:highlight w:val="none"/>
        </w:rPr>
        <w:t>单独用信封封装</w:t>
      </w:r>
      <w:r>
        <w:rPr>
          <w:rFonts w:hint="eastAsia" w:ascii="宋体" w:hAnsi="宋体"/>
          <w:color w:val="auto"/>
          <w:szCs w:val="21"/>
          <w:highlight w:val="none"/>
        </w:rPr>
        <w:t>，信封封面请注明招标编号、标项、投标人名称及“开标一览表”字样。</w:t>
      </w:r>
      <w:r>
        <w:rPr>
          <w:rFonts w:hint="eastAsia" w:ascii="宋体" w:hAnsi="宋体" w:cs="宋体"/>
          <w:color w:val="auto"/>
          <w:kern w:val="0"/>
          <w:szCs w:val="21"/>
          <w:highlight w:val="none"/>
        </w:rPr>
        <w:t>如有多个标段的，</w:t>
      </w:r>
      <w:r>
        <w:rPr>
          <w:rFonts w:hint="eastAsia" w:ascii="宋体" w:hAnsi="宋体"/>
          <w:color w:val="auto"/>
          <w:szCs w:val="21"/>
          <w:highlight w:val="none"/>
        </w:rPr>
        <w:t>每表须分别单独用信封密封。</w:t>
      </w:r>
    </w:p>
    <w:p>
      <w:pPr>
        <w:snapToGrid w:val="0"/>
        <w:spacing w:line="420" w:lineRule="exact"/>
        <w:rPr>
          <w:rFonts w:ascii="宋体" w:hAnsi="宋体"/>
          <w:color w:val="auto"/>
          <w:szCs w:val="21"/>
          <w:highlight w:val="none"/>
        </w:rPr>
      </w:pPr>
    </w:p>
    <w:p>
      <w:pPr>
        <w:snapToGrid w:val="0"/>
        <w:spacing w:line="360" w:lineRule="auto"/>
        <w:ind w:firstLine="4410" w:firstLineChars="2100"/>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lang w:eastAsia="zh-CN"/>
        </w:rPr>
        <w:t>（或负责人）</w:t>
      </w:r>
      <w:r>
        <w:rPr>
          <w:rFonts w:hint="eastAsia" w:ascii="宋体" w:hAnsi="宋体"/>
          <w:color w:val="auto"/>
          <w:szCs w:val="21"/>
          <w:highlight w:val="none"/>
        </w:rPr>
        <w:t xml:space="preserve">或授权代表签字：                    </w:t>
      </w:r>
    </w:p>
    <w:p>
      <w:pPr>
        <w:snapToGrid w:val="0"/>
        <w:spacing w:line="360" w:lineRule="auto"/>
        <w:ind w:left="130" w:hanging="130" w:hangingChars="62"/>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投标人盖章：                                 </w:t>
      </w:r>
    </w:p>
    <w:p>
      <w:pPr>
        <w:snapToGrid w:val="0"/>
        <w:spacing w:line="360" w:lineRule="auto"/>
        <w:ind w:firstLine="4410" w:firstLineChars="2100"/>
        <w:rPr>
          <w:rFonts w:hint="eastAsia" w:ascii="宋体" w:hAnsi="宋体"/>
          <w:color w:val="auto"/>
          <w:szCs w:val="21"/>
          <w:highlight w:val="none"/>
        </w:rPr>
        <w:sectPr>
          <w:pgSz w:w="11850" w:h="16783"/>
          <w:pgMar w:top="1440" w:right="1701" w:bottom="1440" w:left="1701" w:header="851" w:footer="992" w:gutter="0"/>
          <w:pgNumType w:fmt="decimal"/>
          <w:cols w:space="720" w:num="1"/>
          <w:docGrid w:type="lines" w:linePitch="312" w:charSpace="0"/>
        </w:sectPr>
      </w:pPr>
      <w:r>
        <w:rPr>
          <w:rFonts w:hint="eastAsia" w:ascii="宋体" w:hAnsi="宋体"/>
          <w:color w:val="auto"/>
          <w:szCs w:val="21"/>
          <w:highlight w:val="none"/>
        </w:rPr>
        <w:t>日期：    年   月   日</w:t>
      </w:r>
    </w:p>
    <w:p>
      <w:pPr>
        <w:pStyle w:val="5"/>
        <w:spacing w:line="432" w:lineRule="exact"/>
        <w:ind w:firstLine="5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114300" distR="114300" simplePos="0" relativeHeight="251684864" behindDoc="1" locked="0" layoutInCell="1" allowOverlap="1">
                <wp:simplePos x="0" y="0"/>
                <wp:positionH relativeFrom="page">
                  <wp:posOffset>701040</wp:posOffset>
                </wp:positionH>
                <wp:positionV relativeFrom="paragraph">
                  <wp:posOffset>27940</wp:posOffset>
                </wp:positionV>
                <wp:extent cx="5976620" cy="0"/>
                <wp:effectExtent l="0" t="0" r="0" b="0"/>
                <wp:wrapNone/>
                <wp:docPr id="200" name="直线 244"/>
                <wp:cNvGraphicFramePr/>
                <a:graphic xmlns:a="http://schemas.openxmlformats.org/drawingml/2006/main">
                  <a:graphicData uri="http://schemas.microsoft.com/office/word/2010/wordprocessingShape">
                    <wps:wsp>
                      <wps:cNvCnPr/>
                      <wps:spPr>
                        <a:xfrm>
                          <a:off x="0" y="0"/>
                          <a:ext cx="59766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44" o:spid="_x0000_s1026" o:spt="20" style="position:absolute;left:0pt;margin-left:55.2pt;margin-top:2.2pt;height:0pt;width:470.6pt;mso-position-horizontal-relative:page;z-index:-251631616;mso-width-relative:page;mso-height-relative:page;" filled="f" stroked="t" coordsize="21600,21600" o:gfxdata="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o3X0DU&#10;AAAACAEAAA8AAAAAAAAAAQAgAAAAIgAAAGRycy9kb3ducmV2LnhtbFBLAQIUABQAAAAIAIdO4kA7&#10;OJ786wEAAN8DAAAOAAAAAAAAAAEAIAAAACMBAABkcnMvZTJvRG9jLnhtbFBLBQYAAAAABgAGAFkB&#10;AACABQAAAAA=&#10;">
                <v:fill on="f" focussize="0,0"/>
                <v:stroke weight="0.72pt" color="#000000" joinstyle="round"/>
                <v:imagedata o:title=""/>
                <o:lock v:ext="edit" aspectratio="f"/>
              </v:line>
            </w:pict>
          </mc:Fallback>
        </mc:AlternateContent>
      </w:r>
      <w:r>
        <w:rPr>
          <w:rFonts w:hint="eastAsia" w:ascii="宋体" w:hAnsi="宋体" w:eastAsia="宋体" w:cs="宋体"/>
          <w:color w:val="auto"/>
          <w:sz w:val="21"/>
          <w:szCs w:val="21"/>
          <w:highlight w:val="none"/>
        </w:rPr>
        <w:t>投标文件封面格式</w:t>
      </w:r>
    </w:p>
    <w:p>
      <w:pPr>
        <w:ind w:firstLine="420"/>
        <w:rPr>
          <w:rFonts w:hint="eastAsia" w:ascii="宋体" w:hAnsi="宋体" w:eastAsia="宋体" w:cs="宋体"/>
          <w:color w:val="auto"/>
          <w:sz w:val="21"/>
          <w:szCs w:val="21"/>
          <w:highlight w:val="none"/>
        </w:rPr>
      </w:pPr>
    </w:p>
    <w:p>
      <w:pPr>
        <w:ind w:firstLine="420"/>
        <w:rPr>
          <w:rFonts w:hint="eastAsia" w:ascii="宋体" w:hAnsi="宋体" w:eastAsia="宋体" w:cs="宋体"/>
          <w:color w:val="auto"/>
          <w:sz w:val="21"/>
          <w:szCs w:val="21"/>
          <w:highlight w:val="none"/>
        </w:rPr>
      </w:pPr>
    </w:p>
    <w:p>
      <w:pPr>
        <w:ind w:firstLine="420"/>
        <w:rPr>
          <w:rFonts w:hint="eastAsia" w:ascii="宋体" w:hAnsi="宋体" w:eastAsia="宋体" w:cs="宋体"/>
          <w:color w:val="auto"/>
          <w:sz w:val="21"/>
          <w:szCs w:val="21"/>
          <w:highlight w:val="none"/>
        </w:rPr>
      </w:pPr>
    </w:p>
    <w:p>
      <w:pPr>
        <w:ind w:firstLine="420"/>
        <w:rPr>
          <w:rFonts w:hint="eastAsia" w:ascii="宋体" w:hAnsi="宋体" w:eastAsia="宋体" w:cs="宋体"/>
          <w:color w:val="auto"/>
          <w:sz w:val="21"/>
          <w:szCs w:val="21"/>
          <w:highlight w:val="none"/>
        </w:rPr>
      </w:pPr>
    </w:p>
    <w:p>
      <w:pPr>
        <w:ind w:firstLine="420"/>
        <w:rPr>
          <w:rFonts w:hint="eastAsia" w:ascii="宋体" w:hAnsi="宋体" w:eastAsia="宋体" w:cs="宋体"/>
          <w:color w:val="auto"/>
          <w:sz w:val="21"/>
          <w:szCs w:val="21"/>
          <w:highlight w:val="none"/>
        </w:rPr>
      </w:pPr>
    </w:p>
    <w:p>
      <w:pPr>
        <w:pStyle w:val="7"/>
        <w:spacing w:before="13"/>
        <w:ind w:firstLine="542"/>
        <w:rPr>
          <w:rFonts w:hint="eastAsia" w:ascii="宋体" w:hAnsi="宋体" w:eastAsia="宋体" w:cs="宋体"/>
          <w:b/>
          <w:color w:val="auto"/>
          <w:sz w:val="21"/>
          <w:szCs w:val="21"/>
          <w:highlight w:val="none"/>
        </w:rPr>
      </w:pPr>
    </w:p>
    <w:p>
      <w:pPr>
        <w:spacing w:before="56"/>
        <w:ind w:right="232" w:firstLine="64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文 件</w:t>
      </w:r>
    </w:p>
    <w:p>
      <w:pPr>
        <w:pStyle w:val="7"/>
        <w:ind w:firstLine="400"/>
        <w:rPr>
          <w:rFonts w:hint="eastAsia" w:ascii="宋体" w:hAnsi="宋体" w:eastAsia="宋体" w:cs="宋体"/>
          <w:color w:val="auto"/>
          <w:sz w:val="21"/>
          <w:szCs w:val="21"/>
          <w:highlight w:val="none"/>
        </w:rPr>
      </w:pPr>
    </w:p>
    <w:p>
      <w:pPr>
        <w:pStyle w:val="7"/>
        <w:ind w:firstLine="400"/>
        <w:rPr>
          <w:rFonts w:hint="eastAsia" w:ascii="宋体" w:hAnsi="宋体" w:eastAsia="宋体" w:cs="宋体"/>
          <w:color w:val="auto"/>
          <w:sz w:val="21"/>
          <w:szCs w:val="21"/>
          <w:highlight w:val="none"/>
        </w:rPr>
      </w:pPr>
    </w:p>
    <w:p>
      <w:pPr>
        <w:pStyle w:val="7"/>
        <w:ind w:firstLine="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（正本或副本）</w:t>
      </w:r>
    </w:p>
    <w:p>
      <w:pPr>
        <w:pStyle w:val="7"/>
        <w:ind w:firstLine="400"/>
        <w:rPr>
          <w:rFonts w:hint="eastAsia" w:ascii="宋体" w:hAnsi="宋体" w:eastAsia="宋体" w:cs="宋体"/>
          <w:color w:val="auto"/>
          <w:sz w:val="21"/>
          <w:szCs w:val="21"/>
          <w:highlight w:val="none"/>
        </w:rPr>
      </w:pPr>
    </w:p>
    <w:p>
      <w:pPr>
        <w:pStyle w:val="7"/>
        <w:ind w:firstLine="400"/>
        <w:rPr>
          <w:rFonts w:hint="eastAsia" w:ascii="宋体" w:hAnsi="宋体" w:eastAsia="宋体" w:cs="宋体"/>
          <w:color w:val="auto"/>
          <w:sz w:val="21"/>
          <w:szCs w:val="21"/>
          <w:highlight w:val="none"/>
        </w:rPr>
      </w:pPr>
    </w:p>
    <w:p>
      <w:pPr>
        <w:pStyle w:val="7"/>
        <w:ind w:firstLine="400"/>
        <w:rPr>
          <w:rFonts w:hint="eastAsia" w:ascii="宋体" w:hAnsi="宋体" w:eastAsia="宋体" w:cs="宋体"/>
          <w:color w:val="auto"/>
          <w:sz w:val="21"/>
          <w:szCs w:val="21"/>
          <w:highlight w:val="none"/>
        </w:rPr>
      </w:pPr>
    </w:p>
    <w:p>
      <w:pPr>
        <w:pStyle w:val="7"/>
        <w:ind w:firstLine="0" w:firstLineChars="0"/>
        <w:rPr>
          <w:rFonts w:hint="eastAsia" w:ascii="宋体" w:hAnsi="宋体" w:eastAsia="宋体" w:cs="宋体"/>
          <w:color w:val="auto"/>
          <w:sz w:val="21"/>
          <w:szCs w:val="21"/>
          <w:highlight w:val="none"/>
        </w:rPr>
      </w:pPr>
    </w:p>
    <w:p>
      <w:pPr>
        <w:pStyle w:val="7"/>
        <w:spacing w:before="9"/>
        <w:ind w:firstLine="580"/>
        <w:rPr>
          <w:rFonts w:hint="eastAsia" w:ascii="宋体" w:hAnsi="宋体" w:eastAsia="宋体" w:cs="宋体"/>
          <w:color w:val="auto"/>
          <w:sz w:val="21"/>
          <w:szCs w:val="21"/>
          <w:highlight w:val="none"/>
        </w:rPr>
      </w:pPr>
    </w:p>
    <w:p>
      <w:pPr>
        <w:spacing w:before="67"/>
        <w:ind w:left="652"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采购项目名称：</w:t>
      </w:r>
    </w:p>
    <w:p>
      <w:pPr>
        <w:pStyle w:val="7"/>
        <w:ind w:firstLine="500"/>
        <w:rPr>
          <w:rFonts w:hint="eastAsia" w:ascii="宋体" w:hAnsi="宋体" w:eastAsia="宋体" w:cs="宋体"/>
          <w:color w:val="auto"/>
          <w:sz w:val="21"/>
          <w:szCs w:val="21"/>
          <w:highlight w:val="none"/>
        </w:rPr>
      </w:pPr>
    </w:p>
    <w:p>
      <w:pPr>
        <w:spacing w:before="1"/>
        <w:ind w:left="652"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p>
    <w:p>
      <w:pPr>
        <w:spacing w:before="1"/>
        <w:ind w:left="652" w:firstLine="480"/>
        <w:rPr>
          <w:rFonts w:hint="eastAsia" w:ascii="宋体" w:hAnsi="宋体" w:eastAsia="宋体" w:cs="宋体"/>
          <w:color w:val="auto"/>
          <w:sz w:val="21"/>
          <w:szCs w:val="21"/>
          <w:highlight w:val="none"/>
          <w:lang w:eastAsia="zh-CN"/>
        </w:rPr>
      </w:pPr>
    </w:p>
    <w:p>
      <w:pPr>
        <w:pStyle w:val="7"/>
        <w:rPr>
          <w:rFonts w:hint="eastAsia"/>
          <w:color w:val="auto"/>
          <w:highlight w:val="none"/>
        </w:rPr>
      </w:pPr>
    </w:p>
    <w:p>
      <w:pPr>
        <w:spacing w:line="561" w:lineRule="auto"/>
        <w:ind w:left="652" w:right="645"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投标文件名称：资格证明文件或商务技术文件</w:t>
      </w:r>
    </w:p>
    <w:p>
      <w:pPr>
        <w:spacing w:line="561" w:lineRule="auto"/>
        <w:ind w:left="652" w:right="645"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投标人名称（加盖公章）：</w:t>
      </w:r>
    </w:p>
    <w:p>
      <w:pPr>
        <w:spacing w:line="561" w:lineRule="auto"/>
        <w:ind w:left="652" w:right="645"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法定代表人（或负责人）</w:t>
      </w:r>
      <w:r>
        <w:rPr>
          <w:rFonts w:hint="eastAsia" w:ascii="宋体" w:hAnsi="宋体" w:eastAsia="宋体" w:cs="宋体"/>
          <w:color w:val="auto"/>
          <w:sz w:val="21"/>
          <w:szCs w:val="21"/>
          <w:highlight w:val="none"/>
        </w:rPr>
        <w:t>或委托代理人（签字或盖章）：</w:t>
      </w:r>
    </w:p>
    <w:p>
      <w:pPr>
        <w:spacing w:before="6"/>
        <w:ind w:left="652"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投标人地址：</w:t>
      </w:r>
    </w:p>
    <w:p>
      <w:pPr>
        <w:spacing w:before="6"/>
        <w:ind w:left="652" w:firstLine="480"/>
        <w:rPr>
          <w:rFonts w:hint="eastAsia" w:ascii="宋体" w:hAnsi="宋体" w:eastAsia="宋体" w:cs="宋体"/>
          <w:color w:val="auto"/>
          <w:sz w:val="21"/>
          <w:szCs w:val="21"/>
          <w:highlight w:val="none"/>
        </w:rPr>
      </w:pPr>
    </w:p>
    <w:p>
      <w:pPr>
        <w:pStyle w:val="7"/>
        <w:spacing w:before="2"/>
        <w:ind w:firstLine="640"/>
        <w:rPr>
          <w:rFonts w:hint="eastAsia" w:ascii="宋体" w:hAnsi="宋体" w:eastAsia="宋体" w:cs="宋体"/>
          <w:color w:val="auto"/>
          <w:sz w:val="21"/>
          <w:szCs w:val="21"/>
          <w:highlight w:val="none"/>
        </w:rPr>
      </w:pPr>
    </w:p>
    <w:p>
      <w:pPr>
        <w:pStyle w:val="7"/>
        <w:ind w:firstLine="480"/>
        <w:rPr>
          <w:rFonts w:hint="eastAsia" w:ascii="宋体" w:hAnsi="宋体" w:eastAsia="宋体" w:cs="宋体"/>
          <w:color w:val="auto"/>
          <w:sz w:val="21"/>
          <w:szCs w:val="21"/>
          <w:highlight w:val="none"/>
        </w:rPr>
      </w:pPr>
    </w:p>
    <w:p>
      <w:pPr>
        <w:pStyle w:val="7"/>
        <w:ind w:firstLine="480"/>
        <w:rPr>
          <w:rFonts w:hint="eastAsia" w:ascii="宋体" w:hAnsi="宋体" w:eastAsia="宋体" w:cs="宋体"/>
          <w:color w:val="auto"/>
          <w:sz w:val="21"/>
          <w:szCs w:val="21"/>
          <w:highlight w:val="none"/>
        </w:rPr>
      </w:pPr>
    </w:p>
    <w:p>
      <w:pPr>
        <w:pStyle w:val="7"/>
        <w:ind w:firstLine="480"/>
        <w:rPr>
          <w:rFonts w:hint="eastAsia" w:ascii="宋体" w:hAnsi="宋体" w:eastAsia="宋体" w:cs="宋体"/>
          <w:color w:val="auto"/>
          <w:sz w:val="21"/>
          <w:szCs w:val="21"/>
          <w:highlight w:val="none"/>
        </w:rPr>
      </w:pPr>
    </w:p>
    <w:p>
      <w:pPr>
        <w:pStyle w:val="7"/>
        <w:spacing w:before="3"/>
        <w:ind w:firstLine="660"/>
        <w:rPr>
          <w:rFonts w:hint="eastAsia" w:ascii="宋体" w:hAnsi="宋体" w:eastAsia="宋体" w:cs="宋体"/>
          <w:color w:val="auto"/>
          <w:sz w:val="21"/>
          <w:szCs w:val="21"/>
          <w:highlight w:val="none"/>
        </w:rPr>
      </w:pPr>
    </w:p>
    <w:p>
      <w:pPr>
        <w:tabs>
          <w:tab w:val="left" w:pos="6609"/>
          <w:tab w:val="left" w:pos="7329"/>
        </w:tabs>
        <w:ind w:left="5889"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w:t>
      </w:r>
    </w:p>
    <w:p>
      <w:pPr>
        <w:tabs>
          <w:tab w:val="left" w:pos="6609"/>
          <w:tab w:val="left" w:pos="7329"/>
        </w:tabs>
        <w:ind w:left="5889" w:firstLine="480"/>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24"/>
        <w:rPr>
          <w:rFonts w:hint="eastAsia" w:ascii="宋体" w:hAnsi="宋体" w:eastAsia="宋体" w:cs="宋体"/>
          <w:color w:val="auto"/>
          <w:sz w:val="21"/>
          <w:szCs w:val="21"/>
          <w:highlight w:val="none"/>
        </w:rPr>
      </w:pPr>
    </w:p>
    <w:p>
      <w:pPr>
        <w:pStyle w:val="7"/>
        <w:ind w:firstLine="480"/>
        <w:rPr>
          <w:rFonts w:hint="eastAsia" w:ascii="宋体" w:hAnsi="宋体" w:eastAsia="宋体" w:cs="宋体"/>
          <w:color w:val="auto"/>
          <w:sz w:val="21"/>
          <w:szCs w:val="21"/>
          <w:highlight w:val="none"/>
        </w:rPr>
      </w:pPr>
    </w:p>
    <w:p>
      <w:pPr>
        <w:ind w:firstLine="422"/>
        <w:jc w:val="center"/>
        <w:rPr>
          <w:rFonts w:hint="eastAsia" w:ascii="宋体" w:hAnsi="宋体" w:eastAsia="宋体" w:cs="宋体"/>
          <w:b/>
          <w:bCs/>
          <w:color w:val="auto"/>
          <w:sz w:val="21"/>
          <w:szCs w:val="21"/>
          <w:highlight w:val="none"/>
        </w:rPr>
      </w:pPr>
      <w:bookmarkStart w:id="58" w:name="_TOC_250003"/>
      <w:bookmarkEnd w:id="58"/>
      <w:r>
        <w:rPr>
          <w:rFonts w:hint="eastAsia" w:ascii="宋体" w:hAnsi="宋体" w:eastAsia="宋体" w:cs="宋体"/>
          <w:b/>
          <w:bCs/>
          <w:color w:val="auto"/>
          <w:sz w:val="21"/>
          <w:szCs w:val="21"/>
          <w:highlight w:val="none"/>
        </w:rPr>
        <w:t>资格证明文件内容目录</w:t>
      </w:r>
    </w:p>
    <w:p>
      <w:pPr>
        <w:ind w:firstLine="422"/>
        <w:jc w:val="center"/>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注：资格证明文件单独装订成册。</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资格证明文件【必须提供，否则作投标无效处理】</w:t>
      </w: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1.投标人有效的“营业执照”或“事业单位法人证书”副本复印件；</w:t>
      </w: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投标人近两年中任意一年审计报表的财务状况报告复印件或20</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年以来任意一个月的财务报表；（注：①新成立的投标人（指成立不足12个月），按实际经营情况提供财务报表。</w:t>
      </w: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投标人20</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年以来任意一个月的“中华人民共和国税收转账专用完税证”复印件或电子缴税付款凭证复印件或税务征收机关出具的依法缴纳税收证明</w:t>
      </w:r>
      <w:r>
        <w:rPr>
          <w:rFonts w:hint="eastAsia" w:ascii="宋体" w:hAnsi="宋体" w:eastAsia="宋体" w:cs="宋体"/>
          <w:color w:val="auto"/>
          <w:sz w:val="21"/>
          <w:szCs w:val="21"/>
          <w:highlight w:val="none"/>
          <w:lang w:val="en-US" w:eastAsia="zh-CN"/>
        </w:rPr>
        <w:t>复印件</w:t>
      </w:r>
      <w:r>
        <w:rPr>
          <w:rFonts w:hint="eastAsia" w:ascii="宋体" w:hAnsi="宋体" w:eastAsia="宋体" w:cs="宋体"/>
          <w:color w:val="auto"/>
          <w:sz w:val="21"/>
          <w:szCs w:val="21"/>
          <w:highlight w:val="none"/>
        </w:rPr>
        <w:t xml:space="preserve">； </w:t>
      </w: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投标人20</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年以来任意一个月的“社会保险基金专用收款收据”复印件或“电子缴款凭证”复印件或由社保部门开具的正常缴纳社保费用证明</w:t>
      </w:r>
      <w:r>
        <w:rPr>
          <w:rFonts w:hint="eastAsia" w:ascii="宋体" w:hAnsi="宋体" w:eastAsia="宋体" w:cs="宋体"/>
          <w:color w:val="auto"/>
          <w:sz w:val="21"/>
          <w:szCs w:val="21"/>
          <w:highlight w:val="none"/>
          <w:lang w:val="en-US" w:eastAsia="zh-CN"/>
        </w:rPr>
        <w:t>复印件；</w:t>
      </w: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投标人在“信用中国”网站(www.creditchina.gov.cn)、中国政府采购网(www.ccgp.gov.cn)等渠道的信用查询页面打印文件；</w:t>
      </w: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参加本项目货物采购活动前3年在经营活动中没有重大违法记录的书面声明；</w:t>
      </w: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“招标项目采购需求”内有要求必须提供的材料</w:t>
      </w: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rPr>
        <w:t>如果是分公司投标，还必须提交其总公司：有效的营业执照副本复印件、中华人民共和国组织机构代码证副本复印件、税务登记证（国、地税）副本复印件（三证合一的只需提供有效的营业执照副本复印件），并提供有效的上级单位授权文件；（分公司投标时必须提供）。</w:t>
      </w: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bCs/>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bCs/>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bCs/>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（以上资料属于复印件或查询页面打印件的须加盖投标人公章）</w:t>
      </w:r>
    </w:p>
    <w:p>
      <w:pPr>
        <w:pStyle w:val="7"/>
        <w:ind w:firstLine="420"/>
        <w:rPr>
          <w:rFonts w:hint="eastAsia" w:ascii="宋体" w:hAnsi="宋体" w:eastAsia="宋体" w:cs="宋体"/>
          <w:bCs/>
          <w:color w:val="auto"/>
          <w:sz w:val="21"/>
          <w:szCs w:val="21"/>
          <w:highlight w:val="none"/>
        </w:rPr>
      </w:pPr>
    </w:p>
    <w:p>
      <w:pPr>
        <w:pStyle w:val="7"/>
        <w:rPr>
          <w:rFonts w:hint="eastAsia" w:ascii="宋体" w:hAnsi="宋体" w:eastAsia="宋体" w:cs="宋体"/>
          <w:bCs/>
          <w:color w:val="auto"/>
          <w:sz w:val="21"/>
          <w:szCs w:val="21"/>
          <w:highlight w:val="none"/>
        </w:rPr>
      </w:pPr>
    </w:p>
    <w:p>
      <w:pPr>
        <w:pStyle w:val="7"/>
        <w:rPr>
          <w:rFonts w:hint="eastAsia" w:ascii="宋体" w:hAnsi="宋体" w:eastAsia="宋体" w:cs="宋体"/>
          <w:bCs/>
          <w:color w:val="auto"/>
          <w:sz w:val="21"/>
          <w:szCs w:val="21"/>
          <w:highlight w:val="none"/>
        </w:rPr>
      </w:pPr>
    </w:p>
    <w:p>
      <w:pPr>
        <w:pStyle w:val="7"/>
        <w:rPr>
          <w:rFonts w:hint="eastAsia" w:ascii="宋体" w:hAnsi="宋体" w:eastAsia="宋体" w:cs="宋体"/>
          <w:bCs/>
          <w:color w:val="auto"/>
          <w:sz w:val="21"/>
          <w:szCs w:val="21"/>
          <w:highlight w:val="none"/>
        </w:rPr>
      </w:pPr>
    </w:p>
    <w:p>
      <w:pPr>
        <w:rPr>
          <w:rFonts w:hint="eastAsia"/>
          <w:color w:val="auto"/>
          <w:highlight w:val="none"/>
        </w:rPr>
      </w:pPr>
    </w:p>
    <w:p>
      <w:pPr>
        <w:pStyle w:val="7"/>
        <w:rPr>
          <w:rFonts w:hint="eastAsia" w:ascii="宋体" w:hAnsi="宋体" w:eastAsia="宋体" w:cs="宋体"/>
          <w:bCs/>
          <w:color w:val="auto"/>
          <w:sz w:val="21"/>
          <w:szCs w:val="21"/>
          <w:highlight w:val="none"/>
        </w:rPr>
      </w:pPr>
    </w:p>
    <w:p>
      <w:pPr>
        <w:pStyle w:val="7"/>
        <w:rPr>
          <w:rFonts w:hint="eastAsia" w:ascii="宋体" w:hAnsi="宋体" w:eastAsia="宋体" w:cs="宋体"/>
          <w:bCs/>
          <w:color w:val="auto"/>
          <w:sz w:val="21"/>
          <w:szCs w:val="21"/>
          <w:highlight w:val="none"/>
        </w:rPr>
      </w:pPr>
    </w:p>
    <w:p>
      <w:pPr>
        <w:ind w:firstLine="420"/>
        <w:rPr>
          <w:rFonts w:hint="eastAsia" w:ascii="宋体" w:hAnsi="宋体" w:eastAsia="宋体" w:cs="宋体"/>
          <w:color w:val="auto"/>
          <w:sz w:val="21"/>
          <w:szCs w:val="21"/>
          <w:highlight w:val="none"/>
        </w:rPr>
      </w:pP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附件：单位声明函格式</w:t>
      </w:r>
    </w:p>
    <w:p>
      <w:pPr>
        <w:pStyle w:val="7"/>
        <w:spacing w:before="9"/>
        <w:ind w:firstLine="420"/>
        <w:rPr>
          <w:rFonts w:hint="eastAsia" w:ascii="宋体" w:hAnsi="宋体" w:eastAsia="宋体" w:cs="宋体"/>
          <w:bCs/>
          <w:color w:val="auto"/>
          <w:sz w:val="21"/>
          <w:szCs w:val="21"/>
          <w:highlight w:val="none"/>
        </w:rPr>
      </w:pPr>
    </w:p>
    <w:p>
      <w:pPr>
        <w:ind w:firstLine="3570" w:firstLineChars="17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没有重大违法记录的书面声明函</w:t>
      </w:r>
    </w:p>
    <w:p>
      <w:pPr>
        <w:tabs>
          <w:tab w:val="left" w:pos="6493"/>
        </w:tabs>
        <w:spacing w:line="417" w:lineRule="auto"/>
        <w:ind w:left="630" w:leftChars="300" w:right="1038" w:firstLine="630" w:firstLineChars="300"/>
        <w:rPr>
          <w:rFonts w:hint="eastAsia" w:ascii="宋体" w:hAnsi="宋体" w:eastAsia="宋体" w:cs="宋体"/>
          <w:bCs/>
          <w:color w:val="auto"/>
          <w:sz w:val="21"/>
          <w:szCs w:val="21"/>
          <w:highlight w:val="none"/>
        </w:rPr>
      </w:pPr>
    </w:p>
    <w:p>
      <w:pPr>
        <w:spacing w:line="500" w:lineRule="exact"/>
        <w:ind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本公司郑重声明：</w:t>
      </w:r>
      <w:r>
        <w:rPr>
          <w:rStyle w:val="26"/>
          <w:rFonts w:hint="eastAsia" w:ascii="宋体" w:hAnsi="宋体" w:eastAsia="宋体" w:cs="宋体"/>
          <w:color w:val="auto"/>
          <w:sz w:val="21"/>
          <w:szCs w:val="21"/>
          <w:highlight w:val="none"/>
        </w:rPr>
        <w:t>我公司参加本项目的政府采购活动前三年内在经营活动中没有重大违法记录，符合《中华人民共和国政府采购法》及《中华人民共和国政府采购实施条例》规定的供应商条件，</w:t>
      </w:r>
      <w:r>
        <w:rPr>
          <w:rFonts w:hint="eastAsia" w:ascii="宋体" w:hAnsi="宋体" w:eastAsia="宋体" w:cs="宋体"/>
          <w:bCs/>
          <w:color w:val="auto"/>
          <w:sz w:val="21"/>
          <w:szCs w:val="21"/>
          <w:highlight w:val="none"/>
        </w:rPr>
        <w:t>具备履行本货物采购合同所必需的设备和专业技术能力。</w:t>
      </w:r>
    </w:p>
    <w:p>
      <w:pPr>
        <w:spacing w:line="500" w:lineRule="exact"/>
        <w:ind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本公司对上述声明的真实性负责，如有虚假，将依法承担相应责任。</w:t>
      </w:r>
    </w:p>
    <w:p>
      <w:pPr>
        <w:pStyle w:val="7"/>
        <w:ind w:firstLine="420"/>
        <w:rPr>
          <w:rFonts w:hint="eastAsia" w:ascii="宋体" w:hAnsi="宋体" w:eastAsia="宋体" w:cs="宋体"/>
          <w:bCs/>
          <w:color w:val="auto"/>
          <w:sz w:val="21"/>
          <w:szCs w:val="21"/>
          <w:highlight w:val="none"/>
        </w:rPr>
      </w:pPr>
    </w:p>
    <w:p>
      <w:pPr>
        <w:pStyle w:val="7"/>
        <w:ind w:firstLine="420"/>
        <w:rPr>
          <w:rFonts w:hint="eastAsia" w:ascii="宋体" w:hAnsi="宋体" w:eastAsia="宋体" w:cs="宋体"/>
          <w:bCs/>
          <w:color w:val="auto"/>
          <w:sz w:val="21"/>
          <w:szCs w:val="21"/>
          <w:highlight w:val="none"/>
        </w:rPr>
      </w:pPr>
    </w:p>
    <w:p>
      <w:pPr>
        <w:pStyle w:val="7"/>
        <w:ind w:firstLine="420"/>
        <w:rPr>
          <w:rFonts w:hint="eastAsia" w:ascii="宋体" w:hAnsi="宋体" w:eastAsia="宋体" w:cs="宋体"/>
          <w:bCs/>
          <w:color w:val="auto"/>
          <w:sz w:val="21"/>
          <w:szCs w:val="21"/>
          <w:highlight w:val="none"/>
        </w:rPr>
      </w:pPr>
    </w:p>
    <w:p>
      <w:pPr>
        <w:pStyle w:val="7"/>
        <w:spacing w:before="5"/>
        <w:ind w:firstLine="420"/>
        <w:rPr>
          <w:rFonts w:hint="eastAsia" w:ascii="宋体" w:hAnsi="宋体" w:eastAsia="宋体" w:cs="宋体"/>
          <w:bCs/>
          <w:color w:val="auto"/>
          <w:sz w:val="21"/>
          <w:szCs w:val="21"/>
          <w:highlight w:val="none"/>
        </w:rPr>
      </w:pPr>
    </w:p>
    <w:p>
      <w:pPr>
        <w:ind w:left="4189" w:firstLine="840" w:firstLineChars="4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企业名称（盖章）：</w:t>
      </w:r>
    </w:p>
    <w:p>
      <w:pPr>
        <w:ind w:left="4189" w:firstLine="420"/>
        <w:rPr>
          <w:rFonts w:hint="eastAsia" w:ascii="宋体" w:hAnsi="宋体" w:eastAsia="宋体" w:cs="宋体"/>
          <w:bCs/>
          <w:color w:val="auto"/>
          <w:sz w:val="21"/>
          <w:szCs w:val="21"/>
          <w:highlight w:val="none"/>
        </w:rPr>
      </w:pPr>
    </w:p>
    <w:p>
      <w:pPr>
        <w:ind w:left="4189" w:firstLine="840" w:firstLineChars="4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法定代表人（或负责人）</w:t>
      </w:r>
      <w:r>
        <w:rPr>
          <w:rFonts w:hint="eastAsia" w:ascii="宋体" w:hAnsi="宋体" w:eastAsia="宋体" w:cs="宋体"/>
          <w:bCs/>
          <w:color w:val="auto"/>
          <w:sz w:val="21"/>
          <w:szCs w:val="21"/>
          <w:highlight w:val="none"/>
        </w:rPr>
        <w:t>或委托代理人：</w:t>
      </w:r>
    </w:p>
    <w:p>
      <w:pPr>
        <w:tabs>
          <w:tab w:val="left" w:pos="6354"/>
        </w:tabs>
        <w:spacing w:before="192"/>
        <w:ind w:firstLine="5040" w:firstLineChars="24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日</w:t>
      </w:r>
      <w:r>
        <w:rPr>
          <w:rFonts w:hint="eastAsia" w:ascii="宋体" w:hAnsi="宋体" w:eastAsia="宋体" w:cs="宋体"/>
          <w:bCs/>
          <w:color w:val="auto"/>
          <w:spacing w:val="7"/>
          <w:sz w:val="21"/>
          <w:szCs w:val="21"/>
          <w:highlight w:val="none"/>
        </w:rPr>
        <w:t>期</w:t>
      </w:r>
      <w:r>
        <w:rPr>
          <w:rFonts w:hint="eastAsia" w:ascii="宋体" w:hAnsi="宋体" w:eastAsia="宋体" w:cs="宋体"/>
          <w:bCs/>
          <w:color w:val="auto"/>
          <w:sz w:val="21"/>
          <w:szCs w:val="21"/>
          <w:highlight w:val="none"/>
        </w:rPr>
        <w:t>：20</w:t>
      </w:r>
      <w:r>
        <w:rPr>
          <w:rFonts w:hint="eastAsia" w:ascii="宋体" w:hAnsi="宋体" w:eastAsia="宋体" w:cs="宋体"/>
          <w:bCs/>
          <w:color w:val="auto"/>
          <w:sz w:val="21"/>
          <w:szCs w:val="21"/>
          <w:highlight w:val="none"/>
          <w:lang w:val="en-US" w:eastAsia="zh-CN"/>
        </w:rPr>
        <w:t>20</w:t>
      </w:r>
      <w:r>
        <w:rPr>
          <w:rFonts w:hint="eastAsia" w:ascii="宋体" w:hAnsi="宋体" w:eastAsia="宋体" w:cs="宋体"/>
          <w:bCs/>
          <w:color w:val="auto"/>
          <w:sz w:val="21"/>
          <w:szCs w:val="21"/>
          <w:highlight w:val="none"/>
        </w:rPr>
        <w:t>年   月   日</w:t>
      </w:r>
    </w:p>
    <w:p>
      <w:pPr>
        <w:ind w:firstLine="420"/>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 w:val="21"/>
          <w:szCs w:val="21"/>
          <w:highlight w:val="none"/>
        </w:rPr>
      </w:pPr>
    </w:p>
    <w:p>
      <w:pPr>
        <w:pStyle w:val="24"/>
        <w:rPr>
          <w:rFonts w:hint="eastAsia" w:ascii="宋体" w:hAnsi="宋体" w:eastAsia="宋体" w:cs="宋体"/>
          <w:bCs/>
          <w:color w:val="auto"/>
          <w:szCs w:val="21"/>
          <w:highlight w:val="none"/>
        </w:rPr>
      </w:pPr>
    </w:p>
    <w:p>
      <w:pPr>
        <w:pStyle w:val="24"/>
        <w:rPr>
          <w:rFonts w:hint="eastAsia" w:ascii="宋体" w:hAnsi="宋体" w:eastAsia="宋体" w:cs="宋体"/>
          <w:bCs/>
          <w:color w:val="auto"/>
          <w:szCs w:val="21"/>
          <w:highlight w:val="none"/>
        </w:rPr>
      </w:pPr>
    </w:p>
    <w:p>
      <w:pPr>
        <w:pStyle w:val="24"/>
        <w:rPr>
          <w:rFonts w:hint="eastAsia" w:ascii="宋体" w:hAnsi="宋体" w:eastAsia="宋体" w:cs="宋体"/>
          <w:bCs/>
          <w:color w:val="auto"/>
          <w:szCs w:val="21"/>
          <w:highlight w:val="none"/>
        </w:rPr>
      </w:pPr>
    </w:p>
    <w:p>
      <w:pPr>
        <w:pStyle w:val="24"/>
        <w:rPr>
          <w:rFonts w:hint="eastAsia" w:ascii="宋体" w:hAnsi="宋体" w:eastAsia="宋体" w:cs="宋体"/>
          <w:bCs/>
          <w:color w:val="auto"/>
          <w:szCs w:val="21"/>
          <w:highlight w:val="none"/>
        </w:rPr>
      </w:pPr>
    </w:p>
    <w:p>
      <w:pPr>
        <w:spacing w:line="545" w:lineRule="exact"/>
        <w:ind w:right="232"/>
        <w:jc w:val="both"/>
        <w:rPr>
          <w:rFonts w:hint="eastAsia" w:ascii="宋体" w:hAnsi="宋体" w:eastAsia="宋体" w:cs="宋体"/>
          <w:b/>
          <w:color w:val="auto"/>
          <w:sz w:val="21"/>
          <w:szCs w:val="21"/>
          <w:highlight w:val="none"/>
        </w:rPr>
      </w:pPr>
    </w:p>
    <w:p>
      <w:pPr>
        <w:spacing w:line="545" w:lineRule="exact"/>
        <w:ind w:right="232" w:firstLine="422"/>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商务技术文件内容目录</w:t>
      </w:r>
    </w:p>
    <w:p>
      <w:pPr>
        <w:spacing w:line="545" w:lineRule="exact"/>
        <w:ind w:right="232" w:firstLine="422"/>
        <w:jc w:val="center"/>
        <w:rPr>
          <w:rFonts w:hint="eastAsia" w:ascii="宋体" w:hAnsi="宋体" w:eastAsia="宋体" w:cs="宋体"/>
          <w:b/>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before="15" w:line="500" w:lineRule="exact"/>
        <w:ind w:left="292" w:right="489"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注：商务技术文件（含报价文件、商务文件、技术文件）单独装订成册。</w:t>
      </w:r>
    </w:p>
    <w:p>
      <w:pPr>
        <w:pStyle w:val="7"/>
        <w:keepNext w:val="0"/>
        <w:keepLines w:val="0"/>
        <w:pageBreakBefore w:val="0"/>
        <w:widowControl w:val="0"/>
        <w:kinsoku/>
        <w:wordWrap/>
        <w:overflowPunct/>
        <w:topLinePunct w:val="0"/>
        <w:autoSpaceDE/>
        <w:autoSpaceDN/>
        <w:bidi w:val="0"/>
        <w:adjustRightInd/>
        <w:snapToGrid/>
        <w:spacing w:before="13" w:line="500" w:lineRule="exact"/>
        <w:ind w:firstLine="420"/>
        <w:textAlignment w:val="auto"/>
        <w:outlineLvl w:val="9"/>
        <w:rPr>
          <w:rFonts w:hint="eastAsia" w:ascii="宋体" w:hAnsi="宋体" w:eastAsia="宋体" w:cs="宋体"/>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before="13" w:line="500" w:lineRule="exact"/>
        <w:ind w:firstLine="422"/>
        <w:textAlignment w:val="auto"/>
        <w:outlineLvl w:val="9"/>
        <w:rPr>
          <w:rFonts w:hint="eastAsia" w:ascii="宋体" w:hAnsi="宋体" w:eastAsia="宋体" w:cs="宋体"/>
          <w:b/>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before="13" w:line="500" w:lineRule="exact"/>
        <w:ind w:firstLine="422"/>
        <w:textAlignment w:val="auto"/>
        <w:outlineLvl w:val="9"/>
        <w:rPr>
          <w:rFonts w:hint="eastAsia" w:ascii="宋体" w:hAnsi="宋体" w:eastAsia="宋体" w:cs="宋体"/>
          <w:b/>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before="13" w:line="500" w:lineRule="exact"/>
        <w:ind w:firstLine="422"/>
        <w:textAlignment w:val="auto"/>
        <w:outlineLvl w:val="9"/>
        <w:rPr>
          <w:rFonts w:hint="eastAsia" w:ascii="宋体" w:hAnsi="宋体" w:eastAsia="宋体" w:cs="宋体"/>
          <w:b/>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before="13" w:line="500" w:lineRule="exact"/>
        <w:ind w:firstLine="422"/>
        <w:textAlignment w:val="auto"/>
        <w:outlineLvl w:val="9"/>
        <w:rPr>
          <w:rFonts w:hint="eastAsia" w:ascii="宋体" w:hAnsi="宋体" w:eastAsia="宋体" w:cs="宋体"/>
          <w:b/>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before="13" w:line="500" w:lineRule="exact"/>
        <w:ind w:firstLine="422"/>
        <w:textAlignment w:val="auto"/>
        <w:outlineLvl w:val="9"/>
        <w:rPr>
          <w:rFonts w:hint="eastAsia" w:ascii="宋体" w:hAnsi="宋体" w:eastAsia="宋体" w:cs="宋体"/>
          <w:b/>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before="13" w:line="500" w:lineRule="exact"/>
        <w:ind w:firstLine="422"/>
        <w:textAlignment w:val="auto"/>
        <w:outlineLvl w:val="9"/>
        <w:rPr>
          <w:rFonts w:hint="eastAsia" w:ascii="宋体" w:hAnsi="宋体" w:eastAsia="宋体" w:cs="宋体"/>
          <w:b/>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before="1" w:line="500" w:lineRule="exact"/>
        <w:ind w:right="237" w:firstLine="42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（一）报价文件格式</w:t>
      </w:r>
    </w:p>
    <w:p>
      <w:pPr>
        <w:keepNext w:val="0"/>
        <w:keepLines w:val="0"/>
        <w:pageBreakBefore w:val="0"/>
        <w:widowControl w:val="0"/>
        <w:kinsoku/>
        <w:wordWrap/>
        <w:overflowPunct/>
        <w:topLinePunct w:val="0"/>
        <w:autoSpaceDE/>
        <w:autoSpaceDN/>
        <w:bidi w:val="0"/>
        <w:adjustRightInd/>
        <w:snapToGrid/>
        <w:spacing w:before="1" w:line="500" w:lineRule="exact"/>
        <w:ind w:right="237" w:firstLine="420"/>
        <w:jc w:val="center"/>
        <w:textAlignment w:val="auto"/>
        <w:outlineLvl w:val="9"/>
        <w:rPr>
          <w:rFonts w:hint="eastAsia" w:ascii="宋体" w:hAnsi="宋体" w:eastAsia="宋体" w:cs="宋体"/>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before="9" w:line="500" w:lineRule="exact"/>
        <w:ind w:firstLine="420"/>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报价文件【1-2 项必须提供，否则作无效投标处理】：</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1.投标函（格式见附件）；</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2.投标报价表（格式见附件）；</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3.投标人针对报价需要说明的其他文件和说明（格式自拟）。</w:t>
      </w:r>
    </w:p>
    <w:p>
      <w:pPr>
        <w:pStyle w:val="7"/>
        <w:ind w:firstLine="42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4.开标一览表（单独封装，格式见附件）</w:t>
      </w:r>
    </w:p>
    <w:p>
      <w:pPr>
        <w:pStyle w:val="7"/>
        <w:ind w:firstLine="420"/>
        <w:rPr>
          <w:rFonts w:hint="eastAsia" w:ascii="宋体" w:hAnsi="宋体" w:eastAsia="宋体" w:cs="宋体"/>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rPr>
          <w:rFonts w:hint="eastAsia" w:ascii="宋体" w:hAnsi="宋体" w:eastAsia="宋体" w:cs="宋体"/>
          <w:b/>
          <w:color w:val="auto"/>
          <w:sz w:val="21"/>
          <w:szCs w:val="21"/>
          <w:highlight w:val="none"/>
        </w:rPr>
      </w:pPr>
    </w:p>
    <w:p>
      <w:pPr>
        <w:pStyle w:val="7"/>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附件1：投标函格式</w:t>
      </w:r>
    </w:p>
    <w:p>
      <w:pPr>
        <w:pStyle w:val="7"/>
        <w:ind w:firstLine="422"/>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 标 函</w:t>
      </w:r>
    </w:p>
    <w:p>
      <w:pPr>
        <w:pStyle w:val="7"/>
        <w:ind w:firstLine="422"/>
        <w:rPr>
          <w:rFonts w:hint="eastAsia" w:ascii="宋体" w:hAnsi="宋体" w:eastAsia="宋体" w:cs="宋体"/>
          <w:b/>
          <w:color w:val="auto"/>
          <w:sz w:val="21"/>
          <w:szCs w:val="21"/>
          <w:highlight w:val="none"/>
        </w:rPr>
      </w:pPr>
    </w:p>
    <w:p>
      <w:pPr>
        <w:pStyle w:val="7"/>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致：（采购单位名称）</w:t>
      </w:r>
    </w:p>
    <w:p>
      <w:pPr>
        <w:ind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根据贵方的                            （项目名称）招标文件（项目编号：       ）</w:t>
      </w:r>
      <w:r>
        <w:rPr>
          <w:rFonts w:hint="eastAsia" w:ascii="宋体" w:hAnsi="宋体" w:eastAsia="宋体" w:cs="宋体"/>
          <w:color w:val="auto"/>
          <w:sz w:val="21"/>
          <w:szCs w:val="24"/>
          <w:highlight w:val="none"/>
          <w:lang w:eastAsia="zh-CN"/>
        </w:rPr>
        <w:t>分标号：</w:t>
      </w:r>
      <w:r>
        <w:rPr>
          <w:rFonts w:hint="eastAsia" w:ascii="宋体" w:hAnsi="宋体" w:eastAsia="宋体" w:cs="宋体"/>
          <w:color w:val="auto"/>
          <w:sz w:val="21"/>
          <w:szCs w:val="24"/>
          <w:highlight w:val="none"/>
          <w:lang w:val="en-US" w:eastAsia="zh-CN"/>
        </w:rPr>
        <w:t xml:space="preserve">             </w:t>
      </w:r>
      <w:r>
        <w:rPr>
          <w:rFonts w:hint="eastAsia" w:ascii="宋体" w:hAnsi="宋体" w:eastAsia="宋体" w:cs="宋体"/>
          <w:color w:val="auto"/>
          <w:sz w:val="21"/>
          <w:szCs w:val="24"/>
          <w:highlight w:val="none"/>
        </w:rPr>
        <w:t>，我方提交投标文件（包括资格证明文件、报价文件、商务文件、技术文件）正本一份、副本</w:t>
      </w:r>
      <w:r>
        <w:rPr>
          <w:rFonts w:hint="eastAsia" w:ascii="宋体" w:hAnsi="宋体" w:eastAsia="宋体" w:cs="宋体"/>
          <w:color w:val="auto"/>
          <w:sz w:val="21"/>
          <w:szCs w:val="24"/>
          <w:highlight w:val="none"/>
          <w:lang w:eastAsia="zh-CN"/>
        </w:rPr>
        <w:t>四</w:t>
      </w:r>
      <w:r>
        <w:rPr>
          <w:rFonts w:hint="eastAsia" w:ascii="宋体" w:hAnsi="宋体" w:eastAsia="宋体" w:cs="宋体"/>
          <w:color w:val="auto"/>
          <w:sz w:val="21"/>
          <w:szCs w:val="24"/>
          <w:highlight w:val="none"/>
        </w:rPr>
        <w:t>份。</w:t>
      </w:r>
    </w:p>
    <w:p>
      <w:pPr>
        <w:ind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据此函，我方宣布同意如下：</w:t>
      </w:r>
    </w:p>
    <w:p>
      <w:pPr>
        <w:ind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1.投标人已详细审查全部“招标文件”，包括修改文件（如有）以及全部参考资料和有关附件，已经了解对于招标文件、采购过程、采购结果有依法进行询问、质疑、投诉的权利及相关渠道和要求。</w:t>
      </w:r>
    </w:p>
    <w:p>
      <w:pPr>
        <w:ind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2.投标人在投标之前已经与贵方进行了充分的沟通，完全理解并接受招标文件的各项规定和要求，对招标文件的合理性、合法性不再有异议。</w:t>
      </w:r>
    </w:p>
    <w:p>
      <w:pPr>
        <w:ind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3.本投标有效期为90天。</w:t>
      </w:r>
    </w:p>
    <w:p>
      <w:pPr>
        <w:ind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4.如中标，本投标文件至本项目合同履行完毕止均保持有效，本投标人将按“招标文件”及政府采购法律、法规的规定履行合同责任和义务。</w:t>
      </w:r>
    </w:p>
    <w:p>
      <w:pPr>
        <w:ind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5.投标人同意按照贵方要求提供与投标有关的一切数据或资料。</w:t>
      </w:r>
    </w:p>
    <w:p>
      <w:pPr>
        <w:ind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 xml:space="preserve">6.本项目投标金人民币        元，其缴交凭证一起递交。          </w:t>
      </w:r>
    </w:p>
    <w:p>
      <w:pPr>
        <w:ind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 xml:space="preserve">7.与本投标有关的一切正式往来信函请寄： </w:t>
      </w:r>
    </w:p>
    <w:p>
      <w:pPr>
        <w:tabs>
          <w:tab w:val="left" w:pos="2212"/>
          <w:tab w:val="left" w:pos="4372"/>
        </w:tabs>
        <w:spacing w:before="9" w:line="360" w:lineRule="exact"/>
        <w:ind w:right="4845" w:firstLine="315" w:firstLineChars="15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p>
    <w:p>
      <w:pPr>
        <w:tabs>
          <w:tab w:val="left" w:pos="2212"/>
          <w:tab w:val="left" w:pos="4372"/>
        </w:tabs>
        <w:spacing w:before="9" w:line="360" w:lineRule="exact"/>
        <w:ind w:right="4845" w:firstLine="315" w:firstLineChars="15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p>
    <w:p>
      <w:pPr>
        <w:tabs>
          <w:tab w:val="left" w:pos="2212"/>
          <w:tab w:val="left" w:pos="4372"/>
        </w:tabs>
        <w:spacing w:before="9" w:line="360" w:lineRule="exact"/>
        <w:ind w:right="4845" w:firstLine="315" w:firstLineChars="15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ab/>
      </w:r>
    </w:p>
    <w:p>
      <w:pPr>
        <w:tabs>
          <w:tab w:val="left" w:pos="2212"/>
          <w:tab w:val="left" w:pos="4372"/>
        </w:tabs>
        <w:spacing w:before="9" w:line="360" w:lineRule="exact"/>
        <w:ind w:right="4845" w:firstLine="330" w:firstLineChars="150"/>
        <w:rPr>
          <w:rFonts w:hint="eastAsia" w:ascii="宋体" w:hAnsi="宋体" w:eastAsia="宋体" w:cs="宋体"/>
          <w:color w:val="auto"/>
          <w:sz w:val="22"/>
          <w:szCs w:val="22"/>
          <w:highlight w:val="none"/>
          <w:u w:val="single"/>
        </w:rPr>
      </w:pPr>
    </w:p>
    <w:p>
      <w:pPr>
        <w:tabs>
          <w:tab w:val="left" w:pos="2212"/>
          <w:tab w:val="left" w:pos="4372"/>
        </w:tabs>
        <w:spacing w:before="9" w:line="360" w:lineRule="exact"/>
        <w:ind w:right="4845" w:firstLine="330" w:firstLineChars="150"/>
        <w:rPr>
          <w:rFonts w:hint="eastAsia" w:ascii="宋体" w:hAnsi="宋体" w:eastAsia="宋体" w:cs="宋体"/>
          <w:color w:val="auto"/>
          <w:sz w:val="22"/>
          <w:szCs w:val="22"/>
          <w:highlight w:val="none"/>
        </w:rPr>
      </w:pPr>
    </w:p>
    <w:p>
      <w:pPr>
        <w:pStyle w:val="7"/>
        <w:spacing w:line="360" w:lineRule="exact"/>
        <w:ind w:firstLine="420"/>
        <w:rPr>
          <w:rFonts w:hint="eastAsia" w:ascii="宋体" w:hAnsi="宋体" w:eastAsia="宋体" w:cs="宋体"/>
          <w:color w:val="auto"/>
          <w:sz w:val="22"/>
          <w:szCs w:val="22"/>
          <w:highlight w:val="none"/>
        </w:rPr>
      </w:pPr>
    </w:p>
    <w:p>
      <w:pPr>
        <w:pStyle w:val="7"/>
        <w:spacing w:before="6" w:line="360" w:lineRule="exact"/>
        <w:ind w:firstLine="420"/>
        <w:rPr>
          <w:rFonts w:hint="eastAsia" w:ascii="宋体" w:hAnsi="宋体" w:eastAsia="宋体" w:cs="宋体"/>
          <w:color w:val="auto"/>
          <w:sz w:val="22"/>
          <w:szCs w:val="22"/>
          <w:highlight w:val="none"/>
        </w:rPr>
      </w:pPr>
    </w:p>
    <w:p>
      <w:pPr>
        <w:spacing w:line="360" w:lineRule="exact"/>
        <w:ind w:left="6412"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投标人（盖公章）</w:t>
      </w:r>
    </w:p>
    <w:p>
      <w:pPr>
        <w:spacing w:line="360" w:lineRule="exact"/>
        <w:ind w:firstLine="4620" w:firstLineChars="2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法定代表人（或负责人）</w:t>
      </w:r>
      <w:r>
        <w:rPr>
          <w:rFonts w:hint="eastAsia" w:ascii="宋体" w:hAnsi="宋体" w:eastAsia="宋体" w:cs="宋体"/>
          <w:color w:val="auto"/>
          <w:sz w:val="22"/>
          <w:szCs w:val="22"/>
          <w:highlight w:val="none"/>
        </w:rPr>
        <w:t>或委托代理人：</w:t>
      </w:r>
    </w:p>
    <w:p>
      <w:pPr>
        <w:tabs>
          <w:tab w:val="left" w:pos="6772"/>
          <w:tab w:val="left" w:pos="7492"/>
          <w:tab w:val="left" w:pos="8332"/>
        </w:tabs>
        <w:spacing w:before="74"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none"/>
        </w:rPr>
        <w:t xml:space="preserve"> </w:t>
      </w:r>
      <w:r>
        <w:rPr>
          <w:rFonts w:hint="eastAsia" w:ascii="宋体" w:hAnsi="宋体" w:eastAsia="宋体" w:cs="宋体"/>
          <w:color w:val="auto"/>
          <w:sz w:val="22"/>
          <w:szCs w:val="22"/>
          <w:highlight w:val="none"/>
          <w:u w:val="none"/>
        </w:rPr>
        <w:tab/>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rPr>
        <w:tab/>
      </w:r>
      <w:r>
        <w:rPr>
          <w:rFonts w:hint="eastAsia" w:ascii="宋体" w:hAnsi="宋体" w:eastAsia="宋体" w:cs="宋体"/>
          <w:color w:val="auto"/>
          <w:sz w:val="22"/>
          <w:szCs w:val="22"/>
          <w:highlight w:val="none"/>
        </w:rPr>
        <w:t>日</w:t>
      </w:r>
    </w:p>
    <w:p>
      <w:pPr>
        <w:pStyle w:val="7"/>
        <w:spacing w:line="360" w:lineRule="exact"/>
        <w:ind w:firstLine="422"/>
        <w:rPr>
          <w:rFonts w:hint="eastAsia" w:ascii="宋体" w:hAnsi="宋体" w:eastAsia="宋体" w:cs="宋体"/>
          <w:b/>
          <w:color w:val="auto"/>
          <w:sz w:val="22"/>
          <w:szCs w:val="22"/>
          <w:highlight w:val="none"/>
          <w:lang w:val="en-US" w:eastAsia="zh-CN"/>
        </w:rPr>
      </w:pPr>
      <w:r>
        <w:rPr>
          <w:rFonts w:hint="eastAsia" w:ascii="宋体" w:hAnsi="宋体" w:eastAsia="宋体" w:cs="宋体"/>
          <w:b/>
          <w:color w:val="auto"/>
          <w:sz w:val="22"/>
          <w:szCs w:val="22"/>
          <w:highlight w:val="none"/>
          <w:lang w:val="en-US" w:eastAsia="zh-CN"/>
        </w:rPr>
        <w:t xml:space="preserve"> </w:t>
      </w:r>
    </w:p>
    <w:p>
      <w:pPr>
        <w:pStyle w:val="7"/>
        <w:spacing w:line="360" w:lineRule="exact"/>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spacing w:before="9"/>
        <w:ind w:firstLine="422"/>
        <w:rPr>
          <w:rFonts w:hint="eastAsia" w:ascii="宋体" w:hAnsi="宋体" w:eastAsia="宋体" w:cs="宋体"/>
          <w:b/>
          <w:color w:val="auto"/>
          <w:sz w:val="21"/>
          <w:szCs w:val="21"/>
          <w:highlight w:val="none"/>
        </w:rPr>
      </w:pPr>
    </w:p>
    <w:p>
      <w:pPr>
        <w:pStyle w:val="7"/>
        <w:spacing w:before="9"/>
        <w:ind w:firstLine="422"/>
        <w:rPr>
          <w:rFonts w:hint="eastAsia" w:ascii="宋体" w:hAnsi="宋体" w:eastAsia="宋体" w:cs="宋体"/>
          <w:b/>
          <w:color w:val="auto"/>
          <w:sz w:val="21"/>
          <w:szCs w:val="21"/>
          <w:highlight w:val="none"/>
        </w:rPr>
      </w:pPr>
    </w:p>
    <w:p>
      <w:pPr>
        <w:pStyle w:val="7"/>
        <w:spacing w:before="9"/>
        <w:ind w:firstLine="422"/>
        <w:rPr>
          <w:rFonts w:hint="eastAsia" w:ascii="宋体" w:hAnsi="宋体" w:eastAsia="宋体" w:cs="宋体"/>
          <w:b/>
          <w:color w:val="auto"/>
          <w:sz w:val="21"/>
          <w:szCs w:val="21"/>
          <w:highlight w:val="none"/>
        </w:rPr>
      </w:pPr>
    </w:p>
    <w:p>
      <w:pPr>
        <w:pStyle w:val="7"/>
        <w:spacing w:before="9"/>
        <w:ind w:firstLine="422"/>
        <w:rPr>
          <w:rFonts w:hint="eastAsia" w:ascii="宋体" w:hAnsi="宋体" w:eastAsia="宋体" w:cs="宋体"/>
          <w:b/>
          <w:color w:val="auto"/>
          <w:sz w:val="21"/>
          <w:szCs w:val="21"/>
          <w:highlight w:val="none"/>
        </w:rPr>
      </w:pPr>
    </w:p>
    <w:p>
      <w:pPr>
        <w:pStyle w:val="7"/>
        <w:spacing w:before="9"/>
        <w:ind w:firstLine="422"/>
        <w:rPr>
          <w:rFonts w:hint="eastAsia" w:ascii="宋体" w:hAnsi="宋体" w:eastAsia="宋体" w:cs="宋体"/>
          <w:b/>
          <w:color w:val="auto"/>
          <w:sz w:val="21"/>
          <w:szCs w:val="21"/>
          <w:highlight w:val="none"/>
        </w:rPr>
      </w:pPr>
    </w:p>
    <w:p>
      <w:pPr>
        <w:pStyle w:val="7"/>
        <w:spacing w:before="9"/>
        <w:ind w:firstLine="422"/>
        <w:rPr>
          <w:rFonts w:hint="eastAsia" w:ascii="宋体" w:hAnsi="宋体" w:eastAsia="宋体" w:cs="宋体"/>
          <w:b/>
          <w:color w:val="auto"/>
          <w:sz w:val="21"/>
          <w:szCs w:val="21"/>
          <w:highlight w:val="none"/>
        </w:rPr>
      </w:pPr>
    </w:p>
    <w:p>
      <w:pPr>
        <w:pStyle w:val="7"/>
        <w:spacing w:before="9"/>
        <w:ind w:firstLine="422"/>
        <w:rPr>
          <w:rFonts w:hint="eastAsia" w:ascii="宋体" w:hAnsi="宋体" w:eastAsia="宋体" w:cs="宋体"/>
          <w:b/>
          <w:color w:val="auto"/>
          <w:sz w:val="21"/>
          <w:szCs w:val="21"/>
          <w:highlight w:val="none"/>
        </w:rPr>
      </w:pPr>
    </w:p>
    <w:p>
      <w:pPr>
        <w:ind w:left="0" w:leftChars="0" w:firstLine="0" w:firstLineChars="0"/>
        <w:rPr>
          <w:rFonts w:hint="eastAsia" w:ascii="宋体" w:hAnsi="宋体" w:eastAsia="宋体" w:cs="宋体"/>
          <w:color w:val="auto"/>
          <w:szCs w:val="21"/>
          <w:highlight w:val="none"/>
        </w:rPr>
      </w:pPr>
      <w:r>
        <w:rPr>
          <w:rFonts w:hint="eastAsia" w:ascii="宋体" w:hAnsi="宋体" w:eastAsia="宋体" w:cs="宋体"/>
          <w:color w:val="auto"/>
          <w:w w:val="105"/>
          <w:szCs w:val="21"/>
          <w:highlight w:val="none"/>
        </w:rPr>
        <w:t>附件2：投标报价表（货物类格式）</w:t>
      </w:r>
    </w:p>
    <w:p>
      <w:pPr>
        <w:tabs>
          <w:tab w:val="center" w:pos="5241"/>
          <w:tab w:val="right" w:pos="9760"/>
        </w:tabs>
        <w:spacing w:before="1"/>
        <w:ind w:right="237"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ab/>
      </w:r>
      <w:r>
        <w:rPr>
          <w:rFonts w:hint="eastAsia" w:ascii="宋体" w:hAnsi="宋体" w:eastAsia="宋体" w:cs="宋体"/>
          <w:b/>
          <w:bCs/>
          <w:color w:val="auto"/>
          <w:szCs w:val="21"/>
          <w:highlight w:val="none"/>
        </w:rPr>
        <w:t>投标报价表</w:t>
      </w:r>
    </w:p>
    <w:p>
      <w:pPr>
        <w:pStyle w:val="7"/>
        <w:tabs>
          <w:tab w:val="left" w:pos="2655"/>
          <w:tab w:val="left" w:pos="2923"/>
        </w:tabs>
        <w:ind w:left="292" w:firstLine="42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lang w:eastAsia="zh-CN"/>
        </w:rPr>
        <w:t>；</w:t>
      </w:r>
    </w:p>
    <w:p>
      <w:pPr>
        <w:pStyle w:val="7"/>
        <w:tabs>
          <w:tab w:val="left" w:pos="3810"/>
          <w:tab w:val="left" w:pos="6383"/>
        </w:tabs>
        <w:spacing w:before="11" w:after="52"/>
        <w:ind w:left="292"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w:t>
      </w:r>
      <w:r>
        <w:rPr>
          <w:rFonts w:hint="eastAsia" w:ascii="宋体" w:hAnsi="宋体" w:eastAsia="宋体" w:cs="宋体"/>
          <w:color w:val="auto"/>
          <w:spacing w:val="-5"/>
          <w:sz w:val="21"/>
          <w:szCs w:val="21"/>
          <w:highlight w:val="none"/>
        </w:rPr>
        <w:t>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单位</w:t>
      </w:r>
      <w:r>
        <w:rPr>
          <w:rFonts w:hint="eastAsia" w:ascii="宋体" w:hAnsi="宋体" w:eastAsia="宋体" w:cs="宋体"/>
          <w:color w:val="auto"/>
          <w:spacing w:val="-5"/>
          <w:sz w:val="21"/>
          <w:szCs w:val="21"/>
          <w:highlight w:val="none"/>
        </w:rPr>
        <w:t xml:space="preserve">：           </w:t>
      </w:r>
      <w:r>
        <w:rPr>
          <w:rFonts w:hint="eastAsia" w:ascii="宋体" w:hAnsi="宋体" w:eastAsia="宋体" w:cs="宋体"/>
          <w:color w:val="auto"/>
          <w:sz w:val="21"/>
          <w:szCs w:val="21"/>
          <w:highlight w:val="none"/>
        </w:rPr>
        <w:t>元</w:t>
      </w:r>
    </w:p>
    <w:tbl>
      <w:tblPr>
        <w:tblStyle w:val="18"/>
        <w:tblpPr w:leftFromText="180" w:rightFromText="180" w:vertAnchor="text" w:horzAnchor="page" w:tblpXSpec="center" w:tblpY="414"/>
        <w:tblOverlap w:val="never"/>
        <w:tblW w:w="100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1604"/>
        <w:gridCol w:w="782"/>
        <w:gridCol w:w="777"/>
        <w:gridCol w:w="771"/>
        <w:gridCol w:w="1933"/>
        <w:gridCol w:w="1440"/>
        <w:gridCol w:w="776"/>
        <w:gridCol w:w="1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731" w:type="dxa"/>
            <w:vAlign w:val="center"/>
          </w:tcPr>
          <w:p>
            <w:pPr>
              <w:pStyle w:val="25"/>
              <w:spacing w:before="145"/>
              <w:ind w:right="101"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项号</w:t>
            </w:r>
          </w:p>
        </w:tc>
        <w:tc>
          <w:tcPr>
            <w:tcW w:w="1604" w:type="dxa"/>
            <w:vAlign w:val="center"/>
          </w:tcPr>
          <w:p>
            <w:pPr>
              <w:pStyle w:val="25"/>
              <w:spacing w:before="145"/>
              <w:ind w:right="30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782" w:type="dxa"/>
            <w:vAlign w:val="center"/>
          </w:tcPr>
          <w:p>
            <w:pPr>
              <w:pStyle w:val="25"/>
              <w:spacing w:line="339"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数量①</w:t>
            </w:r>
          </w:p>
        </w:tc>
        <w:tc>
          <w:tcPr>
            <w:tcW w:w="777" w:type="dxa"/>
            <w:vAlign w:val="center"/>
          </w:tcPr>
          <w:p>
            <w:pPr>
              <w:pStyle w:val="25"/>
              <w:spacing w:before="91" w:line="170" w:lineRule="auto"/>
              <w:ind w:right="13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计量单位</w:t>
            </w:r>
          </w:p>
        </w:tc>
        <w:tc>
          <w:tcPr>
            <w:tcW w:w="771" w:type="dxa"/>
            <w:vAlign w:val="center"/>
          </w:tcPr>
          <w:p>
            <w:pPr>
              <w:pStyle w:val="25"/>
              <w:spacing w:before="145"/>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产地</w:t>
            </w:r>
          </w:p>
        </w:tc>
        <w:tc>
          <w:tcPr>
            <w:tcW w:w="1933" w:type="dxa"/>
            <w:vAlign w:val="center"/>
          </w:tcPr>
          <w:p>
            <w:pPr>
              <w:pStyle w:val="25"/>
              <w:spacing w:before="145"/>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品牌及厂家</w:t>
            </w:r>
          </w:p>
        </w:tc>
        <w:tc>
          <w:tcPr>
            <w:tcW w:w="1440" w:type="dxa"/>
            <w:vAlign w:val="center"/>
          </w:tcPr>
          <w:p>
            <w:pPr>
              <w:pStyle w:val="25"/>
              <w:spacing w:before="145"/>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776" w:type="dxa"/>
            <w:vAlign w:val="center"/>
          </w:tcPr>
          <w:p>
            <w:pPr>
              <w:pStyle w:val="25"/>
              <w:spacing w:line="339" w:lineRule="exact"/>
              <w:ind w:right="127"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单价②</w:t>
            </w:r>
          </w:p>
        </w:tc>
        <w:tc>
          <w:tcPr>
            <w:tcW w:w="1271" w:type="dxa"/>
            <w:vAlign w:val="center"/>
          </w:tcPr>
          <w:p>
            <w:pPr>
              <w:pStyle w:val="25"/>
              <w:spacing w:line="339"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pStyle w:val="25"/>
              <w:spacing w:line="337"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731" w:type="dxa"/>
            <w:vAlign w:val="center"/>
          </w:tcPr>
          <w:p>
            <w:pPr>
              <w:pStyle w:val="25"/>
              <w:spacing w:line="383"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w w:val="81"/>
                <w:sz w:val="21"/>
                <w:szCs w:val="21"/>
                <w:highlight w:val="none"/>
              </w:rPr>
              <w:t>1</w:t>
            </w:r>
          </w:p>
        </w:tc>
        <w:tc>
          <w:tcPr>
            <w:tcW w:w="1604" w:type="dxa"/>
            <w:vAlign w:val="center"/>
          </w:tcPr>
          <w:p>
            <w:pPr>
              <w:pStyle w:val="25"/>
              <w:ind w:firstLine="420"/>
              <w:jc w:val="center"/>
              <w:rPr>
                <w:rFonts w:hint="eastAsia" w:ascii="宋体" w:hAnsi="宋体" w:eastAsia="宋体" w:cs="宋体"/>
                <w:color w:val="auto"/>
                <w:sz w:val="21"/>
                <w:szCs w:val="21"/>
                <w:highlight w:val="none"/>
              </w:rPr>
            </w:pPr>
          </w:p>
        </w:tc>
        <w:tc>
          <w:tcPr>
            <w:tcW w:w="782" w:type="dxa"/>
            <w:vAlign w:val="center"/>
          </w:tcPr>
          <w:p>
            <w:pPr>
              <w:pStyle w:val="25"/>
              <w:ind w:firstLine="420"/>
              <w:jc w:val="center"/>
              <w:rPr>
                <w:rFonts w:hint="eastAsia" w:ascii="宋体" w:hAnsi="宋体" w:eastAsia="宋体" w:cs="宋体"/>
                <w:color w:val="auto"/>
                <w:sz w:val="21"/>
                <w:szCs w:val="21"/>
                <w:highlight w:val="none"/>
              </w:rPr>
            </w:pPr>
          </w:p>
        </w:tc>
        <w:tc>
          <w:tcPr>
            <w:tcW w:w="777" w:type="dxa"/>
            <w:vAlign w:val="center"/>
          </w:tcPr>
          <w:p>
            <w:pPr>
              <w:pStyle w:val="25"/>
              <w:ind w:firstLine="420"/>
              <w:jc w:val="center"/>
              <w:rPr>
                <w:rFonts w:hint="eastAsia" w:ascii="宋体" w:hAnsi="宋体" w:eastAsia="宋体" w:cs="宋体"/>
                <w:color w:val="auto"/>
                <w:sz w:val="21"/>
                <w:szCs w:val="21"/>
                <w:highlight w:val="none"/>
              </w:rPr>
            </w:pPr>
          </w:p>
        </w:tc>
        <w:tc>
          <w:tcPr>
            <w:tcW w:w="771" w:type="dxa"/>
            <w:vAlign w:val="center"/>
          </w:tcPr>
          <w:p>
            <w:pPr>
              <w:pStyle w:val="25"/>
              <w:ind w:firstLine="420"/>
              <w:jc w:val="center"/>
              <w:rPr>
                <w:rFonts w:hint="eastAsia" w:ascii="宋体" w:hAnsi="宋体" w:eastAsia="宋体" w:cs="宋体"/>
                <w:color w:val="auto"/>
                <w:sz w:val="21"/>
                <w:szCs w:val="21"/>
                <w:highlight w:val="none"/>
              </w:rPr>
            </w:pPr>
          </w:p>
        </w:tc>
        <w:tc>
          <w:tcPr>
            <w:tcW w:w="1933" w:type="dxa"/>
            <w:vAlign w:val="center"/>
          </w:tcPr>
          <w:p>
            <w:pPr>
              <w:pStyle w:val="25"/>
              <w:ind w:firstLine="420"/>
              <w:jc w:val="center"/>
              <w:rPr>
                <w:rFonts w:hint="eastAsia" w:ascii="宋体" w:hAnsi="宋体" w:eastAsia="宋体" w:cs="宋体"/>
                <w:color w:val="auto"/>
                <w:sz w:val="21"/>
                <w:szCs w:val="21"/>
                <w:highlight w:val="none"/>
              </w:rPr>
            </w:pPr>
          </w:p>
        </w:tc>
        <w:tc>
          <w:tcPr>
            <w:tcW w:w="1440" w:type="dxa"/>
            <w:vAlign w:val="center"/>
          </w:tcPr>
          <w:p>
            <w:pPr>
              <w:pStyle w:val="25"/>
              <w:ind w:firstLine="420"/>
              <w:jc w:val="center"/>
              <w:rPr>
                <w:rFonts w:hint="eastAsia" w:ascii="宋体" w:hAnsi="宋体" w:eastAsia="宋体" w:cs="宋体"/>
                <w:color w:val="auto"/>
                <w:sz w:val="21"/>
                <w:szCs w:val="21"/>
                <w:highlight w:val="none"/>
              </w:rPr>
            </w:pPr>
          </w:p>
        </w:tc>
        <w:tc>
          <w:tcPr>
            <w:tcW w:w="776" w:type="dxa"/>
            <w:vAlign w:val="center"/>
          </w:tcPr>
          <w:p>
            <w:pPr>
              <w:pStyle w:val="25"/>
              <w:ind w:firstLine="420"/>
              <w:jc w:val="center"/>
              <w:rPr>
                <w:rFonts w:hint="eastAsia" w:ascii="宋体" w:hAnsi="宋体" w:eastAsia="宋体" w:cs="宋体"/>
                <w:color w:val="auto"/>
                <w:sz w:val="21"/>
                <w:szCs w:val="21"/>
                <w:highlight w:val="none"/>
              </w:rPr>
            </w:pPr>
          </w:p>
        </w:tc>
        <w:tc>
          <w:tcPr>
            <w:tcW w:w="1271" w:type="dxa"/>
            <w:vAlign w:val="center"/>
          </w:tcPr>
          <w:p>
            <w:pPr>
              <w:pStyle w:val="25"/>
              <w:ind w:firstLine="42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731" w:type="dxa"/>
            <w:vAlign w:val="center"/>
          </w:tcPr>
          <w:p>
            <w:pPr>
              <w:pStyle w:val="25"/>
              <w:spacing w:line="383"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w w:val="81"/>
                <w:sz w:val="21"/>
                <w:szCs w:val="21"/>
                <w:highlight w:val="none"/>
              </w:rPr>
              <w:t>2</w:t>
            </w:r>
          </w:p>
        </w:tc>
        <w:tc>
          <w:tcPr>
            <w:tcW w:w="1604" w:type="dxa"/>
            <w:vAlign w:val="center"/>
          </w:tcPr>
          <w:p>
            <w:pPr>
              <w:pStyle w:val="25"/>
              <w:ind w:firstLine="420"/>
              <w:jc w:val="center"/>
              <w:rPr>
                <w:rFonts w:hint="eastAsia" w:ascii="宋体" w:hAnsi="宋体" w:eastAsia="宋体" w:cs="宋体"/>
                <w:color w:val="auto"/>
                <w:sz w:val="21"/>
                <w:szCs w:val="21"/>
                <w:highlight w:val="none"/>
              </w:rPr>
            </w:pPr>
          </w:p>
        </w:tc>
        <w:tc>
          <w:tcPr>
            <w:tcW w:w="782" w:type="dxa"/>
            <w:vAlign w:val="center"/>
          </w:tcPr>
          <w:p>
            <w:pPr>
              <w:pStyle w:val="25"/>
              <w:ind w:firstLine="420"/>
              <w:jc w:val="center"/>
              <w:rPr>
                <w:rFonts w:hint="eastAsia" w:ascii="宋体" w:hAnsi="宋体" w:eastAsia="宋体" w:cs="宋体"/>
                <w:color w:val="auto"/>
                <w:sz w:val="21"/>
                <w:szCs w:val="21"/>
                <w:highlight w:val="none"/>
              </w:rPr>
            </w:pPr>
          </w:p>
        </w:tc>
        <w:tc>
          <w:tcPr>
            <w:tcW w:w="777" w:type="dxa"/>
            <w:vAlign w:val="center"/>
          </w:tcPr>
          <w:p>
            <w:pPr>
              <w:pStyle w:val="25"/>
              <w:ind w:firstLine="420"/>
              <w:jc w:val="center"/>
              <w:rPr>
                <w:rFonts w:hint="eastAsia" w:ascii="宋体" w:hAnsi="宋体" w:eastAsia="宋体" w:cs="宋体"/>
                <w:color w:val="auto"/>
                <w:sz w:val="21"/>
                <w:szCs w:val="21"/>
                <w:highlight w:val="none"/>
              </w:rPr>
            </w:pPr>
          </w:p>
        </w:tc>
        <w:tc>
          <w:tcPr>
            <w:tcW w:w="771" w:type="dxa"/>
            <w:vAlign w:val="center"/>
          </w:tcPr>
          <w:p>
            <w:pPr>
              <w:pStyle w:val="25"/>
              <w:ind w:firstLine="420"/>
              <w:jc w:val="center"/>
              <w:rPr>
                <w:rFonts w:hint="eastAsia" w:ascii="宋体" w:hAnsi="宋体" w:eastAsia="宋体" w:cs="宋体"/>
                <w:color w:val="auto"/>
                <w:sz w:val="21"/>
                <w:szCs w:val="21"/>
                <w:highlight w:val="none"/>
              </w:rPr>
            </w:pPr>
          </w:p>
        </w:tc>
        <w:tc>
          <w:tcPr>
            <w:tcW w:w="1933" w:type="dxa"/>
            <w:vAlign w:val="center"/>
          </w:tcPr>
          <w:p>
            <w:pPr>
              <w:pStyle w:val="25"/>
              <w:ind w:firstLine="420"/>
              <w:jc w:val="center"/>
              <w:rPr>
                <w:rFonts w:hint="eastAsia" w:ascii="宋体" w:hAnsi="宋体" w:eastAsia="宋体" w:cs="宋体"/>
                <w:color w:val="auto"/>
                <w:sz w:val="21"/>
                <w:szCs w:val="21"/>
                <w:highlight w:val="none"/>
              </w:rPr>
            </w:pPr>
          </w:p>
        </w:tc>
        <w:tc>
          <w:tcPr>
            <w:tcW w:w="1440" w:type="dxa"/>
            <w:vAlign w:val="center"/>
          </w:tcPr>
          <w:p>
            <w:pPr>
              <w:pStyle w:val="25"/>
              <w:ind w:firstLine="420"/>
              <w:jc w:val="center"/>
              <w:rPr>
                <w:rFonts w:hint="eastAsia" w:ascii="宋体" w:hAnsi="宋体" w:eastAsia="宋体" w:cs="宋体"/>
                <w:color w:val="auto"/>
                <w:sz w:val="21"/>
                <w:szCs w:val="21"/>
                <w:highlight w:val="none"/>
              </w:rPr>
            </w:pPr>
          </w:p>
        </w:tc>
        <w:tc>
          <w:tcPr>
            <w:tcW w:w="776" w:type="dxa"/>
            <w:vAlign w:val="center"/>
          </w:tcPr>
          <w:p>
            <w:pPr>
              <w:pStyle w:val="25"/>
              <w:ind w:firstLine="420"/>
              <w:jc w:val="center"/>
              <w:rPr>
                <w:rFonts w:hint="eastAsia" w:ascii="宋体" w:hAnsi="宋体" w:eastAsia="宋体" w:cs="宋体"/>
                <w:color w:val="auto"/>
                <w:sz w:val="21"/>
                <w:szCs w:val="21"/>
                <w:highlight w:val="none"/>
              </w:rPr>
            </w:pPr>
          </w:p>
        </w:tc>
        <w:tc>
          <w:tcPr>
            <w:tcW w:w="1271" w:type="dxa"/>
            <w:vAlign w:val="center"/>
          </w:tcPr>
          <w:p>
            <w:pPr>
              <w:pStyle w:val="25"/>
              <w:ind w:firstLine="42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731" w:type="dxa"/>
            <w:vAlign w:val="center"/>
          </w:tcPr>
          <w:p>
            <w:pPr>
              <w:pStyle w:val="25"/>
              <w:spacing w:line="383"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w w:val="81"/>
                <w:sz w:val="21"/>
                <w:szCs w:val="21"/>
                <w:highlight w:val="none"/>
              </w:rPr>
              <w:t>3</w:t>
            </w:r>
          </w:p>
        </w:tc>
        <w:tc>
          <w:tcPr>
            <w:tcW w:w="1604" w:type="dxa"/>
            <w:vAlign w:val="center"/>
          </w:tcPr>
          <w:p>
            <w:pPr>
              <w:pStyle w:val="25"/>
              <w:ind w:firstLine="420"/>
              <w:jc w:val="center"/>
              <w:rPr>
                <w:rFonts w:hint="eastAsia" w:ascii="宋体" w:hAnsi="宋体" w:eastAsia="宋体" w:cs="宋体"/>
                <w:color w:val="auto"/>
                <w:sz w:val="21"/>
                <w:szCs w:val="21"/>
                <w:highlight w:val="none"/>
              </w:rPr>
            </w:pPr>
          </w:p>
        </w:tc>
        <w:tc>
          <w:tcPr>
            <w:tcW w:w="782" w:type="dxa"/>
            <w:vAlign w:val="center"/>
          </w:tcPr>
          <w:p>
            <w:pPr>
              <w:pStyle w:val="25"/>
              <w:ind w:firstLine="420"/>
              <w:jc w:val="center"/>
              <w:rPr>
                <w:rFonts w:hint="eastAsia" w:ascii="宋体" w:hAnsi="宋体" w:eastAsia="宋体" w:cs="宋体"/>
                <w:color w:val="auto"/>
                <w:sz w:val="21"/>
                <w:szCs w:val="21"/>
                <w:highlight w:val="none"/>
              </w:rPr>
            </w:pPr>
          </w:p>
        </w:tc>
        <w:tc>
          <w:tcPr>
            <w:tcW w:w="777" w:type="dxa"/>
            <w:vAlign w:val="center"/>
          </w:tcPr>
          <w:p>
            <w:pPr>
              <w:pStyle w:val="25"/>
              <w:ind w:firstLine="420"/>
              <w:jc w:val="center"/>
              <w:rPr>
                <w:rFonts w:hint="eastAsia" w:ascii="宋体" w:hAnsi="宋体" w:eastAsia="宋体" w:cs="宋体"/>
                <w:color w:val="auto"/>
                <w:sz w:val="21"/>
                <w:szCs w:val="21"/>
                <w:highlight w:val="none"/>
              </w:rPr>
            </w:pPr>
          </w:p>
        </w:tc>
        <w:tc>
          <w:tcPr>
            <w:tcW w:w="771" w:type="dxa"/>
            <w:vAlign w:val="center"/>
          </w:tcPr>
          <w:p>
            <w:pPr>
              <w:pStyle w:val="25"/>
              <w:ind w:firstLine="420"/>
              <w:jc w:val="center"/>
              <w:rPr>
                <w:rFonts w:hint="eastAsia" w:ascii="宋体" w:hAnsi="宋体" w:eastAsia="宋体" w:cs="宋体"/>
                <w:color w:val="auto"/>
                <w:sz w:val="21"/>
                <w:szCs w:val="21"/>
                <w:highlight w:val="none"/>
              </w:rPr>
            </w:pPr>
          </w:p>
        </w:tc>
        <w:tc>
          <w:tcPr>
            <w:tcW w:w="1933" w:type="dxa"/>
            <w:vAlign w:val="center"/>
          </w:tcPr>
          <w:p>
            <w:pPr>
              <w:pStyle w:val="25"/>
              <w:ind w:firstLine="420"/>
              <w:jc w:val="center"/>
              <w:rPr>
                <w:rFonts w:hint="eastAsia" w:ascii="宋体" w:hAnsi="宋体" w:eastAsia="宋体" w:cs="宋体"/>
                <w:color w:val="auto"/>
                <w:sz w:val="21"/>
                <w:szCs w:val="21"/>
                <w:highlight w:val="none"/>
              </w:rPr>
            </w:pPr>
          </w:p>
        </w:tc>
        <w:tc>
          <w:tcPr>
            <w:tcW w:w="1440" w:type="dxa"/>
            <w:vAlign w:val="center"/>
          </w:tcPr>
          <w:p>
            <w:pPr>
              <w:pStyle w:val="25"/>
              <w:ind w:firstLine="420"/>
              <w:jc w:val="center"/>
              <w:rPr>
                <w:rFonts w:hint="eastAsia" w:ascii="宋体" w:hAnsi="宋体" w:eastAsia="宋体" w:cs="宋体"/>
                <w:color w:val="auto"/>
                <w:sz w:val="21"/>
                <w:szCs w:val="21"/>
                <w:highlight w:val="none"/>
              </w:rPr>
            </w:pPr>
          </w:p>
        </w:tc>
        <w:tc>
          <w:tcPr>
            <w:tcW w:w="776" w:type="dxa"/>
            <w:vAlign w:val="center"/>
          </w:tcPr>
          <w:p>
            <w:pPr>
              <w:pStyle w:val="25"/>
              <w:ind w:firstLine="420"/>
              <w:jc w:val="center"/>
              <w:rPr>
                <w:rFonts w:hint="eastAsia" w:ascii="宋体" w:hAnsi="宋体" w:eastAsia="宋体" w:cs="宋体"/>
                <w:color w:val="auto"/>
                <w:sz w:val="21"/>
                <w:szCs w:val="21"/>
                <w:highlight w:val="none"/>
              </w:rPr>
            </w:pPr>
          </w:p>
        </w:tc>
        <w:tc>
          <w:tcPr>
            <w:tcW w:w="1271" w:type="dxa"/>
            <w:vAlign w:val="center"/>
          </w:tcPr>
          <w:p>
            <w:pPr>
              <w:pStyle w:val="25"/>
              <w:ind w:firstLine="42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731" w:type="dxa"/>
            <w:vAlign w:val="center"/>
          </w:tcPr>
          <w:p>
            <w:pPr>
              <w:pStyle w:val="25"/>
              <w:spacing w:before="63"/>
              <w:ind w:right="101"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w:t>
            </w:r>
          </w:p>
        </w:tc>
        <w:tc>
          <w:tcPr>
            <w:tcW w:w="1604" w:type="dxa"/>
            <w:vAlign w:val="center"/>
          </w:tcPr>
          <w:p>
            <w:pPr>
              <w:pStyle w:val="25"/>
              <w:spacing w:before="63"/>
              <w:ind w:right="30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w:t>
            </w:r>
          </w:p>
        </w:tc>
        <w:tc>
          <w:tcPr>
            <w:tcW w:w="782" w:type="dxa"/>
            <w:vAlign w:val="center"/>
          </w:tcPr>
          <w:p>
            <w:pPr>
              <w:pStyle w:val="25"/>
              <w:ind w:firstLine="420"/>
              <w:jc w:val="center"/>
              <w:rPr>
                <w:rFonts w:hint="eastAsia" w:ascii="宋体" w:hAnsi="宋体" w:eastAsia="宋体" w:cs="宋体"/>
                <w:color w:val="auto"/>
                <w:sz w:val="21"/>
                <w:szCs w:val="21"/>
                <w:highlight w:val="none"/>
              </w:rPr>
            </w:pPr>
          </w:p>
        </w:tc>
        <w:tc>
          <w:tcPr>
            <w:tcW w:w="777" w:type="dxa"/>
            <w:vAlign w:val="center"/>
          </w:tcPr>
          <w:p>
            <w:pPr>
              <w:pStyle w:val="25"/>
              <w:ind w:firstLine="420"/>
              <w:jc w:val="center"/>
              <w:rPr>
                <w:rFonts w:hint="eastAsia" w:ascii="宋体" w:hAnsi="宋体" w:eastAsia="宋体" w:cs="宋体"/>
                <w:color w:val="auto"/>
                <w:sz w:val="21"/>
                <w:szCs w:val="21"/>
                <w:highlight w:val="none"/>
              </w:rPr>
            </w:pPr>
          </w:p>
        </w:tc>
        <w:tc>
          <w:tcPr>
            <w:tcW w:w="771" w:type="dxa"/>
            <w:vAlign w:val="center"/>
          </w:tcPr>
          <w:p>
            <w:pPr>
              <w:pStyle w:val="25"/>
              <w:ind w:firstLine="420"/>
              <w:jc w:val="center"/>
              <w:rPr>
                <w:rFonts w:hint="eastAsia" w:ascii="宋体" w:hAnsi="宋体" w:eastAsia="宋体" w:cs="宋体"/>
                <w:color w:val="auto"/>
                <w:sz w:val="21"/>
                <w:szCs w:val="21"/>
                <w:highlight w:val="none"/>
              </w:rPr>
            </w:pPr>
          </w:p>
        </w:tc>
        <w:tc>
          <w:tcPr>
            <w:tcW w:w="1933" w:type="dxa"/>
            <w:vAlign w:val="center"/>
          </w:tcPr>
          <w:p>
            <w:pPr>
              <w:pStyle w:val="25"/>
              <w:ind w:firstLine="420"/>
              <w:jc w:val="center"/>
              <w:rPr>
                <w:rFonts w:hint="eastAsia" w:ascii="宋体" w:hAnsi="宋体" w:eastAsia="宋体" w:cs="宋体"/>
                <w:color w:val="auto"/>
                <w:sz w:val="21"/>
                <w:szCs w:val="21"/>
                <w:highlight w:val="none"/>
              </w:rPr>
            </w:pPr>
          </w:p>
        </w:tc>
        <w:tc>
          <w:tcPr>
            <w:tcW w:w="1440" w:type="dxa"/>
            <w:vAlign w:val="center"/>
          </w:tcPr>
          <w:p>
            <w:pPr>
              <w:pStyle w:val="25"/>
              <w:ind w:firstLine="420"/>
              <w:jc w:val="center"/>
              <w:rPr>
                <w:rFonts w:hint="eastAsia" w:ascii="宋体" w:hAnsi="宋体" w:eastAsia="宋体" w:cs="宋体"/>
                <w:color w:val="auto"/>
                <w:sz w:val="21"/>
                <w:szCs w:val="21"/>
                <w:highlight w:val="none"/>
              </w:rPr>
            </w:pPr>
          </w:p>
        </w:tc>
        <w:tc>
          <w:tcPr>
            <w:tcW w:w="776" w:type="dxa"/>
            <w:vAlign w:val="center"/>
          </w:tcPr>
          <w:p>
            <w:pPr>
              <w:pStyle w:val="25"/>
              <w:ind w:firstLine="420"/>
              <w:jc w:val="center"/>
              <w:rPr>
                <w:rFonts w:hint="eastAsia" w:ascii="宋体" w:hAnsi="宋体" w:eastAsia="宋体" w:cs="宋体"/>
                <w:color w:val="auto"/>
                <w:sz w:val="21"/>
                <w:szCs w:val="21"/>
                <w:highlight w:val="none"/>
              </w:rPr>
            </w:pPr>
          </w:p>
        </w:tc>
        <w:tc>
          <w:tcPr>
            <w:tcW w:w="1271" w:type="dxa"/>
            <w:vAlign w:val="center"/>
          </w:tcPr>
          <w:p>
            <w:pPr>
              <w:pStyle w:val="25"/>
              <w:ind w:firstLine="42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jc w:val="center"/>
        </w:trPr>
        <w:tc>
          <w:tcPr>
            <w:tcW w:w="10085" w:type="dxa"/>
            <w:gridSpan w:val="9"/>
            <w:vAlign w:val="center"/>
          </w:tcPr>
          <w:p>
            <w:pPr>
              <w:pStyle w:val="25"/>
              <w:tabs>
                <w:tab w:val="left" w:pos="6124"/>
                <w:tab w:val="left" w:pos="6172"/>
                <w:tab w:val="left" w:pos="6546"/>
              </w:tabs>
              <w:spacing w:before="52" w:line="244" w:lineRule="auto"/>
              <w:ind w:right="9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合计金额</w:t>
            </w:r>
            <w:r>
              <w:rPr>
                <w:rFonts w:hint="eastAsia" w:ascii="宋体" w:hAnsi="宋体" w:eastAsia="宋体" w:cs="宋体"/>
                <w:color w:val="auto"/>
                <w:spacing w:val="-5"/>
                <w:sz w:val="21"/>
                <w:szCs w:val="21"/>
                <w:highlight w:val="none"/>
              </w:rPr>
              <w:t>大</w:t>
            </w:r>
            <w:r>
              <w:rPr>
                <w:rFonts w:hint="eastAsia" w:ascii="宋体" w:hAnsi="宋体" w:eastAsia="宋体" w:cs="宋体"/>
                <w:color w:val="auto"/>
                <w:sz w:val="21"/>
                <w:szCs w:val="21"/>
                <w:highlight w:val="none"/>
              </w:rPr>
              <w:t>写：人</w:t>
            </w:r>
            <w:r>
              <w:rPr>
                <w:rFonts w:hint="eastAsia" w:ascii="宋体" w:hAnsi="宋体" w:eastAsia="宋体" w:cs="宋体"/>
                <w:color w:val="auto"/>
                <w:spacing w:val="-66"/>
                <w:sz w:val="21"/>
                <w:szCs w:val="21"/>
                <w:highlight w:val="none"/>
              </w:rPr>
              <w:t xml:space="preserve"> </w:t>
            </w:r>
            <w:r>
              <w:rPr>
                <w:rFonts w:hint="eastAsia" w:ascii="宋体" w:hAnsi="宋体" w:eastAsia="宋体" w:cs="宋体"/>
                <w:color w:val="auto"/>
                <w:sz w:val="21"/>
                <w:szCs w:val="21"/>
                <w:highlight w:val="none"/>
              </w:rPr>
              <w:t>民</w:t>
            </w:r>
            <w:r>
              <w:rPr>
                <w:rFonts w:hint="eastAsia" w:ascii="宋体" w:hAnsi="宋体" w:eastAsia="宋体" w:cs="宋体"/>
                <w:color w:val="auto"/>
                <w:spacing w:val="-66"/>
                <w:sz w:val="21"/>
                <w:szCs w:val="21"/>
                <w:highlight w:val="none"/>
              </w:rPr>
              <w:t xml:space="preserve"> </w:t>
            </w:r>
            <w:r>
              <w:rPr>
                <w:rFonts w:hint="eastAsia" w:ascii="宋体" w:hAnsi="宋体" w:eastAsia="宋体" w:cs="宋体"/>
                <w:color w:val="auto"/>
                <w:sz w:val="21"/>
                <w:szCs w:val="21"/>
                <w:highlight w:val="none"/>
              </w:rPr>
              <w:t>币</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元（</w:t>
            </w:r>
            <w:r>
              <w:rPr>
                <w:rFonts w:hint="eastAsia" w:ascii="宋体" w:hAnsi="宋体" w:eastAsia="宋体" w:cs="宋体"/>
                <w:color w:val="auto"/>
                <w:spacing w:val="-67"/>
                <w:sz w:val="21"/>
                <w:szCs w:val="21"/>
                <w:highlight w:val="none"/>
                <w:u w:val="singl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0085" w:type="dxa"/>
            <w:gridSpan w:val="9"/>
            <w:vAlign w:val="center"/>
          </w:tcPr>
          <w:p>
            <w:pPr>
              <w:pStyle w:val="25"/>
              <w:spacing w:before="13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0085" w:type="dxa"/>
            <w:gridSpan w:val="9"/>
            <w:vAlign w:val="center"/>
          </w:tcPr>
          <w:p>
            <w:pPr>
              <w:pStyle w:val="25"/>
              <w:spacing w:before="13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w:t>
            </w:r>
          </w:p>
        </w:tc>
      </w:tr>
    </w:tbl>
    <w:p>
      <w:pPr>
        <w:pStyle w:val="7"/>
        <w:spacing w:before="49"/>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注:1.投标人的投标报价表必须加盖单位公章并签字，否则其投标作无效标处理。</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2.报价一经涂改，应在涂改处加盖单位公章或者由</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或授权委托人签字，否则其投标作无效标处理。</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3.凡需用专用耗材的专用设备类采购项目，应按招标文件规定的耗材量或按耗材的常规试用量提供报价。</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投标费用包括项目实施所需的人工费、服务费、运输费、安装调试费、购买及制作标书费、税费及其他一切费用。</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本一览表投标产品中如有财政部现行《政府采购节能产品清单》目录内优先采购的产品、现行《政府采购环境标志产品清单》目录内优先采购的产品、小微企业生产的产品，请在本表后按类别分别附上此类产品明细表（表格格式自拟），明细表中列明：项号、货物名称、数量、单价、投标报价、累计金额并附相关证明材料。如因投标人未提供明细表或证明材料而导致评标委员会无法评判或无法计分而给投标人造成的损失由投标人自行负责，投标人提供虚假材料以谋取中标的将按政府采购相关规定进行处罚。</w:t>
      </w:r>
    </w:p>
    <w:p>
      <w:pPr>
        <w:pStyle w:val="7"/>
        <w:keepNext w:val="0"/>
        <w:keepLines w:val="0"/>
        <w:pageBreakBefore w:val="0"/>
        <w:widowControl w:val="0"/>
        <w:kinsoku/>
        <w:wordWrap/>
        <w:overflowPunct/>
        <w:topLinePunct w:val="0"/>
        <w:autoSpaceDE/>
        <w:autoSpaceDN/>
        <w:bidi w:val="0"/>
        <w:adjustRightInd/>
        <w:snapToGrid/>
        <w:spacing w:before="174" w:line="400" w:lineRule="exact"/>
        <w:ind w:right="169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投标人（盖公章）：</w:t>
      </w:r>
    </w:p>
    <w:p>
      <w:pPr>
        <w:pStyle w:val="7"/>
        <w:keepNext w:val="0"/>
        <w:keepLines w:val="0"/>
        <w:pageBreakBefore w:val="0"/>
        <w:widowControl w:val="0"/>
        <w:kinsoku/>
        <w:wordWrap/>
        <w:overflowPunct/>
        <w:topLinePunct w:val="0"/>
        <w:autoSpaceDE/>
        <w:autoSpaceDN/>
        <w:bidi w:val="0"/>
        <w:adjustRightInd/>
        <w:snapToGrid/>
        <w:spacing w:before="174" w:line="400" w:lineRule="exact"/>
        <w:ind w:right="169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法定代表人（或负责人）</w:t>
      </w:r>
      <w:r>
        <w:rPr>
          <w:rFonts w:hint="eastAsia" w:ascii="宋体" w:hAnsi="宋体" w:eastAsia="宋体" w:cs="宋体"/>
          <w:color w:val="auto"/>
          <w:sz w:val="21"/>
          <w:szCs w:val="21"/>
          <w:highlight w:val="none"/>
        </w:rPr>
        <w:t>或被授权人（签字）：</w:t>
      </w:r>
    </w:p>
    <w:p>
      <w:pPr>
        <w:pStyle w:val="7"/>
        <w:keepNext w:val="0"/>
        <w:keepLines w:val="0"/>
        <w:pageBreakBefore w:val="0"/>
        <w:widowControl w:val="0"/>
        <w:tabs>
          <w:tab w:val="left" w:pos="5515"/>
          <w:tab w:val="left" w:pos="6043"/>
          <w:tab w:val="left" w:pos="6566"/>
        </w:tabs>
        <w:kinsoku/>
        <w:wordWrap/>
        <w:overflowPunct/>
        <w:topLinePunct w:val="0"/>
        <w:autoSpaceDE/>
        <w:autoSpaceDN/>
        <w:bidi w:val="0"/>
        <w:adjustRightInd/>
        <w:snapToGrid/>
        <w:spacing w:before="2"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7"/>
        <w:keepNext w:val="0"/>
        <w:keepLines w:val="0"/>
        <w:pageBreakBefore w:val="0"/>
        <w:widowControl w:val="0"/>
        <w:tabs>
          <w:tab w:val="left" w:pos="5515"/>
          <w:tab w:val="left" w:pos="6043"/>
          <w:tab w:val="left" w:pos="6566"/>
        </w:tabs>
        <w:kinsoku/>
        <w:wordWrap/>
        <w:overflowPunct/>
        <w:topLinePunct w:val="0"/>
        <w:autoSpaceDE/>
        <w:autoSpaceDN/>
        <w:bidi w:val="0"/>
        <w:adjustRightInd/>
        <w:snapToGrid/>
        <w:spacing w:before="2" w:line="400" w:lineRule="exact"/>
        <w:textAlignment w:val="auto"/>
        <w:rPr>
          <w:rFonts w:hint="eastAsia" w:ascii="宋体" w:hAnsi="宋体" w:eastAsia="宋体" w:cs="宋体"/>
          <w:color w:val="auto"/>
          <w:sz w:val="21"/>
          <w:szCs w:val="21"/>
          <w:highlight w:val="none"/>
        </w:rPr>
      </w:pPr>
    </w:p>
    <w:p>
      <w:pPr>
        <w:pStyle w:val="7"/>
        <w:keepNext w:val="0"/>
        <w:keepLines w:val="0"/>
        <w:pageBreakBefore w:val="0"/>
        <w:widowControl w:val="0"/>
        <w:tabs>
          <w:tab w:val="left" w:pos="5515"/>
          <w:tab w:val="left" w:pos="6043"/>
          <w:tab w:val="left" w:pos="6566"/>
        </w:tabs>
        <w:kinsoku/>
        <w:wordWrap/>
        <w:overflowPunct/>
        <w:topLinePunct w:val="0"/>
        <w:autoSpaceDE/>
        <w:autoSpaceDN/>
        <w:bidi w:val="0"/>
        <w:adjustRightInd/>
        <w:snapToGrid/>
        <w:spacing w:before="2" w:line="400" w:lineRule="exac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3244" w:firstLine="422"/>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3244" w:firstLine="422"/>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（二）商务文件格式</w:t>
      </w:r>
    </w:p>
    <w:p>
      <w:pPr>
        <w:pStyle w:val="7"/>
        <w:keepNext w:val="0"/>
        <w:keepLines w:val="0"/>
        <w:pageBreakBefore w:val="0"/>
        <w:widowControl w:val="0"/>
        <w:kinsoku/>
        <w:wordWrap/>
        <w:overflowPunct/>
        <w:topLinePunct w:val="0"/>
        <w:autoSpaceDE/>
        <w:autoSpaceDN/>
        <w:bidi w:val="0"/>
        <w:adjustRightInd/>
        <w:snapToGrid/>
        <w:spacing w:before="11" w:line="400" w:lineRule="exact"/>
        <w:ind w:firstLine="42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before="1" w:line="400" w:lineRule="exact"/>
        <w:ind w:left="292" w:right="475"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商务文件【 1- 6 项为必须提供；其他项如有请提供】：</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投标声明书 (格式见附件) ；</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商务响应表（格式见附件）；</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投标保证金提交凭证；</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身份证明（格式见附件)及</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有效身份证正反面复印件；</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法定代表人（或负责人）</w:t>
      </w:r>
      <w:r>
        <w:rPr>
          <w:rFonts w:hint="eastAsia" w:ascii="宋体" w:hAnsi="宋体" w:eastAsia="宋体" w:cs="宋体"/>
          <w:color w:val="auto"/>
          <w:highlight w:val="none"/>
        </w:rPr>
        <w:t>授权委托书(格式见附件)及被授权人有效身份证正反面复印件（委托时必须提供）；</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6.“招标项目采购需求”内有要求必须提供的材料</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7.投标人类似案例成功的业绩(投标入同类项目业绩情况一览表、合同复印件、用户验收报告、用户评价)</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 xml:space="preserve">其他证明文件【产品如属于小型、微型企业的，须提供工商注册地的工业和信息化部门出具的相关证明材料及《中小企业声明函》(格式见附件)；属监狱企业的，请提供由省级以上监狱管理局、戒毒管理局（含新疆生产建设兵团）出具的属于监狱企业的证明文件；属于残疾人福利性单位的，请提供《残疾人福利性单位声明函》(格式见附件)】；                     </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投标人认为可以证明其能力、企业信誉或业绩的其他材料；</w:t>
      </w:r>
    </w:p>
    <w:p>
      <w:pPr>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投标人情况介绍（自拟）。</w:t>
      </w:r>
    </w:p>
    <w:p>
      <w:pPr>
        <w:pStyle w:val="7"/>
        <w:keepNext w:val="0"/>
        <w:keepLines w:val="0"/>
        <w:pageBreakBefore w:val="0"/>
        <w:widowControl w:val="0"/>
        <w:kinsoku/>
        <w:wordWrap/>
        <w:overflowPunct/>
        <w:topLinePunct w:val="0"/>
        <w:autoSpaceDE/>
        <w:autoSpaceDN/>
        <w:bidi w:val="0"/>
        <w:adjustRightInd/>
        <w:snapToGrid/>
        <w:spacing w:line="400" w:lineRule="exact"/>
        <w:ind w:firstLine="735" w:firstLineChars="350"/>
        <w:textAlignment w:val="auto"/>
        <w:outlineLvl w:val="9"/>
        <w:rPr>
          <w:rFonts w:hint="eastAsia" w:ascii="宋体" w:hAnsi="宋体" w:eastAsia="宋体" w:cs="宋体"/>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（以上资料属于复印件的须加盖投标人公章）</w:t>
      </w:r>
    </w:p>
    <w:p>
      <w:pPr>
        <w:pStyle w:val="7"/>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7"/>
        <w:spacing w:line="360" w:lineRule="exact"/>
        <w:ind w:firstLine="420"/>
        <w:rPr>
          <w:rFonts w:hint="eastAsia" w:ascii="宋体" w:hAnsi="宋体" w:eastAsia="宋体" w:cs="宋体"/>
          <w:color w:val="auto"/>
          <w:sz w:val="21"/>
          <w:szCs w:val="21"/>
          <w:highlight w:val="none"/>
        </w:rPr>
      </w:pPr>
    </w:p>
    <w:p>
      <w:pPr>
        <w:pStyle w:val="5"/>
        <w:spacing w:before="146"/>
        <w:ind w:left="0" w:leftChars="0" w:firstLine="0" w:firstLineChars="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附件1：投标声明书格式</w:t>
      </w:r>
    </w:p>
    <w:p>
      <w:pPr>
        <w:ind w:left="2730" w:hanging="2741" w:hangingChars="1300"/>
        <w:jc w:val="center"/>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投标声明书</w:t>
      </w:r>
    </w:p>
    <w:p>
      <w:pPr>
        <w:pStyle w:val="7"/>
        <w:spacing w:before="2"/>
        <w:ind w:firstLine="420"/>
        <w:rPr>
          <w:rFonts w:hint="eastAsia" w:ascii="宋体" w:hAnsi="宋体" w:eastAsia="宋体" w:cs="宋体"/>
          <w:bCs/>
          <w:color w:val="auto"/>
          <w:sz w:val="21"/>
          <w:szCs w:val="21"/>
          <w:highlight w:val="none"/>
        </w:rPr>
      </w:pPr>
    </w:p>
    <w:p>
      <w:pPr>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致：（采购单位名称）</w:t>
      </w:r>
    </w:p>
    <w:p>
      <w:pPr>
        <w:ind w:left="292" w:firstLine="420"/>
        <w:rPr>
          <w:rFonts w:hint="eastAsia" w:ascii="宋体" w:hAnsi="宋体" w:eastAsia="宋体" w:cs="宋体"/>
          <w:bCs/>
          <w:color w:val="auto"/>
          <w:sz w:val="21"/>
          <w:szCs w:val="21"/>
          <w:highlight w:val="none"/>
        </w:rPr>
      </w:pP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    （投标人公司名称） 是中华人民共和国合法企业，经营地址为                。</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我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（姓名）系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（投标人名称）的</w:t>
      </w:r>
      <w:r>
        <w:rPr>
          <w:rFonts w:hint="eastAsia" w:ascii="宋体" w:hAnsi="宋体" w:eastAsia="宋体" w:cs="宋体"/>
          <w:color w:val="auto"/>
          <w:sz w:val="21"/>
          <w:szCs w:val="21"/>
          <w:highlight w:val="none"/>
          <w:lang w:eastAsia="zh-CN"/>
        </w:rPr>
        <w:t>法定代表人（或负责人）</w:t>
      </w:r>
      <w:r>
        <w:rPr>
          <w:rFonts w:hint="eastAsia" w:ascii="宋体" w:hAnsi="宋体" w:eastAsia="宋体" w:cs="宋体"/>
          <w:color w:val="auto"/>
          <w:sz w:val="21"/>
          <w:szCs w:val="21"/>
          <w:highlight w:val="none"/>
        </w:rPr>
        <w:t xml:space="preserve"> ，我方愿意参加贵方组织的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项目的投标，为便于贵方公正、择优地确定中标人及其投标产品和服务，我方就本次投标有关事项郑重声明如下：</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1.我方向贵方提交的所有投标文件、资料都是准确的和真实的。</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3.以上事项如有虚假或隐瞒，我方愿意承担一切后果，并不再寻求任何旨在减轻或免除法律责任的辩解。</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根据《中华人民共和国政府采购法实施条例》第五十条要求对政府采购合同进行公告，但政府采购合同中涉及国家秘密、商业秘密的内容除外。我方就对本次投标文件进行如下说明：（两项内容中必须选择一项）</w:t>
      </w:r>
    </w:p>
    <w:p>
      <w:pPr>
        <w:spacing w:line="360" w:lineRule="exact"/>
        <w:ind w:left="772"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□我方本次投标文件内容中未涉及商业秘密；</w:t>
      </w:r>
    </w:p>
    <w:p>
      <w:pPr>
        <w:tabs>
          <w:tab w:val="left" w:pos="8572"/>
        </w:tabs>
        <w:spacing w:line="360" w:lineRule="exact"/>
        <w:ind w:left="772"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□我方本次投标文件涉及商业秘密的内容有：</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5.我方在此声明，我方及由本人担任</w:t>
      </w:r>
      <w:r>
        <w:rPr>
          <w:rFonts w:hint="eastAsia" w:ascii="宋体" w:hAnsi="宋体" w:eastAsia="宋体" w:cs="宋体"/>
          <w:color w:val="auto"/>
          <w:sz w:val="21"/>
          <w:szCs w:val="21"/>
          <w:highlight w:val="none"/>
          <w:lang w:eastAsia="zh-CN"/>
        </w:rPr>
        <w:t>法定代表人（或负责人）</w:t>
      </w:r>
      <w:r>
        <w:rPr>
          <w:rFonts w:hint="eastAsia" w:ascii="宋体" w:hAnsi="宋体" w:eastAsia="宋体" w:cs="宋体"/>
          <w:color w:val="auto"/>
          <w:sz w:val="21"/>
          <w:szCs w:val="21"/>
          <w:highlight w:val="none"/>
        </w:rPr>
        <w:t>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spacing w:line="360" w:lineRule="exact"/>
        <w:ind w:left="4972"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投标人（盖公章）：</w:t>
      </w:r>
    </w:p>
    <w:p>
      <w:pPr>
        <w:spacing w:line="360" w:lineRule="exact"/>
        <w:ind w:left="4972" w:firstLine="420"/>
        <w:rPr>
          <w:rFonts w:hint="eastAsia" w:ascii="宋体" w:hAnsi="宋体" w:eastAsia="宋体" w:cs="宋体"/>
          <w:bCs/>
          <w:color w:val="auto"/>
          <w:sz w:val="21"/>
          <w:szCs w:val="21"/>
          <w:highlight w:val="none"/>
        </w:rPr>
      </w:pPr>
    </w:p>
    <w:p>
      <w:pPr>
        <w:spacing w:line="360" w:lineRule="exact"/>
        <w:ind w:left="3792" w:firstLine="1470" w:firstLineChars="7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法定代表 人（签字）：</w:t>
      </w:r>
    </w:p>
    <w:p>
      <w:pPr>
        <w:spacing w:line="360" w:lineRule="exact"/>
        <w:ind w:left="4972"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tabs>
          <w:tab w:val="left" w:pos="5812"/>
          <w:tab w:val="left" w:pos="6532"/>
          <w:tab w:val="left" w:pos="7252"/>
        </w:tabs>
        <w:spacing w:line="360" w:lineRule="exact"/>
        <w:ind w:firstLine="4830" w:firstLineChars="23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日</w:t>
      </w:r>
    </w:p>
    <w:p>
      <w:pPr>
        <w:ind w:left="292" w:firstLine="445"/>
        <w:rPr>
          <w:rFonts w:hint="eastAsia" w:ascii="宋体" w:hAnsi="宋体" w:eastAsia="宋体" w:cs="宋体"/>
          <w:b/>
          <w:color w:val="auto"/>
          <w:w w:val="105"/>
          <w:sz w:val="21"/>
          <w:szCs w:val="21"/>
          <w:highlight w:val="none"/>
        </w:rPr>
      </w:pPr>
    </w:p>
    <w:p>
      <w:pPr>
        <w:pStyle w:val="24"/>
        <w:rPr>
          <w:rFonts w:hint="eastAsia" w:ascii="宋体" w:hAnsi="宋体" w:eastAsia="宋体" w:cs="宋体"/>
          <w:b/>
          <w:color w:val="auto"/>
          <w:w w:val="105"/>
          <w:sz w:val="21"/>
          <w:szCs w:val="21"/>
          <w:highlight w:val="none"/>
        </w:rPr>
      </w:pPr>
    </w:p>
    <w:p>
      <w:pPr>
        <w:pStyle w:val="24"/>
        <w:rPr>
          <w:rFonts w:hint="eastAsia" w:ascii="宋体" w:hAnsi="宋体" w:eastAsia="宋体" w:cs="宋体"/>
          <w:b/>
          <w:color w:val="auto"/>
          <w:w w:val="105"/>
          <w:sz w:val="21"/>
          <w:szCs w:val="21"/>
          <w:highlight w:val="none"/>
        </w:rPr>
      </w:pPr>
    </w:p>
    <w:p>
      <w:pPr>
        <w:pStyle w:val="24"/>
        <w:rPr>
          <w:rFonts w:hint="eastAsia" w:ascii="宋体" w:hAnsi="宋体" w:eastAsia="宋体" w:cs="宋体"/>
          <w:b/>
          <w:color w:val="auto"/>
          <w:w w:val="105"/>
          <w:sz w:val="28"/>
          <w:szCs w:val="22"/>
          <w:highlight w:val="none"/>
        </w:rPr>
      </w:pPr>
    </w:p>
    <w:p>
      <w:pPr>
        <w:pStyle w:val="24"/>
        <w:rPr>
          <w:rFonts w:hint="eastAsia" w:ascii="宋体" w:hAnsi="宋体" w:eastAsia="宋体" w:cs="宋体"/>
          <w:b/>
          <w:color w:val="auto"/>
          <w:w w:val="105"/>
          <w:sz w:val="28"/>
          <w:szCs w:val="22"/>
          <w:highlight w:val="none"/>
        </w:rPr>
      </w:pPr>
    </w:p>
    <w:p>
      <w:pPr>
        <w:pStyle w:val="24"/>
        <w:rPr>
          <w:rFonts w:hint="eastAsia" w:ascii="宋体" w:hAnsi="宋体" w:eastAsia="宋体" w:cs="宋体"/>
          <w:b/>
          <w:color w:val="auto"/>
          <w:w w:val="105"/>
          <w:sz w:val="28"/>
          <w:szCs w:val="22"/>
          <w:highlight w:val="none"/>
        </w:rPr>
      </w:pPr>
    </w:p>
    <w:p>
      <w:pPr>
        <w:pStyle w:val="24"/>
        <w:rPr>
          <w:rFonts w:hint="eastAsia" w:ascii="宋体" w:hAnsi="宋体" w:eastAsia="宋体" w:cs="宋体"/>
          <w:b/>
          <w:color w:val="auto"/>
          <w:w w:val="105"/>
          <w:sz w:val="28"/>
          <w:szCs w:val="22"/>
          <w:highlight w:val="none"/>
        </w:rPr>
      </w:pPr>
    </w:p>
    <w:p>
      <w:pPr>
        <w:ind w:firstLine="0" w:firstLineChars="0"/>
        <w:rPr>
          <w:rFonts w:hint="eastAsia" w:ascii="宋体" w:hAnsi="宋体" w:eastAsia="宋体" w:cs="宋体"/>
          <w:bCs/>
          <w:color w:val="auto"/>
          <w:w w:val="105"/>
          <w:sz w:val="22"/>
          <w:szCs w:val="22"/>
          <w:highlight w:val="none"/>
        </w:rPr>
      </w:pPr>
    </w:p>
    <w:p>
      <w:pPr>
        <w:pStyle w:val="24"/>
        <w:rPr>
          <w:rFonts w:hint="eastAsia" w:ascii="宋体" w:hAnsi="宋体" w:eastAsia="宋体" w:cs="宋体"/>
          <w:bCs/>
          <w:color w:val="auto"/>
          <w:w w:val="105"/>
          <w:sz w:val="22"/>
          <w:szCs w:val="22"/>
          <w:highlight w:val="none"/>
        </w:rPr>
      </w:pPr>
    </w:p>
    <w:p>
      <w:pPr>
        <w:pStyle w:val="24"/>
        <w:rPr>
          <w:rFonts w:hint="eastAsia" w:ascii="宋体" w:hAnsi="宋体" w:eastAsia="宋体" w:cs="宋体"/>
          <w:bCs/>
          <w:color w:val="auto"/>
          <w:w w:val="105"/>
          <w:sz w:val="22"/>
          <w:szCs w:val="22"/>
          <w:highlight w:val="none"/>
        </w:rPr>
      </w:pPr>
    </w:p>
    <w:p>
      <w:pPr>
        <w:pStyle w:val="24"/>
        <w:rPr>
          <w:rFonts w:hint="eastAsia" w:ascii="宋体" w:hAnsi="宋体" w:eastAsia="宋体" w:cs="宋体"/>
          <w:bCs/>
          <w:color w:val="auto"/>
          <w:w w:val="105"/>
          <w:sz w:val="22"/>
          <w:szCs w:val="22"/>
          <w:highlight w:val="none"/>
        </w:rPr>
      </w:pPr>
    </w:p>
    <w:p>
      <w:pPr>
        <w:pStyle w:val="24"/>
        <w:rPr>
          <w:rFonts w:hint="eastAsia" w:ascii="宋体" w:hAnsi="宋体" w:eastAsia="宋体" w:cs="宋体"/>
          <w:bCs/>
          <w:color w:val="auto"/>
          <w:w w:val="105"/>
          <w:sz w:val="21"/>
          <w:szCs w:val="21"/>
          <w:highlight w:val="none"/>
        </w:rPr>
      </w:pPr>
    </w:p>
    <w:p>
      <w:pPr>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w w:val="105"/>
          <w:sz w:val="21"/>
          <w:szCs w:val="21"/>
          <w:highlight w:val="none"/>
        </w:rPr>
        <w:t>附件2：商务响应表格式</w:t>
      </w:r>
    </w:p>
    <w:p>
      <w:pPr>
        <w:spacing w:line="427" w:lineRule="exact"/>
        <w:ind w:right="198" w:firstLine="420"/>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商务响应表</w:t>
      </w:r>
    </w:p>
    <w:p>
      <w:pPr>
        <w:pStyle w:val="7"/>
        <w:tabs>
          <w:tab w:val="left" w:pos="2655"/>
          <w:tab w:val="left" w:pos="2923"/>
        </w:tabs>
        <w:ind w:left="292" w:firstLine="42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p>
    <w:p>
      <w:pPr>
        <w:pStyle w:val="7"/>
        <w:spacing w:before="10"/>
        <w:ind w:firstLine="42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投标人名</w:t>
      </w:r>
      <w:r>
        <w:rPr>
          <w:rFonts w:hint="eastAsia" w:ascii="宋体" w:hAnsi="宋体" w:eastAsia="宋体" w:cs="宋体"/>
          <w:color w:val="auto"/>
          <w:spacing w:val="-5"/>
          <w:sz w:val="21"/>
          <w:szCs w:val="21"/>
          <w:highlight w:val="none"/>
        </w:rPr>
        <w:t>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p>
    <w:tbl>
      <w:tblPr>
        <w:tblStyle w:val="18"/>
        <w:tblW w:w="8524" w:type="dxa"/>
        <w:jc w:val="center"/>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Layout w:type="fixed"/>
        <w:tblCellMar>
          <w:top w:w="0" w:type="dxa"/>
          <w:left w:w="0" w:type="dxa"/>
          <w:bottom w:w="0" w:type="dxa"/>
          <w:right w:w="0" w:type="dxa"/>
        </w:tblCellMar>
      </w:tblPr>
      <w:tblGrid>
        <w:gridCol w:w="1718"/>
        <w:gridCol w:w="3010"/>
        <w:gridCol w:w="1147"/>
        <w:gridCol w:w="2649"/>
      </w:tblGrid>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790" w:hRule="atLeast"/>
          <w:jc w:val="center"/>
        </w:trPr>
        <w:tc>
          <w:tcPr>
            <w:tcW w:w="1718" w:type="dxa"/>
            <w:tcBorders>
              <w:left w:val="single" w:color="000000" w:sz="4" w:space="0"/>
              <w:bottom w:val="single" w:color="000000" w:sz="4" w:space="0"/>
              <w:right w:val="single" w:color="000000" w:sz="4" w:space="0"/>
            </w:tcBorders>
            <w:vAlign w:val="center"/>
          </w:tcPr>
          <w:p>
            <w:pPr>
              <w:pStyle w:val="25"/>
              <w:spacing w:before="161"/>
              <w:ind w:right="186" w:firstLine="42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内容</w:t>
            </w:r>
          </w:p>
        </w:tc>
        <w:tc>
          <w:tcPr>
            <w:tcW w:w="3010" w:type="dxa"/>
            <w:tcBorders>
              <w:left w:val="single" w:color="000000" w:sz="4" w:space="0"/>
              <w:bottom w:val="single" w:color="000000" w:sz="4" w:space="0"/>
              <w:right w:val="single" w:color="000000" w:sz="4" w:space="0"/>
            </w:tcBorders>
            <w:vAlign w:val="center"/>
          </w:tcPr>
          <w:p>
            <w:pPr>
              <w:pStyle w:val="25"/>
              <w:spacing w:before="161"/>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招标文件要求</w:t>
            </w:r>
          </w:p>
        </w:tc>
        <w:tc>
          <w:tcPr>
            <w:tcW w:w="1147" w:type="dxa"/>
            <w:tcBorders>
              <w:left w:val="single" w:color="000000" w:sz="4" w:space="0"/>
              <w:bottom w:val="single" w:color="000000" w:sz="4" w:space="0"/>
              <w:right w:val="single" w:color="auto" w:sz="4" w:space="0"/>
            </w:tcBorders>
            <w:vAlign w:val="center"/>
          </w:tcPr>
          <w:p>
            <w:pPr>
              <w:pStyle w:val="25"/>
              <w:spacing w:before="159" w:line="310" w:lineRule="atLeast"/>
              <w:ind w:right="205"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是否响应</w:t>
            </w:r>
          </w:p>
        </w:tc>
        <w:tc>
          <w:tcPr>
            <w:tcW w:w="2649" w:type="dxa"/>
            <w:tcBorders>
              <w:top w:val="single" w:color="auto" w:sz="4" w:space="0"/>
              <w:left w:val="single" w:color="auto" w:sz="4" w:space="0"/>
              <w:bottom w:val="single" w:color="auto" w:sz="4" w:space="0"/>
              <w:right w:val="single" w:color="auto" w:sz="4" w:space="0"/>
            </w:tcBorders>
            <w:vAlign w:val="center"/>
          </w:tcPr>
          <w:p>
            <w:pPr>
              <w:pStyle w:val="25"/>
              <w:spacing w:before="161"/>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投标人的承诺或说明</w:t>
            </w: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777" w:hRule="atLeast"/>
          <w:jc w:val="center"/>
        </w:trPr>
        <w:tc>
          <w:tcPr>
            <w:tcW w:w="1718" w:type="dxa"/>
            <w:tcBorders>
              <w:top w:val="single" w:color="000000" w:sz="4" w:space="0"/>
              <w:left w:val="single" w:color="000000" w:sz="4" w:space="0"/>
              <w:bottom w:val="single" w:color="000000" w:sz="4" w:space="0"/>
              <w:right w:val="single" w:color="000000" w:sz="4" w:space="0"/>
            </w:tcBorders>
            <w:vAlign w:val="center"/>
          </w:tcPr>
          <w:p>
            <w:pPr>
              <w:pStyle w:val="25"/>
              <w:spacing w:before="147" w:line="308" w:lineRule="exact"/>
              <w:ind w:right="204"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质保期</w:t>
            </w:r>
          </w:p>
        </w:tc>
        <w:tc>
          <w:tcPr>
            <w:tcW w:w="3010" w:type="dxa"/>
            <w:tcBorders>
              <w:top w:val="single" w:color="000000" w:sz="4" w:space="0"/>
              <w:left w:val="single" w:color="000000" w:sz="4" w:space="0"/>
              <w:bottom w:val="single" w:color="000000" w:sz="4" w:space="0"/>
              <w:right w:val="single" w:color="000000"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147" w:type="dxa"/>
            <w:tcBorders>
              <w:top w:val="single" w:color="000000" w:sz="4" w:space="0"/>
              <w:left w:val="single" w:color="000000" w:sz="4" w:space="0"/>
              <w:bottom w:val="single" w:color="000000"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777" w:hRule="atLeast"/>
          <w:jc w:val="center"/>
        </w:trPr>
        <w:tc>
          <w:tcPr>
            <w:tcW w:w="1718" w:type="dxa"/>
            <w:tcBorders>
              <w:top w:val="single" w:color="000000" w:sz="4" w:space="0"/>
              <w:left w:val="single" w:color="000000" w:sz="4" w:space="0"/>
              <w:bottom w:val="single" w:color="000000" w:sz="4" w:space="0"/>
              <w:right w:val="single" w:color="000000" w:sz="4" w:space="0"/>
            </w:tcBorders>
            <w:vAlign w:val="center"/>
          </w:tcPr>
          <w:p>
            <w:pPr>
              <w:pStyle w:val="25"/>
              <w:spacing w:before="147" w:line="308" w:lineRule="exact"/>
              <w:ind w:right="204"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售后服务要求</w:t>
            </w:r>
          </w:p>
        </w:tc>
        <w:tc>
          <w:tcPr>
            <w:tcW w:w="3010" w:type="dxa"/>
            <w:tcBorders>
              <w:top w:val="single" w:color="000000" w:sz="4" w:space="0"/>
              <w:left w:val="single" w:color="000000" w:sz="4" w:space="0"/>
              <w:bottom w:val="single" w:color="000000" w:sz="4" w:space="0"/>
              <w:right w:val="single" w:color="000000"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147" w:type="dxa"/>
            <w:tcBorders>
              <w:top w:val="single" w:color="000000" w:sz="4" w:space="0"/>
              <w:left w:val="single" w:color="000000" w:sz="4" w:space="0"/>
              <w:bottom w:val="single" w:color="000000"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940" w:hRule="atLeast"/>
          <w:jc w:val="center"/>
        </w:trPr>
        <w:tc>
          <w:tcPr>
            <w:tcW w:w="1718" w:type="dxa"/>
            <w:tcBorders>
              <w:top w:val="single" w:color="000000" w:sz="4" w:space="0"/>
              <w:left w:val="single" w:color="000000" w:sz="4" w:space="0"/>
              <w:bottom w:val="single" w:color="000000" w:sz="4" w:space="0"/>
              <w:right w:val="single" w:color="000000" w:sz="4" w:space="0"/>
            </w:tcBorders>
            <w:vAlign w:val="center"/>
          </w:tcPr>
          <w:p>
            <w:pPr>
              <w:pStyle w:val="25"/>
              <w:spacing w:before="153"/>
              <w:ind w:right="204"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交</w:t>
            </w:r>
            <w:r>
              <w:rPr>
                <w:rFonts w:hint="eastAsia" w:ascii="宋体" w:hAnsi="宋体" w:eastAsia="宋体" w:cs="宋体"/>
                <w:bCs/>
                <w:color w:val="auto"/>
                <w:sz w:val="21"/>
                <w:szCs w:val="21"/>
                <w:highlight w:val="none"/>
                <w:lang w:val="en-US" w:eastAsia="zh-CN"/>
              </w:rPr>
              <w:t>付</w:t>
            </w:r>
            <w:r>
              <w:rPr>
                <w:rFonts w:hint="eastAsia" w:ascii="宋体" w:hAnsi="宋体" w:eastAsia="宋体" w:cs="宋体"/>
                <w:bCs/>
                <w:color w:val="auto"/>
                <w:sz w:val="21"/>
                <w:szCs w:val="21"/>
                <w:highlight w:val="none"/>
              </w:rPr>
              <w:t>时间及地点</w:t>
            </w:r>
          </w:p>
        </w:tc>
        <w:tc>
          <w:tcPr>
            <w:tcW w:w="3010" w:type="dxa"/>
            <w:tcBorders>
              <w:top w:val="single" w:color="000000" w:sz="4" w:space="0"/>
              <w:left w:val="single" w:color="000000" w:sz="4" w:space="0"/>
              <w:bottom w:val="single" w:color="000000" w:sz="4" w:space="0"/>
              <w:right w:val="single" w:color="000000"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147" w:type="dxa"/>
            <w:tcBorders>
              <w:top w:val="single" w:color="000000" w:sz="4" w:space="0"/>
              <w:left w:val="single" w:color="000000" w:sz="4" w:space="0"/>
              <w:bottom w:val="single" w:color="000000"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815" w:hRule="atLeast"/>
          <w:jc w:val="center"/>
        </w:trPr>
        <w:tc>
          <w:tcPr>
            <w:tcW w:w="1718" w:type="dxa"/>
            <w:tcBorders>
              <w:top w:val="single" w:color="000000" w:sz="4" w:space="0"/>
              <w:left w:val="single" w:color="000000" w:sz="4" w:space="0"/>
              <w:bottom w:val="single" w:color="000000" w:sz="4" w:space="0"/>
              <w:right w:val="single" w:color="000000" w:sz="4" w:space="0"/>
            </w:tcBorders>
            <w:vAlign w:val="center"/>
          </w:tcPr>
          <w:p>
            <w:pPr>
              <w:pStyle w:val="25"/>
              <w:spacing w:before="153"/>
              <w:ind w:right="186" w:firstLine="0" w:firstLineChars="0"/>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付款</w:t>
            </w:r>
            <w:r>
              <w:rPr>
                <w:rFonts w:hint="eastAsia" w:ascii="宋体" w:hAnsi="宋体" w:eastAsia="宋体" w:cs="宋体"/>
                <w:bCs/>
                <w:color w:val="auto"/>
                <w:sz w:val="21"/>
                <w:szCs w:val="21"/>
                <w:highlight w:val="none"/>
                <w:lang w:val="en-US" w:eastAsia="zh-CN"/>
              </w:rPr>
              <w:t>方式</w:t>
            </w:r>
          </w:p>
        </w:tc>
        <w:tc>
          <w:tcPr>
            <w:tcW w:w="3010" w:type="dxa"/>
            <w:tcBorders>
              <w:top w:val="single" w:color="000000" w:sz="4" w:space="0"/>
              <w:left w:val="single" w:color="000000" w:sz="4" w:space="0"/>
              <w:bottom w:val="single" w:color="000000" w:sz="4" w:space="0"/>
              <w:right w:val="single" w:color="000000"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147" w:type="dxa"/>
            <w:tcBorders>
              <w:top w:val="single" w:color="000000" w:sz="4" w:space="0"/>
              <w:left w:val="single" w:color="000000" w:sz="4" w:space="0"/>
              <w:bottom w:val="single" w:color="000000"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1093" w:hRule="atLeast"/>
          <w:jc w:val="center"/>
        </w:trPr>
        <w:tc>
          <w:tcPr>
            <w:tcW w:w="1718" w:type="dxa"/>
            <w:tcBorders>
              <w:top w:val="single" w:color="000000" w:sz="4" w:space="0"/>
              <w:left w:val="single" w:color="000000" w:sz="4" w:space="0"/>
              <w:bottom w:val="single" w:color="000000" w:sz="4" w:space="0"/>
              <w:right w:val="single" w:color="000000" w:sz="4" w:space="0"/>
            </w:tcBorders>
            <w:vAlign w:val="center"/>
          </w:tcPr>
          <w:p>
            <w:pPr>
              <w:pStyle w:val="25"/>
              <w:spacing w:before="158"/>
              <w:ind w:right="204"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质量</w:t>
            </w:r>
          </w:p>
        </w:tc>
        <w:tc>
          <w:tcPr>
            <w:tcW w:w="3010" w:type="dxa"/>
            <w:tcBorders>
              <w:top w:val="single" w:color="000000" w:sz="4" w:space="0"/>
              <w:left w:val="single" w:color="000000" w:sz="4" w:space="0"/>
              <w:bottom w:val="single" w:color="000000" w:sz="4" w:space="0"/>
              <w:right w:val="single" w:color="000000"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147" w:type="dxa"/>
            <w:tcBorders>
              <w:top w:val="single" w:color="000000" w:sz="4" w:space="0"/>
              <w:left w:val="single" w:color="000000" w:sz="4" w:space="0"/>
              <w:bottom w:val="single" w:color="000000"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thickThinMediumGap" w:color="000000" w:sz="2" w:space="0"/>
            <w:left w:val="thickThinMediumGap" w:color="000000" w:sz="2" w:space="0"/>
            <w:bottom w:val="thickThinMediumGap" w:color="000000" w:sz="2" w:space="0"/>
            <w:right w:val="thickThinMediumGap" w:color="000000" w:sz="2" w:space="0"/>
            <w:insideH w:val="thickThinMediumGap" w:color="000000" w:sz="2" w:space="0"/>
            <w:insideV w:val="thickThinMediumGap" w:color="000000" w:sz="2" w:space="0"/>
          </w:tblBorders>
          <w:tblCellMar>
            <w:top w:w="0" w:type="dxa"/>
            <w:left w:w="0" w:type="dxa"/>
            <w:bottom w:w="0" w:type="dxa"/>
            <w:right w:w="0" w:type="dxa"/>
          </w:tblCellMar>
        </w:tblPrEx>
        <w:trPr>
          <w:trHeight w:val="465" w:hRule="atLeast"/>
          <w:jc w:val="center"/>
        </w:trPr>
        <w:tc>
          <w:tcPr>
            <w:tcW w:w="1718" w:type="dxa"/>
            <w:tcBorders>
              <w:top w:val="single" w:color="000000" w:sz="4" w:space="0"/>
              <w:left w:val="single" w:color="000000" w:sz="4" w:space="0"/>
              <w:bottom w:val="single" w:color="000000" w:sz="4" w:space="0"/>
              <w:right w:val="single" w:color="000000" w:sz="4" w:space="0"/>
            </w:tcBorders>
            <w:vAlign w:val="center"/>
          </w:tcPr>
          <w:p>
            <w:pPr>
              <w:pStyle w:val="25"/>
              <w:spacing w:before="153" w:line="292" w:lineRule="exact"/>
              <w:ind w:firstLine="42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验收标准</w:t>
            </w:r>
          </w:p>
        </w:tc>
        <w:tc>
          <w:tcPr>
            <w:tcW w:w="3010" w:type="dxa"/>
            <w:tcBorders>
              <w:top w:val="single" w:color="000000" w:sz="4" w:space="0"/>
              <w:left w:val="single" w:color="000000" w:sz="4" w:space="0"/>
              <w:bottom w:val="single" w:color="000000" w:sz="4" w:space="0"/>
              <w:right w:val="single" w:color="000000"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649" w:type="dxa"/>
            <w:tcBorders>
              <w:top w:val="single" w:color="auto" w:sz="4" w:space="0"/>
              <w:left w:val="single" w:color="000000" w:sz="4" w:space="0"/>
              <w:bottom w:val="single" w:color="000000" w:sz="4" w:space="0"/>
              <w:right w:val="single" w:color="000000" w:sz="4" w:space="0"/>
            </w:tcBorders>
            <w:vAlign w:val="center"/>
          </w:tcPr>
          <w:p>
            <w:pPr>
              <w:pStyle w:val="25"/>
              <w:ind w:firstLine="420"/>
              <w:jc w:val="center"/>
              <w:rPr>
                <w:rFonts w:hint="eastAsia" w:ascii="宋体" w:hAnsi="宋体" w:eastAsia="宋体" w:cs="宋体"/>
                <w:bCs/>
                <w:color w:val="auto"/>
                <w:sz w:val="21"/>
                <w:szCs w:val="21"/>
                <w:highlight w:val="none"/>
              </w:rPr>
            </w:pPr>
          </w:p>
        </w:tc>
      </w:tr>
    </w:tbl>
    <w:p>
      <w:pPr>
        <w:pStyle w:val="7"/>
        <w:spacing w:before="1"/>
        <w:ind w:firstLine="420"/>
        <w:rPr>
          <w:rFonts w:hint="eastAsia" w:ascii="宋体" w:hAnsi="宋体" w:eastAsia="宋体" w:cs="宋体"/>
          <w:bCs/>
          <w:color w:val="auto"/>
          <w:sz w:val="21"/>
          <w:szCs w:val="21"/>
          <w:highlight w:val="none"/>
        </w:rPr>
      </w:pPr>
    </w:p>
    <w:p>
      <w:pPr>
        <w:spacing w:before="66" w:line="360" w:lineRule="auto"/>
        <w:ind w:left="3931" w:right="3088" w:firstLine="420"/>
        <w:rPr>
          <w:rFonts w:hint="eastAsia" w:ascii="宋体" w:hAnsi="宋体" w:eastAsia="宋体" w:cs="宋体"/>
          <w:bCs/>
          <w:color w:val="auto"/>
          <w:sz w:val="21"/>
          <w:szCs w:val="21"/>
          <w:highlight w:val="none"/>
        </w:rPr>
      </w:pPr>
    </w:p>
    <w:p>
      <w:pPr>
        <w:spacing w:before="66" w:line="360" w:lineRule="auto"/>
        <w:ind w:right="3088"/>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 盖公章 ） ：</w:t>
      </w:r>
    </w:p>
    <w:p>
      <w:pPr>
        <w:spacing w:before="66" w:line="360" w:lineRule="auto"/>
        <w:ind w:right="3088"/>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法定代表人（或负责人）</w:t>
      </w:r>
      <w:r>
        <w:rPr>
          <w:rFonts w:hint="eastAsia" w:ascii="宋体" w:hAnsi="宋体" w:eastAsia="宋体" w:cs="宋体"/>
          <w:bCs/>
          <w:color w:val="auto"/>
          <w:sz w:val="21"/>
          <w:szCs w:val="21"/>
          <w:highlight w:val="none"/>
        </w:rPr>
        <w:t>或被授权人签字：</w:t>
      </w:r>
    </w:p>
    <w:p>
      <w:pPr>
        <w:tabs>
          <w:tab w:val="left" w:pos="485"/>
          <w:tab w:val="left" w:pos="1205"/>
          <w:tab w:val="left" w:pos="1925"/>
        </w:tabs>
        <w:spacing w:before="9"/>
        <w:ind w:left="5" w:firstLine="42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日</w:t>
      </w:r>
    </w:p>
    <w:p>
      <w:pPr>
        <w:pStyle w:val="7"/>
        <w:ind w:firstLine="420"/>
        <w:rPr>
          <w:rFonts w:hint="eastAsia" w:ascii="宋体" w:hAnsi="宋体" w:eastAsia="宋体" w:cs="宋体"/>
          <w:bCs/>
          <w:color w:val="auto"/>
          <w:sz w:val="21"/>
          <w:szCs w:val="21"/>
          <w:highlight w:val="none"/>
        </w:rPr>
      </w:pPr>
    </w:p>
    <w:p>
      <w:pPr>
        <w:pStyle w:val="7"/>
        <w:ind w:firstLine="420"/>
        <w:rPr>
          <w:rFonts w:hint="eastAsia" w:ascii="宋体" w:hAnsi="宋体" w:eastAsia="宋体" w:cs="宋体"/>
          <w:bCs/>
          <w:color w:val="auto"/>
          <w:sz w:val="21"/>
          <w:szCs w:val="21"/>
          <w:highlight w:val="none"/>
        </w:rPr>
      </w:pPr>
    </w:p>
    <w:p>
      <w:pPr>
        <w:pStyle w:val="7"/>
        <w:ind w:firstLine="420"/>
        <w:rPr>
          <w:rFonts w:hint="eastAsia" w:ascii="宋体" w:hAnsi="宋体" w:eastAsia="宋体" w:cs="宋体"/>
          <w:bCs/>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pStyle w:val="7"/>
        <w:spacing w:before="8"/>
        <w:ind w:firstLine="422"/>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ind w:left="0" w:leftChars="0" w:firstLine="0" w:firstLineChars="0"/>
        <w:rPr>
          <w:rFonts w:hint="eastAsia" w:ascii="宋体" w:hAnsi="宋体" w:eastAsia="宋体" w:cs="宋体"/>
          <w:bCs/>
          <w:color w:val="auto"/>
          <w:w w:val="99"/>
          <w:sz w:val="21"/>
          <w:szCs w:val="21"/>
          <w:highlight w:val="none"/>
        </w:rPr>
      </w:pPr>
      <w:r>
        <w:rPr>
          <w:rFonts w:hint="eastAsia" w:ascii="宋体" w:hAnsi="宋体" w:eastAsia="宋体" w:cs="宋体"/>
          <w:color w:val="auto"/>
          <w:sz w:val="21"/>
          <w:szCs w:val="21"/>
          <w:highlight w:val="none"/>
        </w:rPr>
        <w:t xml:space="preserve">附件3： </w:t>
      </w:r>
      <w:r>
        <w:rPr>
          <w:rFonts w:hint="eastAsia" w:ascii="宋体" w:hAnsi="宋体" w:eastAsia="宋体" w:cs="宋体"/>
          <w:color w:val="auto"/>
          <w:sz w:val="21"/>
          <w:szCs w:val="21"/>
          <w:highlight w:val="none"/>
          <w:lang w:eastAsia="zh-CN"/>
        </w:rPr>
        <w:t>法定代表人（或负责人）</w:t>
      </w:r>
      <w:r>
        <w:rPr>
          <w:rFonts w:hint="eastAsia" w:ascii="宋体" w:hAnsi="宋体" w:eastAsia="宋体" w:cs="宋体"/>
          <w:color w:val="auto"/>
          <w:sz w:val="21"/>
          <w:szCs w:val="21"/>
          <w:highlight w:val="none"/>
        </w:rPr>
        <w:t>身份证明格式</w:t>
      </w:r>
    </w:p>
    <w:p>
      <w:pPr>
        <w:ind w:left="1137" w:firstLine="413"/>
        <w:rPr>
          <w:rFonts w:hint="eastAsia" w:ascii="宋体" w:hAnsi="宋体" w:eastAsia="宋体" w:cs="宋体"/>
          <w:bCs/>
          <w:color w:val="auto"/>
          <w:w w:val="99"/>
          <w:sz w:val="21"/>
          <w:szCs w:val="21"/>
          <w:highlight w:val="none"/>
        </w:rPr>
      </w:pPr>
    </w:p>
    <w:p>
      <w:pPr>
        <w:pStyle w:val="7"/>
        <w:spacing w:line="20" w:lineRule="exact"/>
        <w:ind w:left="256" w:firstLine="420"/>
        <w:rPr>
          <w:rFonts w:hint="eastAsia" w:ascii="宋体" w:hAnsi="宋体" w:eastAsia="宋体" w:cs="宋体"/>
          <w:bCs/>
          <w:color w:val="auto"/>
          <w:sz w:val="21"/>
          <w:szCs w:val="21"/>
          <w:highlight w:val="none"/>
        </w:rPr>
      </w:pPr>
    </w:p>
    <w:p>
      <w:pPr>
        <w:spacing w:before="14"/>
        <w:ind w:left="2798" w:right="2491" w:firstLine="602"/>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法定代表人（或负责人）</w:t>
      </w:r>
      <w:r>
        <w:rPr>
          <w:rFonts w:hint="eastAsia" w:ascii="宋体" w:hAnsi="宋体" w:eastAsia="宋体" w:cs="宋体"/>
          <w:b/>
          <w:color w:val="auto"/>
          <w:sz w:val="21"/>
          <w:szCs w:val="21"/>
          <w:highlight w:val="none"/>
        </w:rPr>
        <w:t>身份证明</w:t>
      </w:r>
    </w:p>
    <w:p>
      <w:pPr>
        <w:pStyle w:val="7"/>
        <w:spacing w:before="8"/>
        <w:ind w:firstLine="420"/>
        <w:rPr>
          <w:rFonts w:hint="eastAsia" w:ascii="宋体" w:hAnsi="宋体" w:eastAsia="宋体" w:cs="宋体"/>
          <w:bCs/>
          <w:color w:val="auto"/>
          <w:sz w:val="21"/>
          <w:szCs w:val="21"/>
          <w:highlight w:val="none"/>
        </w:rPr>
      </w:pP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 标 人： </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单位性质： </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 ：</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   年   月    日          经营期限：</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姓名：            性别 ：       年龄：          职务 ： </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系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（投标人名称）的</w:t>
      </w:r>
      <w:r>
        <w:rPr>
          <w:rFonts w:hint="eastAsia" w:ascii="宋体" w:hAnsi="宋体" w:eastAsia="宋体" w:cs="宋体"/>
          <w:color w:val="auto"/>
          <w:sz w:val="21"/>
          <w:szCs w:val="21"/>
          <w:highlight w:val="none"/>
          <w:lang w:eastAsia="zh-CN"/>
        </w:rPr>
        <w:t>法定代表人（或负责人）</w:t>
      </w:r>
      <w:r>
        <w:rPr>
          <w:rFonts w:hint="eastAsia" w:ascii="宋体" w:hAnsi="宋体" w:eastAsia="宋体" w:cs="宋体"/>
          <w:color w:val="auto"/>
          <w:sz w:val="21"/>
          <w:szCs w:val="21"/>
          <w:highlight w:val="none"/>
        </w:rPr>
        <w:t>。</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特此证明。</w:t>
      </w:r>
    </w:p>
    <w:p>
      <w:pPr>
        <w:pStyle w:val="7"/>
        <w:ind w:firstLine="420"/>
        <w:rPr>
          <w:rFonts w:hint="eastAsia" w:ascii="宋体" w:hAnsi="宋体" w:eastAsia="宋体" w:cs="宋体"/>
          <w:bCs/>
          <w:color w:val="auto"/>
          <w:sz w:val="21"/>
          <w:szCs w:val="21"/>
          <w:highlight w:val="none"/>
        </w:rPr>
      </w:pPr>
    </w:p>
    <w:p>
      <w:pPr>
        <w:pStyle w:val="7"/>
        <w:spacing w:before="3"/>
        <w:ind w:firstLine="420"/>
        <w:rPr>
          <w:rFonts w:hint="eastAsia" w:ascii="宋体" w:hAnsi="宋体" w:eastAsia="宋体" w:cs="宋体"/>
          <w:bCs/>
          <w:color w:val="auto"/>
          <w:sz w:val="21"/>
          <w:szCs w:val="21"/>
          <w:highlight w:val="none"/>
        </w:rPr>
      </w:pPr>
    </w:p>
    <w:p>
      <w:pPr>
        <w:ind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附件：</w:t>
      </w:r>
      <w:r>
        <w:rPr>
          <w:rFonts w:hint="eastAsia" w:ascii="宋体" w:hAnsi="宋体" w:eastAsia="宋体" w:cs="宋体"/>
          <w:bCs/>
          <w:color w:val="auto"/>
          <w:sz w:val="21"/>
          <w:szCs w:val="21"/>
          <w:highlight w:val="none"/>
          <w:lang w:eastAsia="zh-CN"/>
        </w:rPr>
        <w:t>法定代表人（或负责人）</w:t>
      </w:r>
      <w:r>
        <w:rPr>
          <w:rFonts w:hint="eastAsia" w:ascii="宋体" w:hAnsi="宋体" w:eastAsia="宋体" w:cs="宋体"/>
          <w:bCs/>
          <w:color w:val="auto"/>
          <w:sz w:val="21"/>
          <w:szCs w:val="21"/>
          <w:highlight w:val="none"/>
        </w:rPr>
        <w:t>有效身份证正反面复印件（加盖公章）</w:t>
      </w:r>
    </w:p>
    <w:p>
      <w:pPr>
        <w:pStyle w:val="7"/>
        <w:ind w:firstLine="420"/>
        <w:rPr>
          <w:rFonts w:hint="eastAsia" w:ascii="宋体" w:hAnsi="宋体" w:eastAsia="宋体" w:cs="宋体"/>
          <w:bCs/>
          <w:color w:val="auto"/>
          <w:sz w:val="21"/>
          <w:szCs w:val="21"/>
          <w:highlight w:val="none"/>
        </w:rPr>
      </w:pPr>
    </w:p>
    <w:p>
      <w:pPr>
        <w:pStyle w:val="7"/>
        <w:spacing w:before="4"/>
        <w:ind w:firstLine="420"/>
        <w:rPr>
          <w:rFonts w:hint="eastAsia" w:ascii="宋体" w:hAnsi="宋体" w:eastAsia="宋体" w:cs="宋体"/>
          <w:bCs/>
          <w:color w:val="auto"/>
          <w:sz w:val="21"/>
          <w:szCs w:val="21"/>
          <w:highlight w:val="none"/>
        </w:rPr>
      </w:pPr>
    </w:p>
    <w:p>
      <w:pPr>
        <w:pStyle w:val="7"/>
        <w:ind w:left="3327" w:right="2491" w:firstLine="42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投标人（盖公章）:</w:t>
      </w:r>
    </w:p>
    <w:p>
      <w:pPr>
        <w:pStyle w:val="7"/>
        <w:spacing w:before="12"/>
        <w:ind w:firstLine="420"/>
        <w:rPr>
          <w:rFonts w:hint="eastAsia" w:ascii="宋体" w:hAnsi="宋体" w:eastAsia="宋体" w:cs="宋体"/>
          <w:bCs/>
          <w:color w:val="auto"/>
          <w:sz w:val="21"/>
          <w:szCs w:val="21"/>
          <w:highlight w:val="none"/>
        </w:rPr>
      </w:pPr>
    </w:p>
    <w:p>
      <w:pPr>
        <w:tabs>
          <w:tab w:val="left" w:pos="5572"/>
          <w:tab w:val="left" w:pos="6772"/>
          <w:tab w:val="left" w:pos="7972"/>
        </w:tabs>
        <w:spacing w:before="74"/>
        <w:ind w:left="4612"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日</w:t>
      </w:r>
    </w:p>
    <w:p>
      <w:pPr>
        <w:pStyle w:val="7"/>
        <w:ind w:firstLine="420"/>
        <w:rPr>
          <w:rFonts w:hint="eastAsia" w:ascii="宋体" w:hAnsi="宋体" w:eastAsia="宋体" w:cs="宋体"/>
          <w:bCs/>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pStyle w:val="7"/>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pStyle w:val="7"/>
        <w:ind w:firstLine="422"/>
        <w:rPr>
          <w:rFonts w:hint="eastAsia" w:ascii="宋体" w:hAnsi="宋体" w:eastAsia="宋体" w:cs="宋体"/>
          <w:b/>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2"/>
          <w:szCs w:val="22"/>
          <w:highlight w:val="none"/>
        </w:rPr>
      </w:pPr>
    </w:p>
    <w:p>
      <w:pPr>
        <w:spacing w:before="1"/>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附件4：</w:t>
      </w:r>
      <w:r>
        <w:rPr>
          <w:rFonts w:hint="eastAsia" w:ascii="宋体" w:hAnsi="宋体" w:eastAsia="宋体" w:cs="宋体"/>
          <w:bCs/>
          <w:color w:val="auto"/>
          <w:spacing w:val="-4"/>
          <w:sz w:val="21"/>
          <w:szCs w:val="21"/>
          <w:highlight w:val="none"/>
          <w:lang w:eastAsia="zh-CN"/>
        </w:rPr>
        <w:t>法定代表人（或负责人）</w:t>
      </w:r>
      <w:r>
        <w:rPr>
          <w:rFonts w:hint="eastAsia" w:ascii="宋体" w:hAnsi="宋体" w:eastAsia="宋体" w:cs="宋体"/>
          <w:bCs/>
          <w:color w:val="auto"/>
          <w:spacing w:val="-4"/>
          <w:sz w:val="21"/>
          <w:szCs w:val="21"/>
          <w:highlight w:val="none"/>
        </w:rPr>
        <w:t>授权委托书格式</w:t>
      </w:r>
    </w:p>
    <w:p>
      <w:pPr>
        <w:rPr>
          <w:rFonts w:hint="eastAsia" w:ascii="宋体" w:hAnsi="宋体" w:eastAsia="宋体" w:cs="宋体"/>
          <w:bCs/>
          <w:color w:val="auto"/>
          <w:sz w:val="21"/>
          <w:szCs w:val="21"/>
          <w:highlight w:val="none"/>
        </w:rPr>
      </w:pPr>
    </w:p>
    <w:p>
      <w:pPr>
        <w:spacing w:line="555"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eastAsia="zh-CN"/>
        </w:rPr>
        <w:t>法定代表人（或负责人）</w:t>
      </w:r>
      <w:r>
        <w:rPr>
          <w:rFonts w:hint="eastAsia" w:ascii="宋体" w:hAnsi="宋体" w:eastAsia="宋体" w:cs="宋体"/>
          <w:b/>
          <w:bCs w:val="0"/>
          <w:color w:val="auto"/>
          <w:sz w:val="21"/>
          <w:szCs w:val="21"/>
          <w:highlight w:val="none"/>
        </w:rPr>
        <w:t>授权委托书</w:t>
      </w:r>
    </w:p>
    <w:p>
      <w:pPr>
        <w:spacing w:line="36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致：（采购单位名称）</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 xml:space="preserve">（姓名）系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（投标人名称）的</w:t>
      </w:r>
      <w:r>
        <w:rPr>
          <w:rFonts w:hint="eastAsia" w:ascii="宋体" w:hAnsi="宋体" w:eastAsia="宋体" w:cs="宋体"/>
          <w:color w:val="auto"/>
          <w:sz w:val="21"/>
          <w:szCs w:val="21"/>
          <w:highlight w:val="none"/>
          <w:lang w:eastAsia="zh-CN"/>
        </w:rPr>
        <w:t>法定代表人（或负责人）</w:t>
      </w:r>
      <w:r>
        <w:rPr>
          <w:rFonts w:hint="eastAsia" w:ascii="宋体" w:hAnsi="宋体" w:eastAsia="宋体" w:cs="宋体"/>
          <w:color w:val="auto"/>
          <w:sz w:val="21"/>
          <w:szCs w:val="21"/>
          <w:highlight w:val="none"/>
        </w:rPr>
        <w:t>，现授权委托本单位在职职工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姓名）以我方的名义参加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项目的投标活动，并代表我方全权办理针对上述项目的投标、开标、评标、签约等具体事务和签署相关文件。</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我方对被授权人的签字事项负全部责任。</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在撤销授权的书面通知以前，本授权书一直有效。被授权人在授权书有效期内签署的所有文件不因授权的撤销而失效。</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被授权人无转委托权，特此委托。</w:t>
      </w:r>
    </w:p>
    <w:p>
      <w:pPr>
        <w:spacing w:line="360" w:lineRule="exact"/>
        <w:ind w:left="772" w:firstLine="420"/>
        <w:rPr>
          <w:rFonts w:hint="eastAsia" w:ascii="宋体" w:hAnsi="宋体" w:eastAsia="宋体" w:cs="宋体"/>
          <w:bCs/>
          <w:color w:val="auto"/>
          <w:sz w:val="21"/>
          <w:szCs w:val="21"/>
          <w:highlight w:val="none"/>
        </w:rPr>
      </w:pPr>
    </w:p>
    <w:p>
      <w:pPr>
        <w:spacing w:line="360" w:lineRule="exact"/>
        <w:ind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附：被授权人有效身份证正反面复印件（加盖公章）</w:t>
      </w:r>
    </w:p>
    <w:p>
      <w:pPr>
        <w:pStyle w:val="7"/>
        <w:spacing w:line="360" w:lineRule="exact"/>
        <w:ind w:firstLine="420"/>
        <w:rPr>
          <w:rFonts w:hint="eastAsia" w:ascii="宋体" w:hAnsi="宋体" w:eastAsia="宋体" w:cs="宋体"/>
          <w:bCs/>
          <w:color w:val="auto"/>
          <w:sz w:val="21"/>
          <w:szCs w:val="21"/>
          <w:highlight w:val="none"/>
        </w:rPr>
      </w:pPr>
    </w:p>
    <w:p>
      <w:pPr>
        <w:pStyle w:val="7"/>
        <w:ind w:firstLine="420"/>
        <w:rPr>
          <w:rFonts w:hint="eastAsia" w:ascii="宋体" w:hAnsi="宋体" w:eastAsia="宋体" w:cs="宋体"/>
          <w:bCs/>
          <w:color w:val="auto"/>
          <w:sz w:val="21"/>
          <w:szCs w:val="21"/>
          <w:highlight w:val="none"/>
        </w:rPr>
      </w:pPr>
    </w:p>
    <w:p>
      <w:pPr>
        <w:pStyle w:val="7"/>
        <w:ind w:firstLine="420"/>
        <w:rPr>
          <w:rFonts w:hint="eastAsia" w:ascii="宋体" w:hAnsi="宋体" w:eastAsia="宋体" w:cs="宋体"/>
          <w:bCs/>
          <w:color w:val="auto"/>
          <w:sz w:val="21"/>
          <w:szCs w:val="21"/>
          <w:highlight w:val="none"/>
        </w:rPr>
      </w:pPr>
    </w:p>
    <w:p>
      <w:pPr>
        <w:tabs>
          <w:tab w:val="left" w:pos="3827"/>
          <w:tab w:val="left" w:pos="5212"/>
        </w:tabs>
        <w:spacing w:before="172"/>
        <w:ind w:left="292" w:firstLine="420"/>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被授权人签字：</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p>
    <w:p>
      <w:pPr>
        <w:tabs>
          <w:tab w:val="left" w:pos="3827"/>
          <w:tab w:val="left" w:pos="5212"/>
        </w:tabs>
        <w:spacing w:before="172"/>
        <w:ind w:left="292"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法定代表人（或负责人）</w:t>
      </w:r>
      <w:r>
        <w:rPr>
          <w:rFonts w:hint="eastAsia" w:ascii="宋体" w:hAnsi="宋体" w:eastAsia="宋体" w:cs="宋体"/>
          <w:bCs/>
          <w:color w:val="auto"/>
          <w:sz w:val="21"/>
          <w:szCs w:val="21"/>
          <w:highlight w:val="none"/>
        </w:rPr>
        <w:t>签字：</w:t>
      </w:r>
      <w:r>
        <w:rPr>
          <w:rFonts w:hint="eastAsia" w:ascii="宋体" w:hAnsi="宋体" w:eastAsia="宋体" w:cs="宋体"/>
          <w:bCs/>
          <w:color w:val="auto"/>
          <w:sz w:val="21"/>
          <w:szCs w:val="21"/>
          <w:highlight w:val="none"/>
          <w:u w:val="single"/>
        </w:rPr>
        <w:tab/>
      </w:r>
    </w:p>
    <w:p>
      <w:pPr>
        <w:tabs>
          <w:tab w:val="left" w:pos="3827"/>
          <w:tab w:val="left" w:pos="6412"/>
        </w:tabs>
        <w:spacing w:before="158" w:line="362" w:lineRule="auto"/>
        <w:ind w:left="292" w:right="3045" w:firstLine="420"/>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所在部门职务：</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p>
    <w:p>
      <w:pPr>
        <w:tabs>
          <w:tab w:val="left" w:pos="3827"/>
          <w:tab w:val="left" w:pos="6412"/>
        </w:tabs>
        <w:spacing w:before="158" w:line="362" w:lineRule="auto"/>
        <w:ind w:left="292" w:right="3045"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职     务：</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 xml:space="preserve">       </w:t>
      </w:r>
    </w:p>
    <w:p>
      <w:pPr>
        <w:tabs>
          <w:tab w:val="left" w:pos="3827"/>
          <w:tab w:val="left" w:pos="6412"/>
        </w:tabs>
        <w:spacing w:before="158" w:line="362" w:lineRule="auto"/>
        <w:ind w:left="292" w:right="3045"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被授权人身份证号码：</w:t>
      </w:r>
      <w:r>
        <w:rPr>
          <w:rFonts w:hint="eastAsia" w:ascii="宋体" w:hAnsi="宋体" w:eastAsia="宋体" w:cs="宋体"/>
          <w:bCs/>
          <w:color w:val="auto"/>
          <w:sz w:val="21"/>
          <w:szCs w:val="21"/>
          <w:highlight w:val="none"/>
          <w:u w:val="single"/>
        </w:rPr>
        <w:tab/>
      </w:r>
    </w:p>
    <w:p>
      <w:pPr>
        <w:pStyle w:val="7"/>
        <w:ind w:firstLine="420"/>
        <w:rPr>
          <w:rFonts w:hint="eastAsia" w:ascii="宋体" w:hAnsi="宋体" w:eastAsia="宋体" w:cs="宋体"/>
          <w:bCs/>
          <w:color w:val="auto"/>
          <w:sz w:val="21"/>
          <w:szCs w:val="21"/>
          <w:highlight w:val="none"/>
        </w:rPr>
      </w:pPr>
    </w:p>
    <w:p>
      <w:pPr>
        <w:spacing w:before="165"/>
        <w:ind w:left="6768" w:firstLine="420"/>
        <w:rPr>
          <w:rFonts w:hint="eastAsia" w:ascii="宋体" w:hAnsi="宋体" w:eastAsia="宋体" w:cs="宋体"/>
          <w:bCs/>
          <w:color w:val="auto"/>
          <w:sz w:val="21"/>
          <w:szCs w:val="21"/>
          <w:highlight w:val="none"/>
        </w:rPr>
      </w:pPr>
    </w:p>
    <w:p>
      <w:pPr>
        <w:spacing w:before="165"/>
        <w:ind w:left="6768" w:firstLine="420"/>
        <w:rPr>
          <w:rFonts w:hint="eastAsia" w:ascii="宋体" w:hAnsi="宋体" w:eastAsia="宋体" w:cs="宋体"/>
          <w:bCs/>
          <w:color w:val="auto"/>
          <w:sz w:val="21"/>
          <w:szCs w:val="21"/>
          <w:highlight w:val="none"/>
        </w:rPr>
      </w:pPr>
    </w:p>
    <w:p>
      <w:pPr>
        <w:spacing w:before="165"/>
        <w:ind w:left="6768"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投标人（盖公章）：</w:t>
      </w:r>
    </w:p>
    <w:p>
      <w:pPr>
        <w:tabs>
          <w:tab w:val="left" w:pos="6887"/>
          <w:tab w:val="left" w:pos="7607"/>
          <w:tab w:val="left" w:pos="8327"/>
        </w:tabs>
        <w:spacing w:before="163"/>
        <w:ind w:left="6408"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日</w:t>
      </w:r>
    </w:p>
    <w:p>
      <w:pPr>
        <w:pStyle w:val="7"/>
        <w:ind w:firstLine="420"/>
        <w:rPr>
          <w:rFonts w:hint="eastAsia" w:ascii="宋体" w:hAnsi="宋体" w:eastAsia="宋体" w:cs="宋体"/>
          <w:bCs/>
          <w:color w:val="auto"/>
          <w:sz w:val="21"/>
          <w:szCs w:val="21"/>
          <w:highlight w:val="none"/>
        </w:rPr>
      </w:pPr>
    </w:p>
    <w:p>
      <w:pPr>
        <w:pStyle w:val="7"/>
        <w:ind w:firstLine="420"/>
        <w:rPr>
          <w:rFonts w:hint="eastAsia" w:ascii="宋体" w:hAnsi="宋体" w:eastAsia="宋体" w:cs="宋体"/>
          <w:bCs/>
          <w:color w:val="auto"/>
          <w:sz w:val="21"/>
          <w:szCs w:val="21"/>
          <w:highlight w:val="none"/>
        </w:rPr>
      </w:pPr>
    </w:p>
    <w:p>
      <w:pPr>
        <w:pStyle w:val="7"/>
        <w:ind w:firstLine="420"/>
        <w:rPr>
          <w:rFonts w:hint="eastAsia" w:ascii="宋体" w:hAnsi="宋体" w:eastAsia="宋体" w:cs="宋体"/>
          <w:bCs/>
          <w:color w:val="auto"/>
          <w:sz w:val="21"/>
          <w:szCs w:val="21"/>
          <w:highlight w:val="none"/>
        </w:rPr>
        <w:sectPr>
          <w:headerReference r:id="rId5" w:type="default"/>
          <w:footerReference r:id="rId6" w:type="default"/>
          <w:pgSz w:w="11900" w:h="16838"/>
          <w:pgMar w:top="1417" w:right="1417" w:bottom="1417" w:left="1417" w:header="867" w:footer="947" w:gutter="0"/>
          <w:pgNumType w:fmt="decimal"/>
          <w:cols w:space="0" w:num="1"/>
          <w:rtlGutter w:val="0"/>
          <w:docGrid w:linePitch="0" w:charSpace="0"/>
        </w:sectPr>
      </w:pPr>
    </w:p>
    <w:p>
      <w:pPr>
        <w:pStyle w:val="7"/>
        <w:keepNext w:val="0"/>
        <w:keepLines w:val="0"/>
        <w:pageBreakBefore w:val="0"/>
        <w:widowControl w:val="0"/>
        <w:kinsoku/>
        <w:wordWrap/>
        <w:overflowPunct/>
        <w:topLinePunct w:val="0"/>
        <w:autoSpaceDE/>
        <w:autoSpaceDN/>
        <w:bidi w:val="0"/>
        <w:adjustRightInd/>
        <w:snapToGrid/>
        <w:spacing w:after="30" w:line="440" w:lineRule="exact"/>
        <w:ind w:left="0" w:leftChars="0" w:right="232" w:firstLine="420" w:firstLineChars="2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附件</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：投标人</w:t>
      </w:r>
      <w:r>
        <w:rPr>
          <w:rFonts w:hint="eastAsia" w:ascii="宋体" w:hAnsi="宋体" w:eastAsia="宋体" w:cs="宋体"/>
          <w:bCs/>
          <w:color w:val="auto"/>
          <w:sz w:val="21"/>
          <w:szCs w:val="21"/>
          <w:highlight w:val="none"/>
          <w:lang w:eastAsia="zh-CN"/>
        </w:rPr>
        <w:t>至</w:t>
      </w:r>
      <w:r>
        <w:rPr>
          <w:rFonts w:hint="eastAsia" w:ascii="宋体" w:hAnsi="宋体" w:eastAsia="宋体"/>
          <w:color w:val="auto"/>
          <w:sz w:val="21"/>
          <w:highlight w:val="none"/>
          <w:lang w:eastAsia="zh-CN"/>
        </w:rPr>
        <w:t>201</w:t>
      </w:r>
      <w:r>
        <w:rPr>
          <w:rFonts w:hint="eastAsia" w:ascii="宋体" w:hAnsi="宋体" w:eastAsia="宋体"/>
          <w:color w:val="auto"/>
          <w:sz w:val="21"/>
          <w:highlight w:val="none"/>
          <w:lang w:val="en-US" w:eastAsia="zh-CN"/>
        </w:rPr>
        <w:t>8</w:t>
      </w:r>
      <w:r>
        <w:rPr>
          <w:rFonts w:hint="eastAsia" w:ascii="宋体" w:hAnsi="宋体" w:eastAsia="宋体"/>
          <w:color w:val="auto"/>
          <w:sz w:val="21"/>
          <w:highlight w:val="none"/>
          <w:lang w:eastAsia="zh-CN"/>
        </w:rPr>
        <w:t>年</w:t>
      </w:r>
      <w:r>
        <w:rPr>
          <w:rFonts w:hint="eastAsia" w:ascii="宋体" w:hAnsi="宋体" w:eastAsia="宋体"/>
          <w:color w:val="auto"/>
          <w:sz w:val="21"/>
          <w:highlight w:val="none"/>
          <w:lang w:val="en-US" w:eastAsia="zh-CN"/>
        </w:rPr>
        <w:t>1</w:t>
      </w:r>
      <w:r>
        <w:rPr>
          <w:rFonts w:hint="eastAsia" w:ascii="宋体" w:hAnsi="宋体" w:eastAsia="宋体"/>
          <w:color w:val="auto"/>
          <w:sz w:val="21"/>
          <w:highlight w:val="none"/>
          <w:lang w:eastAsia="zh-CN"/>
        </w:rPr>
        <w:t>月以来具备同类项目成功经验</w:t>
      </w:r>
      <w:r>
        <w:rPr>
          <w:rFonts w:hint="eastAsia" w:ascii="宋体" w:hAnsi="宋体" w:eastAsia="宋体" w:cs="宋体"/>
          <w:bCs/>
          <w:color w:val="auto"/>
          <w:sz w:val="21"/>
          <w:szCs w:val="21"/>
          <w:highlight w:val="none"/>
        </w:rPr>
        <w:t>(投标入同类项目</w:t>
      </w:r>
      <w:r>
        <w:rPr>
          <w:rFonts w:hint="eastAsia" w:ascii="宋体" w:hAnsi="宋体" w:eastAsia="宋体" w:cs="宋体"/>
          <w:bCs/>
          <w:color w:val="auto"/>
          <w:sz w:val="21"/>
          <w:szCs w:val="21"/>
          <w:highlight w:val="none"/>
          <w:lang w:eastAsia="zh-CN"/>
        </w:rPr>
        <w:t>业绩</w:t>
      </w:r>
      <w:r>
        <w:rPr>
          <w:rFonts w:hint="eastAsia" w:ascii="宋体" w:hAnsi="宋体" w:eastAsia="宋体" w:cs="宋体"/>
          <w:bCs/>
          <w:color w:val="auto"/>
          <w:sz w:val="21"/>
          <w:szCs w:val="21"/>
          <w:highlight w:val="none"/>
        </w:rPr>
        <w:t>情况一览表</w:t>
      </w:r>
      <w:r>
        <w:rPr>
          <w:rFonts w:hint="eastAsia" w:ascii="宋体" w:hAnsi="宋体" w:eastAsia="宋体" w:cs="宋体"/>
          <w:bCs/>
          <w:color w:val="auto"/>
          <w:sz w:val="21"/>
          <w:szCs w:val="21"/>
          <w:highlight w:val="none"/>
          <w:lang w:eastAsia="zh-CN"/>
        </w:rPr>
        <w:t>提供</w:t>
      </w:r>
      <w:r>
        <w:rPr>
          <w:rFonts w:hint="eastAsia" w:ascii="宋体" w:hAnsi="宋体" w:eastAsia="宋体"/>
          <w:color w:val="auto"/>
          <w:sz w:val="21"/>
          <w:highlight w:val="none"/>
          <w:lang w:eastAsia="zh-CN"/>
        </w:rPr>
        <w:t>中标通知书和合同书复印件</w:t>
      </w:r>
      <w:r>
        <w:rPr>
          <w:rFonts w:hint="eastAsia" w:ascii="宋体" w:hAnsi="宋体" w:eastAsia="宋体" w:cs="宋体"/>
          <w:bCs/>
          <w:color w:val="auto"/>
          <w:sz w:val="21"/>
          <w:szCs w:val="21"/>
          <w:highlight w:val="none"/>
        </w:rPr>
        <w:t>)</w:t>
      </w:r>
    </w:p>
    <w:p>
      <w:pPr>
        <w:pStyle w:val="7"/>
        <w:tabs>
          <w:tab w:val="left" w:pos="2655"/>
          <w:tab w:val="left" w:pos="2923"/>
        </w:tabs>
        <w:ind w:left="292" w:firstLine="42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after="30" w:line="440" w:lineRule="exact"/>
        <w:ind w:left="0" w:leftChars="0" w:right="232" w:firstLine="420" w:firstLineChars="2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投标人名</w:t>
      </w:r>
      <w:r>
        <w:rPr>
          <w:rFonts w:hint="eastAsia" w:ascii="宋体" w:hAnsi="宋体" w:eastAsia="宋体" w:cs="宋体"/>
          <w:color w:val="auto"/>
          <w:spacing w:val="-5"/>
          <w:sz w:val="21"/>
          <w:szCs w:val="21"/>
          <w:highlight w:val="none"/>
        </w:rPr>
        <w:t>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p>
    <w:tbl>
      <w:tblPr>
        <w:tblStyle w:val="18"/>
        <w:tblW w:w="10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5"/>
        <w:gridCol w:w="2501"/>
        <w:gridCol w:w="966"/>
        <w:gridCol w:w="832"/>
        <w:gridCol w:w="1109"/>
        <w:gridCol w:w="554"/>
        <w:gridCol w:w="555"/>
        <w:gridCol w:w="555"/>
        <w:gridCol w:w="1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2025" w:type="dxa"/>
            <w:vMerge w:val="restart"/>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采购单位名称</w:t>
            </w:r>
          </w:p>
        </w:tc>
        <w:tc>
          <w:tcPr>
            <w:tcW w:w="2501" w:type="dxa"/>
            <w:vMerge w:val="restart"/>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设备或项目名称</w:t>
            </w:r>
          </w:p>
        </w:tc>
        <w:tc>
          <w:tcPr>
            <w:tcW w:w="966" w:type="dxa"/>
            <w:vMerge w:val="restart"/>
            <w:vAlign w:val="center"/>
          </w:tcPr>
          <w:p>
            <w:pPr>
              <w:pStyle w:val="25"/>
              <w:spacing w:before="1" w:line="187" w:lineRule="auto"/>
              <w:ind w:right="28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采购数量</w:t>
            </w:r>
          </w:p>
        </w:tc>
        <w:tc>
          <w:tcPr>
            <w:tcW w:w="832" w:type="dxa"/>
            <w:vMerge w:val="restart"/>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单价</w:t>
            </w:r>
          </w:p>
        </w:tc>
        <w:tc>
          <w:tcPr>
            <w:tcW w:w="1109" w:type="dxa"/>
            <w:vMerge w:val="restart"/>
            <w:vAlign w:val="center"/>
          </w:tcPr>
          <w:p>
            <w:pPr>
              <w:pStyle w:val="25"/>
              <w:spacing w:before="1" w:line="187" w:lineRule="auto"/>
              <w:ind w:right="472"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合同金额（万元）</w:t>
            </w:r>
          </w:p>
        </w:tc>
        <w:tc>
          <w:tcPr>
            <w:tcW w:w="1664" w:type="dxa"/>
            <w:gridSpan w:val="3"/>
            <w:vAlign w:val="center"/>
          </w:tcPr>
          <w:p>
            <w:pPr>
              <w:pStyle w:val="25"/>
              <w:spacing w:before="76"/>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附件页码</w:t>
            </w:r>
          </w:p>
        </w:tc>
        <w:tc>
          <w:tcPr>
            <w:tcW w:w="1663" w:type="dxa"/>
            <w:vMerge w:val="restart"/>
            <w:vAlign w:val="center"/>
          </w:tcPr>
          <w:p>
            <w:pPr>
              <w:pStyle w:val="25"/>
              <w:spacing w:before="1" w:line="187" w:lineRule="auto"/>
              <w:ind w:right="112"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采购单位联系人及联系电话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2025" w:type="dxa"/>
            <w:vMerge w:val="continue"/>
            <w:tcBorders>
              <w:top w:val="nil"/>
            </w:tcBorders>
            <w:vAlign w:val="center"/>
          </w:tcPr>
          <w:p>
            <w:pPr>
              <w:ind w:firstLine="420"/>
              <w:jc w:val="center"/>
              <w:rPr>
                <w:rFonts w:hint="eastAsia" w:ascii="宋体" w:hAnsi="宋体" w:eastAsia="宋体" w:cs="宋体"/>
                <w:bCs/>
                <w:color w:val="auto"/>
                <w:sz w:val="21"/>
                <w:szCs w:val="21"/>
                <w:highlight w:val="none"/>
              </w:rPr>
            </w:pPr>
          </w:p>
        </w:tc>
        <w:tc>
          <w:tcPr>
            <w:tcW w:w="2501" w:type="dxa"/>
            <w:vMerge w:val="continue"/>
            <w:tcBorders>
              <w:top w:val="nil"/>
            </w:tcBorders>
            <w:vAlign w:val="center"/>
          </w:tcPr>
          <w:p>
            <w:pPr>
              <w:ind w:firstLine="420"/>
              <w:jc w:val="center"/>
              <w:rPr>
                <w:rFonts w:hint="eastAsia" w:ascii="宋体" w:hAnsi="宋体" w:eastAsia="宋体" w:cs="宋体"/>
                <w:bCs/>
                <w:color w:val="auto"/>
                <w:sz w:val="21"/>
                <w:szCs w:val="21"/>
                <w:highlight w:val="none"/>
              </w:rPr>
            </w:pPr>
          </w:p>
        </w:tc>
        <w:tc>
          <w:tcPr>
            <w:tcW w:w="966" w:type="dxa"/>
            <w:vMerge w:val="continue"/>
            <w:tcBorders>
              <w:top w:val="nil"/>
            </w:tcBorders>
            <w:vAlign w:val="center"/>
          </w:tcPr>
          <w:p>
            <w:pPr>
              <w:ind w:firstLine="420"/>
              <w:jc w:val="center"/>
              <w:rPr>
                <w:rFonts w:hint="eastAsia" w:ascii="宋体" w:hAnsi="宋体" w:eastAsia="宋体" w:cs="宋体"/>
                <w:bCs/>
                <w:color w:val="auto"/>
                <w:sz w:val="21"/>
                <w:szCs w:val="21"/>
                <w:highlight w:val="none"/>
              </w:rPr>
            </w:pPr>
          </w:p>
        </w:tc>
        <w:tc>
          <w:tcPr>
            <w:tcW w:w="832" w:type="dxa"/>
            <w:vMerge w:val="continue"/>
            <w:tcBorders>
              <w:top w:val="nil"/>
            </w:tcBorders>
            <w:vAlign w:val="center"/>
          </w:tcPr>
          <w:p>
            <w:pPr>
              <w:ind w:firstLine="420"/>
              <w:jc w:val="center"/>
              <w:rPr>
                <w:rFonts w:hint="eastAsia" w:ascii="宋体" w:hAnsi="宋体" w:eastAsia="宋体" w:cs="宋体"/>
                <w:bCs/>
                <w:color w:val="auto"/>
                <w:sz w:val="21"/>
                <w:szCs w:val="21"/>
                <w:highlight w:val="none"/>
              </w:rPr>
            </w:pPr>
          </w:p>
        </w:tc>
        <w:tc>
          <w:tcPr>
            <w:tcW w:w="1109" w:type="dxa"/>
            <w:vMerge w:val="continue"/>
            <w:tcBorders>
              <w:top w:val="nil"/>
            </w:tcBorders>
            <w:vAlign w:val="center"/>
          </w:tcPr>
          <w:p>
            <w:pPr>
              <w:ind w:firstLine="420"/>
              <w:jc w:val="center"/>
              <w:rPr>
                <w:rFonts w:hint="eastAsia" w:ascii="宋体" w:hAnsi="宋体" w:eastAsia="宋体" w:cs="宋体"/>
                <w:bCs/>
                <w:color w:val="auto"/>
                <w:sz w:val="21"/>
                <w:szCs w:val="21"/>
                <w:highlight w:val="none"/>
              </w:rPr>
            </w:pPr>
          </w:p>
        </w:tc>
        <w:tc>
          <w:tcPr>
            <w:tcW w:w="554" w:type="dxa"/>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合同</w:t>
            </w:r>
          </w:p>
        </w:tc>
        <w:tc>
          <w:tcPr>
            <w:tcW w:w="555" w:type="dxa"/>
            <w:vAlign w:val="center"/>
          </w:tcPr>
          <w:p>
            <w:pPr>
              <w:pStyle w:val="25"/>
              <w:spacing w:before="182" w:line="187" w:lineRule="auto"/>
              <w:ind w:right="112"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验收报告</w:t>
            </w:r>
          </w:p>
        </w:tc>
        <w:tc>
          <w:tcPr>
            <w:tcW w:w="555" w:type="dxa"/>
            <w:vAlign w:val="center"/>
          </w:tcPr>
          <w:p>
            <w:pPr>
              <w:pStyle w:val="25"/>
              <w:spacing w:before="182" w:line="187" w:lineRule="auto"/>
              <w:ind w:right="112"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用户评价</w:t>
            </w:r>
          </w:p>
        </w:tc>
        <w:tc>
          <w:tcPr>
            <w:tcW w:w="1663" w:type="dxa"/>
            <w:vMerge w:val="continue"/>
            <w:tcBorders>
              <w:top w:val="nil"/>
            </w:tcBorders>
            <w:vAlign w:val="center"/>
          </w:tcPr>
          <w:p>
            <w:pPr>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2025" w:type="dxa"/>
            <w:vAlign w:val="center"/>
          </w:tcPr>
          <w:p>
            <w:pPr>
              <w:pStyle w:val="25"/>
              <w:ind w:firstLine="420"/>
              <w:jc w:val="center"/>
              <w:rPr>
                <w:rFonts w:hint="eastAsia" w:ascii="宋体" w:hAnsi="宋体" w:eastAsia="宋体" w:cs="宋体"/>
                <w:bCs/>
                <w:color w:val="auto"/>
                <w:sz w:val="21"/>
                <w:szCs w:val="21"/>
                <w:highlight w:val="none"/>
              </w:rPr>
            </w:pPr>
          </w:p>
        </w:tc>
        <w:tc>
          <w:tcPr>
            <w:tcW w:w="2501" w:type="dxa"/>
            <w:vAlign w:val="center"/>
          </w:tcPr>
          <w:p>
            <w:pPr>
              <w:pStyle w:val="25"/>
              <w:ind w:firstLine="420"/>
              <w:jc w:val="center"/>
              <w:rPr>
                <w:rFonts w:hint="eastAsia" w:ascii="宋体" w:hAnsi="宋体" w:eastAsia="宋体" w:cs="宋体"/>
                <w:bCs/>
                <w:color w:val="auto"/>
                <w:sz w:val="21"/>
                <w:szCs w:val="21"/>
                <w:highlight w:val="none"/>
              </w:rPr>
            </w:pPr>
          </w:p>
        </w:tc>
        <w:tc>
          <w:tcPr>
            <w:tcW w:w="966" w:type="dxa"/>
            <w:vAlign w:val="center"/>
          </w:tcPr>
          <w:p>
            <w:pPr>
              <w:pStyle w:val="25"/>
              <w:ind w:firstLine="420"/>
              <w:jc w:val="center"/>
              <w:rPr>
                <w:rFonts w:hint="eastAsia" w:ascii="宋体" w:hAnsi="宋体" w:eastAsia="宋体" w:cs="宋体"/>
                <w:bCs/>
                <w:color w:val="auto"/>
                <w:sz w:val="21"/>
                <w:szCs w:val="21"/>
                <w:highlight w:val="none"/>
              </w:rPr>
            </w:pPr>
          </w:p>
        </w:tc>
        <w:tc>
          <w:tcPr>
            <w:tcW w:w="832" w:type="dxa"/>
            <w:vAlign w:val="center"/>
          </w:tcPr>
          <w:p>
            <w:pPr>
              <w:pStyle w:val="25"/>
              <w:ind w:firstLine="420"/>
              <w:jc w:val="center"/>
              <w:rPr>
                <w:rFonts w:hint="eastAsia" w:ascii="宋体" w:hAnsi="宋体" w:eastAsia="宋体" w:cs="宋体"/>
                <w:bCs/>
                <w:color w:val="auto"/>
                <w:sz w:val="21"/>
                <w:szCs w:val="21"/>
                <w:highlight w:val="none"/>
              </w:rPr>
            </w:pPr>
          </w:p>
        </w:tc>
        <w:tc>
          <w:tcPr>
            <w:tcW w:w="1109" w:type="dxa"/>
            <w:vAlign w:val="center"/>
          </w:tcPr>
          <w:p>
            <w:pPr>
              <w:pStyle w:val="25"/>
              <w:ind w:firstLine="420"/>
              <w:jc w:val="center"/>
              <w:rPr>
                <w:rFonts w:hint="eastAsia" w:ascii="宋体" w:hAnsi="宋体" w:eastAsia="宋体" w:cs="宋体"/>
                <w:bCs/>
                <w:color w:val="auto"/>
                <w:sz w:val="21"/>
                <w:szCs w:val="21"/>
                <w:highlight w:val="none"/>
              </w:rPr>
            </w:pPr>
          </w:p>
        </w:tc>
        <w:tc>
          <w:tcPr>
            <w:tcW w:w="554"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166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jc w:val="center"/>
        </w:trPr>
        <w:tc>
          <w:tcPr>
            <w:tcW w:w="2025" w:type="dxa"/>
            <w:vAlign w:val="center"/>
          </w:tcPr>
          <w:p>
            <w:pPr>
              <w:pStyle w:val="25"/>
              <w:ind w:firstLine="420"/>
              <w:jc w:val="center"/>
              <w:rPr>
                <w:rFonts w:hint="eastAsia" w:ascii="宋体" w:hAnsi="宋体" w:eastAsia="宋体" w:cs="宋体"/>
                <w:bCs/>
                <w:color w:val="auto"/>
                <w:sz w:val="21"/>
                <w:szCs w:val="21"/>
                <w:highlight w:val="none"/>
              </w:rPr>
            </w:pPr>
          </w:p>
        </w:tc>
        <w:tc>
          <w:tcPr>
            <w:tcW w:w="2501" w:type="dxa"/>
            <w:vAlign w:val="center"/>
          </w:tcPr>
          <w:p>
            <w:pPr>
              <w:pStyle w:val="25"/>
              <w:ind w:firstLine="420"/>
              <w:jc w:val="center"/>
              <w:rPr>
                <w:rFonts w:hint="eastAsia" w:ascii="宋体" w:hAnsi="宋体" w:eastAsia="宋体" w:cs="宋体"/>
                <w:bCs/>
                <w:color w:val="auto"/>
                <w:sz w:val="21"/>
                <w:szCs w:val="21"/>
                <w:highlight w:val="none"/>
              </w:rPr>
            </w:pPr>
          </w:p>
        </w:tc>
        <w:tc>
          <w:tcPr>
            <w:tcW w:w="966" w:type="dxa"/>
            <w:vAlign w:val="center"/>
          </w:tcPr>
          <w:p>
            <w:pPr>
              <w:pStyle w:val="25"/>
              <w:ind w:firstLine="420"/>
              <w:jc w:val="center"/>
              <w:rPr>
                <w:rFonts w:hint="eastAsia" w:ascii="宋体" w:hAnsi="宋体" w:eastAsia="宋体" w:cs="宋体"/>
                <w:bCs/>
                <w:color w:val="auto"/>
                <w:sz w:val="21"/>
                <w:szCs w:val="21"/>
                <w:highlight w:val="none"/>
              </w:rPr>
            </w:pPr>
          </w:p>
        </w:tc>
        <w:tc>
          <w:tcPr>
            <w:tcW w:w="832" w:type="dxa"/>
            <w:vAlign w:val="center"/>
          </w:tcPr>
          <w:p>
            <w:pPr>
              <w:pStyle w:val="25"/>
              <w:ind w:firstLine="420"/>
              <w:jc w:val="center"/>
              <w:rPr>
                <w:rFonts w:hint="eastAsia" w:ascii="宋体" w:hAnsi="宋体" w:eastAsia="宋体" w:cs="宋体"/>
                <w:bCs/>
                <w:color w:val="auto"/>
                <w:sz w:val="21"/>
                <w:szCs w:val="21"/>
                <w:highlight w:val="none"/>
              </w:rPr>
            </w:pPr>
          </w:p>
        </w:tc>
        <w:tc>
          <w:tcPr>
            <w:tcW w:w="1109" w:type="dxa"/>
            <w:vAlign w:val="center"/>
          </w:tcPr>
          <w:p>
            <w:pPr>
              <w:pStyle w:val="25"/>
              <w:ind w:firstLine="420"/>
              <w:jc w:val="center"/>
              <w:rPr>
                <w:rFonts w:hint="eastAsia" w:ascii="宋体" w:hAnsi="宋体" w:eastAsia="宋体" w:cs="宋体"/>
                <w:bCs/>
                <w:color w:val="auto"/>
                <w:sz w:val="21"/>
                <w:szCs w:val="21"/>
                <w:highlight w:val="none"/>
              </w:rPr>
            </w:pPr>
          </w:p>
        </w:tc>
        <w:tc>
          <w:tcPr>
            <w:tcW w:w="554"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166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2025" w:type="dxa"/>
            <w:vAlign w:val="center"/>
          </w:tcPr>
          <w:p>
            <w:pPr>
              <w:pStyle w:val="25"/>
              <w:ind w:firstLine="420"/>
              <w:jc w:val="center"/>
              <w:rPr>
                <w:rFonts w:hint="eastAsia" w:ascii="宋体" w:hAnsi="宋体" w:eastAsia="宋体" w:cs="宋体"/>
                <w:bCs/>
                <w:color w:val="auto"/>
                <w:sz w:val="21"/>
                <w:szCs w:val="21"/>
                <w:highlight w:val="none"/>
              </w:rPr>
            </w:pPr>
          </w:p>
        </w:tc>
        <w:tc>
          <w:tcPr>
            <w:tcW w:w="2501" w:type="dxa"/>
            <w:vAlign w:val="center"/>
          </w:tcPr>
          <w:p>
            <w:pPr>
              <w:pStyle w:val="25"/>
              <w:ind w:firstLine="420"/>
              <w:jc w:val="center"/>
              <w:rPr>
                <w:rFonts w:hint="eastAsia" w:ascii="宋体" w:hAnsi="宋体" w:eastAsia="宋体" w:cs="宋体"/>
                <w:bCs/>
                <w:color w:val="auto"/>
                <w:sz w:val="21"/>
                <w:szCs w:val="21"/>
                <w:highlight w:val="none"/>
              </w:rPr>
            </w:pPr>
          </w:p>
        </w:tc>
        <w:tc>
          <w:tcPr>
            <w:tcW w:w="966" w:type="dxa"/>
            <w:vAlign w:val="center"/>
          </w:tcPr>
          <w:p>
            <w:pPr>
              <w:pStyle w:val="25"/>
              <w:ind w:firstLine="420"/>
              <w:jc w:val="center"/>
              <w:rPr>
                <w:rFonts w:hint="eastAsia" w:ascii="宋体" w:hAnsi="宋体" w:eastAsia="宋体" w:cs="宋体"/>
                <w:bCs/>
                <w:color w:val="auto"/>
                <w:sz w:val="21"/>
                <w:szCs w:val="21"/>
                <w:highlight w:val="none"/>
              </w:rPr>
            </w:pPr>
          </w:p>
        </w:tc>
        <w:tc>
          <w:tcPr>
            <w:tcW w:w="832" w:type="dxa"/>
            <w:vAlign w:val="center"/>
          </w:tcPr>
          <w:p>
            <w:pPr>
              <w:pStyle w:val="25"/>
              <w:ind w:firstLine="420"/>
              <w:jc w:val="center"/>
              <w:rPr>
                <w:rFonts w:hint="eastAsia" w:ascii="宋体" w:hAnsi="宋体" w:eastAsia="宋体" w:cs="宋体"/>
                <w:bCs/>
                <w:color w:val="auto"/>
                <w:sz w:val="21"/>
                <w:szCs w:val="21"/>
                <w:highlight w:val="none"/>
              </w:rPr>
            </w:pPr>
          </w:p>
        </w:tc>
        <w:tc>
          <w:tcPr>
            <w:tcW w:w="1109" w:type="dxa"/>
            <w:vAlign w:val="center"/>
          </w:tcPr>
          <w:p>
            <w:pPr>
              <w:pStyle w:val="25"/>
              <w:ind w:firstLine="420"/>
              <w:jc w:val="center"/>
              <w:rPr>
                <w:rFonts w:hint="eastAsia" w:ascii="宋体" w:hAnsi="宋体" w:eastAsia="宋体" w:cs="宋体"/>
                <w:bCs/>
                <w:color w:val="auto"/>
                <w:sz w:val="21"/>
                <w:szCs w:val="21"/>
                <w:highlight w:val="none"/>
              </w:rPr>
            </w:pPr>
          </w:p>
        </w:tc>
        <w:tc>
          <w:tcPr>
            <w:tcW w:w="554"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166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jc w:val="center"/>
        </w:trPr>
        <w:tc>
          <w:tcPr>
            <w:tcW w:w="2025" w:type="dxa"/>
            <w:vAlign w:val="center"/>
          </w:tcPr>
          <w:p>
            <w:pPr>
              <w:pStyle w:val="25"/>
              <w:ind w:firstLine="420"/>
              <w:jc w:val="center"/>
              <w:rPr>
                <w:rFonts w:hint="eastAsia" w:ascii="宋体" w:hAnsi="宋体" w:eastAsia="宋体" w:cs="宋体"/>
                <w:bCs/>
                <w:color w:val="auto"/>
                <w:sz w:val="21"/>
                <w:szCs w:val="21"/>
                <w:highlight w:val="none"/>
              </w:rPr>
            </w:pPr>
          </w:p>
        </w:tc>
        <w:tc>
          <w:tcPr>
            <w:tcW w:w="2501" w:type="dxa"/>
            <w:vAlign w:val="center"/>
          </w:tcPr>
          <w:p>
            <w:pPr>
              <w:pStyle w:val="25"/>
              <w:ind w:firstLine="420"/>
              <w:jc w:val="center"/>
              <w:rPr>
                <w:rFonts w:hint="eastAsia" w:ascii="宋体" w:hAnsi="宋体" w:eastAsia="宋体" w:cs="宋体"/>
                <w:bCs/>
                <w:color w:val="auto"/>
                <w:sz w:val="21"/>
                <w:szCs w:val="21"/>
                <w:highlight w:val="none"/>
              </w:rPr>
            </w:pPr>
          </w:p>
        </w:tc>
        <w:tc>
          <w:tcPr>
            <w:tcW w:w="966" w:type="dxa"/>
            <w:vAlign w:val="center"/>
          </w:tcPr>
          <w:p>
            <w:pPr>
              <w:pStyle w:val="25"/>
              <w:ind w:firstLine="420"/>
              <w:jc w:val="center"/>
              <w:rPr>
                <w:rFonts w:hint="eastAsia" w:ascii="宋体" w:hAnsi="宋体" w:eastAsia="宋体" w:cs="宋体"/>
                <w:bCs/>
                <w:color w:val="auto"/>
                <w:sz w:val="21"/>
                <w:szCs w:val="21"/>
                <w:highlight w:val="none"/>
              </w:rPr>
            </w:pPr>
          </w:p>
        </w:tc>
        <w:tc>
          <w:tcPr>
            <w:tcW w:w="832" w:type="dxa"/>
            <w:vAlign w:val="center"/>
          </w:tcPr>
          <w:p>
            <w:pPr>
              <w:pStyle w:val="25"/>
              <w:ind w:firstLine="420"/>
              <w:jc w:val="center"/>
              <w:rPr>
                <w:rFonts w:hint="eastAsia" w:ascii="宋体" w:hAnsi="宋体" w:eastAsia="宋体" w:cs="宋体"/>
                <w:bCs/>
                <w:color w:val="auto"/>
                <w:sz w:val="21"/>
                <w:szCs w:val="21"/>
                <w:highlight w:val="none"/>
              </w:rPr>
            </w:pPr>
          </w:p>
        </w:tc>
        <w:tc>
          <w:tcPr>
            <w:tcW w:w="1109" w:type="dxa"/>
            <w:vAlign w:val="center"/>
          </w:tcPr>
          <w:p>
            <w:pPr>
              <w:pStyle w:val="25"/>
              <w:ind w:firstLine="420"/>
              <w:jc w:val="center"/>
              <w:rPr>
                <w:rFonts w:hint="eastAsia" w:ascii="宋体" w:hAnsi="宋体" w:eastAsia="宋体" w:cs="宋体"/>
                <w:bCs/>
                <w:color w:val="auto"/>
                <w:sz w:val="21"/>
                <w:szCs w:val="21"/>
                <w:highlight w:val="none"/>
              </w:rPr>
            </w:pPr>
          </w:p>
        </w:tc>
        <w:tc>
          <w:tcPr>
            <w:tcW w:w="554"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166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2025" w:type="dxa"/>
            <w:vAlign w:val="center"/>
          </w:tcPr>
          <w:p>
            <w:pPr>
              <w:pStyle w:val="25"/>
              <w:ind w:firstLine="420"/>
              <w:jc w:val="center"/>
              <w:rPr>
                <w:rFonts w:hint="eastAsia" w:ascii="宋体" w:hAnsi="宋体" w:eastAsia="宋体" w:cs="宋体"/>
                <w:bCs/>
                <w:color w:val="auto"/>
                <w:sz w:val="21"/>
                <w:szCs w:val="21"/>
                <w:highlight w:val="none"/>
              </w:rPr>
            </w:pPr>
          </w:p>
        </w:tc>
        <w:tc>
          <w:tcPr>
            <w:tcW w:w="2501" w:type="dxa"/>
            <w:vAlign w:val="center"/>
          </w:tcPr>
          <w:p>
            <w:pPr>
              <w:pStyle w:val="25"/>
              <w:ind w:firstLine="420"/>
              <w:jc w:val="center"/>
              <w:rPr>
                <w:rFonts w:hint="eastAsia" w:ascii="宋体" w:hAnsi="宋体" w:eastAsia="宋体" w:cs="宋体"/>
                <w:bCs/>
                <w:color w:val="auto"/>
                <w:sz w:val="21"/>
                <w:szCs w:val="21"/>
                <w:highlight w:val="none"/>
              </w:rPr>
            </w:pPr>
          </w:p>
        </w:tc>
        <w:tc>
          <w:tcPr>
            <w:tcW w:w="966" w:type="dxa"/>
            <w:vAlign w:val="center"/>
          </w:tcPr>
          <w:p>
            <w:pPr>
              <w:pStyle w:val="25"/>
              <w:ind w:firstLine="420"/>
              <w:jc w:val="center"/>
              <w:rPr>
                <w:rFonts w:hint="eastAsia" w:ascii="宋体" w:hAnsi="宋体" w:eastAsia="宋体" w:cs="宋体"/>
                <w:bCs/>
                <w:color w:val="auto"/>
                <w:sz w:val="21"/>
                <w:szCs w:val="21"/>
                <w:highlight w:val="none"/>
              </w:rPr>
            </w:pPr>
          </w:p>
        </w:tc>
        <w:tc>
          <w:tcPr>
            <w:tcW w:w="832" w:type="dxa"/>
            <w:vAlign w:val="center"/>
          </w:tcPr>
          <w:p>
            <w:pPr>
              <w:pStyle w:val="25"/>
              <w:ind w:firstLine="420"/>
              <w:jc w:val="center"/>
              <w:rPr>
                <w:rFonts w:hint="eastAsia" w:ascii="宋体" w:hAnsi="宋体" w:eastAsia="宋体" w:cs="宋体"/>
                <w:bCs/>
                <w:color w:val="auto"/>
                <w:sz w:val="21"/>
                <w:szCs w:val="21"/>
                <w:highlight w:val="none"/>
              </w:rPr>
            </w:pPr>
          </w:p>
        </w:tc>
        <w:tc>
          <w:tcPr>
            <w:tcW w:w="1109" w:type="dxa"/>
            <w:vAlign w:val="center"/>
          </w:tcPr>
          <w:p>
            <w:pPr>
              <w:pStyle w:val="25"/>
              <w:ind w:firstLine="420"/>
              <w:jc w:val="center"/>
              <w:rPr>
                <w:rFonts w:hint="eastAsia" w:ascii="宋体" w:hAnsi="宋体" w:eastAsia="宋体" w:cs="宋体"/>
                <w:bCs/>
                <w:color w:val="auto"/>
                <w:sz w:val="21"/>
                <w:szCs w:val="21"/>
                <w:highlight w:val="none"/>
              </w:rPr>
            </w:pPr>
          </w:p>
        </w:tc>
        <w:tc>
          <w:tcPr>
            <w:tcW w:w="554"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555" w:type="dxa"/>
            <w:vAlign w:val="center"/>
          </w:tcPr>
          <w:p>
            <w:pPr>
              <w:pStyle w:val="25"/>
              <w:ind w:firstLine="420"/>
              <w:jc w:val="center"/>
              <w:rPr>
                <w:rFonts w:hint="eastAsia" w:ascii="宋体" w:hAnsi="宋体" w:eastAsia="宋体" w:cs="宋体"/>
                <w:bCs/>
                <w:color w:val="auto"/>
                <w:sz w:val="21"/>
                <w:szCs w:val="21"/>
                <w:highlight w:val="none"/>
              </w:rPr>
            </w:pPr>
          </w:p>
        </w:tc>
        <w:tc>
          <w:tcPr>
            <w:tcW w:w="1663" w:type="dxa"/>
            <w:vAlign w:val="center"/>
          </w:tcPr>
          <w:p>
            <w:pPr>
              <w:pStyle w:val="25"/>
              <w:ind w:firstLine="420"/>
              <w:jc w:val="center"/>
              <w:rPr>
                <w:rFonts w:hint="eastAsia" w:ascii="宋体" w:hAnsi="宋体" w:eastAsia="宋体" w:cs="宋体"/>
                <w:bCs/>
                <w:color w:val="auto"/>
                <w:sz w:val="21"/>
                <w:szCs w:val="21"/>
                <w:highlight w:val="none"/>
              </w:rPr>
            </w:pPr>
          </w:p>
        </w:tc>
      </w:tr>
    </w:tbl>
    <w:p>
      <w:pPr>
        <w:pStyle w:val="7"/>
        <w:ind w:firstLine="422"/>
        <w:rPr>
          <w:rFonts w:hint="eastAsia" w:ascii="宋体" w:hAnsi="宋体" w:eastAsia="宋体" w:cs="宋体"/>
          <w:b/>
          <w:color w:val="auto"/>
          <w:sz w:val="21"/>
          <w:szCs w:val="21"/>
          <w:highlight w:val="none"/>
        </w:rPr>
      </w:pPr>
    </w:p>
    <w:p>
      <w:pPr>
        <w:pStyle w:val="7"/>
        <w:spacing w:before="10"/>
        <w:ind w:firstLine="420"/>
        <w:rPr>
          <w:rFonts w:hint="eastAsia" w:ascii="宋体" w:hAnsi="宋体" w:eastAsia="宋体" w:cs="宋体"/>
          <w:bCs/>
          <w:color w:val="auto"/>
          <w:sz w:val="21"/>
          <w:szCs w:val="21"/>
          <w:highlight w:val="none"/>
        </w:rPr>
      </w:pPr>
    </w:p>
    <w:p>
      <w:pPr>
        <w:spacing w:before="1" w:line="367" w:lineRule="auto"/>
        <w:ind w:right="850" w:rightChars="40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投标人（盖公章）：</w:t>
      </w:r>
    </w:p>
    <w:p>
      <w:pPr>
        <w:spacing w:before="1" w:line="367" w:lineRule="auto"/>
        <w:ind w:left="1260" w:leftChars="600" w:right="850" w:rightChars="405" w:firstLine="420"/>
        <w:rPr>
          <w:rFonts w:hint="eastAsia" w:ascii="宋体" w:hAnsi="宋体" w:eastAsia="宋体" w:cs="宋体"/>
          <w:bCs/>
          <w:color w:val="auto"/>
          <w:sz w:val="21"/>
          <w:szCs w:val="21"/>
          <w:highlight w:val="none"/>
        </w:rPr>
      </w:pPr>
    </w:p>
    <w:p>
      <w:pPr>
        <w:spacing w:before="1" w:line="367" w:lineRule="auto"/>
        <w:ind w:right="850" w:rightChars="40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法定代表人（或负责人）</w:t>
      </w:r>
      <w:r>
        <w:rPr>
          <w:rFonts w:hint="eastAsia" w:ascii="宋体" w:hAnsi="宋体" w:eastAsia="宋体" w:cs="宋体"/>
          <w:bCs/>
          <w:color w:val="auto"/>
          <w:sz w:val="21"/>
          <w:szCs w:val="21"/>
          <w:highlight w:val="none"/>
        </w:rPr>
        <w:t>或被授权人签字：</w:t>
      </w:r>
    </w:p>
    <w:p>
      <w:pPr>
        <w:spacing w:before="1" w:line="367" w:lineRule="auto"/>
        <w:ind w:left="1260" w:leftChars="600" w:right="850" w:rightChars="405" w:firstLine="420"/>
        <w:rPr>
          <w:rFonts w:hint="eastAsia" w:ascii="宋体" w:hAnsi="宋体" w:eastAsia="宋体" w:cs="宋体"/>
          <w:bCs/>
          <w:color w:val="auto"/>
          <w:sz w:val="21"/>
          <w:szCs w:val="21"/>
          <w:highlight w:val="none"/>
        </w:rPr>
      </w:pPr>
    </w:p>
    <w:p>
      <w:pPr>
        <w:tabs>
          <w:tab w:val="left" w:pos="699"/>
          <w:tab w:val="left" w:pos="1419"/>
          <w:tab w:val="left" w:pos="2139"/>
        </w:tabs>
        <w:spacing w:line="303" w:lineRule="exact"/>
        <w:ind w:right="850" w:rightChars="405"/>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日</w:t>
      </w:r>
    </w:p>
    <w:p>
      <w:pPr>
        <w:spacing w:line="194" w:lineRule="auto"/>
        <w:ind w:right="489" w:firstLine="420"/>
        <w:rPr>
          <w:rFonts w:hint="eastAsia" w:ascii="宋体" w:hAnsi="宋体" w:eastAsia="宋体" w:cs="宋体"/>
          <w:bCs/>
          <w:color w:val="auto"/>
          <w:sz w:val="21"/>
          <w:szCs w:val="21"/>
          <w:highlight w:val="none"/>
        </w:rPr>
      </w:pPr>
    </w:p>
    <w:p>
      <w:pPr>
        <w:spacing w:line="194" w:lineRule="auto"/>
        <w:ind w:left="292" w:right="489" w:firstLine="420"/>
        <w:rPr>
          <w:rFonts w:hint="eastAsia" w:ascii="宋体" w:hAnsi="宋体" w:eastAsia="宋体" w:cs="宋体"/>
          <w:bCs/>
          <w:color w:val="auto"/>
          <w:sz w:val="21"/>
          <w:szCs w:val="21"/>
          <w:highlight w:val="none"/>
        </w:rPr>
      </w:pPr>
    </w:p>
    <w:p>
      <w:pPr>
        <w:spacing w:line="194" w:lineRule="auto"/>
        <w:ind w:firstLine="420"/>
        <w:rPr>
          <w:rFonts w:hint="eastAsia" w:ascii="宋体" w:hAnsi="宋体" w:eastAsia="宋体" w:cs="宋体"/>
          <w:bCs/>
          <w:color w:val="auto"/>
          <w:sz w:val="21"/>
          <w:szCs w:val="21"/>
          <w:highlight w:val="none"/>
        </w:rPr>
        <w:sectPr>
          <w:pgSz w:w="11900" w:h="16838"/>
          <w:pgMar w:top="1417" w:right="1417" w:bottom="1417" w:left="1417" w:header="867" w:footer="947" w:gutter="0"/>
          <w:pgNumType w:fmt="decimal"/>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：中小企业声明函、残疾人福利性单位声明函格式</w:t>
      </w:r>
    </w:p>
    <w:p>
      <w:pPr>
        <w:keepNext w:val="0"/>
        <w:keepLines w:val="0"/>
        <w:pageBreakBefore w:val="0"/>
        <w:widowControl w:val="0"/>
        <w:kinsoku/>
        <w:wordWrap/>
        <w:overflowPunct/>
        <w:topLinePunct w:val="0"/>
        <w:autoSpaceDE/>
        <w:autoSpaceDN/>
        <w:bidi w:val="0"/>
        <w:adjustRightInd/>
        <w:snapToGrid/>
        <w:spacing w:line="440" w:lineRule="exact"/>
        <w:ind w:firstLine="3456" w:firstLineChars="1646"/>
        <w:jc w:val="center"/>
        <w:textAlignment w:val="auto"/>
        <w:outlineLvl w:val="9"/>
        <w:rPr>
          <w:rFonts w:hint="eastAsia" w:ascii="宋体" w:hAnsi="宋体" w:eastAsia="宋体" w:cs="宋体"/>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中小企业声明函</w:t>
      </w:r>
    </w:p>
    <w:p>
      <w:pPr>
        <w:pStyle w:val="7"/>
        <w:keepNext w:val="0"/>
        <w:keepLines w:val="0"/>
        <w:pageBreakBefore w:val="0"/>
        <w:widowControl w:val="0"/>
        <w:kinsoku/>
        <w:wordWrap/>
        <w:overflowPunct/>
        <w:topLinePunct w:val="0"/>
        <w:autoSpaceDE/>
        <w:autoSpaceDN/>
        <w:bidi w:val="0"/>
        <w:adjustRightInd/>
        <w:snapToGrid/>
        <w:spacing w:before="5" w:line="440" w:lineRule="exact"/>
        <w:ind w:firstLine="420"/>
        <w:textAlignment w:val="auto"/>
        <w:outlineLvl w:val="9"/>
        <w:rPr>
          <w:rFonts w:hint="eastAsia" w:ascii="宋体" w:hAnsi="宋体" w:eastAsia="宋体" w:cs="宋体"/>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本公司郑重声明，根据《政府采购促进中小企业发展暂行办法》（财库[2011]181</w:t>
      </w:r>
      <w:r>
        <w:rPr>
          <w:rFonts w:hint="eastAsia" w:ascii="宋体" w:hAnsi="宋体" w:eastAsia="宋体" w:cs="宋体"/>
          <w:bCs/>
          <w:color w:val="auto"/>
          <w:spacing w:val="-74"/>
          <w:sz w:val="21"/>
          <w:szCs w:val="21"/>
          <w:highlight w:val="none"/>
        </w:rPr>
        <w:t xml:space="preserve"> </w:t>
      </w:r>
      <w:r>
        <w:rPr>
          <w:rFonts w:hint="eastAsia" w:ascii="宋体" w:hAnsi="宋体" w:eastAsia="宋体" w:cs="宋体"/>
          <w:bCs/>
          <w:color w:val="auto"/>
          <w:spacing w:val="2"/>
          <w:sz w:val="21"/>
          <w:szCs w:val="21"/>
          <w:highlight w:val="none"/>
        </w:rPr>
        <w:t>号</w:t>
      </w:r>
      <w:r>
        <w:rPr>
          <w:rFonts w:hint="eastAsia" w:ascii="宋体" w:hAnsi="宋体" w:eastAsia="宋体" w:cs="宋体"/>
          <w:bCs/>
          <w:color w:val="auto"/>
          <w:spacing w:val="-5"/>
          <w:sz w:val="21"/>
          <w:szCs w:val="21"/>
          <w:highlight w:val="none"/>
        </w:rPr>
        <w:t>）</w:t>
      </w:r>
      <w:r>
        <w:rPr>
          <w:rFonts w:hint="eastAsia" w:ascii="宋体" w:hAnsi="宋体" w:eastAsia="宋体" w:cs="宋体"/>
          <w:bCs/>
          <w:color w:val="auto"/>
          <w:sz w:val="21"/>
          <w:szCs w:val="21"/>
          <w:highlight w:val="none"/>
        </w:rPr>
        <w:t>的</w:t>
      </w:r>
      <w:r>
        <w:rPr>
          <w:rFonts w:hint="eastAsia" w:ascii="宋体" w:hAnsi="宋体" w:eastAsia="宋体" w:cs="宋体"/>
          <w:bCs/>
          <w:color w:val="auto"/>
          <w:spacing w:val="2"/>
          <w:sz w:val="21"/>
          <w:szCs w:val="21"/>
          <w:highlight w:val="none"/>
        </w:rPr>
        <w:t>规</w:t>
      </w:r>
      <w:r>
        <w:rPr>
          <w:rFonts w:hint="eastAsia" w:ascii="宋体" w:hAnsi="宋体" w:eastAsia="宋体" w:cs="宋体"/>
          <w:bCs/>
          <w:color w:val="auto"/>
          <w:sz w:val="21"/>
          <w:szCs w:val="21"/>
          <w:highlight w:val="none"/>
        </w:rPr>
        <w:t>定，</w:t>
      </w:r>
      <w:r>
        <w:rPr>
          <w:rFonts w:hint="eastAsia" w:ascii="宋体" w:hAnsi="宋体" w:eastAsia="宋体" w:cs="宋体"/>
          <w:bCs/>
          <w:color w:val="auto"/>
          <w:spacing w:val="2"/>
          <w:sz w:val="21"/>
          <w:szCs w:val="21"/>
          <w:highlight w:val="none"/>
        </w:rPr>
        <w:t>本</w:t>
      </w:r>
      <w:r>
        <w:rPr>
          <w:rFonts w:hint="eastAsia" w:ascii="宋体" w:hAnsi="宋体" w:eastAsia="宋体" w:cs="宋体"/>
          <w:bCs/>
          <w:color w:val="auto"/>
          <w:sz w:val="21"/>
          <w:szCs w:val="21"/>
          <w:highlight w:val="none"/>
        </w:rPr>
        <w:t>公</w:t>
      </w:r>
      <w:r>
        <w:rPr>
          <w:rFonts w:hint="eastAsia" w:ascii="宋体" w:hAnsi="宋体" w:eastAsia="宋体" w:cs="宋体"/>
          <w:bCs/>
          <w:color w:val="auto"/>
          <w:spacing w:val="2"/>
          <w:sz w:val="21"/>
          <w:szCs w:val="21"/>
          <w:highlight w:val="none"/>
        </w:rPr>
        <w:t>司</w:t>
      </w:r>
      <w:r>
        <w:rPr>
          <w:rFonts w:hint="eastAsia" w:ascii="宋体" w:hAnsi="宋体" w:eastAsia="宋体" w:cs="宋体"/>
          <w:bCs/>
          <w:color w:val="auto"/>
          <w:sz w:val="21"/>
          <w:szCs w:val="21"/>
          <w:highlight w:val="none"/>
        </w:rPr>
        <w:t>为</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w w:val="95"/>
          <w:sz w:val="21"/>
          <w:szCs w:val="21"/>
          <w:highlight w:val="none"/>
        </w:rPr>
        <w:t>（</w:t>
      </w:r>
      <w:r>
        <w:rPr>
          <w:rFonts w:hint="eastAsia" w:ascii="宋体" w:hAnsi="宋体" w:eastAsia="宋体" w:cs="宋体"/>
          <w:bCs/>
          <w:color w:val="auto"/>
          <w:sz w:val="21"/>
          <w:szCs w:val="21"/>
          <w:highlight w:val="none"/>
        </w:rPr>
        <w:t>请填写：中型、小型、微型）企</w:t>
      </w:r>
      <w:r>
        <w:rPr>
          <w:rFonts w:hint="eastAsia" w:ascii="宋体" w:hAnsi="宋体" w:eastAsia="宋体" w:cs="宋体"/>
          <w:bCs/>
          <w:color w:val="auto"/>
          <w:spacing w:val="2"/>
          <w:sz w:val="21"/>
          <w:szCs w:val="21"/>
          <w:highlight w:val="none"/>
        </w:rPr>
        <w:t>业，</w:t>
      </w:r>
      <w:r>
        <w:rPr>
          <w:rFonts w:hint="eastAsia" w:ascii="宋体" w:hAnsi="宋体" w:eastAsia="宋体" w:cs="宋体"/>
          <w:bCs/>
          <w:color w:val="auto"/>
          <w:sz w:val="21"/>
          <w:szCs w:val="21"/>
          <w:highlight w:val="none"/>
        </w:rPr>
        <w:t>即本公</w:t>
      </w:r>
      <w:r>
        <w:rPr>
          <w:rFonts w:hint="eastAsia" w:ascii="宋体" w:hAnsi="宋体" w:eastAsia="宋体" w:cs="宋体"/>
          <w:bCs/>
          <w:color w:val="auto"/>
          <w:spacing w:val="2"/>
          <w:sz w:val="21"/>
          <w:szCs w:val="21"/>
          <w:highlight w:val="none"/>
        </w:rPr>
        <w:t>司</w:t>
      </w:r>
      <w:r>
        <w:rPr>
          <w:rFonts w:hint="eastAsia" w:ascii="宋体" w:hAnsi="宋体" w:eastAsia="宋体" w:cs="宋体"/>
          <w:bCs/>
          <w:color w:val="auto"/>
          <w:sz w:val="21"/>
          <w:szCs w:val="21"/>
          <w:highlight w:val="none"/>
        </w:rPr>
        <w:t>同时</w:t>
      </w:r>
      <w:r>
        <w:rPr>
          <w:rFonts w:hint="eastAsia" w:ascii="宋体" w:hAnsi="宋体" w:eastAsia="宋体" w:cs="宋体"/>
          <w:bCs/>
          <w:color w:val="auto"/>
          <w:spacing w:val="2"/>
          <w:sz w:val="21"/>
          <w:szCs w:val="21"/>
          <w:highlight w:val="none"/>
        </w:rPr>
        <w:t>满足</w:t>
      </w:r>
      <w:r>
        <w:rPr>
          <w:rFonts w:hint="eastAsia" w:ascii="宋体" w:hAnsi="宋体" w:eastAsia="宋体" w:cs="宋体"/>
          <w:bCs/>
          <w:color w:val="auto"/>
          <w:sz w:val="21"/>
          <w:szCs w:val="21"/>
          <w:highlight w:val="none"/>
        </w:rPr>
        <w:t>以下条</w:t>
      </w:r>
      <w:r>
        <w:rPr>
          <w:rFonts w:hint="eastAsia" w:ascii="宋体" w:hAnsi="宋体" w:eastAsia="宋体" w:cs="宋体"/>
          <w:bCs/>
          <w:color w:val="auto"/>
          <w:spacing w:val="5"/>
          <w:sz w:val="21"/>
          <w:szCs w:val="21"/>
          <w:highlight w:val="none"/>
        </w:rPr>
        <w:t>件</w:t>
      </w:r>
      <w:r>
        <w:rPr>
          <w:rFonts w:hint="eastAsia" w:ascii="宋体" w:hAnsi="宋体" w:eastAsia="宋体" w:cs="宋体"/>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97"/>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w w:val="95"/>
          <w:sz w:val="21"/>
          <w:szCs w:val="21"/>
          <w:highlight w:val="none"/>
        </w:rPr>
        <w:t>1.</w:t>
      </w:r>
      <w:r>
        <w:rPr>
          <w:rFonts w:hint="eastAsia" w:ascii="宋体" w:hAnsi="宋体" w:eastAsia="宋体" w:cs="宋体"/>
          <w:bCs/>
          <w:color w:val="auto"/>
          <w:sz w:val="21"/>
          <w:szCs w:val="21"/>
          <w:highlight w:val="none"/>
        </w:rPr>
        <w:t>根据《工业和信息化部、国家统计局、国家发展和改革委员会、</w:t>
      </w:r>
      <w:r>
        <w:rPr>
          <w:rFonts w:hint="eastAsia" w:ascii="宋体" w:hAnsi="宋体" w:eastAsia="宋体" w:cs="宋体"/>
          <w:bCs/>
          <w:color w:val="auto"/>
          <w:spacing w:val="-16"/>
          <w:w w:val="95"/>
          <w:sz w:val="21"/>
          <w:szCs w:val="21"/>
          <w:highlight w:val="none"/>
        </w:rPr>
        <w:t xml:space="preserve"> </w:t>
      </w:r>
      <w:r>
        <w:rPr>
          <w:rFonts w:hint="eastAsia" w:ascii="宋体" w:hAnsi="宋体" w:eastAsia="宋体" w:cs="宋体"/>
          <w:bCs/>
          <w:color w:val="auto"/>
          <w:spacing w:val="16"/>
          <w:sz w:val="21"/>
          <w:szCs w:val="21"/>
          <w:highlight w:val="none"/>
        </w:rPr>
        <w:t>财政部关于印发中小企业划型标准规定的通知》</w:t>
      </w:r>
      <w:r>
        <w:rPr>
          <w:rFonts w:hint="eastAsia" w:ascii="宋体" w:hAnsi="宋体" w:eastAsia="宋体" w:cs="宋体"/>
          <w:bCs/>
          <w:color w:val="auto"/>
          <w:spacing w:val="17"/>
          <w:sz w:val="21"/>
          <w:szCs w:val="21"/>
          <w:highlight w:val="none"/>
        </w:rPr>
        <w:t>（</w:t>
      </w:r>
      <w:r>
        <w:rPr>
          <w:rFonts w:hint="eastAsia" w:ascii="宋体" w:hAnsi="宋体" w:eastAsia="宋体" w:cs="宋体"/>
          <w:bCs/>
          <w:color w:val="auto"/>
          <w:spacing w:val="13"/>
          <w:sz w:val="21"/>
          <w:szCs w:val="21"/>
          <w:highlight w:val="none"/>
        </w:rPr>
        <w:t>工信部联企业</w:t>
      </w:r>
      <w:r>
        <w:rPr>
          <w:rFonts w:hint="eastAsia" w:ascii="宋体" w:hAnsi="宋体" w:eastAsia="宋体" w:cs="宋体"/>
          <w:bCs/>
          <w:color w:val="auto"/>
          <w:sz w:val="21"/>
          <w:szCs w:val="21"/>
          <w:highlight w:val="none"/>
        </w:rPr>
        <w:t>[2011]300</w:t>
      </w:r>
      <w:r>
        <w:rPr>
          <w:rFonts w:hint="eastAsia" w:ascii="宋体" w:hAnsi="宋体" w:eastAsia="宋体" w:cs="宋体"/>
          <w:bCs/>
          <w:color w:val="auto"/>
          <w:spacing w:val="-75"/>
          <w:sz w:val="21"/>
          <w:szCs w:val="21"/>
          <w:highlight w:val="none"/>
        </w:rPr>
        <w:t xml:space="preserve"> </w:t>
      </w:r>
      <w:r>
        <w:rPr>
          <w:rFonts w:hint="eastAsia" w:ascii="宋体" w:hAnsi="宋体" w:eastAsia="宋体" w:cs="宋体"/>
          <w:bCs/>
          <w:color w:val="auto"/>
          <w:spacing w:val="2"/>
          <w:sz w:val="21"/>
          <w:szCs w:val="21"/>
          <w:highlight w:val="none"/>
        </w:rPr>
        <w:t>号</w:t>
      </w:r>
      <w:r>
        <w:rPr>
          <w:rFonts w:hint="eastAsia" w:ascii="宋体" w:hAnsi="宋体" w:eastAsia="宋体" w:cs="宋体"/>
          <w:bCs/>
          <w:color w:val="auto"/>
          <w:sz w:val="21"/>
          <w:szCs w:val="21"/>
          <w:highlight w:val="none"/>
        </w:rPr>
        <w:t>）规</w:t>
      </w:r>
      <w:r>
        <w:rPr>
          <w:rFonts w:hint="eastAsia" w:ascii="宋体" w:hAnsi="宋体" w:eastAsia="宋体" w:cs="宋体"/>
          <w:bCs/>
          <w:color w:val="auto"/>
          <w:spacing w:val="2"/>
          <w:sz w:val="21"/>
          <w:szCs w:val="21"/>
          <w:highlight w:val="none"/>
        </w:rPr>
        <w:t>定</w:t>
      </w:r>
      <w:r>
        <w:rPr>
          <w:rFonts w:hint="eastAsia" w:ascii="宋体" w:hAnsi="宋体" w:eastAsia="宋体" w:cs="宋体"/>
          <w:bCs/>
          <w:color w:val="auto"/>
          <w:sz w:val="21"/>
          <w:szCs w:val="21"/>
          <w:highlight w:val="none"/>
        </w:rPr>
        <w:t>的划</w:t>
      </w:r>
      <w:r>
        <w:rPr>
          <w:rFonts w:hint="eastAsia" w:ascii="宋体" w:hAnsi="宋体" w:eastAsia="宋体" w:cs="宋体"/>
          <w:bCs/>
          <w:color w:val="auto"/>
          <w:spacing w:val="2"/>
          <w:sz w:val="21"/>
          <w:szCs w:val="21"/>
          <w:highlight w:val="none"/>
        </w:rPr>
        <w:t>分</w:t>
      </w:r>
      <w:r>
        <w:rPr>
          <w:rFonts w:hint="eastAsia" w:ascii="宋体" w:hAnsi="宋体" w:eastAsia="宋体" w:cs="宋体"/>
          <w:bCs/>
          <w:color w:val="auto"/>
          <w:sz w:val="21"/>
          <w:szCs w:val="21"/>
          <w:highlight w:val="none"/>
        </w:rPr>
        <w:t>标准</w:t>
      </w:r>
      <w:r>
        <w:rPr>
          <w:rFonts w:hint="eastAsia" w:ascii="宋体" w:hAnsi="宋体" w:eastAsia="宋体" w:cs="宋体"/>
          <w:bCs/>
          <w:color w:val="auto"/>
          <w:spacing w:val="2"/>
          <w:sz w:val="21"/>
          <w:szCs w:val="21"/>
          <w:highlight w:val="none"/>
        </w:rPr>
        <w:t>，</w:t>
      </w:r>
      <w:r>
        <w:rPr>
          <w:rFonts w:hint="eastAsia" w:ascii="宋体" w:hAnsi="宋体" w:eastAsia="宋体" w:cs="宋体"/>
          <w:bCs/>
          <w:color w:val="auto"/>
          <w:sz w:val="21"/>
          <w:szCs w:val="21"/>
          <w:highlight w:val="none"/>
        </w:rPr>
        <w:t>本</w:t>
      </w:r>
      <w:r>
        <w:rPr>
          <w:rFonts w:hint="eastAsia" w:ascii="宋体" w:hAnsi="宋体" w:eastAsia="宋体" w:cs="宋体"/>
          <w:bCs/>
          <w:color w:val="auto"/>
          <w:spacing w:val="2"/>
          <w:sz w:val="21"/>
          <w:szCs w:val="21"/>
          <w:highlight w:val="none"/>
        </w:rPr>
        <w:t>公</w:t>
      </w:r>
      <w:r>
        <w:rPr>
          <w:rFonts w:hint="eastAsia" w:ascii="宋体" w:hAnsi="宋体" w:eastAsia="宋体" w:cs="宋体"/>
          <w:bCs/>
          <w:color w:val="auto"/>
          <w:sz w:val="21"/>
          <w:szCs w:val="21"/>
          <w:highlight w:val="none"/>
        </w:rPr>
        <w:t>司为</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w w:val="95"/>
          <w:sz w:val="21"/>
          <w:szCs w:val="21"/>
          <w:highlight w:val="none"/>
        </w:rPr>
        <w:t>_（</w:t>
      </w:r>
      <w:r>
        <w:rPr>
          <w:rFonts w:hint="eastAsia" w:ascii="宋体" w:hAnsi="宋体" w:eastAsia="宋体" w:cs="宋体"/>
          <w:bCs/>
          <w:color w:val="auto"/>
          <w:sz w:val="21"/>
          <w:szCs w:val="21"/>
          <w:highlight w:val="none"/>
        </w:rPr>
        <w:t>请填写：中型、小型、</w:t>
      </w:r>
      <w:r>
        <w:rPr>
          <w:rFonts w:hint="eastAsia" w:ascii="宋体" w:hAnsi="宋体" w:eastAsia="宋体" w:cs="宋体"/>
          <w:bCs/>
          <w:color w:val="auto"/>
          <w:spacing w:val="2"/>
          <w:sz w:val="21"/>
          <w:szCs w:val="21"/>
          <w:highlight w:val="none"/>
        </w:rPr>
        <w:t>微</w:t>
      </w:r>
      <w:r>
        <w:rPr>
          <w:rFonts w:hint="eastAsia" w:ascii="宋体" w:hAnsi="宋体" w:eastAsia="宋体" w:cs="宋体"/>
          <w:bCs/>
          <w:color w:val="auto"/>
          <w:sz w:val="21"/>
          <w:szCs w:val="21"/>
          <w:highlight w:val="none"/>
        </w:rPr>
        <w:t>型）</w:t>
      </w:r>
      <w:r>
        <w:rPr>
          <w:rFonts w:hint="eastAsia" w:ascii="宋体" w:hAnsi="宋体" w:eastAsia="宋体" w:cs="宋体"/>
          <w:bCs/>
          <w:color w:val="auto"/>
          <w:spacing w:val="2"/>
          <w:sz w:val="21"/>
          <w:szCs w:val="21"/>
          <w:highlight w:val="none"/>
        </w:rPr>
        <w:t>企</w:t>
      </w:r>
      <w:r>
        <w:rPr>
          <w:rFonts w:hint="eastAsia" w:ascii="宋体" w:hAnsi="宋体" w:eastAsia="宋体" w:cs="宋体"/>
          <w:bCs/>
          <w:color w:val="auto"/>
          <w:sz w:val="21"/>
          <w:szCs w:val="21"/>
          <w:highlight w:val="none"/>
        </w:rPr>
        <w:t>业。</w:t>
      </w:r>
    </w:p>
    <w:p>
      <w:pPr>
        <w:keepNext w:val="0"/>
        <w:keepLines w:val="0"/>
        <w:pageBreakBefore w:val="0"/>
        <w:widowControl w:val="0"/>
        <w:tabs>
          <w:tab w:val="left" w:pos="3834"/>
          <w:tab w:val="left" w:pos="5547"/>
          <w:tab w:val="left" w:pos="8442"/>
        </w:tabs>
        <w:kinsoku/>
        <w:wordWrap/>
        <w:overflowPunct/>
        <w:topLinePunct w:val="0"/>
        <w:autoSpaceDE/>
        <w:autoSpaceDN/>
        <w:bidi w:val="0"/>
        <w:adjustRightInd/>
        <w:snapToGrid/>
        <w:spacing w:line="440" w:lineRule="exact"/>
        <w:ind w:firstLine="432"/>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pacing w:val="3"/>
          <w:sz w:val="21"/>
          <w:szCs w:val="21"/>
          <w:highlight w:val="none"/>
        </w:rPr>
        <w:t>2.</w:t>
      </w:r>
      <w:r>
        <w:rPr>
          <w:rFonts w:hint="eastAsia" w:ascii="宋体" w:hAnsi="宋体" w:eastAsia="宋体" w:cs="宋体"/>
          <w:bCs/>
          <w:color w:val="auto"/>
          <w:spacing w:val="7"/>
          <w:sz w:val="21"/>
          <w:szCs w:val="21"/>
          <w:highlight w:val="none"/>
        </w:rPr>
        <w:t>本公司参</w:t>
      </w:r>
      <w:r>
        <w:rPr>
          <w:rFonts w:hint="eastAsia" w:ascii="宋体" w:hAnsi="宋体" w:eastAsia="宋体" w:cs="宋体"/>
          <w:bCs/>
          <w:color w:val="auto"/>
          <w:spacing w:val="10"/>
          <w:sz w:val="21"/>
          <w:szCs w:val="21"/>
          <w:highlight w:val="none"/>
        </w:rPr>
        <w:t>加</w:t>
      </w:r>
      <w:r>
        <w:rPr>
          <w:rFonts w:hint="eastAsia" w:ascii="宋体" w:hAnsi="宋体" w:eastAsia="宋体" w:cs="宋体"/>
          <w:bCs/>
          <w:color w:val="auto"/>
          <w:spacing w:val="10"/>
          <w:sz w:val="21"/>
          <w:szCs w:val="21"/>
          <w:highlight w:val="none"/>
          <w:u w:val="single"/>
        </w:rPr>
        <w:t xml:space="preserve"> </w:t>
      </w:r>
      <w:r>
        <w:rPr>
          <w:rFonts w:hint="eastAsia" w:ascii="宋体" w:hAnsi="宋体" w:eastAsia="宋体" w:cs="宋体"/>
          <w:bCs/>
          <w:color w:val="auto"/>
          <w:spacing w:val="10"/>
          <w:sz w:val="21"/>
          <w:szCs w:val="21"/>
          <w:highlight w:val="none"/>
          <w:u w:val="single"/>
        </w:rPr>
        <w:tab/>
      </w:r>
      <w:r>
        <w:rPr>
          <w:rFonts w:hint="eastAsia" w:ascii="宋体" w:hAnsi="宋体" w:eastAsia="宋体" w:cs="宋体"/>
          <w:bCs/>
          <w:color w:val="auto"/>
          <w:spacing w:val="7"/>
          <w:sz w:val="21"/>
          <w:szCs w:val="21"/>
          <w:highlight w:val="none"/>
        </w:rPr>
        <w:t>单</w:t>
      </w:r>
      <w:r>
        <w:rPr>
          <w:rFonts w:hint="eastAsia" w:ascii="宋体" w:hAnsi="宋体" w:eastAsia="宋体" w:cs="宋体"/>
          <w:bCs/>
          <w:color w:val="auto"/>
          <w:spacing w:val="12"/>
          <w:sz w:val="21"/>
          <w:szCs w:val="21"/>
          <w:highlight w:val="none"/>
        </w:rPr>
        <w:t>位</w:t>
      </w:r>
      <w:r>
        <w:rPr>
          <w:rFonts w:hint="eastAsia" w:ascii="宋体" w:hAnsi="宋体" w:eastAsia="宋体" w:cs="宋体"/>
          <w:bCs/>
          <w:color w:val="auto"/>
          <w:spacing w:val="7"/>
          <w:sz w:val="21"/>
          <w:szCs w:val="21"/>
          <w:highlight w:val="none"/>
        </w:rPr>
        <w:t>的</w:t>
      </w:r>
      <w:r>
        <w:rPr>
          <w:rFonts w:hint="eastAsia" w:ascii="宋体" w:hAnsi="宋体" w:eastAsia="宋体" w:cs="宋体"/>
          <w:bCs/>
          <w:color w:val="auto"/>
          <w:spacing w:val="7"/>
          <w:sz w:val="21"/>
          <w:szCs w:val="21"/>
          <w:highlight w:val="none"/>
          <w:u w:val="single"/>
        </w:rPr>
        <w:t xml:space="preserve">          </w:t>
      </w:r>
      <w:r>
        <w:rPr>
          <w:rFonts w:hint="eastAsia" w:ascii="宋体" w:hAnsi="宋体" w:eastAsia="宋体" w:cs="宋体"/>
          <w:bCs/>
          <w:color w:val="auto"/>
          <w:spacing w:val="7"/>
          <w:sz w:val="21"/>
          <w:szCs w:val="21"/>
          <w:highlight w:val="none"/>
          <w:u w:val="single"/>
        </w:rPr>
        <w:tab/>
      </w:r>
      <w:r>
        <w:rPr>
          <w:rFonts w:hint="eastAsia" w:ascii="宋体" w:hAnsi="宋体" w:eastAsia="宋体" w:cs="宋体"/>
          <w:bCs/>
          <w:color w:val="auto"/>
          <w:sz w:val="21"/>
          <w:szCs w:val="21"/>
          <w:highlight w:val="none"/>
        </w:rPr>
        <w:t>项目</w:t>
      </w:r>
      <w:r>
        <w:rPr>
          <w:rFonts w:hint="eastAsia" w:ascii="宋体" w:hAnsi="宋体" w:eastAsia="宋体" w:cs="宋体"/>
          <w:bCs/>
          <w:color w:val="auto"/>
          <w:spacing w:val="2"/>
          <w:sz w:val="21"/>
          <w:szCs w:val="21"/>
          <w:highlight w:val="none"/>
        </w:rPr>
        <w:t>采购活动提供本企业制造</w:t>
      </w:r>
      <w:r>
        <w:rPr>
          <w:rFonts w:hint="eastAsia" w:ascii="宋体" w:hAnsi="宋体" w:eastAsia="宋体" w:cs="宋体"/>
          <w:bCs/>
          <w:color w:val="auto"/>
          <w:sz w:val="21"/>
          <w:szCs w:val="21"/>
          <w:highlight w:val="none"/>
        </w:rPr>
        <w:t>的货</w:t>
      </w:r>
      <w:r>
        <w:rPr>
          <w:rFonts w:hint="eastAsia" w:ascii="宋体" w:hAnsi="宋体" w:eastAsia="宋体" w:cs="宋体"/>
          <w:bCs/>
          <w:color w:val="auto"/>
          <w:spacing w:val="2"/>
          <w:sz w:val="21"/>
          <w:szCs w:val="21"/>
          <w:highlight w:val="none"/>
        </w:rPr>
        <w:t>物</w:t>
      </w:r>
      <w:r>
        <w:rPr>
          <w:rFonts w:hint="eastAsia" w:ascii="宋体" w:hAnsi="宋体" w:eastAsia="宋体" w:cs="宋体"/>
          <w:bCs/>
          <w:color w:val="auto"/>
          <w:spacing w:val="-24"/>
          <w:sz w:val="21"/>
          <w:szCs w:val="21"/>
          <w:highlight w:val="none"/>
        </w:rPr>
        <w:t>，</w:t>
      </w:r>
      <w:r>
        <w:rPr>
          <w:rFonts w:hint="eastAsia" w:ascii="宋体" w:hAnsi="宋体" w:eastAsia="宋体" w:cs="宋体"/>
          <w:bCs/>
          <w:color w:val="auto"/>
          <w:sz w:val="21"/>
          <w:szCs w:val="21"/>
          <w:highlight w:val="none"/>
        </w:rPr>
        <w:t>由</w:t>
      </w:r>
      <w:r>
        <w:rPr>
          <w:rFonts w:hint="eastAsia" w:ascii="宋体" w:hAnsi="宋体" w:eastAsia="宋体" w:cs="宋体"/>
          <w:bCs/>
          <w:color w:val="auto"/>
          <w:spacing w:val="2"/>
          <w:sz w:val="21"/>
          <w:szCs w:val="21"/>
          <w:highlight w:val="none"/>
        </w:rPr>
        <w:t>本</w:t>
      </w:r>
      <w:r>
        <w:rPr>
          <w:rFonts w:hint="eastAsia" w:ascii="宋体" w:hAnsi="宋体" w:eastAsia="宋体" w:cs="宋体"/>
          <w:bCs/>
          <w:color w:val="auto"/>
          <w:sz w:val="21"/>
          <w:szCs w:val="21"/>
          <w:highlight w:val="none"/>
        </w:rPr>
        <w:t>企业</w:t>
      </w:r>
      <w:r>
        <w:rPr>
          <w:rFonts w:hint="eastAsia" w:ascii="宋体" w:hAnsi="宋体" w:eastAsia="宋体" w:cs="宋体"/>
          <w:bCs/>
          <w:color w:val="auto"/>
          <w:spacing w:val="2"/>
          <w:sz w:val="21"/>
          <w:szCs w:val="21"/>
          <w:highlight w:val="none"/>
        </w:rPr>
        <w:t>承</w:t>
      </w:r>
      <w:r>
        <w:rPr>
          <w:rFonts w:hint="eastAsia" w:ascii="宋体" w:hAnsi="宋体" w:eastAsia="宋体" w:cs="宋体"/>
          <w:bCs/>
          <w:color w:val="auto"/>
          <w:sz w:val="21"/>
          <w:szCs w:val="21"/>
          <w:highlight w:val="none"/>
        </w:rPr>
        <w:t>担或</w:t>
      </w:r>
      <w:r>
        <w:rPr>
          <w:rFonts w:hint="eastAsia" w:ascii="宋体" w:hAnsi="宋体" w:eastAsia="宋体" w:cs="宋体"/>
          <w:bCs/>
          <w:color w:val="auto"/>
          <w:spacing w:val="2"/>
          <w:sz w:val="21"/>
          <w:szCs w:val="21"/>
          <w:highlight w:val="none"/>
        </w:rPr>
        <w:t>者</w:t>
      </w:r>
      <w:r>
        <w:rPr>
          <w:rFonts w:hint="eastAsia" w:ascii="宋体" w:hAnsi="宋体" w:eastAsia="宋体" w:cs="宋体"/>
          <w:bCs/>
          <w:color w:val="auto"/>
          <w:sz w:val="21"/>
          <w:szCs w:val="21"/>
          <w:highlight w:val="none"/>
        </w:rPr>
        <w:t>提供</w:t>
      </w:r>
      <w:r>
        <w:rPr>
          <w:rFonts w:hint="eastAsia" w:ascii="宋体" w:hAnsi="宋体" w:eastAsia="宋体" w:cs="宋体"/>
          <w:bCs/>
          <w:color w:val="auto"/>
          <w:spacing w:val="2"/>
          <w:sz w:val="21"/>
          <w:szCs w:val="21"/>
          <w:highlight w:val="none"/>
        </w:rPr>
        <w:t>其</w:t>
      </w:r>
      <w:r>
        <w:rPr>
          <w:rFonts w:hint="eastAsia" w:ascii="宋体" w:hAnsi="宋体" w:eastAsia="宋体" w:cs="宋体"/>
          <w:bCs/>
          <w:color w:val="auto"/>
          <w:sz w:val="21"/>
          <w:szCs w:val="21"/>
          <w:highlight w:val="none"/>
        </w:rPr>
        <w:t>他</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w w:val="95"/>
          <w:sz w:val="21"/>
          <w:szCs w:val="21"/>
          <w:highlight w:val="none"/>
        </w:rPr>
        <w:t>（</w:t>
      </w:r>
      <w:r>
        <w:rPr>
          <w:rFonts w:hint="eastAsia" w:ascii="宋体" w:hAnsi="宋体" w:eastAsia="宋体" w:cs="宋体"/>
          <w:bCs/>
          <w:color w:val="auto"/>
          <w:spacing w:val="2"/>
          <w:sz w:val="21"/>
          <w:szCs w:val="21"/>
          <w:highlight w:val="none"/>
        </w:rPr>
        <w:t>请填写：中型、小型、微型）企业制造的货物。本条所称货物不包括使用大型企业</w:t>
      </w:r>
      <w:r>
        <w:rPr>
          <w:rFonts w:hint="eastAsia" w:ascii="宋体" w:hAnsi="宋体" w:eastAsia="宋体" w:cs="宋体"/>
          <w:bCs/>
          <w:color w:val="auto"/>
          <w:sz w:val="21"/>
          <w:szCs w:val="21"/>
          <w:highlight w:val="none"/>
        </w:rPr>
        <w:t>注</w:t>
      </w:r>
      <w:r>
        <w:rPr>
          <w:rFonts w:hint="eastAsia" w:ascii="宋体" w:hAnsi="宋体" w:eastAsia="宋体" w:cs="宋体"/>
          <w:bCs/>
          <w:color w:val="auto"/>
          <w:spacing w:val="2"/>
          <w:sz w:val="21"/>
          <w:szCs w:val="21"/>
          <w:highlight w:val="none"/>
        </w:rPr>
        <w:t>册</w:t>
      </w:r>
      <w:r>
        <w:rPr>
          <w:rFonts w:hint="eastAsia" w:ascii="宋体" w:hAnsi="宋体" w:eastAsia="宋体" w:cs="宋体"/>
          <w:bCs/>
          <w:color w:val="auto"/>
          <w:sz w:val="21"/>
          <w:szCs w:val="21"/>
          <w:highlight w:val="none"/>
        </w:rPr>
        <w:t>商标</w:t>
      </w:r>
      <w:r>
        <w:rPr>
          <w:rFonts w:hint="eastAsia" w:ascii="宋体" w:hAnsi="宋体" w:eastAsia="宋体" w:cs="宋体"/>
          <w:bCs/>
          <w:color w:val="auto"/>
          <w:spacing w:val="2"/>
          <w:sz w:val="21"/>
          <w:szCs w:val="21"/>
          <w:highlight w:val="none"/>
        </w:rPr>
        <w:t>的</w:t>
      </w:r>
      <w:r>
        <w:rPr>
          <w:rFonts w:hint="eastAsia" w:ascii="宋体" w:hAnsi="宋体" w:eastAsia="宋体" w:cs="宋体"/>
          <w:bCs/>
          <w:color w:val="auto"/>
          <w:sz w:val="21"/>
          <w:szCs w:val="21"/>
          <w:highlight w:val="none"/>
        </w:rPr>
        <w:t>货物。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本公司对上述声明的真实性负责。如有虚假，将依法承担相应责任。</w:t>
      </w:r>
    </w:p>
    <w:p>
      <w:pPr>
        <w:pStyle w:val="7"/>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before="5" w:line="440" w:lineRule="exact"/>
        <w:ind w:firstLine="420"/>
        <w:textAlignment w:val="auto"/>
        <w:outlineLvl w:val="9"/>
        <w:rPr>
          <w:rFonts w:hint="eastAsia" w:ascii="宋体" w:hAnsi="宋体" w:eastAsia="宋体" w:cs="宋体"/>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5670" w:firstLineChars="27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企业名称（盖章）：</w:t>
      </w:r>
    </w:p>
    <w:p>
      <w:pPr>
        <w:keepNext w:val="0"/>
        <w:keepLines w:val="0"/>
        <w:pageBreakBefore w:val="0"/>
        <w:widowControl w:val="0"/>
        <w:kinsoku/>
        <w:wordWrap/>
        <w:overflowPunct/>
        <w:topLinePunct w:val="0"/>
        <w:autoSpaceDE/>
        <w:autoSpaceDN/>
        <w:bidi w:val="0"/>
        <w:adjustRightInd/>
        <w:snapToGrid/>
        <w:spacing w:line="440" w:lineRule="exact"/>
        <w:ind w:firstLine="5670" w:firstLineChars="27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日</w:t>
      </w:r>
      <w:r>
        <w:rPr>
          <w:rFonts w:hint="eastAsia" w:ascii="宋体" w:hAnsi="宋体" w:eastAsia="宋体" w:cs="宋体"/>
          <w:bCs/>
          <w:color w:val="auto"/>
          <w:sz w:val="21"/>
          <w:szCs w:val="21"/>
          <w:highlight w:val="none"/>
        </w:rPr>
        <w:tab/>
      </w:r>
      <w:r>
        <w:rPr>
          <w:rFonts w:hint="eastAsia" w:ascii="宋体" w:hAnsi="宋体" w:eastAsia="宋体" w:cs="宋体"/>
          <w:bCs/>
          <w:color w:val="auto"/>
          <w:spacing w:val="7"/>
          <w:sz w:val="21"/>
          <w:szCs w:val="21"/>
          <w:highlight w:val="none"/>
        </w:rPr>
        <w:t>期</w:t>
      </w:r>
      <w:r>
        <w:rPr>
          <w:rFonts w:hint="eastAsia" w:ascii="宋体" w:hAnsi="宋体" w:eastAsia="宋体" w:cs="宋体"/>
          <w:bCs/>
          <w:color w:val="auto"/>
          <w:sz w:val="21"/>
          <w:szCs w:val="21"/>
          <w:highlight w:val="none"/>
        </w:rPr>
        <w:t>：</w:t>
      </w:r>
    </w:p>
    <w:p>
      <w:pPr>
        <w:spacing w:line="360" w:lineRule="exact"/>
        <w:ind w:firstLine="420"/>
        <w:rPr>
          <w:rFonts w:hint="eastAsia" w:ascii="宋体" w:hAnsi="宋体" w:eastAsia="宋体" w:cs="宋体"/>
          <w:bCs/>
          <w:color w:val="auto"/>
          <w:sz w:val="21"/>
          <w:szCs w:val="21"/>
          <w:highlight w:val="none"/>
        </w:rPr>
        <w:sectPr>
          <w:headerReference r:id="rId7" w:type="default"/>
          <w:footerReference r:id="rId8" w:type="default"/>
          <w:pgSz w:w="11900" w:h="16838"/>
          <w:pgMar w:top="1417" w:right="1417" w:bottom="1417" w:left="1417" w:header="867" w:footer="947" w:gutter="0"/>
          <w:pgNumType w:fmt="decimal"/>
          <w:cols w:space="0" w:num="1"/>
          <w:rtlGutter w:val="0"/>
          <w:docGrid w:linePitch="0" w:charSpace="0"/>
        </w:sectPr>
      </w:pPr>
    </w:p>
    <w:p>
      <w:pPr>
        <w:pStyle w:val="7"/>
        <w:spacing w:before="1"/>
        <w:ind w:firstLine="600"/>
        <w:rPr>
          <w:rFonts w:hint="eastAsia" w:ascii="宋体" w:hAnsi="宋体" w:eastAsia="宋体" w:cs="宋体"/>
          <w:bCs/>
          <w:color w:val="auto"/>
          <w:sz w:val="21"/>
          <w:szCs w:val="21"/>
          <w:highlight w:val="none"/>
        </w:rPr>
      </w:pPr>
    </w:p>
    <w:p>
      <w:pPr>
        <w:spacing w:line="360" w:lineRule="exact"/>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残疾人福利性单位声明函</w:t>
      </w:r>
    </w:p>
    <w:p>
      <w:pPr>
        <w:pStyle w:val="7"/>
        <w:spacing w:line="360" w:lineRule="exact"/>
        <w:ind w:firstLine="420"/>
        <w:rPr>
          <w:rFonts w:hint="eastAsia" w:ascii="宋体" w:hAnsi="宋体" w:eastAsia="宋体" w:cs="宋体"/>
          <w:bCs/>
          <w:color w:val="auto"/>
          <w:sz w:val="21"/>
          <w:szCs w:val="21"/>
          <w:highlight w:val="none"/>
        </w:rPr>
      </w:pPr>
    </w:p>
    <w:p>
      <w:pPr>
        <w:keepNext w:val="0"/>
        <w:keepLines w:val="0"/>
        <w:pageBreakBefore w:val="0"/>
        <w:widowControl w:val="0"/>
        <w:tabs>
          <w:tab w:val="left" w:pos="9063"/>
        </w:tabs>
        <w:kinsoku/>
        <w:wordWrap/>
        <w:overflowPunct/>
        <w:topLinePunct w:val="0"/>
        <w:autoSpaceDE/>
        <w:autoSpaceDN/>
        <w:bidi w:val="0"/>
        <w:adjustRightInd/>
        <w:snapToGrid/>
        <w:spacing w:line="440" w:lineRule="exact"/>
        <w:ind w:right="974" w:firstLine="42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本单位</w:t>
      </w:r>
      <w:r>
        <w:rPr>
          <w:rFonts w:hint="eastAsia" w:ascii="宋体" w:hAnsi="宋体" w:eastAsia="宋体" w:cs="宋体"/>
          <w:bCs/>
          <w:color w:val="auto"/>
          <w:spacing w:val="2"/>
          <w:sz w:val="21"/>
          <w:szCs w:val="21"/>
          <w:highlight w:val="none"/>
        </w:rPr>
        <w:t>郑</w:t>
      </w:r>
      <w:r>
        <w:rPr>
          <w:rFonts w:hint="eastAsia" w:ascii="宋体" w:hAnsi="宋体" w:eastAsia="宋体" w:cs="宋体"/>
          <w:bCs/>
          <w:color w:val="auto"/>
          <w:sz w:val="21"/>
          <w:szCs w:val="21"/>
          <w:highlight w:val="none"/>
        </w:rPr>
        <w:t>重声</w:t>
      </w:r>
      <w:r>
        <w:rPr>
          <w:rFonts w:hint="eastAsia" w:ascii="宋体" w:hAnsi="宋体" w:eastAsia="宋体" w:cs="宋体"/>
          <w:bCs/>
          <w:color w:val="auto"/>
          <w:spacing w:val="2"/>
          <w:sz w:val="21"/>
          <w:szCs w:val="21"/>
          <w:highlight w:val="none"/>
        </w:rPr>
        <w:t>明</w:t>
      </w:r>
      <w:r>
        <w:rPr>
          <w:rFonts w:hint="eastAsia" w:ascii="宋体" w:hAnsi="宋体" w:eastAsia="宋体" w:cs="宋体"/>
          <w:bCs/>
          <w:color w:val="auto"/>
          <w:spacing w:val="-48"/>
          <w:sz w:val="21"/>
          <w:szCs w:val="21"/>
          <w:highlight w:val="none"/>
        </w:rPr>
        <w:t>，</w:t>
      </w:r>
      <w:r>
        <w:rPr>
          <w:rFonts w:hint="eastAsia" w:ascii="宋体" w:hAnsi="宋体" w:eastAsia="宋体" w:cs="宋体"/>
          <w:bCs/>
          <w:color w:val="auto"/>
          <w:sz w:val="21"/>
          <w:szCs w:val="21"/>
          <w:highlight w:val="none"/>
        </w:rPr>
        <w:t>根</w:t>
      </w:r>
      <w:r>
        <w:rPr>
          <w:rFonts w:hint="eastAsia" w:ascii="宋体" w:hAnsi="宋体" w:eastAsia="宋体" w:cs="宋体"/>
          <w:bCs/>
          <w:color w:val="auto"/>
          <w:spacing w:val="-44"/>
          <w:sz w:val="21"/>
          <w:szCs w:val="21"/>
          <w:highlight w:val="none"/>
        </w:rPr>
        <w:t>据</w:t>
      </w:r>
      <w:r>
        <w:rPr>
          <w:rFonts w:hint="eastAsia" w:ascii="宋体" w:hAnsi="宋体" w:eastAsia="宋体" w:cs="宋体"/>
          <w:bCs/>
          <w:color w:val="auto"/>
          <w:sz w:val="21"/>
          <w:szCs w:val="21"/>
          <w:highlight w:val="none"/>
        </w:rPr>
        <w:t>《</w:t>
      </w:r>
      <w:r>
        <w:rPr>
          <w:rFonts w:hint="eastAsia" w:ascii="宋体" w:hAnsi="宋体" w:eastAsia="宋体" w:cs="宋体"/>
          <w:bCs/>
          <w:color w:val="auto"/>
          <w:spacing w:val="2"/>
          <w:sz w:val="21"/>
          <w:szCs w:val="21"/>
          <w:highlight w:val="none"/>
        </w:rPr>
        <w:t>财</w:t>
      </w:r>
      <w:r>
        <w:rPr>
          <w:rFonts w:hint="eastAsia" w:ascii="宋体" w:hAnsi="宋体" w:eastAsia="宋体" w:cs="宋体"/>
          <w:bCs/>
          <w:color w:val="auto"/>
          <w:sz w:val="21"/>
          <w:szCs w:val="21"/>
          <w:highlight w:val="none"/>
        </w:rPr>
        <w:t>政部</w:t>
      </w:r>
      <w:r>
        <w:rPr>
          <w:rFonts w:hint="eastAsia" w:ascii="宋体" w:hAnsi="宋体" w:eastAsia="宋体" w:cs="宋体"/>
          <w:bCs/>
          <w:color w:val="auto"/>
          <w:spacing w:val="-16"/>
          <w:sz w:val="21"/>
          <w:szCs w:val="21"/>
          <w:highlight w:val="none"/>
        </w:rPr>
        <w:t xml:space="preserve"> </w:t>
      </w:r>
      <w:r>
        <w:rPr>
          <w:rFonts w:hint="eastAsia" w:ascii="宋体" w:hAnsi="宋体" w:eastAsia="宋体" w:cs="宋体"/>
          <w:bCs/>
          <w:color w:val="auto"/>
          <w:spacing w:val="2"/>
          <w:sz w:val="21"/>
          <w:szCs w:val="21"/>
          <w:highlight w:val="none"/>
        </w:rPr>
        <w:t>民</w:t>
      </w:r>
      <w:r>
        <w:rPr>
          <w:rFonts w:hint="eastAsia" w:ascii="宋体" w:hAnsi="宋体" w:eastAsia="宋体" w:cs="宋体"/>
          <w:bCs/>
          <w:color w:val="auto"/>
          <w:sz w:val="21"/>
          <w:szCs w:val="21"/>
          <w:highlight w:val="none"/>
        </w:rPr>
        <w:t>政部</w:t>
      </w:r>
      <w:r>
        <w:rPr>
          <w:rFonts w:hint="eastAsia" w:ascii="宋体" w:hAnsi="宋体" w:eastAsia="宋体" w:cs="宋体"/>
          <w:bCs/>
          <w:color w:val="auto"/>
          <w:spacing w:val="-12"/>
          <w:sz w:val="21"/>
          <w:szCs w:val="21"/>
          <w:highlight w:val="none"/>
        </w:rPr>
        <w:t xml:space="preserve"> </w:t>
      </w:r>
      <w:r>
        <w:rPr>
          <w:rFonts w:hint="eastAsia" w:ascii="宋体" w:hAnsi="宋体" w:eastAsia="宋体" w:cs="宋体"/>
          <w:bCs/>
          <w:color w:val="auto"/>
          <w:sz w:val="21"/>
          <w:szCs w:val="21"/>
          <w:highlight w:val="none"/>
        </w:rPr>
        <w:t>中国残</w:t>
      </w:r>
      <w:r>
        <w:rPr>
          <w:rFonts w:hint="eastAsia" w:ascii="宋体" w:hAnsi="宋体" w:eastAsia="宋体" w:cs="宋体"/>
          <w:bCs/>
          <w:color w:val="auto"/>
          <w:spacing w:val="2"/>
          <w:sz w:val="21"/>
          <w:szCs w:val="21"/>
          <w:highlight w:val="none"/>
        </w:rPr>
        <w:t>疾</w:t>
      </w:r>
      <w:r>
        <w:rPr>
          <w:rFonts w:hint="eastAsia" w:ascii="宋体" w:hAnsi="宋体" w:eastAsia="宋体" w:cs="宋体"/>
          <w:bCs/>
          <w:color w:val="auto"/>
          <w:sz w:val="21"/>
          <w:szCs w:val="21"/>
          <w:highlight w:val="none"/>
        </w:rPr>
        <w:t>人联</w:t>
      </w:r>
      <w:r>
        <w:rPr>
          <w:rFonts w:hint="eastAsia" w:ascii="宋体" w:hAnsi="宋体" w:eastAsia="宋体" w:cs="宋体"/>
          <w:bCs/>
          <w:color w:val="auto"/>
          <w:spacing w:val="2"/>
          <w:sz w:val="21"/>
          <w:szCs w:val="21"/>
          <w:highlight w:val="none"/>
        </w:rPr>
        <w:t>合</w:t>
      </w:r>
      <w:r>
        <w:rPr>
          <w:rFonts w:hint="eastAsia" w:ascii="宋体" w:hAnsi="宋体" w:eastAsia="宋体" w:cs="宋体"/>
          <w:bCs/>
          <w:color w:val="auto"/>
          <w:sz w:val="21"/>
          <w:szCs w:val="21"/>
          <w:highlight w:val="none"/>
        </w:rPr>
        <w:t>会关于促</w:t>
      </w:r>
      <w:r>
        <w:rPr>
          <w:rFonts w:hint="eastAsia" w:ascii="宋体" w:hAnsi="宋体" w:eastAsia="宋体" w:cs="宋体"/>
          <w:bCs/>
          <w:color w:val="auto"/>
          <w:spacing w:val="2"/>
          <w:sz w:val="21"/>
          <w:szCs w:val="21"/>
          <w:highlight w:val="none"/>
        </w:rPr>
        <w:t>进残</w:t>
      </w:r>
      <w:r>
        <w:rPr>
          <w:rFonts w:hint="eastAsia" w:ascii="宋体" w:hAnsi="宋体" w:eastAsia="宋体" w:cs="宋体"/>
          <w:bCs/>
          <w:color w:val="auto"/>
          <w:sz w:val="21"/>
          <w:szCs w:val="21"/>
          <w:highlight w:val="none"/>
        </w:rPr>
        <w:t>疾</w:t>
      </w:r>
      <w:r>
        <w:rPr>
          <w:rFonts w:hint="eastAsia" w:ascii="宋体" w:hAnsi="宋体" w:eastAsia="宋体" w:cs="宋体"/>
          <w:bCs/>
          <w:color w:val="auto"/>
          <w:spacing w:val="2"/>
          <w:sz w:val="21"/>
          <w:szCs w:val="21"/>
          <w:highlight w:val="none"/>
        </w:rPr>
        <w:t>人就</w:t>
      </w:r>
      <w:r>
        <w:rPr>
          <w:rFonts w:hint="eastAsia" w:ascii="宋体" w:hAnsi="宋体" w:eastAsia="宋体" w:cs="宋体"/>
          <w:bCs/>
          <w:color w:val="auto"/>
          <w:sz w:val="21"/>
          <w:szCs w:val="21"/>
          <w:highlight w:val="none"/>
        </w:rPr>
        <w:t>业</w:t>
      </w:r>
      <w:r>
        <w:rPr>
          <w:rFonts w:hint="eastAsia" w:ascii="宋体" w:hAnsi="宋体" w:eastAsia="宋体" w:cs="宋体"/>
          <w:bCs/>
          <w:color w:val="auto"/>
          <w:spacing w:val="2"/>
          <w:sz w:val="21"/>
          <w:szCs w:val="21"/>
          <w:highlight w:val="none"/>
        </w:rPr>
        <w:t>政府</w:t>
      </w:r>
      <w:r>
        <w:rPr>
          <w:rFonts w:hint="eastAsia" w:ascii="宋体" w:hAnsi="宋体" w:eastAsia="宋体" w:cs="宋体"/>
          <w:bCs/>
          <w:color w:val="auto"/>
          <w:sz w:val="21"/>
          <w:szCs w:val="21"/>
          <w:highlight w:val="none"/>
        </w:rPr>
        <w:t>采</w:t>
      </w:r>
      <w:r>
        <w:rPr>
          <w:rFonts w:hint="eastAsia" w:ascii="宋体" w:hAnsi="宋体" w:eastAsia="宋体" w:cs="宋体"/>
          <w:bCs/>
          <w:color w:val="auto"/>
          <w:spacing w:val="2"/>
          <w:sz w:val="21"/>
          <w:szCs w:val="21"/>
          <w:highlight w:val="none"/>
        </w:rPr>
        <w:t>购政策</w:t>
      </w:r>
      <w:r>
        <w:rPr>
          <w:rFonts w:hint="eastAsia" w:ascii="宋体" w:hAnsi="宋体" w:eastAsia="宋体" w:cs="宋体"/>
          <w:bCs/>
          <w:color w:val="auto"/>
          <w:sz w:val="21"/>
          <w:szCs w:val="21"/>
          <w:highlight w:val="none"/>
        </w:rPr>
        <w:t>的</w:t>
      </w:r>
      <w:r>
        <w:rPr>
          <w:rFonts w:hint="eastAsia" w:ascii="宋体" w:hAnsi="宋体" w:eastAsia="宋体" w:cs="宋体"/>
          <w:bCs/>
          <w:color w:val="auto"/>
          <w:spacing w:val="2"/>
          <w:sz w:val="21"/>
          <w:szCs w:val="21"/>
          <w:highlight w:val="none"/>
        </w:rPr>
        <w:t>通</w:t>
      </w:r>
      <w:r>
        <w:rPr>
          <w:rFonts w:hint="eastAsia" w:ascii="宋体" w:hAnsi="宋体" w:eastAsia="宋体" w:cs="宋体"/>
          <w:bCs/>
          <w:color w:val="auto"/>
          <w:spacing w:val="5"/>
          <w:sz w:val="21"/>
          <w:szCs w:val="21"/>
          <w:highlight w:val="none"/>
        </w:rPr>
        <w:t>知</w:t>
      </w:r>
      <w:r>
        <w:rPr>
          <w:rFonts w:hint="eastAsia" w:ascii="宋体" w:hAnsi="宋体" w:eastAsia="宋体" w:cs="宋体"/>
          <w:bCs/>
          <w:color w:val="auto"/>
          <w:spacing w:val="2"/>
          <w:sz w:val="21"/>
          <w:szCs w:val="21"/>
          <w:highlight w:val="none"/>
        </w:rPr>
        <w:t>》</w:t>
      </w:r>
      <w:r>
        <w:rPr>
          <w:rFonts w:hint="eastAsia" w:ascii="宋体" w:hAnsi="宋体" w:eastAsia="宋体" w:cs="宋体"/>
          <w:bCs/>
          <w:color w:val="auto"/>
          <w:sz w:val="21"/>
          <w:szCs w:val="21"/>
          <w:highlight w:val="none"/>
        </w:rPr>
        <w:t>（</w:t>
      </w:r>
      <w:r>
        <w:rPr>
          <w:rFonts w:hint="eastAsia" w:ascii="宋体" w:hAnsi="宋体" w:eastAsia="宋体" w:cs="宋体"/>
          <w:bCs/>
          <w:color w:val="auto"/>
          <w:spacing w:val="2"/>
          <w:sz w:val="21"/>
          <w:szCs w:val="21"/>
          <w:highlight w:val="none"/>
        </w:rPr>
        <w:t>财库</w:t>
      </w:r>
      <w:r>
        <w:rPr>
          <w:rFonts w:hint="eastAsia" w:ascii="宋体" w:hAnsi="宋体" w:eastAsia="宋体" w:cs="宋体"/>
          <w:bCs/>
          <w:color w:val="auto"/>
          <w:sz w:val="21"/>
          <w:szCs w:val="21"/>
          <w:highlight w:val="none"/>
        </w:rPr>
        <w:t>〔2017〕</w:t>
      </w:r>
      <w:r>
        <w:rPr>
          <w:rFonts w:hint="eastAsia" w:ascii="宋体" w:hAnsi="宋体" w:eastAsia="宋体" w:cs="宋体"/>
          <w:bCs/>
          <w:color w:val="auto"/>
          <w:spacing w:val="-7"/>
          <w:sz w:val="21"/>
          <w:szCs w:val="21"/>
          <w:highlight w:val="none"/>
        </w:rPr>
        <w:t xml:space="preserve"> </w:t>
      </w:r>
      <w:r>
        <w:rPr>
          <w:rFonts w:hint="eastAsia" w:ascii="宋体" w:hAnsi="宋体" w:eastAsia="宋体" w:cs="宋体"/>
          <w:bCs/>
          <w:color w:val="auto"/>
          <w:sz w:val="21"/>
          <w:szCs w:val="21"/>
          <w:highlight w:val="none"/>
        </w:rPr>
        <w:t>141</w:t>
      </w:r>
      <w:r>
        <w:rPr>
          <w:rFonts w:hint="eastAsia" w:ascii="宋体" w:hAnsi="宋体" w:eastAsia="宋体" w:cs="宋体"/>
          <w:bCs/>
          <w:color w:val="auto"/>
          <w:spacing w:val="-4"/>
          <w:sz w:val="21"/>
          <w:szCs w:val="21"/>
          <w:highlight w:val="none"/>
        </w:rPr>
        <w:t xml:space="preserve"> </w:t>
      </w:r>
      <w:r>
        <w:rPr>
          <w:rFonts w:hint="eastAsia" w:ascii="宋体" w:hAnsi="宋体" w:eastAsia="宋体" w:cs="宋体"/>
          <w:bCs/>
          <w:color w:val="auto"/>
          <w:sz w:val="21"/>
          <w:szCs w:val="21"/>
          <w:highlight w:val="none"/>
        </w:rPr>
        <w:t>号</w:t>
      </w:r>
      <w:r>
        <w:rPr>
          <w:rFonts w:hint="eastAsia" w:ascii="宋体" w:hAnsi="宋体" w:eastAsia="宋体" w:cs="宋体"/>
          <w:bCs/>
          <w:color w:val="auto"/>
          <w:spacing w:val="2"/>
          <w:sz w:val="21"/>
          <w:szCs w:val="21"/>
          <w:highlight w:val="none"/>
        </w:rPr>
        <w:t>）</w:t>
      </w:r>
      <w:r>
        <w:rPr>
          <w:rFonts w:hint="eastAsia" w:ascii="宋体" w:hAnsi="宋体" w:eastAsia="宋体" w:cs="宋体"/>
          <w:bCs/>
          <w:color w:val="auto"/>
          <w:sz w:val="21"/>
          <w:szCs w:val="21"/>
          <w:highlight w:val="none"/>
        </w:rPr>
        <w:t>的规定，本单位为符合条件的残疾人福利性单位，且本单位参加</w:t>
      </w:r>
      <w:r>
        <w:rPr>
          <w:rFonts w:hint="eastAsia" w:ascii="宋体" w:hAnsi="宋体" w:eastAsia="宋体" w:cs="宋体"/>
          <w:bCs/>
          <w:color w:val="auto"/>
          <w:w w:val="95"/>
          <w:sz w:val="21"/>
          <w:szCs w:val="21"/>
          <w:highlight w:val="none"/>
          <w:u w:val="single"/>
        </w:rPr>
        <w:t xml:space="preserve"> </w:t>
      </w:r>
      <w:r>
        <w:rPr>
          <w:rFonts w:hint="eastAsia" w:ascii="宋体" w:hAnsi="宋体" w:eastAsia="宋体" w:cs="宋体"/>
          <w:bCs/>
          <w:color w:val="auto"/>
          <w:sz w:val="21"/>
          <w:szCs w:val="21"/>
          <w:highlight w:val="none"/>
          <w:u w:val="single"/>
        </w:rPr>
        <w:tab/>
      </w:r>
    </w:p>
    <w:p>
      <w:pPr>
        <w:keepNext w:val="0"/>
        <w:keepLines w:val="0"/>
        <w:pageBreakBefore w:val="0"/>
        <w:widowControl w:val="0"/>
        <w:tabs>
          <w:tab w:val="left" w:pos="2375"/>
        </w:tabs>
        <w:kinsoku/>
        <w:wordWrap/>
        <w:overflowPunct/>
        <w:topLinePunct w:val="0"/>
        <w:autoSpaceDE/>
        <w:autoSpaceDN/>
        <w:bidi w:val="0"/>
        <w:adjustRightInd/>
        <w:snapToGrid/>
        <w:spacing w:line="440" w:lineRule="exact"/>
        <w:ind w:right="1034" w:firstLine="42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单位的</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项目采购活动提供本单位制造的货物，或者提供其他残疾人福利性单位制造的货物（不包 括使用</w:t>
      </w:r>
      <w:r>
        <w:rPr>
          <w:rFonts w:hint="eastAsia" w:ascii="宋体" w:hAnsi="宋体" w:eastAsia="宋体" w:cs="宋体"/>
          <w:bCs/>
          <w:color w:val="auto"/>
          <w:spacing w:val="2"/>
          <w:sz w:val="21"/>
          <w:szCs w:val="21"/>
          <w:highlight w:val="none"/>
        </w:rPr>
        <w:t>非</w:t>
      </w:r>
      <w:r>
        <w:rPr>
          <w:rFonts w:hint="eastAsia" w:ascii="宋体" w:hAnsi="宋体" w:eastAsia="宋体" w:cs="宋体"/>
          <w:bCs/>
          <w:color w:val="auto"/>
          <w:sz w:val="21"/>
          <w:szCs w:val="21"/>
          <w:highlight w:val="none"/>
        </w:rPr>
        <w:t>残疾</w:t>
      </w:r>
      <w:r>
        <w:rPr>
          <w:rFonts w:hint="eastAsia" w:ascii="宋体" w:hAnsi="宋体" w:eastAsia="宋体" w:cs="宋体"/>
          <w:bCs/>
          <w:color w:val="auto"/>
          <w:spacing w:val="2"/>
          <w:sz w:val="21"/>
          <w:szCs w:val="21"/>
          <w:highlight w:val="none"/>
        </w:rPr>
        <w:t>人</w:t>
      </w:r>
      <w:r>
        <w:rPr>
          <w:rFonts w:hint="eastAsia" w:ascii="宋体" w:hAnsi="宋体" w:eastAsia="宋体" w:cs="宋体"/>
          <w:bCs/>
          <w:color w:val="auto"/>
          <w:sz w:val="21"/>
          <w:szCs w:val="21"/>
          <w:highlight w:val="none"/>
        </w:rPr>
        <w:t>福利</w:t>
      </w:r>
      <w:r>
        <w:rPr>
          <w:rFonts w:hint="eastAsia" w:ascii="宋体" w:hAnsi="宋体" w:eastAsia="宋体" w:cs="宋体"/>
          <w:bCs/>
          <w:color w:val="auto"/>
          <w:spacing w:val="2"/>
          <w:sz w:val="21"/>
          <w:szCs w:val="21"/>
          <w:highlight w:val="none"/>
        </w:rPr>
        <w:t>性</w:t>
      </w:r>
      <w:r>
        <w:rPr>
          <w:rFonts w:hint="eastAsia" w:ascii="宋体" w:hAnsi="宋体" w:eastAsia="宋体" w:cs="宋体"/>
          <w:bCs/>
          <w:color w:val="auto"/>
          <w:sz w:val="21"/>
          <w:szCs w:val="21"/>
          <w:highlight w:val="none"/>
        </w:rPr>
        <w:t>单位</w:t>
      </w:r>
      <w:r>
        <w:rPr>
          <w:rFonts w:hint="eastAsia" w:ascii="宋体" w:hAnsi="宋体" w:eastAsia="宋体" w:cs="宋体"/>
          <w:bCs/>
          <w:color w:val="auto"/>
          <w:spacing w:val="2"/>
          <w:sz w:val="21"/>
          <w:szCs w:val="21"/>
          <w:highlight w:val="none"/>
        </w:rPr>
        <w:t>注</w:t>
      </w:r>
      <w:r>
        <w:rPr>
          <w:rFonts w:hint="eastAsia" w:ascii="宋体" w:hAnsi="宋体" w:eastAsia="宋体" w:cs="宋体"/>
          <w:bCs/>
          <w:color w:val="auto"/>
          <w:sz w:val="21"/>
          <w:szCs w:val="21"/>
          <w:highlight w:val="none"/>
        </w:rPr>
        <w:t>册商</w:t>
      </w:r>
      <w:r>
        <w:rPr>
          <w:rFonts w:hint="eastAsia" w:ascii="宋体" w:hAnsi="宋体" w:eastAsia="宋体" w:cs="宋体"/>
          <w:bCs/>
          <w:color w:val="auto"/>
          <w:spacing w:val="2"/>
          <w:sz w:val="21"/>
          <w:szCs w:val="21"/>
          <w:highlight w:val="none"/>
        </w:rPr>
        <w:t>标的</w:t>
      </w:r>
      <w:r>
        <w:rPr>
          <w:rFonts w:hint="eastAsia" w:ascii="宋体" w:hAnsi="宋体" w:eastAsia="宋体" w:cs="宋体"/>
          <w:bCs/>
          <w:color w:val="auto"/>
          <w:sz w:val="21"/>
          <w:szCs w:val="21"/>
          <w:highlight w:val="none"/>
        </w:rPr>
        <w:t>货物）。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本单位对上述声明的真实性负责。如有虚假，将依法承担相应责任。</w:t>
      </w:r>
    </w:p>
    <w:p>
      <w:pPr>
        <w:pStyle w:val="7"/>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p>
    <w:p>
      <w:pPr>
        <w:pStyle w:val="7"/>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5880" w:firstLineChars="28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单位名称（盖章）：</w:t>
      </w:r>
    </w:p>
    <w:p>
      <w:pPr>
        <w:pStyle w:val="7"/>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p>
    <w:p>
      <w:pPr>
        <w:keepNext w:val="0"/>
        <w:keepLines w:val="0"/>
        <w:pageBreakBefore w:val="0"/>
        <w:widowControl w:val="0"/>
        <w:tabs>
          <w:tab w:val="left" w:pos="6219"/>
          <w:tab w:val="left" w:pos="6939"/>
          <w:tab w:val="left" w:pos="7659"/>
        </w:tabs>
        <w:kinsoku/>
        <w:wordWrap/>
        <w:overflowPunct/>
        <w:topLinePunct w:val="0"/>
        <w:autoSpaceDE/>
        <w:autoSpaceDN/>
        <w:bidi w:val="0"/>
        <w:adjustRightInd/>
        <w:snapToGrid/>
        <w:spacing w:line="440" w:lineRule="exact"/>
        <w:ind w:left="5740" w:firstLine="210" w:firstLineChars="1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日：</w:t>
      </w:r>
    </w:p>
    <w:p>
      <w:pPr>
        <w:pStyle w:val="7"/>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spacing w:before="9"/>
        <w:ind w:left="0" w:leftChars="0" w:firstLine="0" w:firstLineChars="0"/>
        <w:rPr>
          <w:rFonts w:hint="eastAsia" w:ascii="宋体" w:hAnsi="宋体" w:eastAsia="宋体" w:cs="宋体"/>
          <w:b/>
          <w:color w:val="auto"/>
          <w:sz w:val="21"/>
          <w:szCs w:val="21"/>
          <w:highlight w:val="none"/>
        </w:rPr>
      </w:pPr>
    </w:p>
    <w:p>
      <w:pPr>
        <w:ind w:right="2874" w:firstLine="2530" w:firstLineChars="12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（三）技术文件格式</w:t>
      </w:r>
    </w:p>
    <w:p>
      <w:pPr>
        <w:pStyle w:val="7"/>
        <w:spacing w:before="1"/>
        <w:ind w:firstLine="420"/>
        <w:rPr>
          <w:rFonts w:hint="eastAsia" w:ascii="宋体" w:hAnsi="宋体" w:eastAsia="宋体" w:cs="宋体"/>
          <w:bCs/>
          <w:color w:val="auto"/>
          <w:sz w:val="21"/>
          <w:szCs w:val="21"/>
          <w:highlight w:val="none"/>
        </w:rPr>
      </w:pP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技术文件【 1- </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项为必须提供，否则作无效投标处理，其他项如有请提供】：</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color w:val="auto"/>
          <w:sz w:val="21"/>
          <w:szCs w:val="21"/>
          <w:highlight w:val="none"/>
        </w:rPr>
        <w:t>技术响应表（格式见附件）；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售后服务承诺书（格式见附件）；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cs="宋体" w:eastAsiaTheme="minorEastAsia"/>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olor w:val="auto"/>
          <w:szCs w:val="21"/>
          <w:highlight w:val="none"/>
        </w:rPr>
        <w:t>项目实施方案</w:t>
      </w:r>
      <w:r>
        <w:rPr>
          <w:rFonts w:hint="eastAsia" w:ascii="宋体" w:hAnsi="宋体"/>
          <w:color w:val="auto"/>
          <w:szCs w:val="21"/>
          <w:highlight w:val="none"/>
          <w:lang w:val="en-US" w:eastAsia="zh-CN"/>
        </w:rPr>
        <w:t>、</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项目实施人员一览表（格式见附件）；</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color w:val="auto"/>
          <w:szCs w:val="21"/>
          <w:highlight w:val="none"/>
        </w:rPr>
        <w:t>项目拟投入配送车辆表</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6.服务承诺方案</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投标人对本项目的合理化建议和改进措施；</w:t>
      </w:r>
    </w:p>
    <w:p>
      <w:pPr>
        <w:keepNext w:val="0"/>
        <w:keepLines w:val="0"/>
        <w:pageBreakBefore w:val="0"/>
        <w:widowControl w:val="0"/>
        <w:kinsoku/>
        <w:wordWrap/>
        <w:overflowPunct/>
        <w:topLinePunct w:val="0"/>
        <w:bidi w:val="0"/>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投标人需要说明的其他文件和说明（格式自拟）。</w:t>
      </w: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ind w:firstLine="42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（以上资料属于复印件或查询页面打印件的须加盖投标人公章）</w:t>
      </w:r>
    </w:p>
    <w:p>
      <w:pPr>
        <w:pStyle w:val="7"/>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ind w:firstLine="420"/>
        <w:rPr>
          <w:rFonts w:hint="eastAsia" w:ascii="宋体" w:hAnsi="宋体" w:eastAsia="宋体" w:cs="宋体"/>
          <w:bCs/>
          <w:color w:val="auto"/>
          <w:sz w:val="21"/>
          <w:szCs w:val="21"/>
          <w:highlight w:val="none"/>
        </w:rPr>
      </w:pPr>
    </w:p>
    <w:p>
      <w:pPr>
        <w:pStyle w:val="7"/>
        <w:spacing w:line="360" w:lineRule="exact"/>
        <w:rPr>
          <w:rFonts w:hint="eastAsia" w:ascii="宋体" w:hAnsi="宋体" w:eastAsia="宋体" w:cs="宋体"/>
          <w:bCs/>
          <w:color w:val="auto"/>
          <w:sz w:val="21"/>
          <w:szCs w:val="21"/>
          <w:highlight w:val="none"/>
        </w:rPr>
      </w:pPr>
    </w:p>
    <w:p>
      <w:pPr>
        <w:pStyle w:val="5"/>
        <w:spacing w:line="432" w:lineRule="exact"/>
        <w:ind w:firstLine="0" w:firstLineChars="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附件1：技术响应表（格式）</w:t>
      </w:r>
    </w:p>
    <w:p>
      <w:pPr>
        <w:ind w:firstLine="4216" w:firstLineChars="20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技术响应表</w:t>
      </w:r>
    </w:p>
    <w:p>
      <w:pPr>
        <w:pStyle w:val="7"/>
        <w:tabs>
          <w:tab w:val="left" w:pos="2655"/>
          <w:tab w:val="left" w:pos="2923"/>
        </w:tabs>
        <w:ind w:left="292" w:firstLine="420"/>
        <w:rPr>
          <w:rFonts w:hint="eastAsia"/>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投标人名</w:t>
      </w:r>
      <w:r>
        <w:rPr>
          <w:rFonts w:hint="eastAsia" w:ascii="宋体" w:hAnsi="宋体" w:eastAsia="宋体" w:cs="宋体"/>
          <w:color w:val="auto"/>
          <w:spacing w:val="-5"/>
          <w:sz w:val="21"/>
          <w:szCs w:val="21"/>
          <w:highlight w:val="none"/>
        </w:rPr>
        <w:t>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ab/>
      </w:r>
    </w:p>
    <w:tbl>
      <w:tblPr>
        <w:tblStyle w:val="18"/>
        <w:tblpPr w:leftFromText="180" w:rightFromText="180" w:vertAnchor="text" w:horzAnchor="page" w:tblpXSpec="center" w:tblpY="378"/>
        <w:tblOverlap w:val="never"/>
        <w:tblW w:w="94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2155"/>
        <w:gridCol w:w="2237"/>
        <w:gridCol w:w="2976"/>
        <w:gridCol w:w="1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38" w:type="dxa"/>
            <w:vAlign w:val="center"/>
          </w:tcPr>
          <w:p>
            <w:pPr>
              <w:pStyle w:val="25"/>
              <w:ind w:firstLine="0" w:firstLineChars="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项号</w:t>
            </w:r>
          </w:p>
        </w:tc>
        <w:tc>
          <w:tcPr>
            <w:tcW w:w="2155" w:type="dxa"/>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货物名称</w:t>
            </w:r>
          </w:p>
        </w:tc>
        <w:tc>
          <w:tcPr>
            <w:tcW w:w="2237" w:type="dxa"/>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项目要求及技术需求</w:t>
            </w:r>
          </w:p>
        </w:tc>
        <w:tc>
          <w:tcPr>
            <w:tcW w:w="2976" w:type="dxa"/>
            <w:vAlign w:val="center"/>
          </w:tcPr>
          <w:p>
            <w:pPr>
              <w:pStyle w:val="25"/>
              <w:spacing w:before="44" w:line="340" w:lineRule="atLeast"/>
              <w:ind w:right="102"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投标文件的响应情况（投标货物的技术参数性能指标承诺）</w:t>
            </w:r>
          </w:p>
        </w:tc>
        <w:tc>
          <w:tcPr>
            <w:tcW w:w="1493" w:type="dxa"/>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638" w:type="dxa"/>
            <w:vAlign w:val="center"/>
          </w:tcPr>
          <w:p>
            <w:pPr>
              <w:pStyle w:val="25"/>
              <w:ind w:firstLine="420"/>
              <w:jc w:val="center"/>
              <w:rPr>
                <w:rFonts w:hint="eastAsia" w:ascii="宋体" w:hAnsi="宋体" w:eastAsia="宋体" w:cs="宋体"/>
                <w:bCs/>
                <w:color w:val="auto"/>
                <w:sz w:val="21"/>
                <w:szCs w:val="21"/>
                <w:highlight w:val="none"/>
              </w:rPr>
            </w:pPr>
          </w:p>
        </w:tc>
        <w:tc>
          <w:tcPr>
            <w:tcW w:w="2155" w:type="dxa"/>
            <w:vAlign w:val="center"/>
          </w:tcPr>
          <w:p>
            <w:pPr>
              <w:pStyle w:val="25"/>
              <w:ind w:firstLine="420"/>
              <w:jc w:val="center"/>
              <w:rPr>
                <w:rFonts w:hint="eastAsia" w:ascii="宋体" w:hAnsi="宋体" w:eastAsia="宋体" w:cs="宋体"/>
                <w:bCs/>
                <w:color w:val="auto"/>
                <w:sz w:val="21"/>
                <w:szCs w:val="21"/>
                <w:highlight w:val="none"/>
              </w:rPr>
            </w:pPr>
          </w:p>
        </w:tc>
        <w:tc>
          <w:tcPr>
            <w:tcW w:w="2237" w:type="dxa"/>
            <w:vAlign w:val="center"/>
          </w:tcPr>
          <w:p>
            <w:pPr>
              <w:pStyle w:val="25"/>
              <w:ind w:firstLine="420"/>
              <w:jc w:val="center"/>
              <w:rPr>
                <w:rFonts w:hint="eastAsia" w:ascii="宋体" w:hAnsi="宋体" w:eastAsia="宋体" w:cs="宋体"/>
                <w:bCs/>
                <w:color w:val="auto"/>
                <w:sz w:val="21"/>
                <w:szCs w:val="21"/>
                <w:highlight w:val="none"/>
              </w:rPr>
            </w:pPr>
          </w:p>
        </w:tc>
        <w:tc>
          <w:tcPr>
            <w:tcW w:w="2976" w:type="dxa"/>
            <w:vAlign w:val="center"/>
          </w:tcPr>
          <w:p>
            <w:pPr>
              <w:pStyle w:val="25"/>
              <w:ind w:firstLine="420"/>
              <w:jc w:val="center"/>
              <w:rPr>
                <w:rFonts w:hint="eastAsia" w:ascii="宋体" w:hAnsi="宋体" w:eastAsia="宋体" w:cs="宋体"/>
                <w:bCs/>
                <w:color w:val="auto"/>
                <w:sz w:val="21"/>
                <w:szCs w:val="21"/>
                <w:highlight w:val="none"/>
              </w:rPr>
            </w:pPr>
          </w:p>
        </w:tc>
        <w:tc>
          <w:tcPr>
            <w:tcW w:w="149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638" w:type="dxa"/>
            <w:vAlign w:val="center"/>
          </w:tcPr>
          <w:p>
            <w:pPr>
              <w:pStyle w:val="25"/>
              <w:ind w:firstLine="420"/>
              <w:jc w:val="center"/>
              <w:rPr>
                <w:rFonts w:hint="eastAsia" w:ascii="宋体" w:hAnsi="宋体" w:eastAsia="宋体" w:cs="宋体"/>
                <w:bCs/>
                <w:color w:val="auto"/>
                <w:sz w:val="21"/>
                <w:szCs w:val="21"/>
                <w:highlight w:val="none"/>
              </w:rPr>
            </w:pPr>
          </w:p>
        </w:tc>
        <w:tc>
          <w:tcPr>
            <w:tcW w:w="2155" w:type="dxa"/>
            <w:vAlign w:val="center"/>
          </w:tcPr>
          <w:p>
            <w:pPr>
              <w:pStyle w:val="25"/>
              <w:ind w:firstLine="420"/>
              <w:jc w:val="center"/>
              <w:rPr>
                <w:rFonts w:hint="eastAsia" w:ascii="宋体" w:hAnsi="宋体" w:eastAsia="宋体" w:cs="宋体"/>
                <w:bCs/>
                <w:color w:val="auto"/>
                <w:sz w:val="21"/>
                <w:szCs w:val="21"/>
                <w:highlight w:val="none"/>
              </w:rPr>
            </w:pPr>
          </w:p>
        </w:tc>
        <w:tc>
          <w:tcPr>
            <w:tcW w:w="2237" w:type="dxa"/>
            <w:vAlign w:val="center"/>
          </w:tcPr>
          <w:p>
            <w:pPr>
              <w:pStyle w:val="25"/>
              <w:ind w:firstLine="420"/>
              <w:jc w:val="center"/>
              <w:rPr>
                <w:rFonts w:hint="eastAsia" w:ascii="宋体" w:hAnsi="宋体" w:eastAsia="宋体" w:cs="宋体"/>
                <w:bCs/>
                <w:color w:val="auto"/>
                <w:sz w:val="21"/>
                <w:szCs w:val="21"/>
                <w:highlight w:val="none"/>
              </w:rPr>
            </w:pPr>
          </w:p>
        </w:tc>
        <w:tc>
          <w:tcPr>
            <w:tcW w:w="2976" w:type="dxa"/>
            <w:vAlign w:val="center"/>
          </w:tcPr>
          <w:p>
            <w:pPr>
              <w:pStyle w:val="25"/>
              <w:ind w:firstLine="420"/>
              <w:jc w:val="center"/>
              <w:rPr>
                <w:rFonts w:hint="eastAsia" w:ascii="宋体" w:hAnsi="宋体" w:eastAsia="宋体" w:cs="宋体"/>
                <w:bCs/>
                <w:color w:val="auto"/>
                <w:sz w:val="21"/>
                <w:szCs w:val="21"/>
                <w:highlight w:val="none"/>
              </w:rPr>
            </w:pPr>
          </w:p>
        </w:tc>
        <w:tc>
          <w:tcPr>
            <w:tcW w:w="149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638" w:type="dxa"/>
            <w:vAlign w:val="center"/>
          </w:tcPr>
          <w:p>
            <w:pPr>
              <w:pStyle w:val="25"/>
              <w:ind w:firstLine="420"/>
              <w:jc w:val="center"/>
              <w:rPr>
                <w:rFonts w:hint="eastAsia" w:ascii="宋体" w:hAnsi="宋体" w:eastAsia="宋体" w:cs="宋体"/>
                <w:bCs/>
                <w:color w:val="auto"/>
                <w:sz w:val="21"/>
                <w:szCs w:val="21"/>
                <w:highlight w:val="none"/>
              </w:rPr>
            </w:pPr>
          </w:p>
        </w:tc>
        <w:tc>
          <w:tcPr>
            <w:tcW w:w="2155" w:type="dxa"/>
            <w:vAlign w:val="center"/>
          </w:tcPr>
          <w:p>
            <w:pPr>
              <w:pStyle w:val="25"/>
              <w:ind w:firstLine="420"/>
              <w:jc w:val="center"/>
              <w:rPr>
                <w:rFonts w:hint="eastAsia" w:ascii="宋体" w:hAnsi="宋体" w:eastAsia="宋体" w:cs="宋体"/>
                <w:bCs/>
                <w:color w:val="auto"/>
                <w:sz w:val="21"/>
                <w:szCs w:val="21"/>
                <w:highlight w:val="none"/>
              </w:rPr>
            </w:pPr>
          </w:p>
        </w:tc>
        <w:tc>
          <w:tcPr>
            <w:tcW w:w="2237" w:type="dxa"/>
            <w:vAlign w:val="center"/>
          </w:tcPr>
          <w:p>
            <w:pPr>
              <w:pStyle w:val="25"/>
              <w:ind w:firstLine="420"/>
              <w:jc w:val="center"/>
              <w:rPr>
                <w:rFonts w:hint="eastAsia" w:ascii="宋体" w:hAnsi="宋体" w:eastAsia="宋体" w:cs="宋体"/>
                <w:bCs/>
                <w:color w:val="auto"/>
                <w:sz w:val="21"/>
                <w:szCs w:val="21"/>
                <w:highlight w:val="none"/>
              </w:rPr>
            </w:pPr>
          </w:p>
        </w:tc>
        <w:tc>
          <w:tcPr>
            <w:tcW w:w="2976" w:type="dxa"/>
            <w:vAlign w:val="center"/>
          </w:tcPr>
          <w:p>
            <w:pPr>
              <w:pStyle w:val="25"/>
              <w:ind w:firstLine="420"/>
              <w:jc w:val="center"/>
              <w:rPr>
                <w:rFonts w:hint="eastAsia" w:ascii="宋体" w:hAnsi="宋体" w:eastAsia="宋体" w:cs="宋体"/>
                <w:bCs/>
                <w:color w:val="auto"/>
                <w:sz w:val="21"/>
                <w:szCs w:val="21"/>
                <w:highlight w:val="none"/>
              </w:rPr>
            </w:pPr>
          </w:p>
        </w:tc>
        <w:tc>
          <w:tcPr>
            <w:tcW w:w="149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638" w:type="dxa"/>
            <w:vAlign w:val="center"/>
          </w:tcPr>
          <w:p>
            <w:pPr>
              <w:pStyle w:val="25"/>
              <w:ind w:firstLine="420"/>
              <w:jc w:val="center"/>
              <w:rPr>
                <w:rFonts w:hint="eastAsia" w:ascii="宋体" w:hAnsi="宋体" w:eastAsia="宋体" w:cs="宋体"/>
                <w:bCs/>
                <w:color w:val="auto"/>
                <w:sz w:val="21"/>
                <w:szCs w:val="21"/>
                <w:highlight w:val="none"/>
              </w:rPr>
            </w:pPr>
          </w:p>
        </w:tc>
        <w:tc>
          <w:tcPr>
            <w:tcW w:w="2155" w:type="dxa"/>
            <w:vAlign w:val="center"/>
          </w:tcPr>
          <w:p>
            <w:pPr>
              <w:pStyle w:val="25"/>
              <w:ind w:firstLine="420"/>
              <w:jc w:val="center"/>
              <w:rPr>
                <w:rFonts w:hint="eastAsia" w:ascii="宋体" w:hAnsi="宋体" w:eastAsia="宋体" w:cs="宋体"/>
                <w:bCs/>
                <w:color w:val="auto"/>
                <w:sz w:val="21"/>
                <w:szCs w:val="21"/>
                <w:highlight w:val="none"/>
              </w:rPr>
            </w:pPr>
          </w:p>
        </w:tc>
        <w:tc>
          <w:tcPr>
            <w:tcW w:w="2237" w:type="dxa"/>
            <w:vAlign w:val="center"/>
          </w:tcPr>
          <w:p>
            <w:pPr>
              <w:pStyle w:val="25"/>
              <w:ind w:firstLine="420"/>
              <w:jc w:val="center"/>
              <w:rPr>
                <w:rFonts w:hint="eastAsia" w:ascii="宋体" w:hAnsi="宋体" w:eastAsia="宋体" w:cs="宋体"/>
                <w:bCs/>
                <w:color w:val="auto"/>
                <w:sz w:val="21"/>
                <w:szCs w:val="21"/>
                <w:highlight w:val="none"/>
              </w:rPr>
            </w:pPr>
          </w:p>
        </w:tc>
        <w:tc>
          <w:tcPr>
            <w:tcW w:w="2976" w:type="dxa"/>
            <w:vAlign w:val="center"/>
          </w:tcPr>
          <w:p>
            <w:pPr>
              <w:pStyle w:val="25"/>
              <w:ind w:firstLine="420"/>
              <w:jc w:val="center"/>
              <w:rPr>
                <w:rFonts w:hint="eastAsia" w:ascii="宋体" w:hAnsi="宋体" w:eastAsia="宋体" w:cs="宋体"/>
                <w:bCs/>
                <w:color w:val="auto"/>
                <w:sz w:val="21"/>
                <w:szCs w:val="21"/>
                <w:highlight w:val="none"/>
              </w:rPr>
            </w:pPr>
          </w:p>
        </w:tc>
        <w:tc>
          <w:tcPr>
            <w:tcW w:w="149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638" w:type="dxa"/>
            <w:vAlign w:val="center"/>
          </w:tcPr>
          <w:p>
            <w:pPr>
              <w:pStyle w:val="25"/>
              <w:ind w:firstLine="420"/>
              <w:jc w:val="center"/>
              <w:rPr>
                <w:rFonts w:hint="eastAsia" w:ascii="宋体" w:hAnsi="宋体" w:eastAsia="宋体" w:cs="宋体"/>
                <w:bCs/>
                <w:color w:val="auto"/>
                <w:sz w:val="21"/>
                <w:szCs w:val="21"/>
                <w:highlight w:val="none"/>
              </w:rPr>
            </w:pPr>
          </w:p>
        </w:tc>
        <w:tc>
          <w:tcPr>
            <w:tcW w:w="2155" w:type="dxa"/>
            <w:vAlign w:val="center"/>
          </w:tcPr>
          <w:p>
            <w:pPr>
              <w:pStyle w:val="25"/>
              <w:ind w:firstLine="420"/>
              <w:jc w:val="center"/>
              <w:rPr>
                <w:rFonts w:hint="eastAsia" w:ascii="宋体" w:hAnsi="宋体" w:eastAsia="宋体" w:cs="宋体"/>
                <w:bCs/>
                <w:color w:val="auto"/>
                <w:sz w:val="21"/>
                <w:szCs w:val="21"/>
                <w:highlight w:val="none"/>
              </w:rPr>
            </w:pPr>
          </w:p>
        </w:tc>
        <w:tc>
          <w:tcPr>
            <w:tcW w:w="2237" w:type="dxa"/>
            <w:vAlign w:val="center"/>
          </w:tcPr>
          <w:p>
            <w:pPr>
              <w:pStyle w:val="25"/>
              <w:ind w:firstLine="420"/>
              <w:jc w:val="center"/>
              <w:rPr>
                <w:rFonts w:hint="eastAsia" w:ascii="宋体" w:hAnsi="宋体" w:eastAsia="宋体" w:cs="宋体"/>
                <w:bCs/>
                <w:color w:val="auto"/>
                <w:sz w:val="21"/>
                <w:szCs w:val="21"/>
                <w:highlight w:val="none"/>
              </w:rPr>
            </w:pPr>
          </w:p>
        </w:tc>
        <w:tc>
          <w:tcPr>
            <w:tcW w:w="2976" w:type="dxa"/>
            <w:vAlign w:val="center"/>
          </w:tcPr>
          <w:p>
            <w:pPr>
              <w:pStyle w:val="25"/>
              <w:ind w:firstLine="420"/>
              <w:jc w:val="center"/>
              <w:rPr>
                <w:rFonts w:hint="eastAsia" w:ascii="宋体" w:hAnsi="宋体" w:eastAsia="宋体" w:cs="宋体"/>
                <w:bCs/>
                <w:color w:val="auto"/>
                <w:sz w:val="21"/>
                <w:szCs w:val="21"/>
                <w:highlight w:val="none"/>
              </w:rPr>
            </w:pPr>
          </w:p>
        </w:tc>
        <w:tc>
          <w:tcPr>
            <w:tcW w:w="149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638" w:type="dxa"/>
            <w:vAlign w:val="center"/>
          </w:tcPr>
          <w:p>
            <w:pPr>
              <w:pStyle w:val="25"/>
              <w:ind w:firstLine="420"/>
              <w:jc w:val="center"/>
              <w:rPr>
                <w:rFonts w:hint="eastAsia" w:ascii="宋体" w:hAnsi="宋体" w:eastAsia="宋体" w:cs="宋体"/>
                <w:bCs/>
                <w:color w:val="auto"/>
                <w:sz w:val="21"/>
                <w:szCs w:val="21"/>
                <w:highlight w:val="none"/>
              </w:rPr>
            </w:pPr>
          </w:p>
        </w:tc>
        <w:tc>
          <w:tcPr>
            <w:tcW w:w="2155" w:type="dxa"/>
            <w:vAlign w:val="center"/>
          </w:tcPr>
          <w:p>
            <w:pPr>
              <w:pStyle w:val="25"/>
              <w:ind w:firstLine="420"/>
              <w:jc w:val="center"/>
              <w:rPr>
                <w:rFonts w:hint="eastAsia" w:ascii="宋体" w:hAnsi="宋体" w:eastAsia="宋体" w:cs="宋体"/>
                <w:bCs/>
                <w:color w:val="auto"/>
                <w:sz w:val="21"/>
                <w:szCs w:val="21"/>
                <w:highlight w:val="none"/>
              </w:rPr>
            </w:pPr>
          </w:p>
        </w:tc>
        <w:tc>
          <w:tcPr>
            <w:tcW w:w="2237" w:type="dxa"/>
            <w:vAlign w:val="center"/>
          </w:tcPr>
          <w:p>
            <w:pPr>
              <w:pStyle w:val="25"/>
              <w:ind w:firstLine="420"/>
              <w:jc w:val="center"/>
              <w:rPr>
                <w:rFonts w:hint="eastAsia" w:ascii="宋体" w:hAnsi="宋体" w:eastAsia="宋体" w:cs="宋体"/>
                <w:bCs/>
                <w:color w:val="auto"/>
                <w:sz w:val="21"/>
                <w:szCs w:val="21"/>
                <w:highlight w:val="none"/>
              </w:rPr>
            </w:pPr>
          </w:p>
        </w:tc>
        <w:tc>
          <w:tcPr>
            <w:tcW w:w="2976" w:type="dxa"/>
            <w:vAlign w:val="center"/>
          </w:tcPr>
          <w:p>
            <w:pPr>
              <w:pStyle w:val="25"/>
              <w:ind w:firstLine="420"/>
              <w:jc w:val="center"/>
              <w:rPr>
                <w:rFonts w:hint="eastAsia" w:ascii="宋体" w:hAnsi="宋体" w:eastAsia="宋体" w:cs="宋体"/>
                <w:bCs/>
                <w:color w:val="auto"/>
                <w:sz w:val="21"/>
                <w:szCs w:val="21"/>
                <w:highlight w:val="none"/>
              </w:rPr>
            </w:pPr>
          </w:p>
        </w:tc>
        <w:tc>
          <w:tcPr>
            <w:tcW w:w="1493" w:type="dxa"/>
            <w:vAlign w:val="center"/>
          </w:tcPr>
          <w:p>
            <w:pPr>
              <w:pStyle w:val="25"/>
              <w:ind w:firstLine="420"/>
              <w:jc w:val="center"/>
              <w:rPr>
                <w:rFonts w:hint="eastAsia" w:ascii="宋体" w:hAnsi="宋体" w:eastAsia="宋体" w:cs="宋体"/>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638" w:type="dxa"/>
            <w:vAlign w:val="center"/>
          </w:tcPr>
          <w:p>
            <w:pPr>
              <w:pStyle w:val="25"/>
              <w:ind w:firstLine="420"/>
              <w:jc w:val="center"/>
              <w:rPr>
                <w:rFonts w:hint="eastAsia" w:ascii="宋体" w:hAnsi="宋体" w:eastAsia="宋体" w:cs="宋体"/>
                <w:bCs/>
                <w:color w:val="auto"/>
                <w:sz w:val="21"/>
                <w:szCs w:val="21"/>
                <w:highlight w:val="none"/>
              </w:rPr>
            </w:pPr>
          </w:p>
        </w:tc>
        <w:tc>
          <w:tcPr>
            <w:tcW w:w="2155" w:type="dxa"/>
            <w:vAlign w:val="center"/>
          </w:tcPr>
          <w:p>
            <w:pPr>
              <w:pStyle w:val="25"/>
              <w:ind w:firstLine="420"/>
              <w:jc w:val="center"/>
              <w:rPr>
                <w:rFonts w:hint="eastAsia" w:ascii="宋体" w:hAnsi="宋体" w:eastAsia="宋体" w:cs="宋体"/>
                <w:bCs/>
                <w:color w:val="auto"/>
                <w:sz w:val="21"/>
                <w:szCs w:val="21"/>
                <w:highlight w:val="none"/>
              </w:rPr>
            </w:pPr>
          </w:p>
        </w:tc>
        <w:tc>
          <w:tcPr>
            <w:tcW w:w="2237" w:type="dxa"/>
            <w:vAlign w:val="center"/>
          </w:tcPr>
          <w:p>
            <w:pPr>
              <w:pStyle w:val="25"/>
              <w:ind w:firstLine="420"/>
              <w:jc w:val="center"/>
              <w:rPr>
                <w:rFonts w:hint="eastAsia" w:ascii="宋体" w:hAnsi="宋体" w:eastAsia="宋体" w:cs="宋体"/>
                <w:bCs/>
                <w:color w:val="auto"/>
                <w:sz w:val="21"/>
                <w:szCs w:val="21"/>
                <w:highlight w:val="none"/>
              </w:rPr>
            </w:pPr>
          </w:p>
        </w:tc>
        <w:tc>
          <w:tcPr>
            <w:tcW w:w="2976" w:type="dxa"/>
            <w:vAlign w:val="center"/>
          </w:tcPr>
          <w:p>
            <w:pPr>
              <w:pStyle w:val="25"/>
              <w:ind w:firstLine="420"/>
              <w:jc w:val="center"/>
              <w:rPr>
                <w:rFonts w:hint="eastAsia" w:ascii="宋体" w:hAnsi="宋体" w:eastAsia="宋体" w:cs="宋体"/>
                <w:bCs/>
                <w:color w:val="auto"/>
                <w:sz w:val="21"/>
                <w:szCs w:val="21"/>
                <w:highlight w:val="none"/>
              </w:rPr>
            </w:pPr>
          </w:p>
        </w:tc>
        <w:tc>
          <w:tcPr>
            <w:tcW w:w="1493" w:type="dxa"/>
            <w:vAlign w:val="center"/>
          </w:tcPr>
          <w:p>
            <w:pPr>
              <w:pStyle w:val="25"/>
              <w:ind w:firstLine="420"/>
              <w:jc w:val="center"/>
              <w:rPr>
                <w:rFonts w:hint="eastAsia" w:ascii="宋体" w:hAnsi="宋体" w:eastAsia="宋体" w:cs="宋体"/>
                <w:bCs/>
                <w:color w:val="auto"/>
                <w:sz w:val="21"/>
                <w:szCs w:val="21"/>
                <w:highlight w:val="none"/>
              </w:rPr>
            </w:pPr>
          </w:p>
        </w:tc>
      </w:tr>
    </w:tbl>
    <w:p>
      <w:pPr>
        <w:pStyle w:val="7"/>
        <w:spacing w:before="5"/>
        <w:ind w:firstLine="420"/>
        <w:rPr>
          <w:rFonts w:hint="eastAsia" w:ascii="宋体" w:hAnsi="宋体" w:eastAsia="宋体" w:cs="宋体"/>
          <w:bCs/>
          <w:color w:val="auto"/>
          <w:sz w:val="21"/>
          <w:szCs w:val="21"/>
          <w:highlight w:val="none"/>
        </w:rPr>
      </w:pP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注：投标人应根据“采购需求”中的“项目要求及技术需求”要求逐项对应填报投标货物的技术参数性能指标等承诺，并在“偏离说明”栏注明“正偏离”、“负偏离”或“无偏离” ，当出现“正偏离”情况时应详细填写偏离情况说明及提供相应有效证明材料。</w:t>
      </w:r>
    </w:p>
    <w:p>
      <w:pPr>
        <w:spacing w:before="18" w:line="280" w:lineRule="auto"/>
        <w:ind w:left="5740" w:right="1101" w:firstLine="420"/>
        <w:rPr>
          <w:rFonts w:hint="eastAsia" w:ascii="宋体" w:hAnsi="宋体" w:eastAsia="宋体" w:cs="宋体"/>
          <w:bCs/>
          <w:color w:val="auto"/>
          <w:sz w:val="21"/>
          <w:szCs w:val="21"/>
          <w:highlight w:val="none"/>
        </w:rPr>
      </w:pPr>
    </w:p>
    <w:p>
      <w:pPr>
        <w:spacing w:before="18" w:line="280" w:lineRule="auto"/>
        <w:ind w:left="5740" w:right="1101" w:firstLine="420"/>
        <w:rPr>
          <w:rFonts w:hint="eastAsia" w:ascii="宋体" w:hAnsi="宋体" w:eastAsia="宋体" w:cs="宋体"/>
          <w:bCs/>
          <w:color w:val="auto"/>
          <w:sz w:val="21"/>
          <w:szCs w:val="21"/>
          <w:highlight w:val="none"/>
        </w:rPr>
      </w:pPr>
    </w:p>
    <w:p>
      <w:pPr>
        <w:spacing w:before="18" w:line="280" w:lineRule="auto"/>
        <w:ind w:left="5740" w:right="1101" w:firstLine="420"/>
        <w:rPr>
          <w:rFonts w:hint="eastAsia" w:ascii="宋体" w:hAnsi="宋体" w:eastAsia="宋体" w:cs="宋体"/>
          <w:bCs/>
          <w:color w:val="auto"/>
          <w:sz w:val="21"/>
          <w:szCs w:val="21"/>
          <w:highlight w:val="none"/>
        </w:rPr>
      </w:pPr>
    </w:p>
    <w:p>
      <w:pPr>
        <w:spacing w:before="18" w:line="280" w:lineRule="auto"/>
        <w:ind w:left="5740" w:right="1101" w:firstLine="420"/>
        <w:rPr>
          <w:rFonts w:hint="eastAsia" w:ascii="宋体" w:hAnsi="宋体" w:eastAsia="宋体" w:cs="宋体"/>
          <w:bCs/>
          <w:color w:val="auto"/>
          <w:sz w:val="21"/>
          <w:szCs w:val="21"/>
          <w:highlight w:val="none"/>
        </w:rPr>
      </w:pPr>
    </w:p>
    <w:p>
      <w:pPr>
        <w:spacing w:before="18" w:line="280" w:lineRule="auto"/>
        <w:ind w:left="5740" w:right="1101" w:firstLine="420"/>
        <w:rPr>
          <w:rFonts w:hint="eastAsia" w:ascii="宋体" w:hAnsi="宋体" w:eastAsia="宋体" w:cs="宋体"/>
          <w:bCs/>
          <w:color w:val="auto"/>
          <w:sz w:val="21"/>
          <w:szCs w:val="21"/>
          <w:highlight w:val="none"/>
        </w:rPr>
      </w:pPr>
    </w:p>
    <w:p>
      <w:pPr>
        <w:spacing w:before="18"/>
        <w:ind w:right="1100" w:firstLine="4193" w:firstLineChars="199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投标人（盖公章）：</w:t>
      </w:r>
    </w:p>
    <w:p>
      <w:pPr>
        <w:spacing w:before="18"/>
        <w:ind w:right="1100" w:firstLine="4200" w:firstLineChars="20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法定代表人（或负责人）</w:t>
      </w:r>
      <w:r>
        <w:rPr>
          <w:rFonts w:hint="eastAsia" w:ascii="宋体" w:hAnsi="宋体" w:eastAsia="宋体" w:cs="宋体"/>
          <w:bCs/>
          <w:color w:val="auto"/>
          <w:sz w:val="21"/>
          <w:szCs w:val="21"/>
          <w:highlight w:val="none"/>
        </w:rPr>
        <w:t>或被授权人签字：</w:t>
      </w:r>
    </w:p>
    <w:p>
      <w:pPr>
        <w:tabs>
          <w:tab w:val="left" w:pos="6339"/>
          <w:tab w:val="left" w:pos="7059"/>
          <w:tab w:val="left" w:pos="7779"/>
        </w:tabs>
        <w:spacing w:before="5"/>
        <w:ind w:firstLine="5243" w:firstLineChars="249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日</w:t>
      </w:r>
    </w:p>
    <w:p>
      <w:pPr>
        <w:pStyle w:val="7"/>
        <w:ind w:firstLine="420"/>
        <w:rPr>
          <w:rFonts w:hint="eastAsia" w:ascii="宋体" w:hAnsi="宋体" w:eastAsia="宋体" w:cs="宋体"/>
          <w:bCs/>
          <w:color w:val="auto"/>
          <w:sz w:val="21"/>
          <w:szCs w:val="21"/>
          <w:highlight w:val="none"/>
        </w:rPr>
      </w:pPr>
    </w:p>
    <w:p>
      <w:pPr>
        <w:pStyle w:val="7"/>
        <w:spacing w:before="2"/>
        <w:ind w:firstLine="420"/>
        <w:rPr>
          <w:rFonts w:hint="eastAsia" w:ascii="宋体" w:hAnsi="宋体" w:eastAsia="宋体" w:cs="宋体"/>
          <w:bCs/>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ind w:firstLine="422"/>
        <w:rPr>
          <w:rFonts w:hint="eastAsia" w:ascii="宋体" w:hAnsi="宋体" w:eastAsia="宋体" w:cs="宋体"/>
          <w:b/>
          <w:color w:val="auto"/>
          <w:sz w:val="21"/>
          <w:szCs w:val="21"/>
          <w:highlight w:val="none"/>
        </w:rPr>
      </w:pPr>
    </w:p>
    <w:p>
      <w:pPr>
        <w:pStyle w:val="7"/>
        <w:rPr>
          <w:rFonts w:hint="eastAsia" w:ascii="宋体" w:hAnsi="宋体" w:eastAsia="宋体" w:cs="宋体"/>
          <w:b/>
          <w:color w:val="auto"/>
          <w:sz w:val="21"/>
          <w:szCs w:val="21"/>
          <w:highlight w:val="none"/>
        </w:rPr>
      </w:pPr>
    </w:p>
    <w:p>
      <w:pPr>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2：售后服务承诺书【包含交货期、免费保修期、免费技术培训方案、出现故障解决方案；本地售后服务保障（如有）；免费保修期外维修方案（如有）；其他增值售后服务或其它实质性优惠措施（如有）等】格式</w:t>
      </w:r>
    </w:p>
    <w:p>
      <w:pPr>
        <w:spacing w:before="22"/>
        <w:ind w:left="3152" w:right="3487" w:firstLine="420"/>
        <w:jc w:val="center"/>
        <w:rPr>
          <w:rFonts w:hint="eastAsia" w:ascii="宋体" w:hAnsi="宋体" w:eastAsia="宋体" w:cs="宋体"/>
          <w:bCs/>
          <w:color w:val="auto"/>
          <w:sz w:val="21"/>
          <w:szCs w:val="21"/>
          <w:highlight w:val="none"/>
        </w:rPr>
      </w:pPr>
    </w:p>
    <w:p>
      <w:pPr>
        <w:spacing w:before="22"/>
        <w:ind w:left="3152" w:right="3487" w:firstLine="420"/>
        <w:jc w:val="center"/>
        <w:rPr>
          <w:rFonts w:hint="eastAsia" w:ascii="宋体" w:hAnsi="宋体" w:eastAsia="宋体" w:cs="宋体"/>
          <w:bCs/>
          <w:color w:val="auto"/>
          <w:sz w:val="21"/>
          <w:szCs w:val="21"/>
          <w:highlight w:val="none"/>
        </w:rPr>
      </w:pPr>
    </w:p>
    <w:p>
      <w:pPr>
        <w:ind w:firstLine="0" w:firstLineChars="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售后服务承诺书</w:t>
      </w:r>
    </w:p>
    <w:p>
      <w:pPr>
        <w:spacing w:before="22"/>
        <w:ind w:left="3152" w:right="3487" w:firstLine="420"/>
        <w:jc w:val="center"/>
        <w:rPr>
          <w:rFonts w:hint="eastAsia" w:ascii="宋体" w:hAnsi="宋体" w:eastAsia="宋体" w:cs="宋体"/>
          <w:bCs/>
          <w:color w:val="auto"/>
          <w:sz w:val="21"/>
          <w:szCs w:val="21"/>
          <w:highlight w:val="none"/>
        </w:rPr>
      </w:pP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1.交货期为：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2.按国家有关产品“三包“规定执行“三包”。</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3.采购范围内的货物免费送货上门、免费安装调试合格、免费技术培训。</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4.免费保修期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年（免费保修期从设备验收合格之日起计算）。</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5.免费技术培训方案：</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（1）提供免费技术培训服务。</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（2）培训内容：……</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6.出现故障解决方案：</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本地售后服务保障：</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            </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8.免费保修期外维修方案</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9.其他增值售后服务或其它实质性优惠措施</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p>
      <w:pPr>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p>
      <w:pPr>
        <w:pStyle w:val="7"/>
        <w:ind w:firstLine="420"/>
        <w:rPr>
          <w:rFonts w:hint="eastAsia" w:ascii="宋体" w:hAnsi="宋体" w:eastAsia="宋体" w:cs="宋体"/>
          <w:bCs/>
          <w:color w:val="auto"/>
          <w:sz w:val="21"/>
          <w:szCs w:val="21"/>
          <w:highlight w:val="none"/>
        </w:rPr>
      </w:pPr>
    </w:p>
    <w:p>
      <w:pPr>
        <w:pStyle w:val="7"/>
        <w:spacing w:before="8"/>
        <w:ind w:firstLine="420"/>
        <w:rPr>
          <w:rFonts w:hint="eastAsia" w:ascii="宋体" w:hAnsi="宋体" w:eastAsia="宋体" w:cs="宋体"/>
          <w:bCs/>
          <w:color w:val="auto"/>
          <w:sz w:val="21"/>
          <w:szCs w:val="21"/>
          <w:highlight w:val="none"/>
        </w:rPr>
      </w:pPr>
    </w:p>
    <w:p>
      <w:pPr>
        <w:spacing w:line="280" w:lineRule="auto"/>
        <w:ind w:right="1101" w:firstLine="5040" w:firstLineChars="24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投标人（盖公章）：</w:t>
      </w:r>
    </w:p>
    <w:p>
      <w:pPr>
        <w:spacing w:line="280" w:lineRule="auto"/>
        <w:ind w:right="1101" w:firstLine="3990" w:firstLineChars="19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法定代表人（或负责人）</w:t>
      </w:r>
      <w:r>
        <w:rPr>
          <w:rFonts w:hint="eastAsia" w:ascii="宋体" w:hAnsi="宋体" w:eastAsia="宋体" w:cs="宋体"/>
          <w:bCs/>
          <w:color w:val="auto"/>
          <w:sz w:val="21"/>
          <w:szCs w:val="21"/>
          <w:highlight w:val="none"/>
        </w:rPr>
        <w:t>或被授权人签字:</w:t>
      </w:r>
    </w:p>
    <w:p>
      <w:pPr>
        <w:spacing w:line="280" w:lineRule="auto"/>
        <w:ind w:left="5740" w:right="1101" w:firstLine="420"/>
        <w:rPr>
          <w:rFonts w:hint="eastAsia" w:ascii="宋体" w:hAnsi="宋体" w:eastAsia="宋体" w:cs="宋体"/>
          <w:bCs/>
          <w:color w:val="auto"/>
          <w:sz w:val="21"/>
          <w:szCs w:val="21"/>
          <w:highlight w:val="none"/>
        </w:rPr>
      </w:pPr>
    </w:p>
    <w:p>
      <w:pPr>
        <w:tabs>
          <w:tab w:val="left" w:pos="6339"/>
          <w:tab w:val="left" w:pos="7059"/>
          <w:tab w:val="left" w:pos="7779"/>
        </w:tabs>
        <w:spacing w:before="1"/>
        <w:ind w:left="5620"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rPr>
        <w:tab/>
      </w:r>
      <w:r>
        <w:rPr>
          <w:rFonts w:hint="eastAsia" w:ascii="宋体" w:hAnsi="宋体" w:eastAsia="宋体" w:cs="宋体"/>
          <w:bCs/>
          <w:color w:val="auto"/>
          <w:sz w:val="21"/>
          <w:szCs w:val="21"/>
          <w:highlight w:val="none"/>
        </w:rPr>
        <w:t>日</w:t>
      </w:r>
    </w:p>
    <w:p>
      <w:pPr>
        <w:spacing w:line="438" w:lineRule="exact"/>
        <w:ind w:firstLine="0" w:firstLineChars="0"/>
        <w:rPr>
          <w:rFonts w:hint="eastAsia" w:ascii="宋体" w:hAnsi="宋体" w:eastAsia="宋体" w:cs="宋体"/>
          <w:bCs/>
          <w:color w:val="auto"/>
          <w:sz w:val="21"/>
          <w:szCs w:val="21"/>
          <w:highlight w:val="none"/>
        </w:rPr>
      </w:pPr>
    </w:p>
    <w:p>
      <w:pPr>
        <w:spacing w:line="438" w:lineRule="exact"/>
        <w:ind w:firstLine="0" w:firstLineChars="0"/>
        <w:rPr>
          <w:rFonts w:hint="eastAsia" w:ascii="宋体" w:hAnsi="宋体" w:eastAsia="宋体" w:cs="宋体"/>
          <w:bCs/>
          <w:color w:val="auto"/>
          <w:sz w:val="21"/>
          <w:szCs w:val="21"/>
          <w:highlight w:val="none"/>
        </w:rPr>
      </w:pPr>
    </w:p>
    <w:p>
      <w:pPr>
        <w:pStyle w:val="7"/>
        <w:rPr>
          <w:rFonts w:hint="eastAsia"/>
          <w:color w:val="auto"/>
          <w:highlight w:val="none"/>
        </w:rPr>
      </w:pPr>
    </w:p>
    <w:p>
      <w:pPr>
        <w:spacing w:line="438" w:lineRule="exact"/>
        <w:ind w:firstLine="0" w:firstLineChars="0"/>
        <w:rPr>
          <w:rFonts w:hint="eastAsia" w:ascii="宋体" w:hAnsi="宋体" w:eastAsia="宋体" w:cs="宋体"/>
          <w:bCs/>
          <w:color w:val="auto"/>
          <w:sz w:val="21"/>
          <w:szCs w:val="21"/>
          <w:highlight w:val="none"/>
        </w:rPr>
      </w:pPr>
    </w:p>
    <w:p>
      <w:pPr>
        <w:spacing w:line="438" w:lineRule="exact"/>
        <w:ind w:firstLine="0" w:firstLineChars="0"/>
        <w:rPr>
          <w:rFonts w:hint="eastAsia" w:ascii="宋体" w:hAnsi="宋体" w:eastAsia="宋体" w:cs="宋体"/>
          <w:bCs/>
          <w:color w:val="auto"/>
          <w:sz w:val="21"/>
          <w:szCs w:val="21"/>
          <w:highlight w:val="none"/>
        </w:rPr>
      </w:pPr>
    </w:p>
    <w:p>
      <w:pPr>
        <w:spacing w:line="438" w:lineRule="exact"/>
        <w:ind w:firstLine="0" w:firstLineChars="0"/>
        <w:rPr>
          <w:rFonts w:hint="eastAsia" w:ascii="宋体" w:hAnsi="宋体" w:eastAsia="宋体" w:cs="宋体"/>
          <w:bCs/>
          <w:color w:val="auto"/>
          <w:sz w:val="21"/>
          <w:szCs w:val="21"/>
          <w:highlight w:val="none"/>
        </w:rPr>
      </w:pPr>
    </w:p>
    <w:p>
      <w:pPr>
        <w:spacing w:before="62" w:line="4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附件</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w:t>
      </w:r>
      <w:r>
        <w:rPr>
          <w:rFonts w:hint="eastAsia" w:ascii="宋体" w:hAnsi="宋体" w:eastAsia="宋体" w:cs="宋体"/>
          <w:bCs/>
          <w:color w:val="auto"/>
          <w:spacing w:val="-4"/>
          <w:sz w:val="21"/>
          <w:szCs w:val="21"/>
          <w:highlight w:val="none"/>
        </w:rPr>
        <w:t>选配件、专用耗材、售后服务优惠表</w:t>
      </w:r>
      <w:r>
        <w:rPr>
          <w:rFonts w:hint="eastAsia" w:ascii="宋体" w:hAnsi="宋体" w:eastAsia="宋体" w:cs="宋体"/>
          <w:bCs/>
          <w:color w:val="auto"/>
          <w:spacing w:val="3"/>
          <w:sz w:val="21"/>
          <w:szCs w:val="21"/>
          <w:highlight w:val="none"/>
        </w:rPr>
        <w:t>（</w:t>
      </w:r>
      <w:r>
        <w:rPr>
          <w:rFonts w:hint="eastAsia" w:ascii="宋体" w:hAnsi="宋体" w:eastAsia="宋体" w:cs="宋体"/>
          <w:bCs/>
          <w:color w:val="auto"/>
          <w:sz w:val="21"/>
          <w:szCs w:val="21"/>
          <w:highlight w:val="none"/>
        </w:rPr>
        <w:t>格式）</w:t>
      </w:r>
    </w:p>
    <w:p>
      <w:pPr>
        <w:pStyle w:val="7"/>
        <w:tabs>
          <w:tab w:val="left" w:pos="2655"/>
          <w:tab w:val="left" w:pos="2923"/>
        </w:tabs>
        <w:ind w:left="292" w:firstLine="420"/>
        <w:rPr>
          <w:rFonts w:hint="eastAsia"/>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投标人名</w:t>
      </w:r>
      <w:r>
        <w:rPr>
          <w:rFonts w:hint="eastAsia" w:ascii="宋体" w:hAnsi="宋体" w:eastAsia="宋体" w:cs="宋体"/>
          <w:color w:val="auto"/>
          <w:spacing w:val="-5"/>
          <w:sz w:val="21"/>
          <w:szCs w:val="21"/>
          <w:highlight w:val="none"/>
        </w:rPr>
        <w:t>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ab/>
      </w:r>
    </w:p>
    <w:p>
      <w:pPr>
        <w:spacing w:after="57" w:line="305" w:lineRule="exact"/>
        <w:ind w:left="700" w:firstLine="420"/>
        <w:rPr>
          <w:rFonts w:hint="eastAsia" w:ascii="宋体" w:hAnsi="宋体" w:eastAsia="宋体" w:cs="宋体"/>
          <w:bCs/>
          <w:color w:val="auto"/>
          <w:sz w:val="21"/>
          <w:szCs w:val="21"/>
          <w:highlight w:val="none"/>
        </w:rPr>
      </w:pPr>
    </w:p>
    <w:tbl>
      <w:tblPr>
        <w:tblStyle w:val="18"/>
        <w:tblW w:w="91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
        <w:gridCol w:w="2863"/>
        <w:gridCol w:w="1524"/>
        <w:gridCol w:w="1522"/>
        <w:gridCol w:w="2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775" w:type="dxa"/>
            <w:vAlign w:val="center"/>
          </w:tcPr>
          <w:p>
            <w:pPr>
              <w:pStyle w:val="25"/>
              <w:ind w:right="146"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2863" w:type="dxa"/>
            <w:tcBorders>
              <w:bottom w:val="single" w:color="000000" w:sz="2" w:space="0"/>
            </w:tcBorders>
            <w:vAlign w:val="center"/>
          </w:tcPr>
          <w:p>
            <w:pPr>
              <w:pStyle w:val="25"/>
              <w:ind w:right="980"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优惠内容</w:t>
            </w:r>
          </w:p>
        </w:tc>
        <w:tc>
          <w:tcPr>
            <w:tcW w:w="1524" w:type="dxa"/>
            <w:tcBorders>
              <w:bottom w:val="single" w:color="000000" w:sz="2" w:space="0"/>
            </w:tcBorders>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适用机型</w:t>
            </w:r>
          </w:p>
        </w:tc>
        <w:tc>
          <w:tcPr>
            <w:tcW w:w="1522" w:type="dxa"/>
            <w:tcBorders>
              <w:bottom w:val="single" w:color="000000" w:sz="2" w:space="0"/>
            </w:tcBorders>
            <w:vAlign w:val="center"/>
          </w:tcPr>
          <w:p>
            <w:pPr>
              <w:pStyle w:val="25"/>
              <w:ind w:right="96"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单价</w:t>
            </w:r>
          </w:p>
        </w:tc>
        <w:tc>
          <w:tcPr>
            <w:tcW w:w="2477" w:type="dxa"/>
            <w:tcBorders>
              <w:bottom w:val="single" w:color="000000" w:sz="2" w:space="0"/>
            </w:tcBorders>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比投标报价优惠率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75" w:type="dxa"/>
            <w:tcBorders>
              <w:right w:val="single" w:color="000000" w:sz="2" w:space="0"/>
            </w:tcBorders>
            <w:vAlign w:val="center"/>
          </w:tcPr>
          <w:p>
            <w:pPr>
              <w:pStyle w:val="25"/>
              <w:spacing w:before="1"/>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2863" w:type="dxa"/>
            <w:tcBorders>
              <w:top w:val="single" w:color="000000" w:sz="2" w:space="0"/>
              <w:left w:val="single" w:color="000000" w:sz="2" w:space="0"/>
              <w:bottom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4" w:type="dxa"/>
            <w:tcBorders>
              <w:top w:val="single" w:color="000000" w:sz="2"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2" w:type="dxa"/>
            <w:tcBorders>
              <w:top w:val="single" w:color="000000" w:sz="2" w:space="0"/>
              <w:left w:val="single" w:color="000000" w:sz="6"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477" w:type="dxa"/>
            <w:tcBorders>
              <w:top w:val="single" w:color="000000" w:sz="2" w:space="0"/>
              <w:left w:val="single" w:color="000000" w:sz="6" w:space="0"/>
              <w:bottom w:val="single" w:color="000000" w:sz="6" w:space="0"/>
              <w:right w:val="single" w:color="000000" w:sz="2" w:space="0"/>
            </w:tcBorders>
            <w:vAlign w:val="center"/>
          </w:tcPr>
          <w:p>
            <w:pPr>
              <w:pStyle w:val="25"/>
              <w:spacing w:before="7"/>
              <w:ind w:firstLine="420"/>
              <w:jc w:val="center"/>
              <w:rPr>
                <w:rFonts w:hint="eastAsia" w:ascii="宋体" w:hAnsi="宋体" w:eastAsia="宋体" w:cs="宋体"/>
                <w:bCs/>
                <w:color w:val="auto"/>
                <w:sz w:val="21"/>
                <w:szCs w:val="21"/>
                <w:highlight w:val="none"/>
              </w:rPr>
            </w:pPr>
          </w:p>
          <w:p>
            <w:pPr>
              <w:pStyle w:val="25"/>
              <w:tabs>
                <w:tab w:val="left" w:pos="1823"/>
              </w:tabs>
              <w:spacing w:before="1"/>
              <w:ind w:left="666" w:firstLine="42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jc w:val="center"/>
        </w:trPr>
        <w:tc>
          <w:tcPr>
            <w:tcW w:w="775" w:type="dxa"/>
            <w:tcBorders>
              <w:right w:val="single" w:color="000000" w:sz="2" w:space="0"/>
            </w:tcBorders>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2863" w:type="dxa"/>
            <w:tcBorders>
              <w:top w:val="single" w:color="000000" w:sz="6" w:space="0"/>
              <w:left w:val="single" w:color="000000" w:sz="2" w:space="0"/>
              <w:bottom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4" w:type="dxa"/>
            <w:tcBorders>
              <w:top w:val="single" w:color="000000" w:sz="6"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2" w:type="dxa"/>
            <w:tcBorders>
              <w:top w:val="single" w:color="000000" w:sz="6" w:space="0"/>
              <w:left w:val="single" w:color="000000" w:sz="6"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477" w:type="dxa"/>
            <w:tcBorders>
              <w:top w:val="single" w:color="000000" w:sz="6" w:space="0"/>
              <w:left w:val="single" w:color="000000" w:sz="6" w:space="0"/>
              <w:bottom w:val="single" w:color="000000" w:sz="6" w:space="0"/>
              <w:right w:val="single" w:color="000000" w:sz="2" w:space="0"/>
            </w:tcBorders>
            <w:vAlign w:val="center"/>
          </w:tcPr>
          <w:p>
            <w:pPr>
              <w:pStyle w:val="25"/>
              <w:spacing w:before="5"/>
              <w:ind w:firstLine="420"/>
              <w:jc w:val="center"/>
              <w:rPr>
                <w:rFonts w:hint="eastAsia" w:ascii="宋体" w:hAnsi="宋体" w:eastAsia="宋体" w:cs="宋体"/>
                <w:bCs/>
                <w:color w:val="auto"/>
                <w:sz w:val="21"/>
                <w:szCs w:val="21"/>
                <w:highlight w:val="none"/>
              </w:rPr>
            </w:pPr>
          </w:p>
          <w:p>
            <w:pPr>
              <w:pStyle w:val="25"/>
              <w:tabs>
                <w:tab w:val="left" w:pos="1823"/>
              </w:tabs>
              <w:ind w:left="666" w:firstLine="42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jc w:val="center"/>
        </w:trPr>
        <w:tc>
          <w:tcPr>
            <w:tcW w:w="775" w:type="dxa"/>
            <w:tcBorders>
              <w:right w:val="single" w:color="000000" w:sz="2" w:space="0"/>
            </w:tcBorders>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2863" w:type="dxa"/>
            <w:tcBorders>
              <w:top w:val="single" w:color="000000" w:sz="6" w:space="0"/>
              <w:left w:val="single" w:color="000000" w:sz="2" w:space="0"/>
              <w:bottom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4" w:type="dxa"/>
            <w:tcBorders>
              <w:top w:val="single" w:color="000000" w:sz="6"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2" w:type="dxa"/>
            <w:tcBorders>
              <w:top w:val="single" w:color="000000" w:sz="6" w:space="0"/>
              <w:left w:val="single" w:color="000000" w:sz="6"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477" w:type="dxa"/>
            <w:tcBorders>
              <w:top w:val="single" w:color="000000" w:sz="6" w:space="0"/>
              <w:left w:val="single" w:color="000000" w:sz="6" w:space="0"/>
              <w:bottom w:val="single" w:color="000000" w:sz="6" w:space="0"/>
              <w:right w:val="single" w:color="000000" w:sz="2" w:space="0"/>
            </w:tcBorders>
            <w:vAlign w:val="center"/>
          </w:tcPr>
          <w:p>
            <w:pPr>
              <w:pStyle w:val="25"/>
              <w:ind w:firstLine="420"/>
              <w:jc w:val="center"/>
              <w:rPr>
                <w:rFonts w:hint="eastAsia" w:ascii="宋体" w:hAnsi="宋体" w:eastAsia="宋体" w:cs="宋体"/>
                <w:bCs/>
                <w:color w:val="auto"/>
                <w:sz w:val="21"/>
                <w:szCs w:val="21"/>
                <w:highlight w:val="none"/>
              </w:rPr>
            </w:pPr>
          </w:p>
          <w:p>
            <w:pPr>
              <w:pStyle w:val="25"/>
              <w:tabs>
                <w:tab w:val="left" w:pos="1823"/>
              </w:tabs>
              <w:ind w:left="666" w:firstLine="42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jc w:val="center"/>
        </w:trPr>
        <w:tc>
          <w:tcPr>
            <w:tcW w:w="775" w:type="dxa"/>
            <w:tcBorders>
              <w:right w:val="single" w:color="000000" w:sz="2" w:space="0"/>
            </w:tcBorders>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2863" w:type="dxa"/>
            <w:tcBorders>
              <w:top w:val="single" w:color="000000" w:sz="6" w:space="0"/>
              <w:left w:val="single" w:color="000000" w:sz="2" w:space="0"/>
              <w:bottom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4" w:type="dxa"/>
            <w:tcBorders>
              <w:top w:val="single" w:color="000000" w:sz="6"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2" w:type="dxa"/>
            <w:tcBorders>
              <w:top w:val="single" w:color="000000" w:sz="6" w:space="0"/>
              <w:left w:val="single" w:color="000000" w:sz="6"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477" w:type="dxa"/>
            <w:tcBorders>
              <w:top w:val="single" w:color="000000" w:sz="6" w:space="0"/>
              <w:left w:val="single" w:color="000000" w:sz="6" w:space="0"/>
              <w:bottom w:val="single" w:color="000000" w:sz="6" w:space="0"/>
              <w:right w:val="single" w:color="000000" w:sz="2" w:space="0"/>
            </w:tcBorders>
            <w:vAlign w:val="center"/>
          </w:tcPr>
          <w:p>
            <w:pPr>
              <w:pStyle w:val="25"/>
              <w:tabs>
                <w:tab w:val="left" w:pos="1823"/>
              </w:tabs>
              <w:ind w:left="666" w:firstLine="420"/>
              <w:jc w:val="center"/>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jc w:val="center"/>
        </w:trPr>
        <w:tc>
          <w:tcPr>
            <w:tcW w:w="775" w:type="dxa"/>
            <w:tcBorders>
              <w:right w:val="single" w:color="000000" w:sz="2" w:space="0"/>
            </w:tcBorders>
            <w:vAlign w:val="center"/>
          </w:tcPr>
          <w:p>
            <w:pPr>
              <w:pStyle w:val="25"/>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2863" w:type="dxa"/>
            <w:tcBorders>
              <w:top w:val="single" w:color="000000" w:sz="6" w:space="0"/>
              <w:left w:val="single" w:color="000000" w:sz="2" w:space="0"/>
              <w:bottom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4" w:type="dxa"/>
            <w:tcBorders>
              <w:top w:val="single" w:color="000000" w:sz="6"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1522" w:type="dxa"/>
            <w:tcBorders>
              <w:top w:val="single" w:color="000000" w:sz="6" w:space="0"/>
              <w:left w:val="single" w:color="000000" w:sz="6" w:space="0"/>
              <w:bottom w:val="single" w:color="000000" w:sz="6" w:space="0"/>
              <w:right w:val="single" w:color="000000" w:sz="6" w:space="0"/>
            </w:tcBorders>
            <w:vAlign w:val="center"/>
          </w:tcPr>
          <w:p>
            <w:pPr>
              <w:pStyle w:val="25"/>
              <w:ind w:firstLine="420"/>
              <w:jc w:val="center"/>
              <w:rPr>
                <w:rFonts w:hint="eastAsia" w:ascii="宋体" w:hAnsi="宋体" w:eastAsia="宋体" w:cs="宋体"/>
                <w:bCs/>
                <w:color w:val="auto"/>
                <w:sz w:val="21"/>
                <w:szCs w:val="21"/>
                <w:highlight w:val="none"/>
              </w:rPr>
            </w:pPr>
          </w:p>
        </w:tc>
        <w:tc>
          <w:tcPr>
            <w:tcW w:w="2477" w:type="dxa"/>
            <w:tcBorders>
              <w:top w:val="single" w:color="000000" w:sz="6" w:space="0"/>
              <w:left w:val="single" w:color="000000" w:sz="6" w:space="0"/>
              <w:bottom w:val="single" w:color="000000" w:sz="6" w:space="0"/>
              <w:right w:val="single" w:color="000000" w:sz="2" w:space="0"/>
            </w:tcBorders>
            <w:vAlign w:val="center"/>
          </w:tcPr>
          <w:p>
            <w:pPr>
              <w:pStyle w:val="25"/>
              <w:tabs>
                <w:tab w:val="left" w:pos="1823"/>
              </w:tabs>
              <w:ind w:left="666" w:firstLine="420"/>
              <w:jc w:val="center"/>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w:t>
            </w:r>
          </w:p>
        </w:tc>
      </w:tr>
    </w:tbl>
    <w:p>
      <w:pPr>
        <w:spacing w:before="48" w:line="285" w:lineRule="auto"/>
        <w:ind w:left="5740" w:right="1101" w:firstLine="420"/>
        <w:rPr>
          <w:rFonts w:hint="eastAsia" w:ascii="宋体" w:hAnsi="宋体" w:eastAsia="宋体" w:cs="宋体"/>
          <w:bCs/>
          <w:color w:val="auto"/>
          <w:sz w:val="21"/>
          <w:szCs w:val="21"/>
          <w:highlight w:val="none"/>
        </w:rPr>
      </w:pPr>
    </w:p>
    <w:p>
      <w:pPr>
        <w:spacing w:before="48" w:line="285" w:lineRule="auto"/>
        <w:ind w:left="5740" w:right="1101" w:firstLine="420"/>
        <w:rPr>
          <w:rFonts w:hint="eastAsia" w:ascii="宋体" w:hAnsi="宋体" w:eastAsia="宋体" w:cs="宋体"/>
          <w:bCs/>
          <w:color w:val="auto"/>
          <w:sz w:val="21"/>
          <w:szCs w:val="21"/>
          <w:highlight w:val="none"/>
        </w:rPr>
      </w:pPr>
    </w:p>
    <w:p>
      <w:pPr>
        <w:spacing w:before="48" w:line="285" w:lineRule="auto"/>
        <w:ind w:left="5740" w:right="1101" w:firstLine="420"/>
        <w:rPr>
          <w:rFonts w:hint="eastAsia" w:ascii="宋体" w:hAnsi="宋体" w:eastAsia="宋体" w:cs="宋体"/>
          <w:bCs/>
          <w:color w:val="auto"/>
          <w:sz w:val="21"/>
          <w:szCs w:val="21"/>
          <w:highlight w:val="none"/>
        </w:rPr>
      </w:pPr>
    </w:p>
    <w:p>
      <w:pPr>
        <w:spacing w:before="48" w:line="285" w:lineRule="auto"/>
        <w:ind w:left="5740" w:right="1101" w:firstLine="420"/>
        <w:rPr>
          <w:rFonts w:hint="eastAsia" w:ascii="宋体" w:hAnsi="宋体" w:eastAsia="宋体" w:cs="宋体"/>
          <w:bCs/>
          <w:color w:val="auto"/>
          <w:sz w:val="21"/>
          <w:szCs w:val="21"/>
          <w:highlight w:val="none"/>
        </w:rPr>
      </w:pPr>
    </w:p>
    <w:p>
      <w:pPr>
        <w:spacing w:before="48" w:line="285" w:lineRule="auto"/>
        <w:ind w:right="1101" w:firstLine="5250" w:firstLineChars="25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投标人（盖公章）：</w:t>
      </w:r>
    </w:p>
    <w:p>
      <w:pPr>
        <w:spacing w:before="48" w:line="285" w:lineRule="auto"/>
        <w:ind w:right="1101" w:firstLine="4620" w:firstLineChars="2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法定代表人（或负责人）</w:t>
      </w:r>
      <w:r>
        <w:rPr>
          <w:rFonts w:hint="eastAsia" w:ascii="宋体" w:hAnsi="宋体" w:eastAsia="宋体" w:cs="宋体"/>
          <w:bCs/>
          <w:color w:val="auto"/>
          <w:sz w:val="21"/>
          <w:szCs w:val="21"/>
          <w:highlight w:val="none"/>
        </w:rPr>
        <w:t>或被授权人签字：</w:t>
      </w:r>
    </w:p>
    <w:p>
      <w:pPr>
        <w:widowControl/>
        <w:spacing w:before="225" w:after="225" w:line="345" w:lineRule="atLeast"/>
        <w:ind w:firstLine="6720" w:firstLineChars="3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 xml:space="preserve">  年  </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月   日</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sectPr>
      <w:pgSz w:w="11906" w:h="16838"/>
      <w:pgMar w:top="1417" w:right="1247" w:bottom="1417" w:left="1247" w:header="851" w:footer="992" w:gutter="0"/>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Cambria">
    <w:panose1 w:val="02040503050406030204"/>
    <w:charset w:val="00"/>
    <w:family w:val="modern"/>
    <w:pitch w:val="default"/>
    <w:sig w:usb0="E00006FF" w:usb1="420024FF" w:usb2="02000000" w:usb3="00000000" w:csb0="2000019F" w:csb1="00000000"/>
  </w:font>
  <w:font w:name="方正大黑简体2.">
    <w:altName w:val="黑体"/>
    <w:panose1 w:val="00000000000000000000"/>
    <w:charset w:val="86"/>
    <w:family w:val="decorative"/>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firstLine="320"/>
      <w:rPr>
        <w:sz w:val="16"/>
      </w:rPr>
    </w:pPr>
    <w:r>
      <w:rPr>
        <w:sz w:val="16"/>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firstLine="400"/>
      <w:rPr>
        <w:sz w:val="20"/>
      </w:rPr>
    </w:pPr>
    <w:r>
      <w:rPr>
        <w:sz w:val="20"/>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firstLine="480"/>
      <w:rPr>
        <w:sz w:val="20"/>
      </w:rPr>
    </w:pPr>
    <w:r>
      <mc:AlternateContent>
        <mc:Choice Requires="wps">
          <w:drawing>
            <wp:anchor distT="0" distB="0" distL="114300" distR="114300" simplePos="0" relativeHeight="251682816" behindDoc="1" locked="0" layoutInCell="1" allowOverlap="1">
              <wp:simplePos x="0" y="0"/>
              <wp:positionH relativeFrom="page">
                <wp:posOffset>3598545</wp:posOffset>
              </wp:positionH>
              <wp:positionV relativeFrom="page">
                <wp:posOffset>537210</wp:posOffset>
              </wp:positionV>
              <wp:extent cx="2046605" cy="153670"/>
              <wp:effectExtent l="0" t="0" r="0" b="0"/>
              <wp:wrapNone/>
              <wp:docPr id="2" name="文本框 2079"/>
              <wp:cNvGraphicFramePr/>
              <a:graphic xmlns:a="http://schemas.openxmlformats.org/drawingml/2006/main">
                <a:graphicData uri="http://schemas.microsoft.com/office/word/2010/wordprocessingShape">
                  <wps:wsp>
                    <wps:cNvSpPr txBox="1"/>
                    <wps:spPr>
                      <a:xfrm>
                        <a:off x="0" y="0"/>
                        <a:ext cx="2046605" cy="153670"/>
                      </a:xfrm>
                      <a:prstGeom prst="rect">
                        <a:avLst/>
                      </a:prstGeom>
                      <a:noFill/>
                      <a:ln w="9525">
                        <a:noFill/>
                      </a:ln>
                    </wps:spPr>
                    <wps:txbx>
                      <w:txbxContent>
                        <w:p>
                          <w:pPr>
                            <w:spacing w:before="2"/>
                            <w:ind w:left="20" w:firstLine="360"/>
                            <w:rPr>
                              <w:sz w:val="18"/>
                            </w:rPr>
                          </w:pPr>
                        </w:p>
                      </w:txbxContent>
                    </wps:txbx>
                    <wps:bodyPr lIns="0" tIns="0" rIns="0" bIns="0" upright="1"/>
                  </wps:wsp>
                </a:graphicData>
              </a:graphic>
            </wp:anchor>
          </w:drawing>
        </mc:Choice>
        <mc:Fallback>
          <w:pict>
            <v:shape id="文本框 2079" o:spid="_x0000_s1026" o:spt="202" type="#_x0000_t202" style="position:absolute;left:0pt;margin-left:283.35pt;margin-top:42.3pt;height:12.1pt;width:161.15pt;mso-position-horizontal-relative:page;mso-position-vertical-relative:page;z-index:-251633664;mso-width-relative:page;mso-height-relative:page;" filled="f" stroked="f" coordsize="21600,21600" o:gfxdata="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hVGRC2AAAAAoBAAAPAAAAAAAAAAEAIAAAACIAAABkcnMvZG93&#10;bnJldi54bWxQSwECFAAUAAAACACHTuJATLosj8cBAAB+AwAADgAAAAAAAAABACAAAAAnAQAAZHJz&#10;L2Uyb0RvYy54bWxQSwUGAAAAAAYABgBZAQAAYAUAAAAA&#10;">
              <v:fill on="f" focussize="0,0"/>
              <v:stroke on="f"/>
              <v:imagedata o:title=""/>
              <o:lock v:ext="edit" aspectratio="f"/>
              <v:textbox inset="0mm,0mm,0mm,0mm">
                <w:txbxContent>
                  <w:p>
                    <w:pPr>
                      <w:spacing w:before="2"/>
                      <w:ind w:left="20" w:firstLine="360"/>
                      <w:rPr>
                        <w:sz w:val="18"/>
                      </w:rPr>
                    </w:pPr>
                  </w:p>
                </w:txbxContent>
              </v:textbox>
            </v:shape>
          </w:pict>
        </mc:Fallback>
      </mc:AlternateContent>
    </w:r>
    <w:r>
      <mc:AlternateContent>
        <mc:Choice Requires="wps">
          <w:drawing>
            <wp:anchor distT="0" distB="0" distL="114300" distR="114300" simplePos="0" relativeHeight="251683840" behindDoc="1" locked="0" layoutInCell="1" allowOverlap="1">
              <wp:simplePos x="0" y="0"/>
              <wp:positionH relativeFrom="page">
                <wp:posOffset>6534150</wp:posOffset>
              </wp:positionH>
              <wp:positionV relativeFrom="page">
                <wp:posOffset>541020</wp:posOffset>
              </wp:positionV>
              <wp:extent cx="141605" cy="141605"/>
              <wp:effectExtent l="0" t="0" r="0" b="0"/>
              <wp:wrapNone/>
              <wp:docPr id="3" name="文本框 2080"/>
              <wp:cNvGraphicFramePr/>
              <a:graphic xmlns:a="http://schemas.openxmlformats.org/drawingml/2006/main">
                <a:graphicData uri="http://schemas.microsoft.com/office/word/2010/wordprocessingShape">
                  <wps:wsp>
                    <wps:cNvSpPr txBox="1"/>
                    <wps:spPr>
                      <a:xfrm>
                        <a:off x="0" y="0"/>
                        <a:ext cx="141605" cy="141605"/>
                      </a:xfrm>
                      <a:prstGeom prst="rect">
                        <a:avLst/>
                      </a:prstGeom>
                      <a:noFill/>
                      <a:ln w="9525">
                        <a:noFill/>
                      </a:ln>
                    </wps:spPr>
                    <wps:txbx>
                      <w:txbxContent>
                        <w:p>
                          <w:pPr>
                            <w:spacing w:line="222" w:lineRule="exact"/>
                            <w:ind w:left="20" w:firstLine="360"/>
                            <w:rPr>
                              <w:sz w:val="18"/>
                            </w:rPr>
                          </w:pPr>
                        </w:p>
                      </w:txbxContent>
                    </wps:txbx>
                    <wps:bodyPr lIns="0" tIns="0" rIns="0" bIns="0" upright="1"/>
                  </wps:wsp>
                </a:graphicData>
              </a:graphic>
            </wp:anchor>
          </w:drawing>
        </mc:Choice>
        <mc:Fallback>
          <w:pict>
            <v:shape id="文本框 2080" o:spid="_x0000_s1026" o:spt="202" type="#_x0000_t202" style="position:absolute;left:0pt;margin-left:514.5pt;margin-top:42.6pt;height:11.15pt;width:11.15pt;mso-position-horizontal-relative:page;mso-position-vertical-relative:page;z-index:-251632640;mso-width-relative:page;mso-height-relative:page;" filled="f" stroked="f" coordsize="21600,21600" o:gfxdata="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NDFOh2QAAAAwBAAAPAAAAAAAAAAEAIAAAACIAAABkcnMvZG93bnJldi54&#10;bWxQSwECFAAUAAAACACHTuJAWve2yMABAAB9AwAADgAAAAAAAAABACAAAAAoAQAAZHJzL2Uyb0Rv&#10;Yy54bWxQSwUGAAAAAAYABgBZAQAAWgUAAAAA&#10;">
              <v:fill on="f" focussize="0,0"/>
              <v:stroke on="f"/>
              <v:imagedata o:title=""/>
              <o:lock v:ext="edit" aspectratio="f"/>
              <v:textbox inset="0mm,0mm,0mm,0mm">
                <w:txbxContent>
                  <w:p>
                    <w:pPr>
                      <w:spacing w:line="222" w:lineRule="exact"/>
                      <w:ind w:left="20" w:firstLine="360"/>
                      <w:rPr>
                        <w:sz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firstLine="480"/>
      <w:rPr>
        <w:sz w:val="20"/>
      </w:rPr>
    </w:pPr>
    <w:r>
      <mc:AlternateContent>
        <mc:Choice Requires="wps">
          <w:drawing>
            <wp:anchor distT="0" distB="0" distL="114300" distR="114300" simplePos="0" relativeHeight="251687936" behindDoc="1" locked="0" layoutInCell="1" allowOverlap="1">
              <wp:simplePos x="0" y="0"/>
              <wp:positionH relativeFrom="page">
                <wp:posOffset>3355340</wp:posOffset>
              </wp:positionH>
              <wp:positionV relativeFrom="page">
                <wp:posOffset>537210</wp:posOffset>
              </wp:positionV>
              <wp:extent cx="2046605" cy="153670"/>
              <wp:effectExtent l="0" t="0" r="0" b="0"/>
              <wp:wrapNone/>
              <wp:docPr id="201" name="文本框 2087"/>
              <wp:cNvGraphicFramePr/>
              <a:graphic xmlns:a="http://schemas.openxmlformats.org/drawingml/2006/main">
                <a:graphicData uri="http://schemas.microsoft.com/office/word/2010/wordprocessingShape">
                  <wps:wsp>
                    <wps:cNvSpPr txBox="1"/>
                    <wps:spPr>
                      <a:xfrm>
                        <a:off x="0" y="0"/>
                        <a:ext cx="2046605" cy="153670"/>
                      </a:xfrm>
                      <a:prstGeom prst="rect">
                        <a:avLst/>
                      </a:prstGeom>
                      <a:noFill/>
                      <a:ln w="9525">
                        <a:noFill/>
                      </a:ln>
                    </wps:spPr>
                    <wps:txbx>
                      <w:txbxContent>
                        <w:p>
                          <w:pPr>
                            <w:spacing w:before="2"/>
                            <w:ind w:firstLine="360"/>
                            <w:rPr>
                              <w:sz w:val="18"/>
                            </w:rPr>
                          </w:pPr>
                        </w:p>
                      </w:txbxContent>
                    </wps:txbx>
                    <wps:bodyPr lIns="0" tIns="0" rIns="0" bIns="0" upright="1"/>
                  </wps:wsp>
                </a:graphicData>
              </a:graphic>
            </wp:anchor>
          </w:drawing>
        </mc:Choice>
        <mc:Fallback>
          <w:pict>
            <v:shape id="文本框 2087" o:spid="_x0000_s1026" o:spt="202" type="#_x0000_t202" style="position:absolute;left:0pt;margin-left:264.2pt;margin-top:42.3pt;height:12.1pt;width:161.15pt;mso-position-horizontal-relative:page;mso-position-vertical-relative:page;z-index:-251628544;mso-width-relative:page;mso-height-relative:page;" filled="f" stroked="f" coordsize="21600,21600" o:gfxdata="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QF6zZAAAACgEAAA8AAAAAAAAAAQAgAAAAIgAAAGRycy9k&#10;b3ducmV2LnhtbFBLAQIUABQAAAAIAIdO4kAXWzLGyAEAAIADAAAOAAAAAAAAAAEAIAAAACgBAABk&#10;cnMvZTJvRG9jLnhtbFBLBQYAAAAABgAGAFkBAABiBQAAAAA=&#10;">
              <v:fill on="f" focussize="0,0"/>
              <v:stroke on="f"/>
              <v:imagedata o:title=""/>
              <o:lock v:ext="edit" aspectratio="f"/>
              <v:textbox inset="0mm,0mm,0mm,0mm">
                <w:txbxContent>
                  <w:p>
                    <w:pPr>
                      <w:spacing w:before="2"/>
                      <w:ind w:firstLine="360"/>
                      <w:rPr>
                        <w:sz w:val="18"/>
                      </w:rPr>
                    </w:pPr>
                  </w:p>
                </w:txbxContent>
              </v:textbox>
            </v:shape>
          </w:pict>
        </mc:Fallback>
      </mc:AlternateContent>
    </w:r>
    <w:r>
      <mc:AlternateContent>
        <mc:Choice Requires="wps">
          <w:drawing>
            <wp:anchor distT="0" distB="0" distL="114300" distR="114300" simplePos="0" relativeHeight="251688960" behindDoc="1" locked="0" layoutInCell="1" allowOverlap="1">
              <wp:simplePos x="0" y="0"/>
              <wp:positionH relativeFrom="page">
                <wp:posOffset>6290310</wp:posOffset>
              </wp:positionH>
              <wp:positionV relativeFrom="page">
                <wp:posOffset>541020</wp:posOffset>
              </wp:positionV>
              <wp:extent cx="141605" cy="141605"/>
              <wp:effectExtent l="0" t="0" r="0" b="0"/>
              <wp:wrapNone/>
              <wp:docPr id="202" name="文本框 2088"/>
              <wp:cNvGraphicFramePr/>
              <a:graphic xmlns:a="http://schemas.openxmlformats.org/drawingml/2006/main">
                <a:graphicData uri="http://schemas.microsoft.com/office/word/2010/wordprocessingShape">
                  <wps:wsp>
                    <wps:cNvSpPr txBox="1"/>
                    <wps:spPr>
                      <a:xfrm>
                        <a:off x="0" y="0"/>
                        <a:ext cx="141605" cy="141605"/>
                      </a:xfrm>
                      <a:prstGeom prst="rect">
                        <a:avLst/>
                      </a:prstGeom>
                      <a:noFill/>
                      <a:ln w="9525">
                        <a:noFill/>
                      </a:ln>
                    </wps:spPr>
                    <wps:txbx>
                      <w:txbxContent>
                        <w:p>
                          <w:pPr>
                            <w:spacing w:line="222" w:lineRule="exact"/>
                            <w:ind w:firstLine="360"/>
                            <w:rPr>
                              <w:sz w:val="18"/>
                            </w:rPr>
                          </w:pPr>
                        </w:p>
                      </w:txbxContent>
                    </wps:txbx>
                    <wps:bodyPr lIns="0" tIns="0" rIns="0" bIns="0" upright="1"/>
                  </wps:wsp>
                </a:graphicData>
              </a:graphic>
            </wp:anchor>
          </w:drawing>
        </mc:Choice>
        <mc:Fallback>
          <w:pict>
            <v:shape id="文本框 2088" o:spid="_x0000_s1026" o:spt="202" type="#_x0000_t202" style="position:absolute;left:0pt;margin-left:495.3pt;margin-top:42.6pt;height:11.15pt;width:11.15pt;mso-position-horizontal-relative:page;mso-position-vertical-relative:page;z-index:-251627520;mso-width-relative:page;mso-height-relative:page;" filled="f" stroked="f" coordsize="21600,21600" o:gfxdata="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B/NEdkAAAALAQAADwAAAAAAAAABACAAAAAiAAAAZHJzL2Rvd25yZXYu&#10;eG1sUEsBAhQAFAAAAAgAh07iQM2o2RnBAQAAfwMAAA4AAAAAAAAAAQAgAAAAKAEAAGRycy9lMm9E&#10;b2MueG1sUEsFBgAAAAAGAAYAWQEAAFsFAAAAAA==&#10;">
              <v:fill on="f" focussize="0,0"/>
              <v:stroke on="f"/>
              <v:imagedata o:title=""/>
              <o:lock v:ext="edit" aspectratio="f"/>
              <v:textbox inset="0mm,0mm,0mm,0mm">
                <w:txbxContent>
                  <w:p>
                    <w:pPr>
                      <w:spacing w:line="222" w:lineRule="exact"/>
                      <w:ind w:firstLine="360"/>
                      <w:rPr>
                        <w:sz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firstLine="480"/>
      <w:rPr>
        <w:sz w:val="20"/>
      </w:rPr>
    </w:pPr>
    <w:r>
      <mc:AlternateContent>
        <mc:Choice Requires="wps">
          <w:drawing>
            <wp:anchor distT="0" distB="0" distL="114300" distR="114300" simplePos="0" relativeHeight="251684864" behindDoc="1" locked="0" layoutInCell="1" allowOverlap="1">
              <wp:simplePos x="0" y="0"/>
              <wp:positionH relativeFrom="page">
                <wp:posOffset>6290310</wp:posOffset>
              </wp:positionH>
              <wp:positionV relativeFrom="page">
                <wp:posOffset>541020</wp:posOffset>
              </wp:positionV>
              <wp:extent cx="141605" cy="141605"/>
              <wp:effectExtent l="0" t="0" r="0" b="0"/>
              <wp:wrapNone/>
              <wp:docPr id="205" name="文本框 2084"/>
              <wp:cNvGraphicFramePr/>
              <a:graphic xmlns:a="http://schemas.openxmlformats.org/drawingml/2006/main">
                <a:graphicData uri="http://schemas.microsoft.com/office/word/2010/wordprocessingShape">
                  <wps:wsp>
                    <wps:cNvSpPr txBox="1"/>
                    <wps:spPr>
                      <a:xfrm>
                        <a:off x="0" y="0"/>
                        <a:ext cx="141605" cy="141605"/>
                      </a:xfrm>
                      <a:prstGeom prst="rect">
                        <a:avLst/>
                      </a:prstGeom>
                      <a:noFill/>
                      <a:ln w="9525">
                        <a:noFill/>
                      </a:ln>
                    </wps:spPr>
                    <wps:txbx>
                      <w:txbxContent>
                        <w:p>
                          <w:pPr>
                            <w:spacing w:line="222" w:lineRule="exact"/>
                            <w:ind w:left="20" w:firstLine="360"/>
                            <w:rPr>
                              <w:sz w:val="18"/>
                            </w:rPr>
                          </w:pPr>
                        </w:p>
                      </w:txbxContent>
                    </wps:txbx>
                    <wps:bodyPr lIns="0" tIns="0" rIns="0" bIns="0" upright="1"/>
                  </wps:wsp>
                </a:graphicData>
              </a:graphic>
            </wp:anchor>
          </w:drawing>
        </mc:Choice>
        <mc:Fallback>
          <w:pict>
            <v:shape id="文本框 2084" o:spid="_x0000_s1026" o:spt="202" type="#_x0000_t202" style="position:absolute;left:0pt;margin-left:495.3pt;margin-top:42.6pt;height:11.15pt;width:11.15pt;mso-position-horizontal-relative:page;mso-position-vertical-relative:page;z-index:-251631616;mso-width-relative:page;mso-height-relative:page;" filled="f" stroked="f" coordsize="21600,21600" o:gfxdata="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B/NEdkAAAALAQAADwAAAAAAAAABACAAAAAiAAAAZHJzL2Rvd25yZXYu&#10;eG1sUEsBAhQAFAAAAAgAh07iQA54qH/BAQAAfwMAAA4AAAAAAAAAAQAgAAAAKAEAAGRycy9lMm9E&#10;b2MueG1sUEsFBgAAAAAGAAYAWQEAAFsFAAAAAA==&#10;">
              <v:fill on="f" focussize="0,0"/>
              <v:stroke on="f"/>
              <v:imagedata o:title=""/>
              <o:lock v:ext="edit" aspectratio="f"/>
              <v:textbox inset="0mm,0mm,0mm,0mm">
                <w:txbxContent>
                  <w:p>
                    <w:pPr>
                      <w:spacing w:line="222" w:lineRule="exact"/>
                      <w:ind w:left="20" w:firstLine="360"/>
                      <w:rPr>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DFC2A"/>
    <w:multiLevelType w:val="singleLevel"/>
    <w:tmpl w:val="58CDFC2A"/>
    <w:lvl w:ilvl="0" w:tentative="0">
      <w:start w:val="3"/>
      <w:numFmt w:val="chineseCounting"/>
      <w:suff w:val="nothing"/>
      <w:lvlText w:val="（%1）"/>
      <w:lvlJc w:val="left"/>
      <w:rPr>
        <w:rFonts w:hint="eastAsia"/>
      </w:rPr>
    </w:lvl>
  </w:abstractNum>
  <w:abstractNum w:abstractNumId="1">
    <w:nsid w:val="5A0BFFE3"/>
    <w:multiLevelType w:val="singleLevel"/>
    <w:tmpl w:val="5A0BFFE3"/>
    <w:lvl w:ilvl="0" w:tentative="0">
      <w:start w:val="1"/>
      <w:numFmt w:val="chineseCounting"/>
      <w:suff w:val="space"/>
      <w:lvlText w:val="第%1章"/>
      <w:lvlJc w:val="left"/>
    </w:lvl>
  </w:abstractNum>
  <w:abstractNum w:abstractNumId="2">
    <w:nsid w:val="5ED46E3A"/>
    <w:multiLevelType w:val="singleLevel"/>
    <w:tmpl w:val="5ED46E3A"/>
    <w:lvl w:ilvl="0" w:tentative="0">
      <w:start w:val="4"/>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dit="forms" w:enforcement="1"/>
  <w:defaultTabStop w:val="420"/>
  <w:drawingGridVerticalSpacing w:val="162"/>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F03D6"/>
    <w:rsid w:val="000733BC"/>
    <w:rsid w:val="00915720"/>
    <w:rsid w:val="00B76B71"/>
    <w:rsid w:val="017A6816"/>
    <w:rsid w:val="017C78A2"/>
    <w:rsid w:val="01997C62"/>
    <w:rsid w:val="01E7750C"/>
    <w:rsid w:val="026E40BE"/>
    <w:rsid w:val="02A33077"/>
    <w:rsid w:val="0308345D"/>
    <w:rsid w:val="03147845"/>
    <w:rsid w:val="03AE05B3"/>
    <w:rsid w:val="03BE26B7"/>
    <w:rsid w:val="03E45FC1"/>
    <w:rsid w:val="041246D6"/>
    <w:rsid w:val="04AE1F83"/>
    <w:rsid w:val="0591084E"/>
    <w:rsid w:val="05F1035F"/>
    <w:rsid w:val="065201B3"/>
    <w:rsid w:val="06E70796"/>
    <w:rsid w:val="07264F79"/>
    <w:rsid w:val="07323E5A"/>
    <w:rsid w:val="073D18CF"/>
    <w:rsid w:val="07A44DCD"/>
    <w:rsid w:val="07DE7EE0"/>
    <w:rsid w:val="08383DB9"/>
    <w:rsid w:val="08490CED"/>
    <w:rsid w:val="09026E41"/>
    <w:rsid w:val="09751A1B"/>
    <w:rsid w:val="0992608F"/>
    <w:rsid w:val="09936572"/>
    <w:rsid w:val="09C86058"/>
    <w:rsid w:val="09E6784B"/>
    <w:rsid w:val="0A0C4FE2"/>
    <w:rsid w:val="0A293B89"/>
    <w:rsid w:val="0A5E49BF"/>
    <w:rsid w:val="0A8864D1"/>
    <w:rsid w:val="0AC61343"/>
    <w:rsid w:val="0B7079A4"/>
    <w:rsid w:val="0BF568B5"/>
    <w:rsid w:val="0C39148C"/>
    <w:rsid w:val="0C441A2C"/>
    <w:rsid w:val="0C726A22"/>
    <w:rsid w:val="0CAC2CCA"/>
    <w:rsid w:val="0CF64FA8"/>
    <w:rsid w:val="0D324AF3"/>
    <w:rsid w:val="0DE257F6"/>
    <w:rsid w:val="0E456020"/>
    <w:rsid w:val="0F1F1F5B"/>
    <w:rsid w:val="0F2B32D8"/>
    <w:rsid w:val="0F357ED7"/>
    <w:rsid w:val="0F763EF4"/>
    <w:rsid w:val="0F9077E6"/>
    <w:rsid w:val="0FD96EF4"/>
    <w:rsid w:val="100D6B50"/>
    <w:rsid w:val="10324320"/>
    <w:rsid w:val="10372E26"/>
    <w:rsid w:val="1074486A"/>
    <w:rsid w:val="10C07ACA"/>
    <w:rsid w:val="113F28FA"/>
    <w:rsid w:val="114708E0"/>
    <w:rsid w:val="11930140"/>
    <w:rsid w:val="11F84F1F"/>
    <w:rsid w:val="12365EF3"/>
    <w:rsid w:val="12766191"/>
    <w:rsid w:val="127F42DC"/>
    <w:rsid w:val="12923B74"/>
    <w:rsid w:val="13146FC8"/>
    <w:rsid w:val="135A056F"/>
    <w:rsid w:val="13F8707C"/>
    <w:rsid w:val="1448678E"/>
    <w:rsid w:val="14522BDD"/>
    <w:rsid w:val="145E36C0"/>
    <w:rsid w:val="146E1F0C"/>
    <w:rsid w:val="148F5A9E"/>
    <w:rsid w:val="14C45F59"/>
    <w:rsid w:val="15C8724D"/>
    <w:rsid w:val="16745900"/>
    <w:rsid w:val="16C94D43"/>
    <w:rsid w:val="16D4533E"/>
    <w:rsid w:val="16EE6650"/>
    <w:rsid w:val="17845CE0"/>
    <w:rsid w:val="17BF587A"/>
    <w:rsid w:val="18183D9D"/>
    <w:rsid w:val="18273C90"/>
    <w:rsid w:val="183C6135"/>
    <w:rsid w:val="188C63A4"/>
    <w:rsid w:val="1897518C"/>
    <w:rsid w:val="18E26C9E"/>
    <w:rsid w:val="18E35A85"/>
    <w:rsid w:val="190735FC"/>
    <w:rsid w:val="1951205B"/>
    <w:rsid w:val="1AA62484"/>
    <w:rsid w:val="1ACE16DF"/>
    <w:rsid w:val="1AFC3D9D"/>
    <w:rsid w:val="1B81690D"/>
    <w:rsid w:val="1B9F21B1"/>
    <w:rsid w:val="1C321969"/>
    <w:rsid w:val="1C5D7F91"/>
    <w:rsid w:val="1C60140B"/>
    <w:rsid w:val="1C724992"/>
    <w:rsid w:val="1C78719A"/>
    <w:rsid w:val="1D0E007B"/>
    <w:rsid w:val="1D3E2EF4"/>
    <w:rsid w:val="1D587843"/>
    <w:rsid w:val="1DD060BA"/>
    <w:rsid w:val="1DD61173"/>
    <w:rsid w:val="1DFC5CAF"/>
    <w:rsid w:val="1E45351D"/>
    <w:rsid w:val="1E5C1D04"/>
    <w:rsid w:val="1E6115B3"/>
    <w:rsid w:val="1E734798"/>
    <w:rsid w:val="1F2F1BC7"/>
    <w:rsid w:val="1F7B2E90"/>
    <w:rsid w:val="1FC149E8"/>
    <w:rsid w:val="20584F88"/>
    <w:rsid w:val="210D4D71"/>
    <w:rsid w:val="21BA0316"/>
    <w:rsid w:val="21FA2BC2"/>
    <w:rsid w:val="21FE4962"/>
    <w:rsid w:val="230D5BEB"/>
    <w:rsid w:val="236A552E"/>
    <w:rsid w:val="24254B58"/>
    <w:rsid w:val="24DC23C2"/>
    <w:rsid w:val="251813BC"/>
    <w:rsid w:val="251C315E"/>
    <w:rsid w:val="25254C75"/>
    <w:rsid w:val="2646766A"/>
    <w:rsid w:val="26631C7D"/>
    <w:rsid w:val="27C44D01"/>
    <w:rsid w:val="27F25540"/>
    <w:rsid w:val="280E1270"/>
    <w:rsid w:val="282C25A9"/>
    <w:rsid w:val="28382165"/>
    <w:rsid w:val="28A02C89"/>
    <w:rsid w:val="29206684"/>
    <w:rsid w:val="292B2839"/>
    <w:rsid w:val="29F554A9"/>
    <w:rsid w:val="2A301B0E"/>
    <w:rsid w:val="2A3B319F"/>
    <w:rsid w:val="2A770712"/>
    <w:rsid w:val="2A8352B7"/>
    <w:rsid w:val="2A9F11CC"/>
    <w:rsid w:val="2ABD1773"/>
    <w:rsid w:val="2AE26AFF"/>
    <w:rsid w:val="2BB9489C"/>
    <w:rsid w:val="2BD54340"/>
    <w:rsid w:val="2BD76273"/>
    <w:rsid w:val="2C6D179F"/>
    <w:rsid w:val="2C745459"/>
    <w:rsid w:val="2C9804F8"/>
    <w:rsid w:val="2C9873EF"/>
    <w:rsid w:val="2D2706D3"/>
    <w:rsid w:val="2D5C4837"/>
    <w:rsid w:val="2DD11CC2"/>
    <w:rsid w:val="2E4F1E60"/>
    <w:rsid w:val="2E66102F"/>
    <w:rsid w:val="2EB54E53"/>
    <w:rsid w:val="2F5807AA"/>
    <w:rsid w:val="2FB55640"/>
    <w:rsid w:val="2FD33ED4"/>
    <w:rsid w:val="2FDA11D8"/>
    <w:rsid w:val="307D2B90"/>
    <w:rsid w:val="30A04168"/>
    <w:rsid w:val="30B931FA"/>
    <w:rsid w:val="30C00384"/>
    <w:rsid w:val="30CD54FE"/>
    <w:rsid w:val="31135326"/>
    <w:rsid w:val="314862F2"/>
    <w:rsid w:val="315C44B4"/>
    <w:rsid w:val="31C218F5"/>
    <w:rsid w:val="32587B77"/>
    <w:rsid w:val="3278347C"/>
    <w:rsid w:val="3282589C"/>
    <w:rsid w:val="32E1074E"/>
    <w:rsid w:val="331D3C93"/>
    <w:rsid w:val="33CB19A3"/>
    <w:rsid w:val="34462B40"/>
    <w:rsid w:val="345B25CC"/>
    <w:rsid w:val="348A3B50"/>
    <w:rsid w:val="34AA7073"/>
    <w:rsid w:val="34B6078D"/>
    <w:rsid w:val="34BE0070"/>
    <w:rsid w:val="34EF2A9D"/>
    <w:rsid w:val="35087800"/>
    <w:rsid w:val="355829CD"/>
    <w:rsid w:val="3567446F"/>
    <w:rsid w:val="35C85C48"/>
    <w:rsid w:val="3616240A"/>
    <w:rsid w:val="361825F4"/>
    <w:rsid w:val="367F4724"/>
    <w:rsid w:val="36993D22"/>
    <w:rsid w:val="370245AC"/>
    <w:rsid w:val="37066A54"/>
    <w:rsid w:val="372B3856"/>
    <w:rsid w:val="37B239C9"/>
    <w:rsid w:val="37EB538E"/>
    <w:rsid w:val="383819F7"/>
    <w:rsid w:val="38424A0F"/>
    <w:rsid w:val="388224B4"/>
    <w:rsid w:val="38CA1FBD"/>
    <w:rsid w:val="38D701DF"/>
    <w:rsid w:val="3987586B"/>
    <w:rsid w:val="399E2DB2"/>
    <w:rsid w:val="3A0E54AE"/>
    <w:rsid w:val="3A3D567D"/>
    <w:rsid w:val="3A4B3377"/>
    <w:rsid w:val="3A6265C1"/>
    <w:rsid w:val="3A9A38CC"/>
    <w:rsid w:val="3B8D438E"/>
    <w:rsid w:val="3BCD185D"/>
    <w:rsid w:val="3C2F551E"/>
    <w:rsid w:val="3CB5611E"/>
    <w:rsid w:val="3CC26FBF"/>
    <w:rsid w:val="3CD41D75"/>
    <w:rsid w:val="3E5F072F"/>
    <w:rsid w:val="3E992CBC"/>
    <w:rsid w:val="3EF87913"/>
    <w:rsid w:val="3F1358AA"/>
    <w:rsid w:val="3FCE618C"/>
    <w:rsid w:val="3FF96854"/>
    <w:rsid w:val="400B7BD0"/>
    <w:rsid w:val="409D63B3"/>
    <w:rsid w:val="40E46094"/>
    <w:rsid w:val="41BA159A"/>
    <w:rsid w:val="42536BB8"/>
    <w:rsid w:val="430F6CBD"/>
    <w:rsid w:val="432A48FC"/>
    <w:rsid w:val="43335B52"/>
    <w:rsid w:val="43BE0104"/>
    <w:rsid w:val="440B6C58"/>
    <w:rsid w:val="44341390"/>
    <w:rsid w:val="44B42FF7"/>
    <w:rsid w:val="450B072D"/>
    <w:rsid w:val="458C4D75"/>
    <w:rsid w:val="45C86344"/>
    <w:rsid w:val="45E229E2"/>
    <w:rsid w:val="462E36CC"/>
    <w:rsid w:val="46561226"/>
    <w:rsid w:val="466F048A"/>
    <w:rsid w:val="48052E9D"/>
    <w:rsid w:val="48E074C1"/>
    <w:rsid w:val="493A33B8"/>
    <w:rsid w:val="49587467"/>
    <w:rsid w:val="499F2AC5"/>
    <w:rsid w:val="49AE2A19"/>
    <w:rsid w:val="49C9239B"/>
    <w:rsid w:val="49E35813"/>
    <w:rsid w:val="49EB62FA"/>
    <w:rsid w:val="4A0F45FD"/>
    <w:rsid w:val="4A98332D"/>
    <w:rsid w:val="4AFF71F3"/>
    <w:rsid w:val="4B051631"/>
    <w:rsid w:val="4B08190B"/>
    <w:rsid w:val="4B7A0E23"/>
    <w:rsid w:val="4B7A5D72"/>
    <w:rsid w:val="4BC033E0"/>
    <w:rsid w:val="4BD007B5"/>
    <w:rsid w:val="4BFD3541"/>
    <w:rsid w:val="4CB91E4F"/>
    <w:rsid w:val="4CF477B5"/>
    <w:rsid w:val="4D0E0280"/>
    <w:rsid w:val="4DFA2064"/>
    <w:rsid w:val="4EA00456"/>
    <w:rsid w:val="4EC61CEB"/>
    <w:rsid w:val="4EEC4376"/>
    <w:rsid w:val="4FE14403"/>
    <w:rsid w:val="507D57AD"/>
    <w:rsid w:val="50AF40EB"/>
    <w:rsid w:val="50F22C0E"/>
    <w:rsid w:val="510553D4"/>
    <w:rsid w:val="51357E39"/>
    <w:rsid w:val="51A82CDB"/>
    <w:rsid w:val="51CB4255"/>
    <w:rsid w:val="51D37F97"/>
    <w:rsid w:val="53346335"/>
    <w:rsid w:val="534126A9"/>
    <w:rsid w:val="53531EAA"/>
    <w:rsid w:val="550F7BF3"/>
    <w:rsid w:val="55344551"/>
    <w:rsid w:val="55DD2AC1"/>
    <w:rsid w:val="560B7D31"/>
    <w:rsid w:val="56277822"/>
    <w:rsid w:val="563D74E3"/>
    <w:rsid w:val="566E7D54"/>
    <w:rsid w:val="56EF34EA"/>
    <w:rsid w:val="570F599F"/>
    <w:rsid w:val="577C5EC9"/>
    <w:rsid w:val="579D4BE3"/>
    <w:rsid w:val="57EA29C6"/>
    <w:rsid w:val="580B46A2"/>
    <w:rsid w:val="580E76AF"/>
    <w:rsid w:val="586F1B8D"/>
    <w:rsid w:val="58CF6501"/>
    <w:rsid w:val="58EA1F56"/>
    <w:rsid w:val="591607FC"/>
    <w:rsid w:val="59624231"/>
    <w:rsid w:val="5A0B15AF"/>
    <w:rsid w:val="5A997721"/>
    <w:rsid w:val="5BE20582"/>
    <w:rsid w:val="5BE64FFC"/>
    <w:rsid w:val="5C64126A"/>
    <w:rsid w:val="5CD864BD"/>
    <w:rsid w:val="5DD13597"/>
    <w:rsid w:val="5DED6E8E"/>
    <w:rsid w:val="5E180C9C"/>
    <w:rsid w:val="5E1E4CE0"/>
    <w:rsid w:val="5EB325FC"/>
    <w:rsid w:val="5F3A6AE8"/>
    <w:rsid w:val="5F9E392E"/>
    <w:rsid w:val="60BC3AF6"/>
    <w:rsid w:val="617C4939"/>
    <w:rsid w:val="61C00770"/>
    <w:rsid w:val="61C4474D"/>
    <w:rsid w:val="61C53503"/>
    <w:rsid w:val="624C7AF2"/>
    <w:rsid w:val="62664DF9"/>
    <w:rsid w:val="62B125DF"/>
    <w:rsid w:val="62DA7E03"/>
    <w:rsid w:val="62FE5279"/>
    <w:rsid w:val="63475150"/>
    <w:rsid w:val="63481B3A"/>
    <w:rsid w:val="639D1B22"/>
    <w:rsid w:val="64053E0F"/>
    <w:rsid w:val="645D1246"/>
    <w:rsid w:val="647D1868"/>
    <w:rsid w:val="64AA4CEB"/>
    <w:rsid w:val="64AD52A6"/>
    <w:rsid w:val="64CF629C"/>
    <w:rsid w:val="65854276"/>
    <w:rsid w:val="65C80A9B"/>
    <w:rsid w:val="664F580B"/>
    <w:rsid w:val="66BE6FA9"/>
    <w:rsid w:val="66F45C4C"/>
    <w:rsid w:val="67037A55"/>
    <w:rsid w:val="675642E5"/>
    <w:rsid w:val="67E77C83"/>
    <w:rsid w:val="67F55AD3"/>
    <w:rsid w:val="681E71E7"/>
    <w:rsid w:val="68330496"/>
    <w:rsid w:val="687315C2"/>
    <w:rsid w:val="687F4329"/>
    <w:rsid w:val="68F230A2"/>
    <w:rsid w:val="68FA4D44"/>
    <w:rsid w:val="69393328"/>
    <w:rsid w:val="69510B38"/>
    <w:rsid w:val="69672F49"/>
    <w:rsid w:val="697D0690"/>
    <w:rsid w:val="69E86DEA"/>
    <w:rsid w:val="6A286FC9"/>
    <w:rsid w:val="6A474048"/>
    <w:rsid w:val="6A486D0A"/>
    <w:rsid w:val="6BFA5021"/>
    <w:rsid w:val="6C05376E"/>
    <w:rsid w:val="6C090BCB"/>
    <w:rsid w:val="6C61799E"/>
    <w:rsid w:val="6CBC14AC"/>
    <w:rsid w:val="6D2F3A36"/>
    <w:rsid w:val="6D415498"/>
    <w:rsid w:val="6D535020"/>
    <w:rsid w:val="6E081EE5"/>
    <w:rsid w:val="6E86533F"/>
    <w:rsid w:val="6EC528DA"/>
    <w:rsid w:val="6EF9274B"/>
    <w:rsid w:val="6F3D088A"/>
    <w:rsid w:val="6F4E17B1"/>
    <w:rsid w:val="6FC25350"/>
    <w:rsid w:val="6FF83CBE"/>
    <w:rsid w:val="704C1840"/>
    <w:rsid w:val="71907DC3"/>
    <w:rsid w:val="722B7564"/>
    <w:rsid w:val="723F03D6"/>
    <w:rsid w:val="72512F32"/>
    <w:rsid w:val="725E709D"/>
    <w:rsid w:val="72B277BF"/>
    <w:rsid w:val="72D3122E"/>
    <w:rsid w:val="72F10C81"/>
    <w:rsid w:val="73382F1E"/>
    <w:rsid w:val="733B2B93"/>
    <w:rsid w:val="737125E9"/>
    <w:rsid w:val="73B424FD"/>
    <w:rsid w:val="73C60D5E"/>
    <w:rsid w:val="73CF6D2F"/>
    <w:rsid w:val="745459D7"/>
    <w:rsid w:val="74601681"/>
    <w:rsid w:val="74BA514A"/>
    <w:rsid w:val="753E10E9"/>
    <w:rsid w:val="75801F12"/>
    <w:rsid w:val="75822800"/>
    <w:rsid w:val="76741D42"/>
    <w:rsid w:val="76AF31FA"/>
    <w:rsid w:val="76CC6EDE"/>
    <w:rsid w:val="774A13CC"/>
    <w:rsid w:val="7774632E"/>
    <w:rsid w:val="77A01D54"/>
    <w:rsid w:val="77F9696F"/>
    <w:rsid w:val="78356BF3"/>
    <w:rsid w:val="786A2090"/>
    <w:rsid w:val="78964BC5"/>
    <w:rsid w:val="78B10299"/>
    <w:rsid w:val="78E052A4"/>
    <w:rsid w:val="793170BC"/>
    <w:rsid w:val="7A2068C7"/>
    <w:rsid w:val="7A32342B"/>
    <w:rsid w:val="7A576BB0"/>
    <w:rsid w:val="7B2B5FD8"/>
    <w:rsid w:val="7B2E7C84"/>
    <w:rsid w:val="7BDF409B"/>
    <w:rsid w:val="7C095E64"/>
    <w:rsid w:val="7C68445D"/>
    <w:rsid w:val="7CA725C3"/>
    <w:rsid w:val="7D285A1E"/>
    <w:rsid w:val="7DAF5544"/>
    <w:rsid w:val="7DBB3AE8"/>
    <w:rsid w:val="7E1261AA"/>
    <w:rsid w:val="7E8D03ED"/>
    <w:rsid w:val="7EDC6B28"/>
    <w:rsid w:val="7EE979DD"/>
    <w:rsid w:val="7EF5080B"/>
    <w:rsid w:val="7EFF3B4B"/>
    <w:rsid w:val="7F1C14B9"/>
    <w:rsid w:val="7F2B6D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7"/>
    <w:qFormat/>
    <w:uiPriority w:val="0"/>
    <w:pPr>
      <w:keepNext/>
      <w:keepLines/>
      <w:spacing w:before="120" w:after="120"/>
      <w:ind w:firstLine="0" w:firstLineChars="0"/>
      <w:jc w:val="center"/>
      <w:outlineLvl w:val="0"/>
    </w:pPr>
    <w:rPr>
      <w:b/>
      <w:bCs/>
      <w:kern w:val="44"/>
      <w:sz w:val="32"/>
      <w:szCs w:val="44"/>
    </w:rPr>
  </w:style>
  <w:style w:type="paragraph" w:styleId="4">
    <w:name w:val="heading 2"/>
    <w:basedOn w:val="1"/>
    <w:next w:val="1"/>
    <w:qFormat/>
    <w:uiPriority w:val="0"/>
    <w:pPr>
      <w:keepNext/>
      <w:keepLines/>
      <w:spacing w:before="120" w:after="120"/>
      <w:outlineLvl w:val="1"/>
    </w:pPr>
    <w:rPr>
      <w:rFonts w:ascii="Arial" w:hAnsi="Arial"/>
      <w:b/>
      <w:bCs/>
      <w:kern w:val="0"/>
      <w:sz w:val="20"/>
      <w:szCs w:val="32"/>
    </w:rPr>
  </w:style>
  <w:style w:type="paragraph" w:styleId="5">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6">
    <w:name w:val="Normal Indent"/>
    <w:basedOn w:val="1"/>
    <w:qFormat/>
    <w:uiPriority w:val="0"/>
    <w:pPr>
      <w:ind w:firstLine="420"/>
    </w:pPr>
    <w:rPr>
      <w:szCs w:val="20"/>
    </w:rPr>
  </w:style>
  <w:style w:type="paragraph" w:styleId="7">
    <w:name w:val="Body Text"/>
    <w:basedOn w:val="1"/>
    <w:next w:val="1"/>
    <w:qFormat/>
    <w:uiPriority w:val="0"/>
    <w:pPr>
      <w:spacing w:line="380" w:lineRule="exact"/>
    </w:pPr>
    <w:rPr>
      <w:sz w:val="24"/>
    </w:rPr>
  </w:style>
  <w:style w:type="paragraph" w:styleId="8">
    <w:name w:val="Body Text Indent"/>
    <w:basedOn w:val="1"/>
    <w:next w:val="9"/>
    <w:qFormat/>
    <w:uiPriority w:val="0"/>
    <w:pPr>
      <w:ind w:firstLine="830" w:firstLineChars="352"/>
    </w:pPr>
    <w:rPr>
      <w:rFonts w:ascii="仿宋_GB2312" w:eastAsia="仿宋_GB2312"/>
      <w:sz w:val="32"/>
      <w:szCs w:val="20"/>
    </w:rPr>
  </w:style>
  <w:style w:type="paragraph" w:styleId="9">
    <w:name w:val="envelope return"/>
    <w:basedOn w:val="1"/>
    <w:qFormat/>
    <w:uiPriority w:val="0"/>
    <w:pPr>
      <w:snapToGrid w:val="0"/>
    </w:pPr>
    <w:rPr>
      <w:rFonts w:ascii="Arial" w:hAnsi="Arial"/>
    </w:rPr>
  </w:style>
  <w:style w:type="paragraph" w:styleId="10">
    <w:name w:val="Plain Text"/>
    <w:basedOn w:val="1"/>
    <w:next w:val="3"/>
    <w:qFormat/>
    <w:uiPriority w:val="0"/>
    <w:rPr>
      <w:rFonts w:ascii="宋体" w:hAnsi="Courier New" w:cs="Courier New"/>
      <w:szCs w:val="21"/>
    </w:rPr>
  </w:style>
  <w:style w:type="paragraph" w:styleId="11">
    <w:name w:val="Body Text Indent 2"/>
    <w:basedOn w:val="1"/>
    <w:qFormat/>
    <w:uiPriority w:val="0"/>
    <w:pPr>
      <w:ind w:firstLine="630"/>
    </w:pPr>
    <w:rPr>
      <w:sz w:val="32"/>
      <w:szCs w:val="20"/>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tabs>
        <w:tab w:val="right" w:leader="dot" w:pos="8398"/>
      </w:tabs>
      <w:spacing w:before="120" w:after="120"/>
      <w:ind w:firstLine="240" w:firstLineChars="100"/>
    </w:pPr>
    <w:rPr>
      <w:rFonts w:ascii="宋体" w:hAnsi="宋体"/>
      <w:b/>
      <w:bCs/>
      <w:caps/>
      <w:sz w:val="24"/>
      <w:lang w:val="en-US" w:eastAsia="zh-CN"/>
    </w:rPr>
  </w:style>
  <w:style w:type="paragraph" w:styleId="14">
    <w:name w:val="Subtitle"/>
    <w:basedOn w:val="1"/>
    <w:next w:val="1"/>
    <w:qFormat/>
    <w:uiPriority w:val="0"/>
    <w:pPr>
      <w:spacing w:before="240" w:after="60" w:line="312" w:lineRule="auto"/>
      <w:jc w:val="left"/>
      <w:outlineLvl w:val="1"/>
    </w:pPr>
    <w:rPr>
      <w:rFonts w:ascii="Cambria" w:hAnsi="Cambria" w:eastAsia="宋体" w:cs="Times New Roman"/>
      <w:b/>
      <w:bCs/>
      <w:kern w:val="28"/>
      <w:sz w:val="30"/>
      <w:szCs w:val="32"/>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paragraph" w:styleId="17">
    <w:name w:val="Body Text First Indent 2"/>
    <w:basedOn w:val="8"/>
    <w:qFormat/>
    <w:uiPriority w:val="0"/>
    <w:pPr>
      <w:ind w:firstLine="420" w:firstLineChars="200"/>
    </w:p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Emphasis"/>
    <w:basedOn w:val="20"/>
    <w:qFormat/>
    <w:uiPriority w:val="0"/>
    <w:rPr>
      <w:i/>
    </w:rPr>
  </w:style>
  <w:style w:type="character" w:styleId="23">
    <w:name w:val="Hyperlink"/>
    <w:qFormat/>
    <w:uiPriority w:val="99"/>
    <w:rPr>
      <w:color w:val="0000FF"/>
      <w:u w:val="single"/>
    </w:rPr>
  </w:style>
  <w:style w:type="paragraph" w:customStyle="1" w:styleId="24">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25">
    <w:name w:val="Table Paragraph"/>
    <w:basedOn w:val="1"/>
    <w:unhideWhenUsed/>
    <w:qFormat/>
    <w:uiPriority w:val="1"/>
    <w:rPr>
      <w:sz w:val="24"/>
    </w:rPr>
  </w:style>
  <w:style w:type="character" w:customStyle="1" w:styleId="26">
    <w:name w:val="textcontents"/>
    <w:basedOn w:val="20"/>
    <w:qFormat/>
    <w:uiPriority w:val="0"/>
  </w:style>
  <w:style w:type="character" w:customStyle="1" w:styleId="27">
    <w:name w:val="标题 1 Char"/>
    <w:link w:val="3"/>
    <w:qFormat/>
    <w:uiPriority w:val="0"/>
    <w:rPr>
      <w:b/>
      <w:bCs/>
      <w:kern w:val="44"/>
      <w:sz w:val="32"/>
      <w:szCs w:val="44"/>
    </w:rPr>
  </w:style>
  <w:style w:type="paragraph" w:customStyle="1" w:styleId="28">
    <w:name w:val="正文段"/>
    <w:basedOn w:val="1"/>
    <w:qFormat/>
    <w:uiPriority w:val="0"/>
    <w:pPr>
      <w:widowControl/>
      <w:snapToGrid w:val="0"/>
      <w:spacing w:afterLines="50"/>
      <w:ind w:firstLine="200"/>
    </w:pPr>
    <w:rPr>
      <w:kern w:val="0"/>
      <w:sz w:val="24"/>
      <w:szCs w:val="20"/>
    </w:rPr>
  </w:style>
  <w:style w:type="paragraph" w:customStyle="1" w:styleId="29">
    <w:name w:val="List Paragraph"/>
    <w:basedOn w:val="1"/>
    <w:qFormat/>
    <w:uiPriority w:val="34"/>
    <w:pPr>
      <w:ind w:firstLine="420" w:firstLineChars="200"/>
    </w:pPr>
  </w:style>
  <w:style w:type="paragraph" w:customStyle="1" w:styleId="3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58</Pages>
  <Words>32036</Words>
  <Characters>33682</Characters>
  <Lines>0</Lines>
  <Paragraphs>0</Paragraphs>
  <TotalTime>8</TotalTime>
  <ScaleCrop>false</ScaleCrop>
  <LinksUpToDate>false</LinksUpToDate>
  <CharactersWithSpaces>35842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2018-10-10T13:12:00Z</dcterms:created>
  <dc:creator>雨</dc:creator>
  <cp:lastModifiedBy>zhou</cp:lastModifiedBy>
  <cp:lastPrinted>2020-10-28T03:51:00Z</cp:lastPrinted>
  <dcterms:modified xsi:type="dcterms:W3CDTF">2020-11-25T09:03:54Z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