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 w:after="15" w:line="240" w:lineRule="auto"/>
        <w:jc w:val="center"/>
        <w:rPr>
          <w:rFonts w:ascii="黑体" w:hAnsi="黑体" w:eastAsia="黑体" w:cs="Times New Roman"/>
          <w:color w:val="auto"/>
          <w:kern w:val="0"/>
          <w:sz w:val="44"/>
          <w:szCs w:val="44"/>
        </w:rPr>
      </w:pPr>
      <w:r>
        <w:rPr>
          <w:rFonts w:ascii="黑体" w:hAnsi="黑体" w:eastAsia="黑体" w:cs="Times New Roman"/>
          <w:color w:val="auto"/>
          <w:kern w:val="0"/>
          <w:sz w:val="44"/>
          <w:szCs w:val="44"/>
        </w:rPr>
        <w:t>广西金算子建设工程咨询有限公司</w:t>
      </w:r>
    </w:p>
    <w:p>
      <w:pPr>
        <w:snapToGrid w:val="0"/>
        <w:spacing w:before="12" w:after="12" w:line="240" w:lineRule="auto"/>
        <w:jc w:val="center"/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  <w:lang w:eastAsia="zh-CN"/>
        </w:rPr>
        <w:t>福绵区中小学教师培训项目YLZC2020-G3-030079-GXJS</w:t>
      </w:r>
    </w:p>
    <w:p>
      <w:pPr>
        <w:snapToGrid w:val="0"/>
        <w:spacing w:before="12" w:after="12" w:line="240" w:lineRule="auto"/>
        <w:jc w:val="center"/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  <w:lang w:eastAsia="zh-CN"/>
        </w:rPr>
        <w:t>中标</w:t>
      </w:r>
      <w:r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  <w:t>公告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项目编号:YLZC2020-G3-030079-GXJS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项目名称：福绵区中小学教师培训项目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）信息</w:t>
      </w:r>
    </w:p>
    <w:p>
      <w:pPr>
        <w:pStyle w:val="11"/>
        <w:numPr>
          <w:ilvl w:val="0"/>
          <w:numId w:val="0"/>
        </w:numPr>
        <w:spacing w:line="240" w:lineRule="auto"/>
        <w:ind w:left="-720" w:leftChars="0" w:firstLine="1120" w:firstLineChars="4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1标段：</w:t>
      </w:r>
      <w:bookmarkStart w:id="12" w:name="_GoBack"/>
      <w:bookmarkEnd w:id="12"/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供应商名称：北京继教网教育科技发展有限公司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供应商地址：北京市海淀区北三环中路44号10号楼3层301。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中标金额：人民币壹佰柒拾贰万零捌佰元整（￥1720800.00）</w:t>
      </w:r>
    </w:p>
    <w:p>
      <w:pPr>
        <w:pStyle w:val="11"/>
        <w:numPr>
          <w:ilvl w:val="0"/>
          <w:numId w:val="0"/>
        </w:numPr>
        <w:spacing w:line="240" w:lineRule="auto"/>
        <w:ind w:left="-720" w:leftChars="0" w:firstLine="1120" w:firstLineChars="4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2标段：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供应商名称：广州市广播电视大学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供应商地址：广州市麓景西路41号。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中标金额：捌拾贰万捌仟壹佰元整（￥828100.00）</w:t>
      </w:r>
    </w:p>
    <w:p>
      <w:pPr>
        <w:pStyle w:val="11"/>
        <w:numPr>
          <w:ilvl w:val="0"/>
          <w:numId w:val="0"/>
        </w:numPr>
        <w:spacing w:line="240" w:lineRule="auto"/>
        <w:ind w:left="-720" w:leftChars="0" w:firstLine="1120" w:firstLineChars="4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3标段：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供应商名称：江西金太阳教育研究有限公司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供应商地址：江西省南昌市经济技术开发区麦园菊圃路1818号。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中标金额：柒拾陆万零玖佰元整（￥760900.00）</w:t>
      </w:r>
    </w:p>
    <w:p>
      <w:pPr>
        <w:pStyle w:val="11"/>
        <w:spacing w:line="240" w:lineRule="auto"/>
        <w:ind w:left="72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主要标的信息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18"/>
        <w:gridCol w:w="1446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6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标段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数量及单位</w:t>
            </w:r>
          </w:p>
        </w:tc>
        <w:tc>
          <w:tcPr>
            <w:tcW w:w="362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福绵区中小学教师信息技术应用能力提升工程2.0专题全员培训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362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1、福绵区2019、2020年度中小学教师继续教育全员培训工程。2、教育局干部继续教育全员培训。3、学校管理团队培训工程。4、龙头校的学科骨干教师培训。5、学校教师培训团队培训（县级培训团队）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tabs>
                <w:tab w:val="left" w:pos="535"/>
              </w:tabs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福绵区2020年小学校长培训项目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362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1、福绵区“十三五”小学校长培训工程。2、校本研修培训者培训。3、初中政教领导能力提升培训。4、2020年特岗、全科教师培训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福绵区骨干教师能力提升工程培训项目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362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1、骨干教师提升培训。2、校本研修培训者培训。3、2019年2020年两年控制数培训</w:t>
            </w:r>
          </w:p>
        </w:tc>
      </w:tr>
    </w:tbl>
    <w:p>
      <w:pPr>
        <w:pStyle w:val="11"/>
        <w:spacing w:line="240" w:lineRule="auto"/>
        <w:ind w:left="72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评标委员会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成员名单: 李承华(组长)、韦国华、林卓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、刘雪平、黄宗源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（业主评委）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代理服务收费标准及金额：本项目每分标中标服务费按桂价费[2011]55号文规定附件一服务类标准收取，领取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通知书前，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供应商应向采购代理机构一次性付清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服务费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。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公告期限</w:t>
      </w:r>
    </w:p>
    <w:p>
      <w:pPr>
        <w:pStyle w:val="11"/>
        <w:spacing w:line="240" w:lineRule="auto"/>
        <w:ind w:left="720" w:leftChars="0"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自本公告发布之日起1个工作日。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其他补充事宜</w:t>
      </w:r>
    </w:p>
    <w:p>
      <w:pPr>
        <w:pStyle w:val="11"/>
        <w:spacing w:line="240" w:lineRule="auto"/>
        <w:ind w:left="862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无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凡对本次公告内容提出询问，请按以下方式联系。</w:t>
      </w:r>
    </w:p>
    <w:p>
      <w:pPr>
        <w:pStyle w:val="2"/>
        <w:spacing w:line="240" w:lineRule="auto"/>
        <w:ind w:left="862" w:leftChars="0"/>
        <w:rPr>
          <w:rFonts w:hint="eastAsia" w:ascii="宋体" w:hAnsi="宋体" w:eastAsia="宋体" w:cs="宋体"/>
          <w:b w:val="0"/>
          <w:color w:val="auto"/>
          <w:sz w:val="28"/>
          <w:szCs w:val="28"/>
        </w:rPr>
      </w:pPr>
      <w:bookmarkStart w:id="0" w:name="_Toc35393641"/>
      <w:bookmarkStart w:id="1" w:name="_Toc35393810"/>
      <w:bookmarkStart w:id="2" w:name="_Toc28359100"/>
      <w:bookmarkStart w:id="3" w:name="_Toc28359023"/>
      <w:r>
        <w:rPr>
          <w:rFonts w:hint="eastAsia" w:ascii="宋体" w:hAnsi="宋体" w:eastAsia="宋体" w:cs="宋体"/>
          <w:b w:val="0"/>
          <w:color w:val="auto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Style w:val="11"/>
        <w:spacing w:line="240" w:lineRule="auto"/>
        <w:ind w:left="862" w:leftChars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名    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　玉林市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福绵区教育局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</w:t>
      </w:r>
    </w:p>
    <w:p>
      <w:pPr>
        <w:pStyle w:val="11"/>
        <w:spacing w:line="240" w:lineRule="auto"/>
        <w:ind w:left="862" w:leftChars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    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　　　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玉林市福绵区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　　    </w:t>
      </w:r>
    </w:p>
    <w:p>
      <w:pPr>
        <w:pStyle w:val="11"/>
        <w:spacing w:line="240" w:lineRule="auto"/>
        <w:ind w:left="862" w:leftChars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0775-3263090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　　　　 </w:t>
      </w:r>
    </w:p>
    <w:p>
      <w:pPr>
        <w:pStyle w:val="2"/>
        <w:spacing w:line="240" w:lineRule="auto"/>
        <w:ind w:left="142" w:leftChars="0" w:firstLine="280" w:firstLineChars="100"/>
        <w:rPr>
          <w:rFonts w:hint="eastAsia" w:ascii="宋体" w:hAnsi="宋体" w:eastAsia="宋体" w:cs="宋体"/>
          <w:b w:val="0"/>
          <w:color w:val="auto"/>
          <w:sz w:val="28"/>
          <w:szCs w:val="28"/>
        </w:rPr>
      </w:pPr>
      <w:bookmarkStart w:id="4" w:name="_Toc35393642"/>
      <w:bookmarkStart w:id="5" w:name="_Toc28359101"/>
      <w:bookmarkStart w:id="6" w:name="_Toc35393811"/>
      <w:bookmarkStart w:id="7" w:name="_Toc28359024"/>
      <w:r>
        <w:rPr>
          <w:rFonts w:hint="eastAsia" w:ascii="宋体" w:hAnsi="宋体" w:eastAsia="宋体" w:cs="宋体"/>
          <w:b w:val="0"/>
          <w:color w:val="auto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Style w:val="11"/>
        <w:spacing w:line="240" w:lineRule="auto"/>
        <w:ind w:left="862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名    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　　　广西金算子建设工程咨询有限公司　 　</w:t>
      </w:r>
    </w:p>
    <w:p>
      <w:pPr>
        <w:spacing w:line="240" w:lineRule="auto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　  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　　　　玉林市玉州区民主中路东明南环里2号　　　　　 </w:t>
      </w:r>
    </w:p>
    <w:p>
      <w:pPr>
        <w:pStyle w:val="11"/>
        <w:spacing w:line="240" w:lineRule="auto"/>
        <w:ind w:left="862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0775-2509987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2"/>
        <w:spacing w:line="240" w:lineRule="auto"/>
        <w:ind w:left="862" w:leftChars="0"/>
        <w:rPr>
          <w:rFonts w:hint="eastAsia" w:ascii="宋体" w:hAnsi="宋体" w:eastAsia="宋体" w:cs="宋体"/>
          <w:b w:val="0"/>
          <w:color w:val="auto"/>
          <w:sz w:val="28"/>
          <w:szCs w:val="28"/>
        </w:rPr>
      </w:pPr>
      <w:bookmarkStart w:id="8" w:name="_Toc28359025"/>
      <w:bookmarkStart w:id="9" w:name="_Toc35393643"/>
      <w:bookmarkStart w:id="10" w:name="_Toc28359102"/>
      <w:bookmarkStart w:id="11" w:name="_Toc35393812"/>
      <w:r>
        <w:rPr>
          <w:rFonts w:hint="eastAsia" w:ascii="宋体" w:hAnsi="宋体" w:eastAsia="宋体" w:cs="宋体"/>
          <w:b w:val="0"/>
          <w:color w:val="auto"/>
          <w:sz w:val="28"/>
          <w:szCs w:val="28"/>
        </w:rPr>
        <w:t>3.项目联系方式</w:t>
      </w:r>
      <w:bookmarkEnd w:id="8"/>
      <w:bookmarkEnd w:id="9"/>
      <w:bookmarkEnd w:id="10"/>
      <w:bookmarkEnd w:id="11"/>
    </w:p>
    <w:p>
      <w:pPr>
        <w:pStyle w:val="3"/>
        <w:spacing w:line="240" w:lineRule="auto"/>
        <w:ind w:left="862"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工</w:t>
      </w:r>
    </w:p>
    <w:p>
      <w:pPr>
        <w:pStyle w:val="11"/>
        <w:spacing w:line="240" w:lineRule="auto"/>
        <w:ind w:left="862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电　  话：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0775-2509987 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附件</w:t>
      </w:r>
    </w:p>
    <w:p>
      <w:pPr>
        <w:pStyle w:val="11"/>
        <w:spacing w:line="240" w:lineRule="auto"/>
        <w:ind w:left="862" w:leftChars="0"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公告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B646F"/>
    <w:multiLevelType w:val="multilevel"/>
    <w:tmpl w:val="5EBB646F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 w:ascii="黑体" w:hAns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0F387A"/>
    <w:rsid w:val="000167E0"/>
    <w:rsid w:val="000B3925"/>
    <w:rsid w:val="00150F57"/>
    <w:rsid w:val="00173845"/>
    <w:rsid w:val="002F6FCF"/>
    <w:rsid w:val="00345F53"/>
    <w:rsid w:val="0038031B"/>
    <w:rsid w:val="00380E81"/>
    <w:rsid w:val="00483605"/>
    <w:rsid w:val="004854EC"/>
    <w:rsid w:val="00491FC3"/>
    <w:rsid w:val="00512C5D"/>
    <w:rsid w:val="005B09B7"/>
    <w:rsid w:val="0064048A"/>
    <w:rsid w:val="00675F45"/>
    <w:rsid w:val="00743DAC"/>
    <w:rsid w:val="00750B02"/>
    <w:rsid w:val="007877D0"/>
    <w:rsid w:val="007A5EF0"/>
    <w:rsid w:val="008046E7"/>
    <w:rsid w:val="0081241B"/>
    <w:rsid w:val="009662D3"/>
    <w:rsid w:val="009B38E5"/>
    <w:rsid w:val="00AD3332"/>
    <w:rsid w:val="00AF4704"/>
    <w:rsid w:val="00B416A3"/>
    <w:rsid w:val="00BE1CF4"/>
    <w:rsid w:val="00CB58AD"/>
    <w:rsid w:val="00D205BE"/>
    <w:rsid w:val="01BC7B00"/>
    <w:rsid w:val="02A312F9"/>
    <w:rsid w:val="050F387A"/>
    <w:rsid w:val="0CEC5053"/>
    <w:rsid w:val="0D9B7F57"/>
    <w:rsid w:val="0F5620DD"/>
    <w:rsid w:val="0F8A1CBB"/>
    <w:rsid w:val="13681A43"/>
    <w:rsid w:val="15CC72D3"/>
    <w:rsid w:val="190D5C5A"/>
    <w:rsid w:val="1D0315F1"/>
    <w:rsid w:val="1EAF7EEE"/>
    <w:rsid w:val="1F2D0A37"/>
    <w:rsid w:val="1F5B64CA"/>
    <w:rsid w:val="1FD7261E"/>
    <w:rsid w:val="1FE738BC"/>
    <w:rsid w:val="21F15964"/>
    <w:rsid w:val="265768AF"/>
    <w:rsid w:val="29B60037"/>
    <w:rsid w:val="332A0846"/>
    <w:rsid w:val="3C76797D"/>
    <w:rsid w:val="44BB692D"/>
    <w:rsid w:val="49347B92"/>
    <w:rsid w:val="4A27373C"/>
    <w:rsid w:val="54A443D6"/>
    <w:rsid w:val="57840FC9"/>
    <w:rsid w:val="583B5E7A"/>
    <w:rsid w:val="61FD1AC9"/>
    <w:rsid w:val="623A62F8"/>
    <w:rsid w:val="641766B3"/>
    <w:rsid w:val="66B344C8"/>
    <w:rsid w:val="72DE2FC7"/>
    <w:rsid w:val="78CF47EC"/>
    <w:rsid w:val="7C4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2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215</Characters>
  <Lines>1</Lines>
  <Paragraphs>1</Paragraphs>
  <TotalTime>14</TotalTime>
  <ScaleCrop>false</ScaleCrop>
  <LinksUpToDate>false</LinksUpToDate>
  <CharactersWithSpaces>710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TMM123</dc:creator>
  <cp:lastModifiedBy>Administrator</cp:lastModifiedBy>
  <dcterms:modified xsi:type="dcterms:W3CDTF">2020-12-03T02:42:57Z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