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bookmarkStart w:id="0" w:name="_Toc35393809"/>
      <w:bookmarkStart w:id="1" w:name="_Toc28359022"/>
      <w:bookmarkStart w:id="2" w:name="OLE_LINK1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广西建设工程机电设备招标中心有限公司</w:t>
      </w:r>
    </w:p>
    <w:p>
      <w:pPr>
        <w:spacing w:line="240" w:lineRule="auto"/>
        <w:jc w:val="center"/>
        <w:rPr>
          <w:rFonts w:asciiTheme="minorEastAsia" w:hAnsiTheme="minorEastAsia"/>
          <w:b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eastAsia="zh-CN"/>
        </w:rPr>
        <w:t>南宁市政府投资项目评估咨询服务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/>
          <w:b/>
          <w:color w:val="auto"/>
          <w:sz w:val="30"/>
          <w:szCs w:val="30"/>
        </w:rPr>
        <w:t>（项目编号：</w:t>
      </w:r>
      <w:r>
        <w:rPr>
          <w:rFonts w:hint="eastAsia" w:asciiTheme="minorEastAsia" w:hAnsiTheme="minorEastAsia"/>
          <w:b/>
          <w:color w:val="auto"/>
          <w:sz w:val="30"/>
          <w:szCs w:val="30"/>
          <w:lang w:eastAsia="zh-CN"/>
        </w:rPr>
        <w:t>NNZC2021-C3-991353-JGJD</w:t>
      </w:r>
      <w:r>
        <w:rPr>
          <w:rFonts w:hint="eastAsia" w:asciiTheme="minorEastAsia" w:hAnsiTheme="minorEastAsia"/>
          <w:b/>
          <w:color w:val="auto"/>
          <w:sz w:val="30"/>
          <w:szCs w:val="30"/>
        </w:rPr>
        <w:t>）</w:t>
      </w:r>
    </w:p>
    <w:p>
      <w:pPr>
        <w:spacing w:line="240" w:lineRule="auto"/>
        <w:jc w:val="center"/>
        <w:rPr>
          <w:rFonts w:asciiTheme="minorEastAsia" w:hAnsiTheme="minorEastAsia"/>
          <w:b/>
          <w:color w:val="auto"/>
          <w:sz w:val="32"/>
          <w:szCs w:val="36"/>
        </w:rPr>
      </w:pPr>
      <w:r>
        <w:rPr>
          <w:rFonts w:hint="eastAsia" w:asciiTheme="minorEastAsia" w:hAnsiTheme="minorEastAsia"/>
          <w:b/>
          <w:color w:val="auto"/>
          <w:sz w:val="32"/>
          <w:szCs w:val="36"/>
        </w:rPr>
        <w:t>成交结果公告</w:t>
      </w:r>
      <w:bookmarkEnd w:id="0"/>
      <w:bookmarkEnd w:id="1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NNZC2021-C3-991353-JGJD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审批编号：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NNZC[2021]3755号-001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南宁市政府投资项目评估咨询服务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三、成交信息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南宁工程咨询集团有限公司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供应商地址：中国(广西)自由贸易试验区南宁片区云英路8号五象总部大厦3号楼18楼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成交下浮系数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7%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四、主要标的信息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服务范围：</w:t>
      </w:r>
    </w:p>
    <w:p>
      <w:pPr>
        <w:numPr>
          <w:ilvl w:val="0"/>
          <w:numId w:val="0"/>
        </w:numPr>
        <w:tabs>
          <w:tab w:val="left" w:pos="0"/>
        </w:tabs>
        <w:spacing w:before="156" w:beforeLines="5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服务内容：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南宁市发展和改革委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委托的政府投资项目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项目建议书、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可行性研究报告、初步设计（含概算）及概算调整、社会稳定风险分析报告评估、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区域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节能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审查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及其他由南宁市发展和改革委负责审批的其他项目的评估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服务(成交供应商根据实际委托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数量提供服务)。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服务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：</w:t>
      </w:r>
    </w:p>
    <w:p>
      <w:pPr>
        <w:numPr>
          <w:ilvl w:val="0"/>
          <w:numId w:val="0"/>
        </w:numPr>
        <w:tabs>
          <w:tab w:val="left" w:pos="0"/>
        </w:tabs>
        <w:spacing w:before="156" w:beforeLines="5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（二）技术要求：项目评估按国家、自治区、南宁市的现行相关技术要求及技术规范执行。</w:t>
      </w:r>
    </w:p>
    <w:p>
      <w:pPr>
        <w:numPr>
          <w:ilvl w:val="0"/>
          <w:numId w:val="0"/>
        </w:numPr>
        <w:tabs>
          <w:tab w:val="left" w:pos="0"/>
        </w:tabs>
        <w:spacing w:before="156" w:beforeLines="5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（三）评估项目专业类别：包括但不限于建筑，市政公用工程，公路，生态建设和环境工程，水利水电，电子、信息工程等6个专业。</w:t>
      </w:r>
    </w:p>
    <w:p>
      <w:pPr>
        <w:numPr>
          <w:ilvl w:val="0"/>
          <w:numId w:val="0"/>
        </w:numPr>
        <w:tabs>
          <w:tab w:val="left" w:pos="0"/>
        </w:tabs>
        <w:spacing w:before="156" w:beforeLines="5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（四）评估服务类别：包括但不限于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项目建议书、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可行性研究报告、初步设计（含概算）及概算调整、社会稳定风险分析报告、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区域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节能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审查等评估咨询服务。</w:t>
      </w:r>
    </w:p>
    <w:p>
      <w:pPr>
        <w:numPr>
          <w:ilvl w:val="0"/>
          <w:numId w:val="0"/>
        </w:numPr>
        <w:tabs>
          <w:tab w:val="left" w:pos="0"/>
        </w:tabs>
        <w:spacing w:before="156" w:beforeLines="5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五）工作内容：（1）成交供应商在接到采购人委托任务后，需积极主动与采购人联系，具体落实项目评估工作事宜，并安排充足人员开展有关工作；（2）组织项目评估工作（对需要现场踏勘的项目，应组织有关人员进行踏勘）；（3）提交咨询服务成果（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建议书、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可行性研究报告、初步设计（含概算）及概算调整、社会稳定风险分析报告、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区域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节能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 w:bidi="ar"/>
        </w:rPr>
        <w:t>评价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审查等评估报告）；（4）资料归档。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ar"/>
        </w:rPr>
        <w:t>（六）技术资料归档：包括项目文本的第一版及终版、专家及部门意见、会议纪要、修改意见、项目评估报告等相关资料，并至少保存10年。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服务时间：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自合同生效之日起一年（以365自然日为一年）</w:t>
      </w:r>
    </w:p>
    <w:p>
      <w:pPr>
        <w:widowControl/>
        <w:spacing w:line="240" w:lineRule="auto"/>
        <w:ind w:right="139" w:rightChars="66" w:firstLine="482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服务标准：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咨询服务成果质量须按磋商文件提出的要求及所签合同的约定进行，并提交项目评估（审）报告，以便采购人进行验收。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按响应文件、国家及行业标准等有关内容进行验收。标准若有不一致时，以较高标准为准。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五、评审专家名单：</w:t>
      </w:r>
      <w:r>
        <w:rPr>
          <w:rFonts w:ascii="宋体" w:hAnsi="宋体" w:eastAsia="宋体" w:cs="宋体"/>
          <w:sz w:val="24"/>
          <w:szCs w:val="24"/>
        </w:rPr>
        <w:t xml:space="preserve">于柯夫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劳雪梅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廖晶珍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刘源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李宏鹰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陈芳芳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陈明海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401BC0"/>
          <w:sz w:val="24"/>
          <w:szCs w:val="24"/>
          <w:lang w:val="en-US" w:eastAsia="zh-CN"/>
        </w:rPr>
        <w:t xml:space="preserve">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六、代理服务收费标准及金额：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本项目代理服务费按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包干价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计取。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代理服务费金额：￥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七、公告期限：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本项目成交结果公告在http://www.ccgp.gov.cn/（中国政府采购网）、http://zfcg.gxzf.gov.cn (广西政府采购网)、http://ggzy.nanning.gov.cn（广西南宁市公共资源交易中心网）、http://www.guangxibid.com.cn/（广西招标网）上发布。</w:t>
      </w:r>
    </w:p>
    <w:p>
      <w:pPr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凡对本次公告内容提出询问，请按以下方式联系。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3" w:name="_Toc35393637"/>
      <w:bookmarkStart w:id="4" w:name="_Toc28359096"/>
      <w:bookmarkStart w:id="5" w:name="_Toc35393806"/>
      <w:bookmarkStart w:id="6" w:name="_Toc28359019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1.采购人信息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称：南宁市发展和改革委员会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址：广西南宁桂春路南一里1号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联系方式：李勇军、电话-0771-5714676 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7" w:name="_Toc28359097"/>
      <w:bookmarkStart w:id="8" w:name="_Toc28359020"/>
      <w:bookmarkStart w:id="9" w:name="_Toc35393807"/>
      <w:bookmarkStart w:id="10" w:name="_Toc35393638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称：广西建设工程机电设备招标中心有限公司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　　址：南宁市青秀区纬武路165号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韦吉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电话-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0771-28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69912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11" w:name="_Toc35393639"/>
      <w:bookmarkStart w:id="12" w:name="_Toc28359021"/>
      <w:bookmarkStart w:id="13" w:name="_Toc28359098"/>
      <w:bookmarkStart w:id="14" w:name="_Toc35393808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>
      <w:pPr>
        <w:pStyle w:val="6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项目联系人：韦吉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　　 话：0771-28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69912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2"/>
        <w:spacing w:line="240" w:lineRule="auto"/>
        <w:rPr>
          <w:rFonts w:hint="default" w:eastAsia="宋体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240" w:lineRule="auto"/>
        <w:ind w:left="360" w:leftChars="0" w:firstLine="0" w:firstLine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附件</w:t>
      </w:r>
    </w:p>
    <w:p>
      <w:pPr>
        <w:pStyle w:val="2"/>
        <w:numPr>
          <w:ilvl w:val="0"/>
          <w:numId w:val="0"/>
        </w:numPr>
        <w:spacing w:line="240" w:lineRule="auto"/>
        <w:ind w:left="36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残疾人福利性单位声明函</w:t>
      </w:r>
    </w:p>
    <w:p>
      <w:pPr>
        <w:pStyle w:val="2"/>
        <w:numPr>
          <w:ilvl w:val="0"/>
          <w:numId w:val="0"/>
        </w:numPr>
        <w:spacing w:line="240" w:lineRule="auto"/>
        <w:ind w:left="360" w:leftChars="0"/>
        <w:rPr>
          <w:rFonts w:hint="default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</w:t>
      </w:r>
    </w:p>
    <w:p>
      <w:pPr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广西建设工程机电设备招标中心有限公司</w:t>
      </w:r>
    </w:p>
    <w:p>
      <w:pPr>
        <w:pageBreakBefore w:val="0"/>
        <w:widowControl w:val="0"/>
        <w:tabs>
          <w:tab w:val="left" w:pos="64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    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bookmarkStart w:id="15" w:name="_GoBack"/>
      <w:bookmarkEnd w:id="15"/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日          </w:t>
      </w:r>
      <w:bookmarkEnd w:id="2"/>
    </w:p>
    <w:sectPr>
      <w:footerReference r:id="rId3" w:type="default"/>
      <w:pgSz w:w="11906" w:h="16838"/>
      <w:pgMar w:top="1440" w:right="1588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3B61B"/>
    <w:multiLevelType w:val="singleLevel"/>
    <w:tmpl w:val="A463B61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F63FE5"/>
    <w:multiLevelType w:val="singleLevel"/>
    <w:tmpl w:val="40F63F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00898E"/>
    <w:multiLevelType w:val="singleLevel"/>
    <w:tmpl w:val="5F00898E"/>
    <w:lvl w:ilvl="0" w:tentative="0">
      <w:start w:val="8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377B0"/>
    <w:rsid w:val="00002ADD"/>
    <w:rsid w:val="00006C6B"/>
    <w:rsid w:val="00013C8C"/>
    <w:rsid w:val="00014B1C"/>
    <w:rsid w:val="000159C1"/>
    <w:rsid w:val="000161CC"/>
    <w:rsid w:val="00016235"/>
    <w:rsid w:val="00022673"/>
    <w:rsid w:val="0002405D"/>
    <w:rsid w:val="00024644"/>
    <w:rsid w:val="00026063"/>
    <w:rsid w:val="00026FB4"/>
    <w:rsid w:val="000316B0"/>
    <w:rsid w:val="00031B25"/>
    <w:rsid w:val="00031CF2"/>
    <w:rsid w:val="0003266B"/>
    <w:rsid w:val="00037693"/>
    <w:rsid w:val="000379CF"/>
    <w:rsid w:val="00043A0A"/>
    <w:rsid w:val="000471FD"/>
    <w:rsid w:val="00050070"/>
    <w:rsid w:val="00051012"/>
    <w:rsid w:val="00052135"/>
    <w:rsid w:val="000524DE"/>
    <w:rsid w:val="00054807"/>
    <w:rsid w:val="000627A6"/>
    <w:rsid w:val="00062807"/>
    <w:rsid w:val="0006296A"/>
    <w:rsid w:val="00062F7D"/>
    <w:rsid w:val="000637BB"/>
    <w:rsid w:val="00072967"/>
    <w:rsid w:val="0007540E"/>
    <w:rsid w:val="00077CD4"/>
    <w:rsid w:val="00077D4D"/>
    <w:rsid w:val="000812F8"/>
    <w:rsid w:val="000840A5"/>
    <w:rsid w:val="000870FD"/>
    <w:rsid w:val="0008723D"/>
    <w:rsid w:val="000921AA"/>
    <w:rsid w:val="0009231A"/>
    <w:rsid w:val="000974BE"/>
    <w:rsid w:val="000A058E"/>
    <w:rsid w:val="000A1656"/>
    <w:rsid w:val="000A3049"/>
    <w:rsid w:val="000A4044"/>
    <w:rsid w:val="000B02F5"/>
    <w:rsid w:val="000B14F0"/>
    <w:rsid w:val="000B32BB"/>
    <w:rsid w:val="000B496A"/>
    <w:rsid w:val="000B536E"/>
    <w:rsid w:val="000B57E4"/>
    <w:rsid w:val="000C2750"/>
    <w:rsid w:val="000C32AD"/>
    <w:rsid w:val="000C34C8"/>
    <w:rsid w:val="000C4FAF"/>
    <w:rsid w:val="000C5E1E"/>
    <w:rsid w:val="000C744E"/>
    <w:rsid w:val="000D40D7"/>
    <w:rsid w:val="000D484D"/>
    <w:rsid w:val="000D60FA"/>
    <w:rsid w:val="000D6BA6"/>
    <w:rsid w:val="000E0337"/>
    <w:rsid w:val="000E110D"/>
    <w:rsid w:val="000F01C7"/>
    <w:rsid w:val="000F0AA2"/>
    <w:rsid w:val="000F3AEB"/>
    <w:rsid w:val="000F47B9"/>
    <w:rsid w:val="000F4D95"/>
    <w:rsid w:val="001000D2"/>
    <w:rsid w:val="001019AA"/>
    <w:rsid w:val="00102A9F"/>
    <w:rsid w:val="00102CC7"/>
    <w:rsid w:val="00102E15"/>
    <w:rsid w:val="00107EC5"/>
    <w:rsid w:val="00111632"/>
    <w:rsid w:val="00124340"/>
    <w:rsid w:val="00125028"/>
    <w:rsid w:val="0013098A"/>
    <w:rsid w:val="0013107C"/>
    <w:rsid w:val="00131B9F"/>
    <w:rsid w:val="00132045"/>
    <w:rsid w:val="00133ABB"/>
    <w:rsid w:val="00133B8A"/>
    <w:rsid w:val="00133DB8"/>
    <w:rsid w:val="00133DCE"/>
    <w:rsid w:val="0013655D"/>
    <w:rsid w:val="001367B4"/>
    <w:rsid w:val="00137E4C"/>
    <w:rsid w:val="00140A2A"/>
    <w:rsid w:val="001426E9"/>
    <w:rsid w:val="0014378F"/>
    <w:rsid w:val="00143837"/>
    <w:rsid w:val="00143A52"/>
    <w:rsid w:val="0014404D"/>
    <w:rsid w:val="00144EBA"/>
    <w:rsid w:val="00151C2D"/>
    <w:rsid w:val="00153A7B"/>
    <w:rsid w:val="0015460D"/>
    <w:rsid w:val="001549D0"/>
    <w:rsid w:val="00155537"/>
    <w:rsid w:val="00163520"/>
    <w:rsid w:val="00164441"/>
    <w:rsid w:val="00165AA7"/>
    <w:rsid w:val="0017059B"/>
    <w:rsid w:val="00172315"/>
    <w:rsid w:val="0017246C"/>
    <w:rsid w:val="00173930"/>
    <w:rsid w:val="001750E2"/>
    <w:rsid w:val="0017715E"/>
    <w:rsid w:val="00183415"/>
    <w:rsid w:val="00183569"/>
    <w:rsid w:val="00183FB1"/>
    <w:rsid w:val="001873DA"/>
    <w:rsid w:val="001879DD"/>
    <w:rsid w:val="0019173A"/>
    <w:rsid w:val="00192446"/>
    <w:rsid w:val="001964F4"/>
    <w:rsid w:val="00196B4C"/>
    <w:rsid w:val="00197FA2"/>
    <w:rsid w:val="001A0EA0"/>
    <w:rsid w:val="001A24DF"/>
    <w:rsid w:val="001A346F"/>
    <w:rsid w:val="001A50A9"/>
    <w:rsid w:val="001A66BB"/>
    <w:rsid w:val="001A72B7"/>
    <w:rsid w:val="001A7574"/>
    <w:rsid w:val="001B030F"/>
    <w:rsid w:val="001B42AA"/>
    <w:rsid w:val="001B4D5A"/>
    <w:rsid w:val="001B53F7"/>
    <w:rsid w:val="001B5AFE"/>
    <w:rsid w:val="001C0484"/>
    <w:rsid w:val="001C3D26"/>
    <w:rsid w:val="001C3FB2"/>
    <w:rsid w:val="001C4D22"/>
    <w:rsid w:val="001C6A84"/>
    <w:rsid w:val="001D15A5"/>
    <w:rsid w:val="001D1AE5"/>
    <w:rsid w:val="001D1CDA"/>
    <w:rsid w:val="001D310D"/>
    <w:rsid w:val="001D41B9"/>
    <w:rsid w:val="001E18AA"/>
    <w:rsid w:val="001E3040"/>
    <w:rsid w:val="001E33C8"/>
    <w:rsid w:val="001E44D3"/>
    <w:rsid w:val="001E6555"/>
    <w:rsid w:val="001F16A8"/>
    <w:rsid w:val="001F26BD"/>
    <w:rsid w:val="001F288A"/>
    <w:rsid w:val="001F5B35"/>
    <w:rsid w:val="00205CD4"/>
    <w:rsid w:val="002072DF"/>
    <w:rsid w:val="0020779A"/>
    <w:rsid w:val="00213016"/>
    <w:rsid w:val="00214F26"/>
    <w:rsid w:val="002158B5"/>
    <w:rsid w:val="002210CB"/>
    <w:rsid w:val="00222039"/>
    <w:rsid w:val="002238B3"/>
    <w:rsid w:val="00223BA5"/>
    <w:rsid w:val="00230464"/>
    <w:rsid w:val="00233B16"/>
    <w:rsid w:val="0023460E"/>
    <w:rsid w:val="00235B99"/>
    <w:rsid w:val="00240B1A"/>
    <w:rsid w:val="00240E3F"/>
    <w:rsid w:val="00241DDF"/>
    <w:rsid w:val="00245C05"/>
    <w:rsid w:val="002506BB"/>
    <w:rsid w:val="00250FB7"/>
    <w:rsid w:val="00251088"/>
    <w:rsid w:val="002527F8"/>
    <w:rsid w:val="002531C7"/>
    <w:rsid w:val="00257525"/>
    <w:rsid w:val="00257B3E"/>
    <w:rsid w:val="00262CCB"/>
    <w:rsid w:val="002632FB"/>
    <w:rsid w:val="002653B1"/>
    <w:rsid w:val="0027192A"/>
    <w:rsid w:val="002723BF"/>
    <w:rsid w:val="00273898"/>
    <w:rsid w:val="0027702E"/>
    <w:rsid w:val="00277C41"/>
    <w:rsid w:val="00281270"/>
    <w:rsid w:val="00286D83"/>
    <w:rsid w:val="00291C17"/>
    <w:rsid w:val="00292AAF"/>
    <w:rsid w:val="002954FA"/>
    <w:rsid w:val="002956A9"/>
    <w:rsid w:val="002A0025"/>
    <w:rsid w:val="002A422B"/>
    <w:rsid w:val="002B025A"/>
    <w:rsid w:val="002B04EB"/>
    <w:rsid w:val="002B0A6A"/>
    <w:rsid w:val="002B2226"/>
    <w:rsid w:val="002B2449"/>
    <w:rsid w:val="002B5B09"/>
    <w:rsid w:val="002C05CF"/>
    <w:rsid w:val="002C0857"/>
    <w:rsid w:val="002C2F28"/>
    <w:rsid w:val="002C4A26"/>
    <w:rsid w:val="002D50D8"/>
    <w:rsid w:val="002D6B3C"/>
    <w:rsid w:val="002D71E1"/>
    <w:rsid w:val="002D76F2"/>
    <w:rsid w:val="002D7AFF"/>
    <w:rsid w:val="002E0176"/>
    <w:rsid w:val="002E044E"/>
    <w:rsid w:val="002E0C9A"/>
    <w:rsid w:val="002E1D28"/>
    <w:rsid w:val="002E27D9"/>
    <w:rsid w:val="002E3233"/>
    <w:rsid w:val="002E3C54"/>
    <w:rsid w:val="002E5685"/>
    <w:rsid w:val="002F0142"/>
    <w:rsid w:val="002F245C"/>
    <w:rsid w:val="002F2FDA"/>
    <w:rsid w:val="002F4B11"/>
    <w:rsid w:val="002F5008"/>
    <w:rsid w:val="002F7A23"/>
    <w:rsid w:val="003025AA"/>
    <w:rsid w:val="00302D12"/>
    <w:rsid w:val="003050D2"/>
    <w:rsid w:val="003052DE"/>
    <w:rsid w:val="003101C4"/>
    <w:rsid w:val="00310B98"/>
    <w:rsid w:val="00314AA9"/>
    <w:rsid w:val="00321350"/>
    <w:rsid w:val="00321AB8"/>
    <w:rsid w:val="00322277"/>
    <w:rsid w:val="003264C4"/>
    <w:rsid w:val="0033200B"/>
    <w:rsid w:val="00332480"/>
    <w:rsid w:val="0033438D"/>
    <w:rsid w:val="00335263"/>
    <w:rsid w:val="003356AA"/>
    <w:rsid w:val="0033775F"/>
    <w:rsid w:val="00340ADF"/>
    <w:rsid w:val="00341199"/>
    <w:rsid w:val="00341279"/>
    <w:rsid w:val="003429A2"/>
    <w:rsid w:val="00343FE9"/>
    <w:rsid w:val="00344D3F"/>
    <w:rsid w:val="003544D7"/>
    <w:rsid w:val="00354B07"/>
    <w:rsid w:val="003575BB"/>
    <w:rsid w:val="0036121A"/>
    <w:rsid w:val="00361A56"/>
    <w:rsid w:val="0037122B"/>
    <w:rsid w:val="00372202"/>
    <w:rsid w:val="00373525"/>
    <w:rsid w:val="00373AAA"/>
    <w:rsid w:val="00375BAE"/>
    <w:rsid w:val="003844FC"/>
    <w:rsid w:val="00390B01"/>
    <w:rsid w:val="0039232C"/>
    <w:rsid w:val="00393A54"/>
    <w:rsid w:val="003A1681"/>
    <w:rsid w:val="003A1E20"/>
    <w:rsid w:val="003A4123"/>
    <w:rsid w:val="003A531E"/>
    <w:rsid w:val="003B0FB4"/>
    <w:rsid w:val="003B2C43"/>
    <w:rsid w:val="003B382A"/>
    <w:rsid w:val="003B492B"/>
    <w:rsid w:val="003B6DC1"/>
    <w:rsid w:val="003B7A72"/>
    <w:rsid w:val="003B7EC3"/>
    <w:rsid w:val="003C0BA3"/>
    <w:rsid w:val="003C2001"/>
    <w:rsid w:val="003C2C38"/>
    <w:rsid w:val="003C4EBC"/>
    <w:rsid w:val="003C4F4E"/>
    <w:rsid w:val="003C66AC"/>
    <w:rsid w:val="003C78C5"/>
    <w:rsid w:val="003D3C09"/>
    <w:rsid w:val="003D46CD"/>
    <w:rsid w:val="003D5866"/>
    <w:rsid w:val="003D6278"/>
    <w:rsid w:val="003D6B88"/>
    <w:rsid w:val="003D6E84"/>
    <w:rsid w:val="003E138C"/>
    <w:rsid w:val="003E13FA"/>
    <w:rsid w:val="003E5051"/>
    <w:rsid w:val="003F32FF"/>
    <w:rsid w:val="003F35B3"/>
    <w:rsid w:val="0041299E"/>
    <w:rsid w:val="00415F6B"/>
    <w:rsid w:val="00416DD5"/>
    <w:rsid w:val="00416F3D"/>
    <w:rsid w:val="00417070"/>
    <w:rsid w:val="004170EE"/>
    <w:rsid w:val="0041731B"/>
    <w:rsid w:val="004203C6"/>
    <w:rsid w:val="00420818"/>
    <w:rsid w:val="00422814"/>
    <w:rsid w:val="00423D47"/>
    <w:rsid w:val="0042609C"/>
    <w:rsid w:val="004265D8"/>
    <w:rsid w:val="004276B5"/>
    <w:rsid w:val="004303F6"/>
    <w:rsid w:val="00434D83"/>
    <w:rsid w:val="00435273"/>
    <w:rsid w:val="0043687F"/>
    <w:rsid w:val="00436946"/>
    <w:rsid w:val="004369E4"/>
    <w:rsid w:val="00440414"/>
    <w:rsid w:val="00440962"/>
    <w:rsid w:val="004417A6"/>
    <w:rsid w:val="00441B96"/>
    <w:rsid w:val="00442257"/>
    <w:rsid w:val="004435E4"/>
    <w:rsid w:val="00445AF7"/>
    <w:rsid w:val="00445D42"/>
    <w:rsid w:val="0045020A"/>
    <w:rsid w:val="00452971"/>
    <w:rsid w:val="0045696C"/>
    <w:rsid w:val="00456A1C"/>
    <w:rsid w:val="00462767"/>
    <w:rsid w:val="004640BE"/>
    <w:rsid w:val="0046486B"/>
    <w:rsid w:val="0046503E"/>
    <w:rsid w:val="00470718"/>
    <w:rsid w:val="0047084F"/>
    <w:rsid w:val="00470EE4"/>
    <w:rsid w:val="0047451D"/>
    <w:rsid w:val="0048022D"/>
    <w:rsid w:val="00480BC6"/>
    <w:rsid w:val="00481119"/>
    <w:rsid w:val="004829F9"/>
    <w:rsid w:val="004855AD"/>
    <w:rsid w:val="004858C4"/>
    <w:rsid w:val="00487735"/>
    <w:rsid w:val="00491320"/>
    <w:rsid w:val="0049590C"/>
    <w:rsid w:val="004A3A98"/>
    <w:rsid w:val="004A4495"/>
    <w:rsid w:val="004A4EB8"/>
    <w:rsid w:val="004A6E08"/>
    <w:rsid w:val="004A723F"/>
    <w:rsid w:val="004B1752"/>
    <w:rsid w:val="004B1DBC"/>
    <w:rsid w:val="004B672D"/>
    <w:rsid w:val="004B793A"/>
    <w:rsid w:val="004B7DA4"/>
    <w:rsid w:val="004C0887"/>
    <w:rsid w:val="004C1CF1"/>
    <w:rsid w:val="004C4ADF"/>
    <w:rsid w:val="004C53A6"/>
    <w:rsid w:val="004C5421"/>
    <w:rsid w:val="004C5711"/>
    <w:rsid w:val="004C78A6"/>
    <w:rsid w:val="004C7F8A"/>
    <w:rsid w:val="004D2468"/>
    <w:rsid w:val="004D473E"/>
    <w:rsid w:val="004D729F"/>
    <w:rsid w:val="004D79F1"/>
    <w:rsid w:val="004E4B47"/>
    <w:rsid w:val="004E4EC4"/>
    <w:rsid w:val="004F1573"/>
    <w:rsid w:val="004F16BB"/>
    <w:rsid w:val="004F18D4"/>
    <w:rsid w:val="004F2EBA"/>
    <w:rsid w:val="004F3B36"/>
    <w:rsid w:val="004F59D4"/>
    <w:rsid w:val="004F723E"/>
    <w:rsid w:val="00503952"/>
    <w:rsid w:val="00514227"/>
    <w:rsid w:val="0051520C"/>
    <w:rsid w:val="005178A6"/>
    <w:rsid w:val="00527236"/>
    <w:rsid w:val="005278FA"/>
    <w:rsid w:val="0053109B"/>
    <w:rsid w:val="00532B1F"/>
    <w:rsid w:val="00533B18"/>
    <w:rsid w:val="00534136"/>
    <w:rsid w:val="005357C8"/>
    <w:rsid w:val="00537B4D"/>
    <w:rsid w:val="00540ECE"/>
    <w:rsid w:val="005419F4"/>
    <w:rsid w:val="00541EE6"/>
    <w:rsid w:val="00545F16"/>
    <w:rsid w:val="00550D9A"/>
    <w:rsid w:val="005510AE"/>
    <w:rsid w:val="00551AC5"/>
    <w:rsid w:val="00551DB9"/>
    <w:rsid w:val="00553C35"/>
    <w:rsid w:val="0055510F"/>
    <w:rsid w:val="00562675"/>
    <w:rsid w:val="00563A14"/>
    <w:rsid w:val="00565B5A"/>
    <w:rsid w:val="005679A9"/>
    <w:rsid w:val="00573418"/>
    <w:rsid w:val="00574EF5"/>
    <w:rsid w:val="00580B17"/>
    <w:rsid w:val="005811D2"/>
    <w:rsid w:val="00583B87"/>
    <w:rsid w:val="00586DC1"/>
    <w:rsid w:val="005874B0"/>
    <w:rsid w:val="0059155D"/>
    <w:rsid w:val="00592BEF"/>
    <w:rsid w:val="0059353E"/>
    <w:rsid w:val="00595BB6"/>
    <w:rsid w:val="0059623A"/>
    <w:rsid w:val="00596570"/>
    <w:rsid w:val="005977CD"/>
    <w:rsid w:val="005A0062"/>
    <w:rsid w:val="005A1E77"/>
    <w:rsid w:val="005A29B0"/>
    <w:rsid w:val="005A3283"/>
    <w:rsid w:val="005A7144"/>
    <w:rsid w:val="005B09B1"/>
    <w:rsid w:val="005B0E64"/>
    <w:rsid w:val="005B13A1"/>
    <w:rsid w:val="005B4D1E"/>
    <w:rsid w:val="005B5C51"/>
    <w:rsid w:val="005B707C"/>
    <w:rsid w:val="005B758B"/>
    <w:rsid w:val="005C17E0"/>
    <w:rsid w:val="005C1B02"/>
    <w:rsid w:val="005C1F43"/>
    <w:rsid w:val="005C2D15"/>
    <w:rsid w:val="005C7260"/>
    <w:rsid w:val="005D042B"/>
    <w:rsid w:val="005D58C3"/>
    <w:rsid w:val="005E0AEF"/>
    <w:rsid w:val="005E24B3"/>
    <w:rsid w:val="005E45D0"/>
    <w:rsid w:val="005E58C5"/>
    <w:rsid w:val="005E5C95"/>
    <w:rsid w:val="005F1FB8"/>
    <w:rsid w:val="005F5253"/>
    <w:rsid w:val="005F58B8"/>
    <w:rsid w:val="00601A7C"/>
    <w:rsid w:val="006056E5"/>
    <w:rsid w:val="00610B1C"/>
    <w:rsid w:val="006147F2"/>
    <w:rsid w:val="00614FB6"/>
    <w:rsid w:val="00616A15"/>
    <w:rsid w:val="006170A5"/>
    <w:rsid w:val="0061748A"/>
    <w:rsid w:val="00622048"/>
    <w:rsid w:val="0062316A"/>
    <w:rsid w:val="00624C17"/>
    <w:rsid w:val="00625C9E"/>
    <w:rsid w:val="00630F73"/>
    <w:rsid w:val="00634D7D"/>
    <w:rsid w:val="006354FE"/>
    <w:rsid w:val="00637A38"/>
    <w:rsid w:val="00641A38"/>
    <w:rsid w:val="006430FC"/>
    <w:rsid w:val="006514B1"/>
    <w:rsid w:val="00652214"/>
    <w:rsid w:val="00653326"/>
    <w:rsid w:val="00653451"/>
    <w:rsid w:val="00655DAF"/>
    <w:rsid w:val="00661DD4"/>
    <w:rsid w:val="00662AA6"/>
    <w:rsid w:val="00663D06"/>
    <w:rsid w:val="0066411C"/>
    <w:rsid w:val="00664C2E"/>
    <w:rsid w:val="00667947"/>
    <w:rsid w:val="00667D17"/>
    <w:rsid w:val="006718A9"/>
    <w:rsid w:val="00672733"/>
    <w:rsid w:val="00675051"/>
    <w:rsid w:val="00676C10"/>
    <w:rsid w:val="00677B27"/>
    <w:rsid w:val="00680540"/>
    <w:rsid w:val="0068246B"/>
    <w:rsid w:val="00683704"/>
    <w:rsid w:val="00684D5A"/>
    <w:rsid w:val="00692B61"/>
    <w:rsid w:val="00693DD4"/>
    <w:rsid w:val="006958E4"/>
    <w:rsid w:val="00696504"/>
    <w:rsid w:val="00696E07"/>
    <w:rsid w:val="00697618"/>
    <w:rsid w:val="006A3093"/>
    <w:rsid w:val="006A5B7E"/>
    <w:rsid w:val="006A73DE"/>
    <w:rsid w:val="006B3478"/>
    <w:rsid w:val="006B3EFE"/>
    <w:rsid w:val="006B45EF"/>
    <w:rsid w:val="006B5533"/>
    <w:rsid w:val="006B689D"/>
    <w:rsid w:val="006B7BCB"/>
    <w:rsid w:val="006C1561"/>
    <w:rsid w:val="006C1EA9"/>
    <w:rsid w:val="006C442A"/>
    <w:rsid w:val="006C4D00"/>
    <w:rsid w:val="006D0006"/>
    <w:rsid w:val="006D044F"/>
    <w:rsid w:val="006D0730"/>
    <w:rsid w:val="006D1524"/>
    <w:rsid w:val="006D3E6D"/>
    <w:rsid w:val="006D3FA1"/>
    <w:rsid w:val="006D4103"/>
    <w:rsid w:val="006D51FC"/>
    <w:rsid w:val="006D5A3D"/>
    <w:rsid w:val="006D6D81"/>
    <w:rsid w:val="006E4E40"/>
    <w:rsid w:val="006E516A"/>
    <w:rsid w:val="006E5C72"/>
    <w:rsid w:val="006E7DBD"/>
    <w:rsid w:val="006F206E"/>
    <w:rsid w:val="006F346A"/>
    <w:rsid w:val="006F3504"/>
    <w:rsid w:val="006F54DF"/>
    <w:rsid w:val="006F6840"/>
    <w:rsid w:val="00704180"/>
    <w:rsid w:val="00706667"/>
    <w:rsid w:val="00706D9F"/>
    <w:rsid w:val="00715FCA"/>
    <w:rsid w:val="00717755"/>
    <w:rsid w:val="007203D3"/>
    <w:rsid w:val="00720F89"/>
    <w:rsid w:val="00725A94"/>
    <w:rsid w:val="00730237"/>
    <w:rsid w:val="00733AA0"/>
    <w:rsid w:val="0073585E"/>
    <w:rsid w:val="0074350A"/>
    <w:rsid w:val="0074354E"/>
    <w:rsid w:val="007454CD"/>
    <w:rsid w:val="0074629F"/>
    <w:rsid w:val="0074680A"/>
    <w:rsid w:val="00746844"/>
    <w:rsid w:val="00746B68"/>
    <w:rsid w:val="007508B3"/>
    <w:rsid w:val="00750F17"/>
    <w:rsid w:val="007513E5"/>
    <w:rsid w:val="00754061"/>
    <w:rsid w:val="00766F43"/>
    <w:rsid w:val="007673DE"/>
    <w:rsid w:val="00767D52"/>
    <w:rsid w:val="00770920"/>
    <w:rsid w:val="00774153"/>
    <w:rsid w:val="00777321"/>
    <w:rsid w:val="0078188F"/>
    <w:rsid w:val="00781F17"/>
    <w:rsid w:val="007822A2"/>
    <w:rsid w:val="00784F7D"/>
    <w:rsid w:val="00785F1B"/>
    <w:rsid w:val="007872D2"/>
    <w:rsid w:val="00790396"/>
    <w:rsid w:val="007936D7"/>
    <w:rsid w:val="00797E0C"/>
    <w:rsid w:val="007A2216"/>
    <w:rsid w:val="007A2F3C"/>
    <w:rsid w:val="007A3846"/>
    <w:rsid w:val="007A7225"/>
    <w:rsid w:val="007B0584"/>
    <w:rsid w:val="007B7DCE"/>
    <w:rsid w:val="007C0A08"/>
    <w:rsid w:val="007C3CD4"/>
    <w:rsid w:val="007C4923"/>
    <w:rsid w:val="007C627E"/>
    <w:rsid w:val="007D09ED"/>
    <w:rsid w:val="007D446A"/>
    <w:rsid w:val="007E1355"/>
    <w:rsid w:val="007E1746"/>
    <w:rsid w:val="007E3120"/>
    <w:rsid w:val="007E355B"/>
    <w:rsid w:val="007E5993"/>
    <w:rsid w:val="007F1549"/>
    <w:rsid w:val="007F2423"/>
    <w:rsid w:val="007F2D1D"/>
    <w:rsid w:val="007F5059"/>
    <w:rsid w:val="007F538E"/>
    <w:rsid w:val="007F55F2"/>
    <w:rsid w:val="007F5C56"/>
    <w:rsid w:val="00800FD1"/>
    <w:rsid w:val="0080279D"/>
    <w:rsid w:val="00802EFD"/>
    <w:rsid w:val="008059D8"/>
    <w:rsid w:val="00814645"/>
    <w:rsid w:val="00817162"/>
    <w:rsid w:val="00817250"/>
    <w:rsid w:val="00817369"/>
    <w:rsid w:val="00823427"/>
    <w:rsid w:val="00823B9A"/>
    <w:rsid w:val="00826BD4"/>
    <w:rsid w:val="00827543"/>
    <w:rsid w:val="00831946"/>
    <w:rsid w:val="00835D4A"/>
    <w:rsid w:val="008377B0"/>
    <w:rsid w:val="0084380E"/>
    <w:rsid w:val="00844642"/>
    <w:rsid w:val="00845FB8"/>
    <w:rsid w:val="00853163"/>
    <w:rsid w:val="00854DD8"/>
    <w:rsid w:val="00861951"/>
    <w:rsid w:val="0086200C"/>
    <w:rsid w:val="00864DC9"/>
    <w:rsid w:val="0086521B"/>
    <w:rsid w:val="008659EC"/>
    <w:rsid w:val="00867B47"/>
    <w:rsid w:val="00870384"/>
    <w:rsid w:val="0087205A"/>
    <w:rsid w:val="00872EBE"/>
    <w:rsid w:val="008762CE"/>
    <w:rsid w:val="008764CC"/>
    <w:rsid w:val="00877573"/>
    <w:rsid w:val="008803F4"/>
    <w:rsid w:val="00880F86"/>
    <w:rsid w:val="0088381B"/>
    <w:rsid w:val="008924A0"/>
    <w:rsid w:val="0089265B"/>
    <w:rsid w:val="008974F7"/>
    <w:rsid w:val="00897D69"/>
    <w:rsid w:val="00897F92"/>
    <w:rsid w:val="008A372A"/>
    <w:rsid w:val="008B2A4F"/>
    <w:rsid w:val="008B2BD0"/>
    <w:rsid w:val="008B362B"/>
    <w:rsid w:val="008B7474"/>
    <w:rsid w:val="008C3BC0"/>
    <w:rsid w:val="008C403D"/>
    <w:rsid w:val="008C421B"/>
    <w:rsid w:val="008C42E4"/>
    <w:rsid w:val="008C7360"/>
    <w:rsid w:val="008C79FE"/>
    <w:rsid w:val="008D5263"/>
    <w:rsid w:val="008D69DE"/>
    <w:rsid w:val="008E5B1B"/>
    <w:rsid w:val="008E7043"/>
    <w:rsid w:val="008E7718"/>
    <w:rsid w:val="008F026B"/>
    <w:rsid w:val="008F0A9E"/>
    <w:rsid w:val="008F1057"/>
    <w:rsid w:val="008F2E21"/>
    <w:rsid w:val="008F4E0C"/>
    <w:rsid w:val="008F6F9F"/>
    <w:rsid w:val="00900DC8"/>
    <w:rsid w:val="00903236"/>
    <w:rsid w:val="00905102"/>
    <w:rsid w:val="00911901"/>
    <w:rsid w:val="00911DB4"/>
    <w:rsid w:val="009151AE"/>
    <w:rsid w:val="00916F8E"/>
    <w:rsid w:val="00921A3B"/>
    <w:rsid w:val="00924551"/>
    <w:rsid w:val="00927A0F"/>
    <w:rsid w:val="009302ED"/>
    <w:rsid w:val="00930EE4"/>
    <w:rsid w:val="00931EB6"/>
    <w:rsid w:val="00933321"/>
    <w:rsid w:val="0093335E"/>
    <w:rsid w:val="00934004"/>
    <w:rsid w:val="009344B1"/>
    <w:rsid w:val="009358CE"/>
    <w:rsid w:val="0093750D"/>
    <w:rsid w:val="009379BC"/>
    <w:rsid w:val="009403C2"/>
    <w:rsid w:val="00940B5E"/>
    <w:rsid w:val="00942446"/>
    <w:rsid w:val="00943B4F"/>
    <w:rsid w:val="00943FB5"/>
    <w:rsid w:val="00946FFE"/>
    <w:rsid w:val="00950274"/>
    <w:rsid w:val="00953F7D"/>
    <w:rsid w:val="009562D9"/>
    <w:rsid w:val="0096279C"/>
    <w:rsid w:val="00966061"/>
    <w:rsid w:val="00966AB4"/>
    <w:rsid w:val="009679C1"/>
    <w:rsid w:val="00972F04"/>
    <w:rsid w:val="009830EB"/>
    <w:rsid w:val="0098365B"/>
    <w:rsid w:val="00991919"/>
    <w:rsid w:val="009931C0"/>
    <w:rsid w:val="00994026"/>
    <w:rsid w:val="009A1F9F"/>
    <w:rsid w:val="009A2269"/>
    <w:rsid w:val="009A2467"/>
    <w:rsid w:val="009A7616"/>
    <w:rsid w:val="009A7672"/>
    <w:rsid w:val="009B04D6"/>
    <w:rsid w:val="009B38B2"/>
    <w:rsid w:val="009B462B"/>
    <w:rsid w:val="009C27E0"/>
    <w:rsid w:val="009C3205"/>
    <w:rsid w:val="009D6A24"/>
    <w:rsid w:val="009D74ED"/>
    <w:rsid w:val="009E0422"/>
    <w:rsid w:val="009E2B19"/>
    <w:rsid w:val="009E2BE6"/>
    <w:rsid w:val="009E39D7"/>
    <w:rsid w:val="009E3A73"/>
    <w:rsid w:val="009E3BA2"/>
    <w:rsid w:val="009E5CD8"/>
    <w:rsid w:val="009E75B5"/>
    <w:rsid w:val="009F2904"/>
    <w:rsid w:val="009F319A"/>
    <w:rsid w:val="009F51A5"/>
    <w:rsid w:val="009F55FB"/>
    <w:rsid w:val="009F561F"/>
    <w:rsid w:val="009F5FE3"/>
    <w:rsid w:val="009F63F8"/>
    <w:rsid w:val="009F64C7"/>
    <w:rsid w:val="009F7BBB"/>
    <w:rsid w:val="00A00B52"/>
    <w:rsid w:val="00A05096"/>
    <w:rsid w:val="00A064BA"/>
    <w:rsid w:val="00A07192"/>
    <w:rsid w:val="00A07950"/>
    <w:rsid w:val="00A13B02"/>
    <w:rsid w:val="00A1679A"/>
    <w:rsid w:val="00A17FFE"/>
    <w:rsid w:val="00A23B63"/>
    <w:rsid w:val="00A24347"/>
    <w:rsid w:val="00A2736E"/>
    <w:rsid w:val="00A303C6"/>
    <w:rsid w:val="00A32188"/>
    <w:rsid w:val="00A331E4"/>
    <w:rsid w:val="00A35804"/>
    <w:rsid w:val="00A3708F"/>
    <w:rsid w:val="00A37BBB"/>
    <w:rsid w:val="00A40D53"/>
    <w:rsid w:val="00A423BA"/>
    <w:rsid w:val="00A44636"/>
    <w:rsid w:val="00A447A5"/>
    <w:rsid w:val="00A45196"/>
    <w:rsid w:val="00A4551B"/>
    <w:rsid w:val="00A46A6B"/>
    <w:rsid w:val="00A53F94"/>
    <w:rsid w:val="00A60EED"/>
    <w:rsid w:val="00A61415"/>
    <w:rsid w:val="00A67327"/>
    <w:rsid w:val="00A677D2"/>
    <w:rsid w:val="00A7091D"/>
    <w:rsid w:val="00A70B49"/>
    <w:rsid w:val="00A70F89"/>
    <w:rsid w:val="00A75234"/>
    <w:rsid w:val="00A7654F"/>
    <w:rsid w:val="00A76B96"/>
    <w:rsid w:val="00A77938"/>
    <w:rsid w:val="00A82433"/>
    <w:rsid w:val="00A842D3"/>
    <w:rsid w:val="00A85700"/>
    <w:rsid w:val="00A86D13"/>
    <w:rsid w:val="00A87FD9"/>
    <w:rsid w:val="00A90568"/>
    <w:rsid w:val="00A936E8"/>
    <w:rsid w:val="00A93BD9"/>
    <w:rsid w:val="00A94937"/>
    <w:rsid w:val="00A96807"/>
    <w:rsid w:val="00AA05D0"/>
    <w:rsid w:val="00AA3E56"/>
    <w:rsid w:val="00AA6445"/>
    <w:rsid w:val="00AB0BB7"/>
    <w:rsid w:val="00AB1166"/>
    <w:rsid w:val="00AB3269"/>
    <w:rsid w:val="00AB3E3A"/>
    <w:rsid w:val="00AC2550"/>
    <w:rsid w:val="00AC4708"/>
    <w:rsid w:val="00AC6614"/>
    <w:rsid w:val="00AC77D8"/>
    <w:rsid w:val="00AD0842"/>
    <w:rsid w:val="00AD3CF3"/>
    <w:rsid w:val="00AD4A99"/>
    <w:rsid w:val="00AE261A"/>
    <w:rsid w:val="00AE603C"/>
    <w:rsid w:val="00AE75E1"/>
    <w:rsid w:val="00AF1033"/>
    <w:rsid w:val="00AF1665"/>
    <w:rsid w:val="00AF45BF"/>
    <w:rsid w:val="00B04AFC"/>
    <w:rsid w:val="00B10566"/>
    <w:rsid w:val="00B1248E"/>
    <w:rsid w:val="00B1278A"/>
    <w:rsid w:val="00B13748"/>
    <w:rsid w:val="00B14788"/>
    <w:rsid w:val="00B239E4"/>
    <w:rsid w:val="00B26FF6"/>
    <w:rsid w:val="00B279C6"/>
    <w:rsid w:val="00B27D1F"/>
    <w:rsid w:val="00B30A03"/>
    <w:rsid w:val="00B31B02"/>
    <w:rsid w:val="00B31C8F"/>
    <w:rsid w:val="00B32C1A"/>
    <w:rsid w:val="00B34060"/>
    <w:rsid w:val="00B404F8"/>
    <w:rsid w:val="00B41EAB"/>
    <w:rsid w:val="00B42AA5"/>
    <w:rsid w:val="00B4600A"/>
    <w:rsid w:val="00B466E5"/>
    <w:rsid w:val="00B50472"/>
    <w:rsid w:val="00B52DF0"/>
    <w:rsid w:val="00B535BB"/>
    <w:rsid w:val="00B5566E"/>
    <w:rsid w:val="00B61D29"/>
    <w:rsid w:val="00B61D75"/>
    <w:rsid w:val="00B62F25"/>
    <w:rsid w:val="00B6468E"/>
    <w:rsid w:val="00B64756"/>
    <w:rsid w:val="00B67878"/>
    <w:rsid w:val="00B72692"/>
    <w:rsid w:val="00B74501"/>
    <w:rsid w:val="00B8224C"/>
    <w:rsid w:val="00B863CE"/>
    <w:rsid w:val="00B9299C"/>
    <w:rsid w:val="00B94C2A"/>
    <w:rsid w:val="00B9527C"/>
    <w:rsid w:val="00BA026A"/>
    <w:rsid w:val="00BA0C1B"/>
    <w:rsid w:val="00BA0D45"/>
    <w:rsid w:val="00BA4265"/>
    <w:rsid w:val="00BA5549"/>
    <w:rsid w:val="00BA5850"/>
    <w:rsid w:val="00BB1FA4"/>
    <w:rsid w:val="00BB7677"/>
    <w:rsid w:val="00BB79C5"/>
    <w:rsid w:val="00BC1E6D"/>
    <w:rsid w:val="00BC2149"/>
    <w:rsid w:val="00BC4D99"/>
    <w:rsid w:val="00BC6C12"/>
    <w:rsid w:val="00BC7913"/>
    <w:rsid w:val="00BC7FC6"/>
    <w:rsid w:val="00BD02F2"/>
    <w:rsid w:val="00BD4152"/>
    <w:rsid w:val="00BD4816"/>
    <w:rsid w:val="00BD4B84"/>
    <w:rsid w:val="00BD509F"/>
    <w:rsid w:val="00BE065F"/>
    <w:rsid w:val="00BE2049"/>
    <w:rsid w:val="00BE2093"/>
    <w:rsid w:val="00BE2B3A"/>
    <w:rsid w:val="00BE4374"/>
    <w:rsid w:val="00BE47AF"/>
    <w:rsid w:val="00BE4E74"/>
    <w:rsid w:val="00BE6B2D"/>
    <w:rsid w:val="00BF1F0A"/>
    <w:rsid w:val="00BF2F02"/>
    <w:rsid w:val="00BF3171"/>
    <w:rsid w:val="00BF360F"/>
    <w:rsid w:val="00BF3BD9"/>
    <w:rsid w:val="00BF7E96"/>
    <w:rsid w:val="00C0070A"/>
    <w:rsid w:val="00C06FEF"/>
    <w:rsid w:val="00C10B91"/>
    <w:rsid w:val="00C10E76"/>
    <w:rsid w:val="00C14507"/>
    <w:rsid w:val="00C23197"/>
    <w:rsid w:val="00C249E5"/>
    <w:rsid w:val="00C25033"/>
    <w:rsid w:val="00C2666B"/>
    <w:rsid w:val="00C273BC"/>
    <w:rsid w:val="00C3138F"/>
    <w:rsid w:val="00C36F3B"/>
    <w:rsid w:val="00C40C48"/>
    <w:rsid w:val="00C40F0D"/>
    <w:rsid w:val="00C41BAE"/>
    <w:rsid w:val="00C43DFA"/>
    <w:rsid w:val="00C44FDC"/>
    <w:rsid w:val="00C455D0"/>
    <w:rsid w:val="00C4586A"/>
    <w:rsid w:val="00C4605F"/>
    <w:rsid w:val="00C46B33"/>
    <w:rsid w:val="00C50280"/>
    <w:rsid w:val="00C534C7"/>
    <w:rsid w:val="00C53849"/>
    <w:rsid w:val="00C55F09"/>
    <w:rsid w:val="00C6395C"/>
    <w:rsid w:val="00C66E8B"/>
    <w:rsid w:val="00C70498"/>
    <w:rsid w:val="00C71B36"/>
    <w:rsid w:val="00C72E95"/>
    <w:rsid w:val="00C75481"/>
    <w:rsid w:val="00C76242"/>
    <w:rsid w:val="00C80E4F"/>
    <w:rsid w:val="00C80EB5"/>
    <w:rsid w:val="00C81A83"/>
    <w:rsid w:val="00C8639C"/>
    <w:rsid w:val="00C86F88"/>
    <w:rsid w:val="00C87EF3"/>
    <w:rsid w:val="00C902B4"/>
    <w:rsid w:val="00C90BA5"/>
    <w:rsid w:val="00C91D5D"/>
    <w:rsid w:val="00C927E6"/>
    <w:rsid w:val="00C95692"/>
    <w:rsid w:val="00CA0539"/>
    <w:rsid w:val="00CA6A53"/>
    <w:rsid w:val="00CB10B7"/>
    <w:rsid w:val="00CB3030"/>
    <w:rsid w:val="00CB376E"/>
    <w:rsid w:val="00CB48E3"/>
    <w:rsid w:val="00CC1BE8"/>
    <w:rsid w:val="00CC2F54"/>
    <w:rsid w:val="00CC412C"/>
    <w:rsid w:val="00CC4CFC"/>
    <w:rsid w:val="00CC70BE"/>
    <w:rsid w:val="00CC7E64"/>
    <w:rsid w:val="00CD2365"/>
    <w:rsid w:val="00CD30E7"/>
    <w:rsid w:val="00CD3D9F"/>
    <w:rsid w:val="00CD6308"/>
    <w:rsid w:val="00CE0A1D"/>
    <w:rsid w:val="00CF02E6"/>
    <w:rsid w:val="00CF1790"/>
    <w:rsid w:val="00CF46CE"/>
    <w:rsid w:val="00CF495E"/>
    <w:rsid w:val="00CF5D19"/>
    <w:rsid w:val="00D06754"/>
    <w:rsid w:val="00D071B3"/>
    <w:rsid w:val="00D10032"/>
    <w:rsid w:val="00D1039A"/>
    <w:rsid w:val="00D111DB"/>
    <w:rsid w:val="00D11860"/>
    <w:rsid w:val="00D12A12"/>
    <w:rsid w:val="00D12ECB"/>
    <w:rsid w:val="00D15779"/>
    <w:rsid w:val="00D17368"/>
    <w:rsid w:val="00D20482"/>
    <w:rsid w:val="00D238E4"/>
    <w:rsid w:val="00D27304"/>
    <w:rsid w:val="00D30525"/>
    <w:rsid w:val="00D30889"/>
    <w:rsid w:val="00D31FB7"/>
    <w:rsid w:val="00D33959"/>
    <w:rsid w:val="00D36630"/>
    <w:rsid w:val="00D36B07"/>
    <w:rsid w:val="00D42946"/>
    <w:rsid w:val="00D522EB"/>
    <w:rsid w:val="00D52821"/>
    <w:rsid w:val="00D550A0"/>
    <w:rsid w:val="00D56177"/>
    <w:rsid w:val="00D572B9"/>
    <w:rsid w:val="00D60414"/>
    <w:rsid w:val="00D60897"/>
    <w:rsid w:val="00D609C4"/>
    <w:rsid w:val="00D6270C"/>
    <w:rsid w:val="00D63FD2"/>
    <w:rsid w:val="00D6445F"/>
    <w:rsid w:val="00D65152"/>
    <w:rsid w:val="00D673F9"/>
    <w:rsid w:val="00D67E57"/>
    <w:rsid w:val="00D7167D"/>
    <w:rsid w:val="00D75070"/>
    <w:rsid w:val="00D8203C"/>
    <w:rsid w:val="00D8279E"/>
    <w:rsid w:val="00D82D9E"/>
    <w:rsid w:val="00D82FB6"/>
    <w:rsid w:val="00D8453A"/>
    <w:rsid w:val="00D85BA5"/>
    <w:rsid w:val="00D861BC"/>
    <w:rsid w:val="00D86318"/>
    <w:rsid w:val="00D87EA3"/>
    <w:rsid w:val="00D906DD"/>
    <w:rsid w:val="00D926D4"/>
    <w:rsid w:val="00D9303B"/>
    <w:rsid w:val="00D94A09"/>
    <w:rsid w:val="00D97C73"/>
    <w:rsid w:val="00DA0849"/>
    <w:rsid w:val="00DA0A1C"/>
    <w:rsid w:val="00DA278A"/>
    <w:rsid w:val="00DA343B"/>
    <w:rsid w:val="00DA7189"/>
    <w:rsid w:val="00DB0338"/>
    <w:rsid w:val="00DB1D18"/>
    <w:rsid w:val="00DB6FD0"/>
    <w:rsid w:val="00DC033A"/>
    <w:rsid w:val="00DC0665"/>
    <w:rsid w:val="00DC0D94"/>
    <w:rsid w:val="00DC1479"/>
    <w:rsid w:val="00DC2BA6"/>
    <w:rsid w:val="00DC5E6B"/>
    <w:rsid w:val="00DD1C44"/>
    <w:rsid w:val="00DD2260"/>
    <w:rsid w:val="00DD768E"/>
    <w:rsid w:val="00DD7A06"/>
    <w:rsid w:val="00DE100F"/>
    <w:rsid w:val="00DE1FD9"/>
    <w:rsid w:val="00DF3381"/>
    <w:rsid w:val="00DF3553"/>
    <w:rsid w:val="00DF4256"/>
    <w:rsid w:val="00DF50A3"/>
    <w:rsid w:val="00E00525"/>
    <w:rsid w:val="00E076BA"/>
    <w:rsid w:val="00E10CCB"/>
    <w:rsid w:val="00E114F6"/>
    <w:rsid w:val="00E118DA"/>
    <w:rsid w:val="00E14335"/>
    <w:rsid w:val="00E25EE6"/>
    <w:rsid w:val="00E2741D"/>
    <w:rsid w:val="00E30CEF"/>
    <w:rsid w:val="00E36A91"/>
    <w:rsid w:val="00E370A7"/>
    <w:rsid w:val="00E44055"/>
    <w:rsid w:val="00E52631"/>
    <w:rsid w:val="00E60613"/>
    <w:rsid w:val="00E6238D"/>
    <w:rsid w:val="00E65304"/>
    <w:rsid w:val="00E6592E"/>
    <w:rsid w:val="00E70052"/>
    <w:rsid w:val="00E7097B"/>
    <w:rsid w:val="00E72392"/>
    <w:rsid w:val="00E72739"/>
    <w:rsid w:val="00E739AA"/>
    <w:rsid w:val="00E7429A"/>
    <w:rsid w:val="00E74F76"/>
    <w:rsid w:val="00E80459"/>
    <w:rsid w:val="00E82199"/>
    <w:rsid w:val="00E8695D"/>
    <w:rsid w:val="00E900CA"/>
    <w:rsid w:val="00E901BA"/>
    <w:rsid w:val="00E967B3"/>
    <w:rsid w:val="00E97339"/>
    <w:rsid w:val="00EA55B1"/>
    <w:rsid w:val="00EA7079"/>
    <w:rsid w:val="00EA7F15"/>
    <w:rsid w:val="00EB1D20"/>
    <w:rsid w:val="00EB2111"/>
    <w:rsid w:val="00EB4FD2"/>
    <w:rsid w:val="00EB7BEC"/>
    <w:rsid w:val="00EC14A9"/>
    <w:rsid w:val="00EC5C2C"/>
    <w:rsid w:val="00EC748A"/>
    <w:rsid w:val="00ED0B9C"/>
    <w:rsid w:val="00ED1CC3"/>
    <w:rsid w:val="00ED3ADB"/>
    <w:rsid w:val="00ED4061"/>
    <w:rsid w:val="00ED47C7"/>
    <w:rsid w:val="00ED4BD6"/>
    <w:rsid w:val="00ED527A"/>
    <w:rsid w:val="00ED73BC"/>
    <w:rsid w:val="00EE0AA8"/>
    <w:rsid w:val="00EE2071"/>
    <w:rsid w:val="00EF5320"/>
    <w:rsid w:val="00F03BCB"/>
    <w:rsid w:val="00F041FB"/>
    <w:rsid w:val="00F052FF"/>
    <w:rsid w:val="00F05790"/>
    <w:rsid w:val="00F0636F"/>
    <w:rsid w:val="00F06619"/>
    <w:rsid w:val="00F06D4B"/>
    <w:rsid w:val="00F0703F"/>
    <w:rsid w:val="00F07BA7"/>
    <w:rsid w:val="00F11F85"/>
    <w:rsid w:val="00F132B4"/>
    <w:rsid w:val="00F14001"/>
    <w:rsid w:val="00F2129F"/>
    <w:rsid w:val="00F22470"/>
    <w:rsid w:val="00F224CA"/>
    <w:rsid w:val="00F2417E"/>
    <w:rsid w:val="00F24AF8"/>
    <w:rsid w:val="00F253BE"/>
    <w:rsid w:val="00F3036A"/>
    <w:rsid w:val="00F31EA9"/>
    <w:rsid w:val="00F32147"/>
    <w:rsid w:val="00F33752"/>
    <w:rsid w:val="00F33DA4"/>
    <w:rsid w:val="00F34479"/>
    <w:rsid w:val="00F35B44"/>
    <w:rsid w:val="00F40580"/>
    <w:rsid w:val="00F41C17"/>
    <w:rsid w:val="00F42F86"/>
    <w:rsid w:val="00F43907"/>
    <w:rsid w:val="00F45A0D"/>
    <w:rsid w:val="00F47B9A"/>
    <w:rsid w:val="00F528BB"/>
    <w:rsid w:val="00F5389A"/>
    <w:rsid w:val="00F54692"/>
    <w:rsid w:val="00F54A36"/>
    <w:rsid w:val="00F54C18"/>
    <w:rsid w:val="00F567E2"/>
    <w:rsid w:val="00F60ABE"/>
    <w:rsid w:val="00F62EE8"/>
    <w:rsid w:val="00F63E32"/>
    <w:rsid w:val="00F6429C"/>
    <w:rsid w:val="00F65ABD"/>
    <w:rsid w:val="00F66301"/>
    <w:rsid w:val="00F66E10"/>
    <w:rsid w:val="00F70C60"/>
    <w:rsid w:val="00F730A5"/>
    <w:rsid w:val="00F7447B"/>
    <w:rsid w:val="00F75CDC"/>
    <w:rsid w:val="00F75F7C"/>
    <w:rsid w:val="00F774A7"/>
    <w:rsid w:val="00F77BA4"/>
    <w:rsid w:val="00F8222A"/>
    <w:rsid w:val="00F8245D"/>
    <w:rsid w:val="00F85F7E"/>
    <w:rsid w:val="00F87379"/>
    <w:rsid w:val="00F87B29"/>
    <w:rsid w:val="00F87C5C"/>
    <w:rsid w:val="00F93DFE"/>
    <w:rsid w:val="00F95A4A"/>
    <w:rsid w:val="00F9637A"/>
    <w:rsid w:val="00F96E19"/>
    <w:rsid w:val="00FA09E7"/>
    <w:rsid w:val="00FA31A1"/>
    <w:rsid w:val="00FA4F88"/>
    <w:rsid w:val="00FB2810"/>
    <w:rsid w:val="00FB2E06"/>
    <w:rsid w:val="00FB742D"/>
    <w:rsid w:val="00FB7A91"/>
    <w:rsid w:val="00FC14D8"/>
    <w:rsid w:val="00FC1B67"/>
    <w:rsid w:val="00FC2EAB"/>
    <w:rsid w:val="00FC3EB6"/>
    <w:rsid w:val="00FC43EC"/>
    <w:rsid w:val="00FC5642"/>
    <w:rsid w:val="00FD1B19"/>
    <w:rsid w:val="00FE0D07"/>
    <w:rsid w:val="00FE283D"/>
    <w:rsid w:val="00FE3892"/>
    <w:rsid w:val="00FE5D48"/>
    <w:rsid w:val="00FF01CA"/>
    <w:rsid w:val="00FF09A3"/>
    <w:rsid w:val="00FF2F8D"/>
    <w:rsid w:val="00FF41B4"/>
    <w:rsid w:val="00FF7A13"/>
    <w:rsid w:val="038B138B"/>
    <w:rsid w:val="0F321494"/>
    <w:rsid w:val="139717B4"/>
    <w:rsid w:val="14830033"/>
    <w:rsid w:val="17263FA8"/>
    <w:rsid w:val="1E77523E"/>
    <w:rsid w:val="21197B73"/>
    <w:rsid w:val="211D6BE7"/>
    <w:rsid w:val="2125340D"/>
    <w:rsid w:val="21DE54DB"/>
    <w:rsid w:val="252C1291"/>
    <w:rsid w:val="25CD39CC"/>
    <w:rsid w:val="2B4D7F6F"/>
    <w:rsid w:val="2C581666"/>
    <w:rsid w:val="2EA86947"/>
    <w:rsid w:val="3256398E"/>
    <w:rsid w:val="33A94482"/>
    <w:rsid w:val="34305B10"/>
    <w:rsid w:val="351B17D0"/>
    <w:rsid w:val="381F329A"/>
    <w:rsid w:val="39C64567"/>
    <w:rsid w:val="39F14C4E"/>
    <w:rsid w:val="3A86763E"/>
    <w:rsid w:val="430B0C54"/>
    <w:rsid w:val="444369FE"/>
    <w:rsid w:val="45586ED7"/>
    <w:rsid w:val="566D793C"/>
    <w:rsid w:val="5C705E0E"/>
    <w:rsid w:val="5F2F7CE2"/>
    <w:rsid w:val="63181D77"/>
    <w:rsid w:val="644A7F56"/>
    <w:rsid w:val="65B64F77"/>
    <w:rsid w:val="6665415C"/>
    <w:rsid w:val="67DA4DF5"/>
    <w:rsid w:val="6B840885"/>
    <w:rsid w:val="6CBC05D4"/>
    <w:rsid w:val="6CF144F7"/>
    <w:rsid w:val="6F441FDB"/>
    <w:rsid w:val="6F831262"/>
    <w:rsid w:val="77C65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5">
    <w:name w:val="Body Text Indent"/>
    <w:basedOn w:val="1"/>
    <w:unhideWhenUsed/>
    <w:qFormat/>
    <w:uiPriority w:val="0"/>
    <w:pPr>
      <w:spacing w:line="360" w:lineRule="exact"/>
      <w:ind w:left="943" w:leftChars="449" w:firstLine="1"/>
    </w:pPr>
    <w:rPr>
      <w:rFonts w:ascii="宋体"/>
      <w:kern w:val="0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145</Words>
  <Characters>827</Characters>
  <Lines>6</Lines>
  <Paragraphs>1</Paragraphs>
  <TotalTime>3</TotalTime>
  <ScaleCrop>false</ScaleCrop>
  <LinksUpToDate>false</LinksUpToDate>
  <CharactersWithSpaces>971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2020-07-01T07:33:00Z</dcterms:created>
  <dc:creator>严卫红</dc:creator>
  <cp:lastModifiedBy>wiki</cp:lastModifiedBy>
  <cp:lastPrinted>2021-05-21T09:09:00Z</cp:lastPrinted>
  <dcterms:modified xsi:type="dcterms:W3CDTF">2021-10-15T08:10:05Z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155B2D657B984AF9AA99F82405FCB234</vt:lpwstr>
  </property>
</Properties>
</file>