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asciiTheme="majorEastAsia" w:hAnsiTheme="majorEastAsia" w:eastAsiaTheme="majorEastAsia"/>
          <w:b/>
          <w:bCs/>
          <w:color w:val="auto"/>
          <w:spacing w:val="20"/>
          <w:sz w:val="28"/>
          <w:szCs w:val="28"/>
        </w:rPr>
      </w:pPr>
      <w:bookmarkStart w:id="0" w:name="_GoBack"/>
      <w:r>
        <w:rPr>
          <w:rFonts w:hint="eastAsia" w:asciiTheme="majorEastAsia" w:hAnsiTheme="majorEastAsia" w:eastAsiaTheme="majorEastAsia"/>
          <w:b/>
          <w:bCs/>
          <w:color w:val="auto"/>
          <w:spacing w:val="20"/>
          <w:sz w:val="28"/>
          <w:szCs w:val="28"/>
        </w:rPr>
        <w:t>广西建设工程机电设备招标中心有限公司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asciiTheme="majorEastAsia" w:hAnsiTheme="majorEastAsia" w:eastAsiaTheme="majorEastAsia"/>
          <w:b/>
          <w:color w:val="auto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color w:val="auto"/>
          <w:sz w:val="30"/>
          <w:szCs w:val="30"/>
          <w:lang w:eastAsia="zh-CN"/>
        </w:rPr>
        <w:t>横县2019年大中型水库移民后期扶持基金（硬化道路）项目及2019年第二批村屯道路硬化项目</w:t>
      </w:r>
      <w:r>
        <w:rPr>
          <w:rFonts w:hint="eastAsia" w:asciiTheme="majorEastAsia" w:hAnsiTheme="majorEastAsia" w:eastAsiaTheme="majorEastAsia"/>
          <w:b/>
          <w:color w:val="auto"/>
          <w:sz w:val="30"/>
          <w:szCs w:val="30"/>
        </w:rPr>
        <w:t>[</w:t>
      </w:r>
      <w:r>
        <w:rPr>
          <w:rFonts w:hint="eastAsia" w:asciiTheme="majorEastAsia" w:hAnsiTheme="majorEastAsia" w:eastAsiaTheme="majorEastAsia"/>
          <w:b/>
          <w:color w:val="auto"/>
          <w:sz w:val="30"/>
          <w:szCs w:val="30"/>
          <w:lang w:eastAsia="zh-CN"/>
        </w:rPr>
        <w:t>GS(2)2020052GHX</w:t>
      </w:r>
      <w:r>
        <w:rPr>
          <w:rFonts w:hint="eastAsia" w:asciiTheme="majorEastAsia" w:hAnsiTheme="majorEastAsia" w:eastAsiaTheme="majorEastAsia"/>
          <w:b/>
          <w:color w:val="auto"/>
          <w:sz w:val="30"/>
          <w:szCs w:val="30"/>
        </w:rPr>
        <w:t>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ascii="黑体" w:eastAsia="黑体"/>
          <w:b/>
          <w:color w:val="auto"/>
          <w:spacing w:val="20"/>
          <w:sz w:val="28"/>
          <w:szCs w:val="28"/>
        </w:rPr>
      </w:pPr>
      <w:r>
        <w:rPr>
          <w:rFonts w:hint="eastAsia" w:ascii="黑体" w:eastAsia="黑体"/>
          <w:b/>
          <w:bCs/>
          <w:color w:val="auto"/>
          <w:spacing w:val="20"/>
          <w:sz w:val="28"/>
          <w:szCs w:val="28"/>
        </w:rPr>
        <w:t>中标结果公告</w:t>
      </w:r>
    </w:p>
    <w:tbl>
      <w:tblPr>
        <w:tblStyle w:val="6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680"/>
        <w:gridCol w:w="3980"/>
        <w:gridCol w:w="1288"/>
        <w:gridCol w:w="3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9201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横县2019年大中型水库移民后期扶持基金（硬化道路）项目及2019年第二批村屯道路硬化项目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9201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GS(2)2020052GHX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建设单位</w:t>
            </w:r>
          </w:p>
        </w:tc>
        <w:tc>
          <w:tcPr>
            <w:tcW w:w="9201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横县水库移民安置服务中心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招标类别</w:t>
            </w:r>
          </w:p>
        </w:tc>
        <w:tc>
          <w:tcPr>
            <w:tcW w:w="4660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■委托招标  □自行招标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招标方式</w:t>
            </w:r>
          </w:p>
        </w:tc>
        <w:tc>
          <w:tcPr>
            <w:tcW w:w="3253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■公开招标 □邀请招标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2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招标代理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机构</w:t>
            </w:r>
          </w:p>
        </w:tc>
        <w:tc>
          <w:tcPr>
            <w:tcW w:w="9201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广西建设工程机电设备招标中心有限公司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中标范围</w:t>
            </w:r>
          </w:p>
        </w:tc>
        <w:tc>
          <w:tcPr>
            <w:tcW w:w="9201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横县2019年大中型水库移民后期扶持基金（硬化道路）项目及2019年第二批村屯道路硬化项目8个分标37个村屯道路工程、5个硬化道路工程等工程量清单及施工图纸包括的全部内容。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开标时间</w:t>
            </w:r>
          </w:p>
        </w:tc>
        <w:tc>
          <w:tcPr>
            <w:tcW w:w="4660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2020年10月10日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1288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开标地点</w:t>
            </w:r>
          </w:p>
        </w:tc>
        <w:tc>
          <w:tcPr>
            <w:tcW w:w="3253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横县横州镇茉莉花大道国泰综合大楼2号楼3楼开标厅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5" w:hRule="atLeast"/>
        </w:trPr>
        <w:tc>
          <w:tcPr>
            <w:tcW w:w="12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中标情况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A分标</w:t>
            </w:r>
          </w:p>
        </w:tc>
        <w:tc>
          <w:tcPr>
            <w:tcW w:w="8521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tbl>
            <w:tblPr>
              <w:tblStyle w:val="6"/>
              <w:tblW w:w="836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66"/>
              <w:gridCol w:w="1831"/>
              <w:gridCol w:w="1531"/>
              <w:gridCol w:w="293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9" w:hRule="atLeast"/>
              </w:trPr>
              <w:tc>
                <w:tcPr>
                  <w:tcW w:w="206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单位名称</w:t>
                  </w:r>
                </w:p>
              </w:tc>
              <w:tc>
                <w:tcPr>
                  <w:tcW w:w="629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南宁宏基建筑工程有限责任公司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9" w:hRule="atLeast"/>
              </w:trPr>
              <w:tc>
                <w:tcPr>
                  <w:tcW w:w="206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中标报价</w:t>
                  </w:r>
                </w:p>
              </w:tc>
              <w:tc>
                <w:tcPr>
                  <w:tcW w:w="629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  <w:t>人民币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eastAsia="zh-CN"/>
                    </w:rPr>
                    <w:t>壹佰柒拾叁万陆仟贰佰肆拾伍元整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  <w:t>（¥1736245.00 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9" w:hRule="atLeast"/>
              </w:trPr>
              <w:tc>
                <w:tcPr>
                  <w:tcW w:w="206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工期</w:t>
                  </w:r>
                </w:p>
              </w:tc>
              <w:tc>
                <w:tcPr>
                  <w:tcW w:w="1831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90日历天</w:t>
                  </w:r>
                </w:p>
              </w:tc>
              <w:tc>
                <w:tcPr>
                  <w:tcW w:w="1531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质量等级</w:t>
                  </w:r>
                </w:p>
              </w:tc>
              <w:tc>
                <w:tcPr>
                  <w:tcW w:w="2932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9" w:hRule="atLeast"/>
              </w:trPr>
              <w:tc>
                <w:tcPr>
                  <w:tcW w:w="206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安全目标</w:t>
                  </w:r>
                </w:p>
              </w:tc>
              <w:tc>
                <w:tcPr>
                  <w:tcW w:w="629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无安全生产责任事故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9" w:hRule="atLeast"/>
              </w:trPr>
              <w:tc>
                <w:tcPr>
                  <w:tcW w:w="206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项目经理</w:t>
                  </w:r>
                </w:p>
              </w:tc>
              <w:tc>
                <w:tcPr>
                  <w:tcW w:w="629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420" w:right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覃乃益（证书编号：桂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245111223797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9" w:hRule="atLeast"/>
              </w:trPr>
              <w:tc>
                <w:tcPr>
                  <w:tcW w:w="206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专职安全员</w:t>
                  </w:r>
                </w:p>
              </w:tc>
              <w:tc>
                <w:tcPr>
                  <w:tcW w:w="629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陈冰（证书编号：桂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交安C（17）G00475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7" w:hRule="atLeast"/>
              </w:trPr>
              <w:tc>
                <w:tcPr>
                  <w:tcW w:w="206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投标所用企业业绩</w:t>
                  </w:r>
                </w:p>
              </w:tc>
              <w:tc>
                <w:tcPr>
                  <w:tcW w:w="629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  <w:t>横县露圩至石塘（横县段）公路工程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  <w:t>2、027县道维修工程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12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B分标</w:t>
            </w:r>
          </w:p>
        </w:tc>
        <w:tc>
          <w:tcPr>
            <w:tcW w:w="8521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tbl>
            <w:tblPr>
              <w:tblStyle w:val="6"/>
              <w:tblW w:w="836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66"/>
              <w:gridCol w:w="1830"/>
              <w:gridCol w:w="1532"/>
              <w:gridCol w:w="293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206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单位名称</w:t>
                  </w:r>
                </w:p>
              </w:tc>
              <w:tc>
                <w:tcPr>
                  <w:tcW w:w="629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南宁宏基建筑工程有限责任公司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206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中标报价</w:t>
                  </w:r>
                </w:p>
              </w:tc>
              <w:tc>
                <w:tcPr>
                  <w:tcW w:w="629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  <w:t>人民币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eastAsia="zh-CN"/>
                    </w:rPr>
                    <w:t>贰佰陆拾捌万叁仟肆佰贰拾肆元整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  <w:t>（¥2683424.00 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206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工期</w:t>
                  </w:r>
                </w:p>
              </w:tc>
              <w:tc>
                <w:tcPr>
                  <w:tcW w:w="183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90日历天</w:t>
                  </w:r>
                </w:p>
              </w:tc>
              <w:tc>
                <w:tcPr>
                  <w:tcW w:w="1532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质量等级</w:t>
                  </w:r>
                </w:p>
              </w:tc>
              <w:tc>
                <w:tcPr>
                  <w:tcW w:w="2932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206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安全目标</w:t>
                  </w:r>
                </w:p>
              </w:tc>
              <w:tc>
                <w:tcPr>
                  <w:tcW w:w="629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无安全生产责任事故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206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项目经理</w:t>
                  </w:r>
                </w:p>
              </w:tc>
              <w:tc>
                <w:tcPr>
                  <w:tcW w:w="629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420" w:right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韦丽（证书编号：桂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245131335076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206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专职安全员</w:t>
                  </w:r>
                </w:p>
              </w:tc>
              <w:tc>
                <w:tcPr>
                  <w:tcW w:w="629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苏丽娟（证书编号：桂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交安C（17）G00473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5" w:hRule="atLeast"/>
              </w:trPr>
              <w:tc>
                <w:tcPr>
                  <w:tcW w:w="206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投标所用企业业绩</w:t>
                  </w:r>
                </w:p>
              </w:tc>
              <w:tc>
                <w:tcPr>
                  <w:tcW w:w="629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  <w:t>1、横县露圩至石塘（横县段）公路工程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  <w:t>2、027县道维修工程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12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C分标</w:t>
            </w:r>
          </w:p>
        </w:tc>
        <w:tc>
          <w:tcPr>
            <w:tcW w:w="8521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tbl>
            <w:tblPr>
              <w:tblStyle w:val="6"/>
              <w:tblW w:w="832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56"/>
              <w:gridCol w:w="1822"/>
              <w:gridCol w:w="1524"/>
              <w:gridCol w:w="291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205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单位名称</w:t>
                  </w:r>
                </w:p>
              </w:tc>
              <w:tc>
                <w:tcPr>
                  <w:tcW w:w="626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广西正茂路桥建设有限公司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205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中标报价</w:t>
                  </w:r>
                </w:p>
              </w:tc>
              <w:tc>
                <w:tcPr>
                  <w:tcW w:w="626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  <w:t>人民币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eastAsia="zh-CN"/>
                    </w:rPr>
                    <w:t>贰佰贰拾捌万肆仟捌佰零叁元玖角壹分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  <w:t>（¥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2284803.91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  <w:t xml:space="preserve"> 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205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工期</w:t>
                  </w:r>
                </w:p>
              </w:tc>
              <w:tc>
                <w:tcPr>
                  <w:tcW w:w="1822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90日历天</w:t>
                  </w:r>
                </w:p>
              </w:tc>
              <w:tc>
                <w:tcPr>
                  <w:tcW w:w="152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质量等级</w:t>
                  </w:r>
                </w:p>
              </w:tc>
              <w:tc>
                <w:tcPr>
                  <w:tcW w:w="291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205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安全目标</w:t>
                  </w:r>
                </w:p>
              </w:tc>
              <w:tc>
                <w:tcPr>
                  <w:tcW w:w="626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无安全生产责任事故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205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项目经理</w:t>
                  </w:r>
                </w:p>
              </w:tc>
              <w:tc>
                <w:tcPr>
                  <w:tcW w:w="626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420" w:right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廖鹤（证书编号：桂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245161759216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205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专职安全员</w:t>
                  </w:r>
                </w:p>
              </w:tc>
              <w:tc>
                <w:tcPr>
                  <w:tcW w:w="626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苏思池（证书编号：桂交安C（17)G00839）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0" w:hRule="atLeast"/>
              </w:trPr>
              <w:tc>
                <w:tcPr>
                  <w:tcW w:w="205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投标所用企业业绩</w:t>
                  </w:r>
                </w:p>
              </w:tc>
              <w:tc>
                <w:tcPr>
                  <w:tcW w:w="626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2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  <w:t>贺州市八步区都江口至南乡公路工程Ⅲ标段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2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  <w:t>S325线东兴至那坡K138+000~K158+000路面大中修工程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12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分标</w:t>
            </w:r>
          </w:p>
        </w:tc>
        <w:tc>
          <w:tcPr>
            <w:tcW w:w="8521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tbl>
            <w:tblPr>
              <w:tblStyle w:val="6"/>
              <w:tblW w:w="8320" w:type="dxa"/>
              <w:tblInd w:w="-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56"/>
              <w:gridCol w:w="1822"/>
              <w:gridCol w:w="1525"/>
              <w:gridCol w:w="29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8" w:hRule="atLeast"/>
              </w:trPr>
              <w:tc>
                <w:tcPr>
                  <w:tcW w:w="205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单位名称</w:t>
                  </w:r>
                </w:p>
              </w:tc>
              <w:tc>
                <w:tcPr>
                  <w:tcW w:w="626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南宁宏基建筑工程有限责任公司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8" w:hRule="atLeast"/>
              </w:trPr>
              <w:tc>
                <w:tcPr>
                  <w:tcW w:w="205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中标报价</w:t>
                  </w:r>
                </w:p>
              </w:tc>
              <w:tc>
                <w:tcPr>
                  <w:tcW w:w="626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  <w:t>民币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eastAsia="zh-CN"/>
                    </w:rPr>
                    <w:t>贰佰肆拾叁万陆仟陆佰玖拾贰元整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  <w:t>（¥ 2436692.00 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8" w:hRule="atLeast"/>
              </w:trPr>
              <w:tc>
                <w:tcPr>
                  <w:tcW w:w="205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工期</w:t>
                  </w:r>
                </w:p>
              </w:tc>
              <w:tc>
                <w:tcPr>
                  <w:tcW w:w="1822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90日历天</w:t>
                  </w:r>
                </w:p>
              </w:tc>
              <w:tc>
                <w:tcPr>
                  <w:tcW w:w="1525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质量等级</w:t>
                  </w:r>
                </w:p>
              </w:tc>
              <w:tc>
                <w:tcPr>
                  <w:tcW w:w="291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8" w:hRule="atLeast"/>
              </w:trPr>
              <w:tc>
                <w:tcPr>
                  <w:tcW w:w="205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安全目标</w:t>
                  </w:r>
                </w:p>
              </w:tc>
              <w:tc>
                <w:tcPr>
                  <w:tcW w:w="626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无安全生产责任事故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8" w:hRule="atLeast"/>
              </w:trPr>
              <w:tc>
                <w:tcPr>
                  <w:tcW w:w="205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项目经理</w:t>
                  </w:r>
                </w:p>
              </w:tc>
              <w:tc>
                <w:tcPr>
                  <w:tcW w:w="626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420" w:right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杨淋（证书编号：桂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245121223802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8" w:hRule="atLeast"/>
              </w:trPr>
              <w:tc>
                <w:tcPr>
                  <w:tcW w:w="205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专职安全员</w:t>
                  </w:r>
                </w:p>
              </w:tc>
              <w:tc>
                <w:tcPr>
                  <w:tcW w:w="626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韦彬（证书编号：桂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交安C（15）G54143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205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投标所用企业业绩</w:t>
                  </w:r>
                </w:p>
              </w:tc>
              <w:tc>
                <w:tcPr>
                  <w:tcW w:w="626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  <w:t>1、横县露圩至石塘（横县段）公路工程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  <w:t>2、027县道维修工程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2" w:hRule="atLeast"/>
        </w:trPr>
        <w:tc>
          <w:tcPr>
            <w:tcW w:w="12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分标</w:t>
            </w:r>
          </w:p>
        </w:tc>
        <w:tc>
          <w:tcPr>
            <w:tcW w:w="8521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tbl>
            <w:tblPr>
              <w:tblStyle w:val="6"/>
              <w:tblW w:w="82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6"/>
              <w:gridCol w:w="1796"/>
              <w:gridCol w:w="1503"/>
              <w:gridCol w:w="287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0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单位名称</w:t>
                  </w:r>
                </w:p>
              </w:tc>
              <w:tc>
                <w:tcPr>
                  <w:tcW w:w="617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广西纵横建设工程有限公司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0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中标报价</w:t>
                  </w:r>
                </w:p>
              </w:tc>
              <w:tc>
                <w:tcPr>
                  <w:tcW w:w="617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  <w:t>人民币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eastAsia="zh-CN"/>
                    </w:rPr>
                    <w:t>贰佰伍拾伍万柒仟贰佰肆拾伍元整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  <w:t>（¥ 2557245.00 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0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工期</w:t>
                  </w:r>
                </w:p>
              </w:tc>
              <w:tc>
                <w:tcPr>
                  <w:tcW w:w="179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90日历天</w:t>
                  </w:r>
                </w:p>
              </w:tc>
              <w:tc>
                <w:tcPr>
                  <w:tcW w:w="150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质量等级</w:t>
                  </w:r>
                </w:p>
              </w:tc>
              <w:tc>
                <w:tcPr>
                  <w:tcW w:w="2875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0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安全目标</w:t>
                  </w:r>
                </w:p>
              </w:tc>
              <w:tc>
                <w:tcPr>
                  <w:tcW w:w="617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无安全生产责任事故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0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项目经理</w:t>
                  </w:r>
                </w:p>
              </w:tc>
              <w:tc>
                <w:tcPr>
                  <w:tcW w:w="617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420" w:right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龙茂纯（证书编号：桂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245111120276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0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专职安全员</w:t>
                  </w:r>
                </w:p>
              </w:tc>
              <w:tc>
                <w:tcPr>
                  <w:tcW w:w="617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黄湟才（证书编号：桂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交安C（19）G00554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8" w:hRule="atLeast"/>
              </w:trPr>
              <w:tc>
                <w:tcPr>
                  <w:tcW w:w="20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投标所用企业业绩</w:t>
                  </w:r>
                </w:p>
              </w:tc>
              <w:tc>
                <w:tcPr>
                  <w:tcW w:w="617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3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  <w:t>钦北区大寺林木产业园经十一陆（纬七陆-纬九路）道路工程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3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  <w:t>横县马岭镇污水处理厂及配套管网工程-土建及管网工程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12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F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分标</w:t>
            </w:r>
          </w:p>
        </w:tc>
        <w:tc>
          <w:tcPr>
            <w:tcW w:w="8521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tbl>
            <w:tblPr>
              <w:tblStyle w:val="6"/>
              <w:tblW w:w="828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46"/>
              <w:gridCol w:w="1814"/>
              <w:gridCol w:w="1517"/>
              <w:gridCol w:w="290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</w:trPr>
              <w:tc>
                <w:tcPr>
                  <w:tcW w:w="204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单位名称</w:t>
                  </w:r>
                </w:p>
              </w:tc>
              <w:tc>
                <w:tcPr>
                  <w:tcW w:w="623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广西亚投行建设有限公司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</w:trPr>
              <w:tc>
                <w:tcPr>
                  <w:tcW w:w="204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中标报价</w:t>
                  </w:r>
                </w:p>
              </w:tc>
              <w:tc>
                <w:tcPr>
                  <w:tcW w:w="623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  <w:t>人民币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eastAsia="zh-CN"/>
                    </w:rPr>
                    <w:t>贰佰壹拾玖万零伍拾肆元整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  <w:t xml:space="preserve">（¥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2190054.00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</w:trPr>
              <w:tc>
                <w:tcPr>
                  <w:tcW w:w="204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工期</w:t>
                  </w:r>
                </w:p>
              </w:tc>
              <w:tc>
                <w:tcPr>
                  <w:tcW w:w="181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90日历天</w:t>
                  </w:r>
                </w:p>
              </w:tc>
              <w:tc>
                <w:tcPr>
                  <w:tcW w:w="151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质量等级</w:t>
                  </w:r>
                </w:p>
              </w:tc>
              <w:tc>
                <w:tcPr>
                  <w:tcW w:w="290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</w:trPr>
              <w:tc>
                <w:tcPr>
                  <w:tcW w:w="204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安全目标</w:t>
                  </w:r>
                </w:p>
              </w:tc>
              <w:tc>
                <w:tcPr>
                  <w:tcW w:w="623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无安全生产责任事故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</w:trPr>
              <w:tc>
                <w:tcPr>
                  <w:tcW w:w="204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项目经理</w:t>
                  </w:r>
                </w:p>
              </w:tc>
              <w:tc>
                <w:tcPr>
                  <w:tcW w:w="623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420" w:right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黄伟盈（证书编号：桂桂245131443229）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</w:trPr>
              <w:tc>
                <w:tcPr>
                  <w:tcW w:w="204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专职安全员</w:t>
                  </w:r>
                </w:p>
              </w:tc>
              <w:tc>
                <w:tcPr>
                  <w:tcW w:w="623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梁德柱（证书编号：桂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交安C（18）G00022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7" w:hRule="atLeast"/>
              </w:trPr>
              <w:tc>
                <w:tcPr>
                  <w:tcW w:w="204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投标所用企业业绩</w:t>
                  </w:r>
                </w:p>
              </w:tc>
              <w:tc>
                <w:tcPr>
                  <w:tcW w:w="623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  <w:t>/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12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G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分标</w:t>
            </w:r>
          </w:p>
        </w:tc>
        <w:tc>
          <w:tcPr>
            <w:tcW w:w="8521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tbl>
            <w:tblPr>
              <w:tblStyle w:val="6"/>
              <w:tblW w:w="832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56"/>
              <w:gridCol w:w="1822"/>
              <w:gridCol w:w="1525"/>
              <w:gridCol w:w="29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2" w:hRule="atLeast"/>
              </w:trPr>
              <w:tc>
                <w:tcPr>
                  <w:tcW w:w="205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单位名称</w:t>
                  </w:r>
                </w:p>
              </w:tc>
              <w:tc>
                <w:tcPr>
                  <w:tcW w:w="626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广西鸿安建设有限公司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2" w:hRule="atLeast"/>
              </w:trPr>
              <w:tc>
                <w:tcPr>
                  <w:tcW w:w="205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中标报价</w:t>
                  </w:r>
                </w:p>
              </w:tc>
              <w:tc>
                <w:tcPr>
                  <w:tcW w:w="626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  <w:t>人民币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eastAsia="zh-CN"/>
                    </w:rPr>
                    <w:t>贰佰叁拾贰万伍仟叁佰叁拾元整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  <w:t xml:space="preserve">（¥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2325330.00 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2" w:hRule="atLeast"/>
              </w:trPr>
              <w:tc>
                <w:tcPr>
                  <w:tcW w:w="205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工期</w:t>
                  </w:r>
                </w:p>
              </w:tc>
              <w:tc>
                <w:tcPr>
                  <w:tcW w:w="1822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90日历天</w:t>
                  </w:r>
                </w:p>
              </w:tc>
              <w:tc>
                <w:tcPr>
                  <w:tcW w:w="1525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质量等级</w:t>
                  </w:r>
                </w:p>
              </w:tc>
              <w:tc>
                <w:tcPr>
                  <w:tcW w:w="291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2" w:hRule="atLeast"/>
              </w:trPr>
              <w:tc>
                <w:tcPr>
                  <w:tcW w:w="205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安全目标</w:t>
                  </w:r>
                </w:p>
              </w:tc>
              <w:tc>
                <w:tcPr>
                  <w:tcW w:w="626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无安全生产责任事故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2" w:hRule="atLeast"/>
              </w:trPr>
              <w:tc>
                <w:tcPr>
                  <w:tcW w:w="205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项目经理</w:t>
                  </w:r>
                </w:p>
              </w:tc>
              <w:tc>
                <w:tcPr>
                  <w:tcW w:w="626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420" w:right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胡国瑞（证书编号：桂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245131437029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2" w:hRule="atLeast"/>
              </w:trPr>
              <w:tc>
                <w:tcPr>
                  <w:tcW w:w="205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专职安全员</w:t>
                  </w:r>
                </w:p>
              </w:tc>
              <w:tc>
                <w:tcPr>
                  <w:tcW w:w="626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冯宇池（证书编号：桂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交安C（15）G54009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4" w:hRule="atLeast"/>
              </w:trPr>
              <w:tc>
                <w:tcPr>
                  <w:tcW w:w="205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投标所用企业业绩</w:t>
                  </w:r>
                </w:p>
              </w:tc>
              <w:tc>
                <w:tcPr>
                  <w:tcW w:w="626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  <w:t>1、那坡县百合至百南公路建设项目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  <w:t>2、来宾市兴宾区蒙村至南泗三级公路工程NO.1标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12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H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分标</w:t>
            </w:r>
          </w:p>
        </w:tc>
        <w:tc>
          <w:tcPr>
            <w:tcW w:w="8521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tbl>
            <w:tblPr>
              <w:tblStyle w:val="6"/>
              <w:tblW w:w="828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46"/>
              <w:gridCol w:w="1814"/>
              <w:gridCol w:w="1517"/>
              <w:gridCol w:w="290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04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单位名称</w:t>
                  </w:r>
                </w:p>
              </w:tc>
              <w:tc>
                <w:tcPr>
                  <w:tcW w:w="623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广西鸿安建设有限公司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04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中标报价</w:t>
                  </w:r>
                </w:p>
              </w:tc>
              <w:tc>
                <w:tcPr>
                  <w:tcW w:w="623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  <w:t>人民币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eastAsia="zh-CN"/>
                    </w:rPr>
                    <w:t>壹佰玖拾贰万肆仟柒佰叁拾捌元整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  <w:t>（¥ 1924738.00 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04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工期</w:t>
                  </w:r>
                </w:p>
              </w:tc>
              <w:tc>
                <w:tcPr>
                  <w:tcW w:w="181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90日历天</w:t>
                  </w:r>
                </w:p>
              </w:tc>
              <w:tc>
                <w:tcPr>
                  <w:tcW w:w="151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质量等级</w:t>
                  </w:r>
                </w:p>
              </w:tc>
              <w:tc>
                <w:tcPr>
                  <w:tcW w:w="290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04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安全目标</w:t>
                  </w:r>
                </w:p>
              </w:tc>
              <w:tc>
                <w:tcPr>
                  <w:tcW w:w="623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无安全生产责任事故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04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项目经理</w:t>
                  </w:r>
                </w:p>
              </w:tc>
              <w:tc>
                <w:tcPr>
                  <w:tcW w:w="623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420" w:right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梁向荣（证书编号：桂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245131437147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04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专职安全员</w:t>
                  </w:r>
                </w:p>
              </w:tc>
              <w:tc>
                <w:tcPr>
                  <w:tcW w:w="623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黄忠宝（证书编号：桂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交安C（17）G00557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9" w:hRule="atLeast"/>
              </w:trPr>
              <w:tc>
                <w:tcPr>
                  <w:tcW w:w="204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投标所用企业业绩</w:t>
                  </w:r>
                </w:p>
              </w:tc>
              <w:tc>
                <w:tcPr>
                  <w:tcW w:w="6234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  <w:t>1、那坡县百合至百南公路建设项目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  <w:t>2、来宾市兴宾区蒙村至南泗三级公路工程NO.1标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公告媒介</w:t>
            </w:r>
          </w:p>
        </w:tc>
        <w:tc>
          <w:tcPr>
            <w:tcW w:w="9201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本次公吿同时在南宁市公共资源交易中心网、中国政府采购网、广西政府采购网、南宁市政府采购网、广西壮族自治区招标投标公共服务平台、广西招标网同步发布。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2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公告日期（即中标通知书签发日期）</w:t>
            </w:r>
          </w:p>
        </w:tc>
        <w:tc>
          <w:tcPr>
            <w:tcW w:w="9201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outlineLvl w:val="9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3780" w:firstLineChars="1800"/>
        <w:textAlignment w:val="auto"/>
        <w:outlineLvl w:val="9"/>
        <w:rPr>
          <w:rFonts w:asciiTheme="minorEastAsia" w:hAnsiTheme="minorEastAsia" w:eastAsiaTheme="minorEastAsia"/>
          <w:color w:val="auto"/>
          <w:szCs w:val="21"/>
        </w:rPr>
      </w:pPr>
      <w:r>
        <w:rPr>
          <w:rFonts w:hint="eastAsia" w:asciiTheme="minorEastAsia" w:hAnsiTheme="minorEastAsia" w:eastAsiaTheme="minorEastAsia"/>
          <w:color w:val="auto"/>
          <w:szCs w:val="21"/>
        </w:rPr>
        <w:t>招 标 人：</w:t>
      </w:r>
      <w:r>
        <w:rPr>
          <w:rFonts w:asciiTheme="minorEastAsia" w:hAnsiTheme="minorEastAsia" w:eastAsiaTheme="minorEastAsia"/>
          <w:bCs/>
          <w:color w:val="auto"/>
          <w:szCs w:val="21"/>
        </w:rPr>
        <w:t>横县水库移民安置服务中心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outlineLvl w:val="9"/>
        <w:rPr>
          <w:rFonts w:asciiTheme="minorEastAsia" w:hAnsiTheme="minorEastAsia" w:eastAsiaTheme="minorEastAsia"/>
          <w:color w:val="auto"/>
          <w:szCs w:val="21"/>
        </w:rPr>
      </w:pPr>
      <w:r>
        <w:rPr>
          <w:rFonts w:hint="eastAsia" w:asciiTheme="minorEastAsia" w:hAnsiTheme="minorEastAsia" w:eastAsiaTheme="minorEastAsia"/>
          <w:color w:val="auto"/>
          <w:szCs w:val="21"/>
        </w:rPr>
        <w:t xml:space="preserve">                                    招标代理机构: 广西建设工程机电设备招标中心有限公司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outlineLvl w:val="9"/>
        <w:rPr>
          <w:rFonts w:hint="eastAsia" w:asciiTheme="minorEastAsia" w:hAnsiTheme="minorEastAsia" w:eastAsiaTheme="minorEastAsia"/>
          <w:color w:val="auto"/>
          <w:szCs w:val="21"/>
        </w:rPr>
      </w:pPr>
      <w:r>
        <w:rPr>
          <w:rFonts w:hint="eastAsia" w:asciiTheme="minorEastAsia" w:hAnsiTheme="minorEastAsia" w:eastAsiaTheme="minorEastAsia"/>
          <w:color w:val="auto"/>
          <w:szCs w:val="21"/>
        </w:rPr>
        <w:tab/>
      </w:r>
      <w:r>
        <w:rPr>
          <w:rFonts w:hint="eastAsia" w:asciiTheme="minorEastAsia" w:hAnsiTheme="minorEastAsia" w:eastAsiaTheme="minorEastAsia"/>
          <w:color w:val="auto"/>
          <w:szCs w:val="21"/>
        </w:rPr>
        <w:tab/>
      </w:r>
      <w:r>
        <w:rPr>
          <w:rFonts w:hint="eastAsia" w:asciiTheme="minorEastAsia" w:hAnsiTheme="minorEastAsia" w:eastAsiaTheme="minorEastAsia"/>
          <w:color w:val="auto"/>
          <w:szCs w:val="21"/>
        </w:rPr>
        <w:tab/>
      </w:r>
      <w:r>
        <w:rPr>
          <w:rFonts w:hint="eastAsia" w:asciiTheme="minorEastAsia" w:hAnsiTheme="minorEastAsia" w:eastAsiaTheme="minorEastAsia"/>
          <w:color w:val="auto"/>
          <w:szCs w:val="21"/>
        </w:rPr>
        <w:tab/>
      </w:r>
      <w:r>
        <w:rPr>
          <w:rFonts w:asciiTheme="minorEastAsia" w:hAnsiTheme="minorEastAsia" w:eastAsiaTheme="minorEastAsia"/>
          <w:color w:val="auto"/>
          <w:szCs w:val="21"/>
        </w:rPr>
        <w:t xml:space="preserve">  </w:t>
      </w:r>
      <w:r>
        <w:rPr>
          <w:rFonts w:hint="eastAsia" w:asciiTheme="minorEastAsia" w:hAnsiTheme="minorEastAsia" w:eastAsiaTheme="minorEastAsia"/>
          <w:color w:val="auto"/>
          <w:szCs w:val="21"/>
        </w:rPr>
        <w:t xml:space="preserve">               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 xml:space="preserve">       </w:t>
      </w:r>
      <w:r>
        <w:rPr>
          <w:rFonts w:cs="宋体" w:asciiTheme="minorEastAsia" w:hAnsiTheme="minorEastAsia" w:eastAsiaTheme="minorEastAsia"/>
          <w:color w:val="auto"/>
          <w:kern w:val="0"/>
          <w:szCs w:val="21"/>
        </w:rPr>
        <w:t>20</w:t>
      </w:r>
      <w:r>
        <w:rPr>
          <w:rFonts w:hint="eastAsia" w:cs="宋体" w:asciiTheme="minorEastAsia" w:hAnsiTheme="minorEastAsia" w:eastAsiaTheme="minorEastAsia"/>
          <w:color w:val="auto"/>
          <w:kern w:val="0"/>
          <w:szCs w:val="21"/>
          <w:lang w:val="en-US" w:eastAsia="zh-CN"/>
        </w:rPr>
        <w:t>20</w:t>
      </w:r>
      <w:r>
        <w:rPr>
          <w:rFonts w:cs="宋体" w:asciiTheme="minorEastAsia" w:hAnsiTheme="minorEastAsia" w:eastAsiaTheme="minorEastAsia"/>
          <w:color w:val="auto"/>
          <w:kern w:val="0"/>
          <w:szCs w:val="21"/>
        </w:rPr>
        <w:t>年</w:t>
      </w:r>
      <w:r>
        <w:rPr>
          <w:rFonts w:hint="eastAsia" w:cs="宋体" w:asciiTheme="minorEastAsia" w:hAnsiTheme="minorEastAsia" w:eastAsiaTheme="minorEastAsia"/>
          <w:color w:val="auto"/>
          <w:kern w:val="0"/>
          <w:szCs w:val="21"/>
          <w:lang w:val="en-US" w:eastAsia="zh-CN"/>
        </w:rPr>
        <w:t>10</w:t>
      </w:r>
      <w:r>
        <w:rPr>
          <w:rFonts w:hint="eastAsia" w:cs="宋体" w:asciiTheme="minorEastAsia" w:hAnsiTheme="minorEastAsia" w:eastAsiaTheme="minorEastAsia"/>
          <w:color w:val="auto"/>
          <w:kern w:val="0"/>
          <w:szCs w:val="21"/>
        </w:rPr>
        <w:t>月</w:t>
      </w:r>
      <w:r>
        <w:rPr>
          <w:rFonts w:hint="eastAsia" w:cs="宋体" w:asciiTheme="minorEastAsia" w:hAnsiTheme="minorEastAsia" w:eastAsiaTheme="minorEastAsia"/>
          <w:color w:val="auto"/>
          <w:kern w:val="0"/>
          <w:szCs w:val="21"/>
          <w:lang w:val="en-US" w:eastAsia="zh-CN"/>
        </w:rPr>
        <w:t>19</w:t>
      </w:r>
      <w:r>
        <w:rPr>
          <w:rFonts w:hint="eastAsia" w:cs="宋体" w:asciiTheme="minorEastAsia" w:hAnsiTheme="minorEastAsia" w:eastAsiaTheme="minorEastAsia"/>
          <w:color w:val="auto"/>
          <w:kern w:val="0"/>
          <w:szCs w:val="21"/>
        </w:rPr>
        <w:t>日</w:t>
      </w:r>
      <w:r>
        <w:rPr>
          <w:rFonts w:hint="eastAsia" w:asciiTheme="minorEastAsia" w:hAnsiTheme="minorEastAsia" w:eastAsiaTheme="minorEastAsia"/>
          <w:color w:val="auto"/>
          <w:szCs w:val="21"/>
        </w:rPr>
        <w:t xml:space="preserve">  </w:t>
      </w:r>
    </w:p>
    <w:bookmarkEnd w:id="0"/>
    <w:sectPr>
      <w:pgSz w:w="11906" w:h="16838"/>
      <w:pgMar w:top="964" w:right="567" w:bottom="567" w:left="902" w:header="720" w:footer="7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C4074E"/>
    <w:multiLevelType w:val="singleLevel"/>
    <w:tmpl w:val="96C4074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0DDE81B"/>
    <w:multiLevelType w:val="singleLevel"/>
    <w:tmpl w:val="E0DDE81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262F057"/>
    <w:multiLevelType w:val="singleLevel"/>
    <w:tmpl w:val="0262F05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10A3"/>
    <w:rsid w:val="001058A6"/>
    <w:rsid w:val="002B65F5"/>
    <w:rsid w:val="003311D5"/>
    <w:rsid w:val="00481F99"/>
    <w:rsid w:val="004874CB"/>
    <w:rsid w:val="0053676A"/>
    <w:rsid w:val="00585A1E"/>
    <w:rsid w:val="006111A1"/>
    <w:rsid w:val="00616CF1"/>
    <w:rsid w:val="00676D50"/>
    <w:rsid w:val="007516D7"/>
    <w:rsid w:val="007A10A3"/>
    <w:rsid w:val="008176CA"/>
    <w:rsid w:val="00863FB4"/>
    <w:rsid w:val="008C0B86"/>
    <w:rsid w:val="0094137A"/>
    <w:rsid w:val="009A7C6A"/>
    <w:rsid w:val="00A85C95"/>
    <w:rsid w:val="00C66AC3"/>
    <w:rsid w:val="00E07283"/>
    <w:rsid w:val="00E37F96"/>
    <w:rsid w:val="00E83542"/>
    <w:rsid w:val="00EA222C"/>
    <w:rsid w:val="00F502A3"/>
    <w:rsid w:val="00FC7D79"/>
    <w:rsid w:val="02EA0EA8"/>
    <w:rsid w:val="05221EB4"/>
    <w:rsid w:val="05A53F87"/>
    <w:rsid w:val="06B279CD"/>
    <w:rsid w:val="08210F0B"/>
    <w:rsid w:val="096676C7"/>
    <w:rsid w:val="0BCB5F3E"/>
    <w:rsid w:val="0D4265BC"/>
    <w:rsid w:val="0ECC4E63"/>
    <w:rsid w:val="0F603809"/>
    <w:rsid w:val="104F0354"/>
    <w:rsid w:val="11B94ABD"/>
    <w:rsid w:val="1AB34BB2"/>
    <w:rsid w:val="1C1F17EC"/>
    <w:rsid w:val="1C5E13DD"/>
    <w:rsid w:val="1FA3250E"/>
    <w:rsid w:val="1FF5183B"/>
    <w:rsid w:val="20517889"/>
    <w:rsid w:val="20D46EE1"/>
    <w:rsid w:val="21E24B9E"/>
    <w:rsid w:val="23063D61"/>
    <w:rsid w:val="230D1582"/>
    <w:rsid w:val="25805F1E"/>
    <w:rsid w:val="286A57F0"/>
    <w:rsid w:val="294D332F"/>
    <w:rsid w:val="29ED7810"/>
    <w:rsid w:val="2B0D7D13"/>
    <w:rsid w:val="2E620C7D"/>
    <w:rsid w:val="2EBC0D07"/>
    <w:rsid w:val="2FFB2B79"/>
    <w:rsid w:val="30A37CD3"/>
    <w:rsid w:val="31056AB9"/>
    <w:rsid w:val="31DB25E8"/>
    <w:rsid w:val="34FE4C61"/>
    <w:rsid w:val="353E0986"/>
    <w:rsid w:val="357A1E69"/>
    <w:rsid w:val="392769DC"/>
    <w:rsid w:val="39534F87"/>
    <w:rsid w:val="3B531663"/>
    <w:rsid w:val="3EB66018"/>
    <w:rsid w:val="419E524E"/>
    <w:rsid w:val="426E0C40"/>
    <w:rsid w:val="454D220F"/>
    <w:rsid w:val="489E2CE0"/>
    <w:rsid w:val="4B017A39"/>
    <w:rsid w:val="4B8771E0"/>
    <w:rsid w:val="4D4F6989"/>
    <w:rsid w:val="506A635A"/>
    <w:rsid w:val="551E454D"/>
    <w:rsid w:val="552C6098"/>
    <w:rsid w:val="561468C7"/>
    <w:rsid w:val="56AF179F"/>
    <w:rsid w:val="5DCB0E8C"/>
    <w:rsid w:val="5E745C91"/>
    <w:rsid w:val="5ECF24A8"/>
    <w:rsid w:val="5F0A05B2"/>
    <w:rsid w:val="60580940"/>
    <w:rsid w:val="61EC447B"/>
    <w:rsid w:val="63F323DA"/>
    <w:rsid w:val="67ED1B7C"/>
    <w:rsid w:val="683A10A5"/>
    <w:rsid w:val="6CAD03F6"/>
    <w:rsid w:val="6DE24A85"/>
    <w:rsid w:val="70AA08BD"/>
    <w:rsid w:val="7190386E"/>
    <w:rsid w:val="73BA6AB8"/>
    <w:rsid w:val="73D86EEE"/>
    <w:rsid w:val="756D28DC"/>
    <w:rsid w:val="760C5BDD"/>
    <w:rsid w:val="768C0DD5"/>
    <w:rsid w:val="77345FDC"/>
    <w:rsid w:val="789D3828"/>
    <w:rsid w:val="791D2CF3"/>
    <w:rsid w:val="7ACD24FA"/>
    <w:rsid w:val="7AD14329"/>
    <w:rsid w:val="7ADA69C7"/>
    <w:rsid w:val="7BC7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105</Words>
  <Characters>600</Characters>
  <Lines>5</Lines>
  <Paragraphs>1</Paragraphs>
  <TotalTime>0</TotalTime>
  <ScaleCrop>false</ScaleCrop>
  <LinksUpToDate>false</LinksUpToDate>
  <CharactersWithSpaces>704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2016-08-11T08:34:00Z</dcterms:created>
  <dc:creator>NTKO</dc:creator>
  <cp:lastModifiedBy>wiki</cp:lastModifiedBy>
  <cp:lastPrinted>2020-10-15T07:26:20Z</cp:lastPrinted>
  <dcterms:modified xsi:type="dcterms:W3CDTF">2020-10-15T10:06:35Z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