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2A" w:rsidRDefault="00B7431F">
      <w:pPr>
        <w:pStyle w:val="1"/>
      </w:pPr>
      <w:bookmarkStart w:id="0" w:name="_Toc42179169"/>
      <w:bookmarkStart w:id="1" w:name="_Toc26822"/>
      <w:r>
        <w:rPr>
          <w:rFonts w:hint="eastAsia"/>
        </w:rPr>
        <w:t>二、竞标报价表</w:t>
      </w:r>
      <w:bookmarkEnd w:id="0"/>
      <w:bookmarkEnd w:id="1"/>
    </w:p>
    <w:p w:rsidR="00A76B2A" w:rsidRDefault="00B7431F">
      <w:pPr>
        <w:jc w:val="center"/>
      </w:pPr>
      <w:r>
        <w:rPr>
          <w:rFonts w:hint="eastAsia"/>
          <w:b/>
          <w:bCs/>
          <w:sz w:val="28"/>
          <w:szCs w:val="28"/>
        </w:rPr>
        <w:t>竞标报价表</w:t>
      </w:r>
    </w:p>
    <w:tbl>
      <w:tblPr>
        <w:tblW w:w="15493" w:type="dxa"/>
        <w:tblInd w:w="-614" w:type="dxa"/>
        <w:tblBorders>
          <w:top w:val="single" w:sz="4" w:space="0" w:color="auto"/>
          <w:left w:val="single" w:sz="4" w:space="0" w:color="auto"/>
          <w:bottom w:val="single" w:sz="4" w:space="0" w:color="auto"/>
          <w:right w:val="single" w:sz="4" w:space="0" w:color="auto"/>
        </w:tblBorders>
        <w:tblLayout w:type="fixed"/>
        <w:tblLook w:val="04A0"/>
      </w:tblPr>
      <w:tblGrid>
        <w:gridCol w:w="445"/>
        <w:gridCol w:w="755"/>
        <w:gridCol w:w="544"/>
        <w:gridCol w:w="484"/>
        <w:gridCol w:w="830"/>
        <w:gridCol w:w="10338"/>
        <w:gridCol w:w="773"/>
        <w:gridCol w:w="1324"/>
      </w:tblGrid>
      <w:tr w:rsidR="00B7431F" w:rsidTr="001E0361">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项</w:t>
            </w:r>
            <w:r>
              <w:rPr>
                <w:rFonts w:hint="eastAsia"/>
              </w:rPr>
              <w:t>序</w:t>
            </w:r>
            <w:r>
              <w:t>号</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货物名称</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数量</w:t>
            </w:r>
          </w:p>
          <w:p w:rsidR="00B7431F" w:rsidRDefault="00B7431F">
            <w:pPr>
              <w:jc w:val="center"/>
            </w:pPr>
            <w:r>
              <w:t>①</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rPr>
                <w:rFonts w:hint="eastAsia"/>
              </w:rPr>
              <w:t>单位</w:t>
            </w:r>
          </w:p>
        </w:tc>
        <w:tc>
          <w:tcPr>
            <w:tcW w:w="830" w:type="dxa"/>
            <w:tcBorders>
              <w:top w:val="single" w:sz="4" w:space="0" w:color="auto"/>
              <w:left w:val="single" w:sz="4" w:space="0" w:color="auto"/>
              <w:right w:val="single" w:sz="4" w:space="0" w:color="auto"/>
            </w:tcBorders>
            <w:noWrap/>
            <w:vAlign w:val="center"/>
          </w:tcPr>
          <w:p w:rsidR="00B7431F" w:rsidRDefault="00B7431F">
            <w:pPr>
              <w:jc w:val="center"/>
            </w:pPr>
            <w:r>
              <w:rPr>
                <w:rFonts w:hint="eastAsia"/>
              </w:rPr>
              <w:t>品牌、型号</w:t>
            </w:r>
          </w:p>
        </w:tc>
        <w:tc>
          <w:tcPr>
            <w:tcW w:w="10338"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rPr>
                <w:rFonts w:hint="eastAsia"/>
              </w:rPr>
              <w:t>技术参数及性能配置要求</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单价</w:t>
            </w:r>
          </w:p>
          <w:p w:rsidR="00B7431F" w:rsidRDefault="00B7431F">
            <w:pPr>
              <w:jc w:val="center"/>
            </w:pPr>
            <w:r>
              <w:t>(</w:t>
            </w:r>
            <w:r>
              <w:t>元</w:t>
            </w:r>
            <w:r>
              <w:t>)</w:t>
            </w:r>
          </w:p>
          <w:p w:rsidR="00B7431F" w:rsidRDefault="00B7431F">
            <w:pPr>
              <w:jc w:val="center"/>
            </w:pPr>
            <w:r>
              <w:t>②</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备注</w:t>
            </w:r>
          </w:p>
        </w:tc>
      </w:tr>
      <w:tr w:rsidR="00B7431F" w:rsidTr="00922975">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adjustRightInd w:val="0"/>
              <w:spacing w:line="360" w:lineRule="exact"/>
              <w:jc w:val="center"/>
            </w:pPr>
            <w:r>
              <w:rPr>
                <w:rFonts w:ascii="宋体" w:hAnsi="宋体" w:cs="宋体" w:hint="eastAsia"/>
                <w:kern w:val="0"/>
                <w:sz w:val="22"/>
                <w:szCs w:val="22"/>
              </w:rPr>
              <w:t>1</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adjustRightInd w:val="0"/>
              <w:spacing w:line="360" w:lineRule="exact"/>
              <w:jc w:val="center"/>
            </w:pPr>
            <w:r>
              <w:rPr>
                <w:rFonts w:ascii="宋体" w:hAnsi="宋体" w:cs="宋体"/>
                <w:kern w:val="0"/>
                <w:sz w:val="22"/>
                <w:szCs w:val="22"/>
              </w:rPr>
              <w:t>75</w:t>
            </w:r>
            <w:r>
              <w:rPr>
                <w:rFonts w:ascii="宋体" w:hAnsi="宋体" w:cs="宋体" w:hint="eastAsia"/>
                <w:kern w:val="0"/>
                <w:sz w:val="22"/>
                <w:szCs w:val="22"/>
              </w:rPr>
              <w:t>寸多媒体交互智能平板</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adjustRightInd w:val="0"/>
              <w:spacing w:line="360" w:lineRule="exact"/>
              <w:jc w:val="center"/>
            </w:pPr>
            <w:r>
              <w:rPr>
                <w:rFonts w:ascii="宋体" w:hAnsi="宋体" w:cs="宋体" w:hint="eastAsia"/>
                <w:kern w:val="0"/>
                <w:sz w:val="22"/>
                <w:szCs w:val="22"/>
              </w:rPr>
              <w:t>25</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adjustRightInd w:val="0"/>
              <w:spacing w:line="360" w:lineRule="exact"/>
              <w:jc w:val="center"/>
            </w:pPr>
            <w:r>
              <w:rPr>
                <w:rFonts w:ascii="宋体" w:hAnsi="宋体" w:cs="宋体" w:hint="eastAsia"/>
                <w:kern w:val="0"/>
                <w:sz w:val="22"/>
                <w:szCs w:val="22"/>
              </w:rPr>
              <w:t>台</w:t>
            </w:r>
          </w:p>
        </w:tc>
        <w:tc>
          <w:tcPr>
            <w:tcW w:w="830"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left"/>
            </w:pPr>
            <w:r>
              <w:rPr>
                <w:rFonts w:hint="eastAsia"/>
              </w:rPr>
              <w:t>希沃、</w:t>
            </w:r>
          </w:p>
          <w:p w:rsidR="00B7431F" w:rsidRDefault="00B7431F">
            <w:r>
              <w:rPr>
                <w:rFonts w:ascii="宋体" w:hAnsi="Courier New" w:hint="eastAsia"/>
                <w:szCs w:val="20"/>
              </w:rPr>
              <w:t>F75EC</w:t>
            </w:r>
          </w:p>
        </w:tc>
        <w:tc>
          <w:tcPr>
            <w:tcW w:w="10338" w:type="dxa"/>
            <w:tcBorders>
              <w:top w:val="single" w:sz="4" w:space="0" w:color="auto"/>
              <w:left w:val="single" w:sz="4" w:space="0" w:color="auto"/>
              <w:bottom w:val="single" w:sz="4" w:space="0" w:color="auto"/>
              <w:right w:val="single" w:sz="4" w:space="0" w:color="auto"/>
            </w:tcBorders>
            <w:noWrap/>
          </w:tcPr>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一、整机主体设计功能：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（一）整体功能：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1.整机屏幕采用75英寸LED液晶屏，钢化玻璃，显示比例16:9，具备防眩光效果。</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2.整机经过产品可靠性检验，MTBF100000小时；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无线上网功能满足以下要求：整机无需外接无线网卡，在嵌入式系统下接入无线网络，切换到windows系统下可同时实现无线上网功能，不需手动重复设置。（投标时提供国家认可的权威第三方检测机构出具的无线上网及一根</w:t>
            </w:r>
            <w:proofErr w:type="gramStart"/>
            <w:r>
              <w:rPr>
                <w:rFonts w:asciiTheme="minorEastAsia" w:eastAsiaTheme="minorEastAsia" w:hAnsiTheme="minorEastAsia" w:cstheme="minorEastAsia" w:hint="eastAsia"/>
                <w:kern w:val="0"/>
                <w:szCs w:val="21"/>
              </w:rPr>
              <w:t>网线联双系统</w:t>
            </w:r>
            <w:proofErr w:type="gramEnd"/>
            <w:r>
              <w:rPr>
                <w:rFonts w:asciiTheme="minorEastAsia" w:eastAsiaTheme="minorEastAsia" w:hAnsiTheme="minorEastAsia" w:cstheme="minorEastAsia" w:hint="eastAsia"/>
                <w:kern w:val="0"/>
                <w:szCs w:val="21"/>
              </w:rPr>
              <w:t>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整机面板前置按键功能三合一，整机电视开关、电脑开关和节能待机功能使用同一个按键完成操作，方便老师操作使用；整机3路前置双系统USB3.0接口，双系统USB3.0接口全部支持Windows及Android双系统读取外接移动存储设备，即插即用无需区分接口对应系统，防止老师误操作。（投标时提供国家认可的权威第三方检测机构出具的双系统共用前置USB接口功能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节能功能：整机可一键黑屏节能70%以上；自动关机节能功能：当设备在五分钟内处于无信号接收状态且无人操作时，将会自动关机；黑板关闭自动节能：当整机安装到推拉黑板中时，关闭推拉黑板，整机将在短时间内自动进入黑屏节能模式。</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6.配备无线智能遥控：具备电视遥控功能和电脑键盘常用的F1—F12功能键及Alt+F4、Alt+Tab、windows等快捷按键。</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7.当整机外接电脑设备并连接触摸线使用时，外接电脑可直接读取插在整机上的U盘，并识别连接至整机的翻页笔、</w:t>
            </w:r>
            <w:proofErr w:type="gramStart"/>
            <w:r>
              <w:rPr>
                <w:rFonts w:asciiTheme="minorEastAsia" w:eastAsiaTheme="minorEastAsia" w:hAnsiTheme="minorEastAsia" w:cstheme="minorEastAsia" w:hint="eastAsia"/>
                <w:kern w:val="0"/>
                <w:szCs w:val="21"/>
              </w:rPr>
              <w:t>无线键鼠等</w:t>
            </w:r>
            <w:proofErr w:type="gramEnd"/>
            <w:r>
              <w:rPr>
                <w:rFonts w:asciiTheme="minorEastAsia" w:eastAsiaTheme="minorEastAsia" w:hAnsiTheme="minorEastAsia" w:cstheme="minorEastAsia" w:hint="eastAsia"/>
                <w:kern w:val="0"/>
                <w:szCs w:val="21"/>
              </w:rPr>
              <w:t>USB连接设备。（投标时提供国家认可的权威第三方检测机构出具的以上功能检测报告复印件）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8.整机处于任意通道下，可调用互动课堂功能；可通过手势识别调</w:t>
            </w:r>
            <w:proofErr w:type="gramStart"/>
            <w:r>
              <w:rPr>
                <w:rFonts w:asciiTheme="minorEastAsia" w:eastAsiaTheme="minorEastAsia" w:hAnsiTheme="minorEastAsia" w:cstheme="minorEastAsia" w:hint="eastAsia"/>
                <w:kern w:val="0"/>
                <w:szCs w:val="21"/>
              </w:rPr>
              <w:t>出板擦工具</w:t>
            </w:r>
            <w:proofErr w:type="gramEnd"/>
            <w:r>
              <w:rPr>
                <w:rFonts w:asciiTheme="minorEastAsia" w:eastAsiaTheme="minorEastAsia" w:hAnsiTheme="minorEastAsia" w:cstheme="minorEastAsia" w:hint="eastAsia"/>
                <w:kern w:val="0"/>
                <w:szCs w:val="21"/>
              </w:rPr>
              <w:t>进行擦除，并可在屏幕侧边快速调出触摸便捷菜单，实现十笔批注、荧光笔书写、截图、快捷白板、任意通道放大等快捷小工具，方便老师组</w:t>
            </w:r>
            <w:r>
              <w:rPr>
                <w:rFonts w:asciiTheme="minorEastAsia" w:eastAsiaTheme="minorEastAsia" w:hAnsiTheme="minorEastAsia" w:cstheme="minorEastAsia" w:hint="eastAsia"/>
                <w:kern w:val="0"/>
                <w:szCs w:val="21"/>
              </w:rPr>
              <w:lastRenderedPageBreak/>
              <w:t>合使用。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9.整机支持任意通道画面放大功能，可在整机任意通道下将画面冻结并双击画面任一部分进行放大，也可以通过按键将整个画面自由缩放，放大后的屏幕画面可进行任意拖拽。（投标时提供国家认可的权威第三方检测机构出具的任意通道冻结放大的检测报告复印件） </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10.信号源名称智能识别：用户自定义通道信号源名称后，系统将智能检测，若检测到该名称为系统记录过的常见信号源，将会自动更换该信号源图标，与名称进行匹配。</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11.当外接电脑设备时，如整机处于关机上电状态，则接上外接电脑后自动开机。如整机处于正常使用状态，则设备能自动识别并切换到对应的VGA/HDMI信号源通道，且断开后能回到上一通道。自动跳转</w:t>
            </w:r>
            <w:proofErr w:type="gramStart"/>
            <w:r>
              <w:rPr>
                <w:rFonts w:asciiTheme="minorEastAsia" w:eastAsiaTheme="minorEastAsia" w:hAnsiTheme="minorEastAsia" w:cstheme="minorEastAsia" w:hint="eastAsia"/>
                <w:kern w:val="0"/>
                <w:szCs w:val="21"/>
              </w:rPr>
              <w:t>前支持</w:t>
            </w:r>
            <w:proofErr w:type="gramEnd"/>
            <w:r>
              <w:rPr>
                <w:rFonts w:asciiTheme="minorEastAsia" w:eastAsiaTheme="minorEastAsia" w:hAnsiTheme="minorEastAsia" w:cstheme="minorEastAsia" w:hint="eastAsia"/>
                <w:kern w:val="0"/>
                <w:szCs w:val="21"/>
              </w:rPr>
              <w:t>选择确认，待确认后再跳转。</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12.整机支持快速通道跳转满足以下要求：整机处于非内置PC通道下，在屏幕侧边可调出PC通道按钮，支持用户一键回到PC通道；同时支持用户自定义设置常用快捷通道，可从</w:t>
            </w:r>
            <w:proofErr w:type="gramStart"/>
            <w:r>
              <w:rPr>
                <w:rFonts w:asciiTheme="minorEastAsia" w:eastAsiaTheme="minorEastAsia" w:hAnsiTheme="minorEastAsia" w:cstheme="minorEastAsia" w:hint="eastAsia"/>
                <w:kern w:val="0"/>
                <w:szCs w:val="21"/>
              </w:rPr>
              <w:t>侧边栏一键</w:t>
            </w:r>
            <w:proofErr w:type="gramEnd"/>
            <w:r>
              <w:rPr>
                <w:rFonts w:asciiTheme="minorEastAsia" w:eastAsiaTheme="minorEastAsia" w:hAnsiTheme="minorEastAsia" w:cstheme="minorEastAsia" w:hint="eastAsia"/>
                <w:kern w:val="0"/>
                <w:szCs w:val="21"/>
              </w:rPr>
              <w:t>进入该通道，提升老师教学效率。（投标时提供国家认可的权威第三方检测机构出具的整机快速通道跳转的检测报告复印件）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13. 当外接电脑设备时，如整机处于关机上电状态，则接上外接电脑后自动开机。如整机处于正常使用状态，则设备能自动识别并切换到对应的VGA/HDMI信号源通道，且断开后能回到上一通道。自动跳转</w:t>
            </w:r>
            <w:proofErr w:type="gramStart"/>
            <w:r>
              <w:rPr>
                <w:rFonts w:asciiTheme="minorEastAsia" w:eastAsiaTheme="minorEastAsia" w:hAnsiTheme="minorEastAsia" w:cstheme="minorEastAsia" w:hint="eastAsia"/>
                <w:kern w:val="0"/>
                <w:szCs w:val="21"/>
              </w:rPr>
              <w:t>前支持</w:t>
            </w:r>
            <w:proofErr w:type="gramEnd"/>
            <w:r>
              <w:rPr>
                <w:rFonts w:asciiTheme="minorEastAsia" w:eastAsiaTheme="minorEastAsia" w:hAnsiTheme="minorEastAsia" w:cstheme="minorEastAsia" w:hint="eastAsia"/>
                <w:kern w:val="0"/>
                <w:szCs w:val="21"/>
              </w:rPr>
              <w:t>选择确认，待确认后再跳转。</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14.整机</w:t>
            </w:r>
            <w:proofErr w:type="gramStart"/>
            <w:r>
              <w:rPr>
                <w:rFonts w:asciiTheme="minorEastAsia" w:eastAsiaTheme="minorEastAsia" w:hAnsiTheme="minorEastAsia" w:cstheme="minorEastAsia" w:hint="eastAsia"/>
                <w:kern w:val="0"/>
                <w:szCs w:val="21"/>
              </w:rPr>
              <w:t>具有减滤蓝光</w:t>
            </w:r>
            <w:proofErr w:type="gramEnd"/>
            <w:r>
              <w:rPr>
                <w:rFonts w:asciiTheme="minorEastAsia" w:eastAsiaTheme="minorEastAsia" w:hAnsiTheme="minorEastAsia" w:cstheme="minorEastAsia" w:hint="eastAsia"/>
                <w:kern w:val="0"/>
                <w:szCs w:val="21"/>
              </w:rPr>
              <w:t>功能，可通过前置物理功能按键一键</w:t>
            </w:r>
            <w:proofErr w:type="gramStart"/>
            <w:r>
              <w:rPr>
                <w:rFonts w:asciiTheme="minorEastAsia" w:eastAsiaTheme="minorEastAsia" w:hAnsiTheme="minorEastAsia" w:cstheme="minorEastAsia" w:hint="eastAsia"/>
                <w:kern w:val="0"/>
                <w:szCs w:val="21"/>
              </w:rPr>
              <w:t>启用减滤蓝光</w:t>
            </w:r>
            <w:proofErr w:type="gramEnd"/>
            <w:r>
              <w:rPr>
                <w:rFonts w:asciiTheme="minorEastAsia" w:eastAsiaTheme="minorEastAsia" w:hAnsiTheme="minorEastAsia" w:cstheme="minorEastAsia" w:hint="eastAsia"/>
                <w:kern w:val="0"/>
                <w:szCs w:val="21"/>
              </w:rPr>
              <w:t>模式。</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15.在PC系统出现异常或需要清除PC数据时，可插入带激活文件的U盘，在嵌入式系统的设置界面中启动PC一键还原功能，将PC系统恢复至出厂状态。（投标时提供国家认可的权威第三方检测机构出具的U盘一键还原功能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（二）电视系统：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1.屏幕图像分辨率3840*2160，屏幕显示灰度分辨等级达128灰阶以上，保证画面显示效果。</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2.输入端子: 1路VGA；1路Audio；1路AV；1路YPbPr；2路HDMI；1路TV RF；2路USB,一路可随通道自动切换，方便外接其他设备时在任意通道均可使用；1路Line in；1路RS232接口；1路RJ45。</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3.输出端子：1路耳机；1路同轴输出；1路Touch USB out。</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5.图像制式：PAL/SECAM/NTSC；喇叭输出功率：15瓦x2</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6.智能U</w:t>
            </w:r>
            <w:proofErr w:type="gramStart"/>
            <w:r>
              <w:rPr>
                <w:rFonts w:asciiTheme="minorEastAsia" w:eastAsiaTheme="minorEastAsia" w:hAnsiTheme="minorEastAsia" w:cstheme="minorEastAsia" w:hint="eastAsia"/>
                <w:kern w:val="0"/>
                <w:szCs w:val="21"/>
              </w:rPr>
              <w:t>盘锁功能</w:t>
            </w:r>
            <w:proofErr w:type="gramEnd"/>
            <w:r>
              <w:rPr>
                <w:rFonts w:asciiTheme="minorEastAsia" w:eastAsiaTheme="minorEastAsia" w:hAnsiTheme="minorEastAsia" w:cstheme="minorEastAsia" w:hint="eastAsia"/>
                <w:kern w:val="0"/>
                <w:szCs w:val="21"/>
              </w:rPr>
              <w:t>满足以下要求：整机可设置触摸及按键自动锁定，保证无关人士无法自由操作，需要使用时只需插入USB key即可解锁，也支持整机面板前置组合按键锁/</w:t>
            </w:r>
            <w:proofErr w:type="gramStart"/>
            <w:r>
              <w:rPr>
                <w:rFonts w:asciiTheme="minorEastAsia" w:eastAsiaTheme="minorEastAsia" w:hAnsiTheme="minorEastAsia" w:cstheme="minorEastAsia" w:hint="eastAsia"/>
                <w:kern w:val="0"/>
                <w:szCs w:val="21"/>
              </w:rPr>
              <w:t>解锁定</w:t>
            </w:r>
            <w:proofErr w:type="gramEnd"/>
            <w:r>
              <w:rPr>
                <w:rFonts w:asciiTheme="minorEastAsia" w:eastAsiaTheme="minorEastAsia" w:hAnsiTheme="minorEastAsia" w:cstheme="minorEastAsia" w:hint="eastAsia"/>
                <w:kern w:val="0"/>
                <w:szCs w:val="21"/>
              </w:rPr>
              <w:t>整机（涉及3个前置按键），通过前置组合按键的形式锁定/解锁触摸功能和整机前置面板按键，防止课间无关人员操作。</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（三）触摸系统：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1.采用红外触控技术，支持在Windows与安卓系统中进行十点</w:t>
            </w:r>
            <w:proofErr w:type="gramStart"/>
            <w:r>
              <w:rPr>
                <w:rFonts w:asciiTheme="minorEastAsia" w:eastAsiaTheme="minorEastAsia" w:hAnsiTheme="minorEastAsia" w:cstheme="minorEastAsia" w:hint="eastAsia"/>
                <w:kern w:val="0"/>
                <w:szCs w:val="21"/>
              </w:rPr>
              <w:t>触控及十点</w:t>
            </w:r>
            <w:proofErr w:type="gramEnd"/>
            <w:r>
              <w:rPr>
                <w:rFonts w:asciiTheme="minorEastAsia" w:eastAsiaTheme="minorEastAsia" w:hAnsiTheme="minorEastAsia" w:cstheme="minorEastAsia" w:hint="eastAsia"/>
                <w:kern w:val="0"/>
                <w:szCs w:val="21"/>
              </w:rPr>
              <w:t>书写。</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2.书写方式：手指或笔触摸；触摸响应时间＜15毫秒；触摸有效识别6毫米；为保证触摸书写流畅度，书写延迟时间需控制在50ms；</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3.触摸屏具有防遮挡功能，触摸接收器在单点或多点遮挡后仍能正常书写；触摸屏具有防光干扰功能，能在照度80K LUX（勒克司）环境下仍能正常工作。 </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触摸框免驱</w:t>
            </w:r>
            <w:proofErr w:type="gramEnd"/>
            <w:r>
              <w:rPr>
                <w:rFonts w:asciiTheme="minorEastAsia" w:eastAsiaTheme="minorEastAsia" w:hAnsiTheme="minorEastAsia" w:cstheme="minorEastAsia" w:hint="eastAsia"/>
                <w:kern w:val="0"/>
                <w:szCs w:val="21"/>
              </w:rPr>
              <w:t>：支持Windows XP、Windows 7、Windows 8、Windows 8.1、Linux、Mac Os系统外置电脑操作系统接入时，无需安装触摸框驱动。5.★整机</w:t>
            </w:r>
            <w:proofErr w:type="gramStart"/>
            <w:r>
              <w:rPr>
                <w:rFonts w:asciiTheme="minorEastAsia" w:eastAsiaTheme="minorEastAsia" w:hAnsiTheme="minorEastAsia" w:cstheme="minorEastAsia" w:hint="eastAsia"/>
                <w:kern w:val="0"/>
                <w:szCs w:val="21"/>
              </w:rPr>
              <w:t>内置非</w:t>
            </w:r>
            <w:proofErr w:type="gramEnd"/>
            <w:r>
              <w:rPr>
                <w:rFonts w:asciiTheme="minorEastAsia" w:eastAsiaTheme="minorEastAsia" w:hAnsiTheme="minorEastAsia" w:cstheme="minorEastAsia" w:hint="eastAsia"/>
                <w:kern w:val="0"/>
                <w:szCs w:val="21"/>
              </w:rPr>
              <w:t>独立外扩展的拾音麦克风，可用于一键录屏对音频进行采集（投标时提供国家认可的权威第三方检测机构出具的内置麦克风的检测报告复印件）。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（四）嵌入式系统：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1.无PC状态下，嵌入式安卓操作系统可实现windows系统中常用的教学应用功能，如白板书写、Office软件使用、网页浏览等。</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2.支持在嵌入式系统下自定义</w:t>
            </w:r>
            <w:proofErr w:type="gramStart"/>
            <w:r>
              <w:rPr>
                <w:rFonts w:asciiTheme="minorEastAsia" w:eastAsiaTheme="minorEastAsia" w:hAnsiTheme="minorEastAsia" w:cstheme="minorEastAsia" w:hint="eastAsia"/>
                <w:kern w:val="0"/>
                <w:szCs w:val="21"/>
              </w:rPr>
              <w:t>侧边栏设置</w:t>
            </w:r>
            <w:proofErr w:type="gramEnd"/>
            <w:r>
              <w:rPr>
                <w:rFonts w:asciiTheme="minorEastAsia" w:eastAsiaTheme="minorEastAsia" w:hAnsiTheme="minorEastAsia" w:cstheme="minorEastAsia" w:hint="eastAsia"/>
                <w:kern w:val="0"/>
                <w:szCs w:val="21"/>
              </w:rPr>
              <w:t>，并在任意通道下调取快捷白板、倒计时、倒计日等小工具。</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3.换色功能满足以下要求：嵌入式白板支持对已经书写的笔迹和颜色进行更换。（投标时提供国家认可的权威第三方检测机构出具的换色功能的检测报告复印件）。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4.在嵌入式安卓操作系统下，能对TV多媒体USB所读取到的课件文件进行自动归类，可快速分类查找office文档、音乐、视频、图片等文件，检索后可直接在界面中打开。</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5.无PC状态下，支持在嵌入式系统下直接启动视频展台，可进行批注、旋转及截图，且支持二分屏或四分</w:t>
            </w:r>
            <w:proofErr w:type="gramStart"/>
            <w:r>
              <w:rPr>
                <w:rFonts w:asciiTheme="minorEastAsia" w:eastAsiaTheme="minorEastAsia" w:hAnsiTheme="minorEastAsia" w:cstheme="minorEastAsia" w:hint="eastAsia"/>
                <w:kern w:val="0"/>
                <w:szCs w:val="21"/>
              </w:rPr>
              <w:t>屏同时</w:t>
            </w:r>
            <w:proofErr w:type="gramEnd"/>
            <w:r>
              <w:rPr>
                <w:rFonts w:asciiTheme="minorEastAsia" w:eastAsiaTheme="minorEastAsia" w:hAnsiTheme="minorEastAsia" w:cstheme="minorEastAsia" w:hint="eastAsia"/>
                <w:kern w:val="0"/>
                <w:szCs w:val="21"/>
              </w:rPr>
              <w:t>展示展台内容，可任意</w:t>
            </w:r>
            <w:proofErr w:type="gramStart"/>
            <w:r>
              <w:rPr>
                <w:rFonts w:asciiTheme="minorEastAsia" w:eastAsiaTheme="minorEastAsia" w:hAnsiTheme="minorEastAsia" w:cstheme="minorEastAsia" w:hint="eastAsia"/>
                <w:kern w:val="0"/>
                <w:szCs w:val="21"/>
              </w:rPr>
              <w:t>更换分</w:t>
            </w:r>
            <w:proofErr w:type="gramEnd"/>
            <w:r>
              <w:rPr>
                <w:rFonts w:asciiTheme="minorEastAsia" w:eastAsiaTheme="minorEastAsia" w:hAnsiTheme="minorEastAsia" w:cstheme="minorEastAsia" w:hint="eastAsia"/>
                <w:kern w:val="0"/>
                <w:szCs w:val="21"/>
              </w:rPr>
              <w:t>屏幕画面内容。</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6.无需借助PC，整机可一键进行硬件自检，包括对系统硬盘、系统内存、触摸框、PC模块、光感系统等模块进行检测，并针对不同模块给出问题原因提示。</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7.中控菜单软件满足以下要求：内置触摸中控菜单，菜单上的通道信号源名称支持自定义命名，方便老师识别；中控音效控制功能：设备支持DBX音效，可实现环绕音质，并支持用户在菜单中随时开启/关闭DBX</w:t>
            </w:r>
            <w:proofErr w:type="gramStart"/>
            <w:r>
              <w:rPr>
                <w:rFonts w:asciiTheme="minorEastAsia" w:eastAsiaTheme="minorEastAsia" w:hAnsiTheme="minorEastAsia" w:cstheme="minorEastAsia" w:hint="eastAsia"/>
                <w:kern w:val="0"/>
                <w:szCs w:val="21"/>
              </w:rPr>
              <w:t>环音音效</w:t>
            </w:r>
            <w:proofErr w:type="gramEnd"/>
            <w:r>
              <w:rPr>
                <w:rFonts w:asciiTheme="minorEastAsia" w:eastAsiaTheme="minorEastAsia" w:hAnsiTheme="minorEastAsia" w:cstheme="minorEastAsia" w:hint="eastAsia"/>
                <w:kern w:val="0"/>
                <w:szCs w:val="21"/>
              </w:rPr>
              <w:t>功能。（投标时提供国家认可的权威第三方检测机构出具的通道信号源自定义及DBX音效的检测报告复印件）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（五）内置电脑：</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1.采用模块化电脑方案，抽拉内置式，采用120pin或以上接口，实现无单独接线的插拔，采用</w:t>
            </w:r>
            <w:proofErr w:type="gramStart"/>
            <w:r>
              <w:rPr>
                <w:rFonts w:asciiTheme="minorEastAsia" w:eastAsiaTheme="minorEastAsia" w:hAnsiTheme="minorEastAsia" w:cstheme="minorEastAsia" w:hint="eastAsia"/>
                <w:kern w:val="0"/>
                <w:szCs w:val="21"/>
              </w:rPr>
              <w:t>按压式卡扣</w:t>
            </w:r>
            <w:proofErr w:type="gramEnd"/>
            <w:r>
              <w:rPr>
                <w:rFonts w:asciiTheme="minorEastAsia" w:eastAsiaTheme="minorEastAsia" w:hAnsiTheme="minorEastAsia" w:cstheme="minorEastAsia" w:hint="eastAsia"/>
                <w:kern w:val="0"/>
                <w:szCs w:val="21"/>
              </w:rPr>
              <w:t>，无需工具即可快速拆卸电脑模块，不接受其他接口方式。</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2.主板采用H310芯片组，搭载Intel 酷</w:t>
            </w:r>
            <w:proofErr w:type="gramStart"/>
            <w:r>
              <w:rPr>
                <w:rFonts w:asciiTheme="minorEastAsia" w:eastAsiaTheme="minorEastAsia" w:hAnsiTheme="minorEastAsia" w:cstheme="minorEastAsia" w:hint="eastAsia"/>
                <w:kern w:val="0"/>
                <w:szCs w:val="21"/>
              </w:rPr>
              <w:t>睿</w:t>
            </w:r>
            <w:proofErr w:type="gramEnd"/>
            <w:r>
              <w:rPr>
                <w:rFonts w:asciiTheme="minorEastAsia" w:eastAsiaTheme="minorEastAsia" w:hAnsiTheme="minorEastAsia" w:cstheme="minorEastAsia" w:hint="eastAsia"/>
                <w:kern w:val="0"/>
                <w:szCs w:val="21"/>
              </w:rPr>
              <w:t>系列 i3 CPU或更优配置；</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3.内存：4G笔记本内存；</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4.硬盘：128G SSD固态硬盘；</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5.具有独立非外扩展的电脑USB接口满足以下要求：电脑上具备4个USB3.0 TypeA接口，1个USB TypeC接口（支持TypeC接口的U盘插入使用）。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6.机身采用热浸镀锌金属材质，采用智能风扇低噪音散热设计,模块主体尺寸22cm*17cm*3cm以预留足够散热空间，确保封闭空间内有效散热。</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7.内置操作系统满足以下要求：正版Windows 10 64位中文专业版。内置蓝牙：在Windows系统下，整机可</w:t>
            </w:r>
            <w:proofErr w:type="gramStart"/>
            <w:r>
              <w:rPr>
                <w:rFonts w:asciiTheme="minorEastAsia" w:eastAsiaTheme="minorEastAsia" w:hAnsiTheme="minorEastAsia" w:cstheme="minorEastAsia" w:hint="eastAsia"/>
                <w:kern w:val="0"/>
                <w:szCs w:val="21"/>
              </w:rPr>
              <w:t>通过蓝牙模块</w:t>
            </w:r>
            <w:proofErr w:type="gramEnd"/>
            <w:r>
              <w:rPr>
                <w:rFonts w:asciiTheme="minorEastAsia" w:eastAsiaTheme="minorEastAsia" w:hAnsiTheme="minorEastAsia" w:cstheme="minorEastAsia" w:hint="eastAsia"/>
                <w:kern w:val="0"/>
                <w:szCs w:val="21"/>
              </w:rPr>
              <w:t>与蓝牙音箱连接，通过蓝牙音箱播放整机音频。</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 内置双频(2.4G&amp;5G) WiFi网卡，支持IEEE 802.11a/b/g/n/ac标准；内置有线网卡：10M/100M/1000M</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9.具有独立非外扩展的视频输出接口：1路VGA ；1路HDMI ；1路DP。</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 具有标准PC防盗锁孔，确保电脑模块安全防盗。</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（六）安全性能：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1.整机雷雨复杂天气中仍可安全使用：整机符合浪涌（冲击）抗扰度、静电放电抗扰度、射频电磁场辐射抗扰度、电快速瞬变脉冲群抗扰度、</w:t>
            </w:r>
            <w:proofErr w:type="gramStart"/>
            <w:r>
              <w:rPr>
                <w:rFonts w:asciiTheme="minorEastAsia" w:eastAsiaTheme="minorEastAsia" w:hAnsiTheme="minorEastAsia" w:cstheme="minorEastAsia" w:hint="eastAsia"/>
                <w:kern w:val="0"/>
                <w:szCs w:val="21"/>
              </w:rPr>
              <w:t>射频场</w:t>
            </w:r>
            <w:proofErr w:type="gramEnd"/>
            <w:r>
              <w:rPr>
                <w:rFonts w:asciiTheme="minorEastAsia" w:eastAsiaTheme="minorEastAsia" w:hAnsiTheme="minorEastAsia" w:cstheme="minorEastAsia" w:hint="eastAsia"/>
                <w:kern w:val="0"/>
                <w:szCs w:val="21"/>
              </w:rPr>
              <w:t>感应的传导抗扰度的要求。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2.整机在高低温环境、盐雾环境和复杂运输情况中的稳定性，且机身具备防盐雾锈蚀特性，可在潮湿天气中正常使用。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3.整机具备抗振动、防跌落特性，保证整机运输或使用过程中不易受损。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4.整机在0℃—40℃环境下可正常工作，在-20℃—60℃的环境下可正常贮存且贮存后功能无损。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二、整机系统：</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（一）教学便捷应用：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1.一键录</w:t>
            </w:r>
            <w:proofErr w:type="gramStart"/>
            <w:r>
              <w:rPr>
                <w:rFonts w:asciiTheme="minorEastAsia" w:eastAsiaTheme="minorEastAsia" w:hAnsiTheme="minorEastAsia" w:cstheme="minorEastAsia" w:hint="eastAsia"/>
                <w:kern w:val="0"/>
                <w:szCs w:val="21"/>
              </w:rPr>
              <w:t>屏功能</w:t>
            </w:r>
            <w:proofErr w:type="gramEnd"/>
            <w:r>
              <w:rPr>
                <w:rFonts w:asciiTheme="minorEastAsia" w:eastAsiaTheme="minorEastAsia" w:hAnsiTheme="minorEastAsia" w:cstheme="minorEastAsia" w:hint="eastAsia"/>
                <w:kern w:val="0"/>
                <w:szCs w:val="21"/>
              </w:rPr>
              <w:t>满足以下要求：设备支持通过整机前置面板按键一键启动录屏功能，可将屏幕中显示的课件、音频等内容与老师人声同步录制，方便制作教学视频。（投标时提供国家认可的权威第三方检测机构出具的一键录屏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2.无PC状态下，嵌入式安卓操作系统可实现windows系统中常用的教学应用功能，如白板书写、Office软件使用、网页浏览等。</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3.整机支持机身前置物理按键一键切换画面显示比例（4:3与16:9）,可对不同页面比例的PPT课件实现全屏展示。</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4.手势识别：支持用户自定义手势操作，在任意通道下可自动识别上、下、左、右方向的五指滑动，快速实现</w:t>
            </w:r>
            <w:r>
              <w:rPr>
                <w:rFonts w:asciiTheme="minorEastAsia" w:eastAsiaTheme="minorEastAsia" w:hAnsiTheme="minorEastAsia" w:cstheme="minorEastAsia" w:hint="eastAsia"/>
                <w:kern w:val="0"/>
                <w:szCs w:val="21"/>
              </w:rPr>
              <w:lastRenderedPageBreak/>
              <w:t>返回、截图、冻屏、息屏等功能。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 PPT助手软件：在无需打开除PPT以外的其他软件时，可实现新建PPT并课件及板书内容直接生成</w:t>
            </w:r>
            <w:proofErr w:type="gramStart"/>
            <w:r>
              <w:rPr>
                <w:rFonts w:asciiTheme="minorEastAsia" w:eastAsiaTheme="minorEastAsia" w:hAnsiTheme="minorEastAsia" w:cstheme="minorEastAsia" w:hint="eastAsia"/>
                <w:kern w:val="0"/>
                <w:szCs w:val="21"/>
              </w:rPr>
              <w:t>二维码分享</w:t>
            </w:r>
            <w:proofErr w:type="gramEnd"/>
            <w:r>
              <w:rPr>
                <w:rFonts w:asciiTheme="minorEastAsia" w:eastAsiaTheme="minorEastAsia" w:hAnsiTheme="minorEastAsia" w:cstheme="minorEastAsia" w:hint="eastAsia"/>
                <w:kern w:val="0"/>
                <w:szCs w:val="21"/>
              </w:rPr>
              <w:t>，</w:t>
            </w:r>
            <w:proofErr w:type="gramStart"/>
            <w:r>
              <w:rPr>
                <w:rFonts w:asciiTheme="minorEastAsia" w:eastAsiaTheme="minorEastAsia" w:hAnsiTheme="minorEastAsia" w:cstheme="minorEastAsia" w:hint="eastAsia"/>
                <w:kern w:val="0"/>
                <w:szCs w:val="21"/>
              </w:rPr>
              <w:t>且扫码</w:t>
            </w:r>
            <w:proofErr w:type="gramEnd"/>
            <w:r>
              <w:rPr>
                <w:rFonts w:asciiTheme="minorEastAsia" w:eastAsiaTheme="minorEastAsia" w:hAnsiTheme="minorEastAsia" w:cstheme="minorEastAsia" w:hint="eastAsia"/>
                <w:kern w:val="0"/>
                <w:szCs w:val="21"/>
              </w:rPr>
              <w:t>后支持在手持终端生成</w:t>
            </w:r>
            <w:proofErr w:type="gramStart"/>
            <w:r>
              <w:rPr>
                <w:rFonts w:asciiTheme="minorEastAsia" w:eastAsiaTheme="minorEastAsia" w:hAnsiTheme="minorEastAsia" w:cstheme="minorEastAsia" w:hint="eastAsia"/>
                <w:kern w:val="0"/>
                <w:szCs w:val="21"/>
              </w:rPr>
              <w:t>二维码进行</w:t>
            </w:r>
            <w:proofErr w:type="gramEnd"/>
            <w:r>
              <w:rPr>
                <w:rFonts w:asciiTheme="minorEastAsia" w:eastAsiaTheme="minorEastAsia" w:hAnsiTheme="minorEastAsia" w:cstheme="minorEastAsia" w:hint="eastAsia"/>
                <w:kern w:val="0"/>
                <w:szCs w:val="21"/>
              </w:rPr>
              <w:t>再次分享，支持点赞。支持发送课件链接至邮箱，方便教师下载保存课件板书内容。</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6.支持通过内置（不接受外挂）500</w:t>
            </w:r>
            <w:proofErr w:type="gramStart"/>
            <w:r>
              <w:rPr>
                <w:rFonts w:asciiTheme="minorEastAsia" w:eastAsiaTheme="minorEastAsia" w:hAnsiTheme="minorEastAsia" w:cstheme="minorEastAsia" w:hint="eastAsia"/>
                <w:kern w:val="0"/>
                <w:szCs w:val="21"/>
              </w:rPr>
              <w:t>万像</w:t>
            </w:r>
            <w:proofErr w:type="gramEnd"/>
            <w:r>
              <w:rPr>
                <w:rFonts w:asciiTheme="minorEastAsia" w:eastAsiaTheme="minorEastAsia" w:hAnsiTheme="minorEastAsia" w:cstheme="minorEastAsia" w:hint="eastAsia"/>
                <w:kern w:val="0"/>
                <w:szCs w:val="21"/>
              </w:rPr>
              <w:t>素的摄像头，实现视频展台功能，接入网络后也支持二</w:t>
            </w:r>
            <w:proofErr w:type="gramStart"/>
            <w:r>
              <w:rPr>
                <w:rFonts w:asciiTheme="minorEastAsia" w:eastAsiaTheme="minorEastAsia" w:hAnsiTheme="minorEastAsia" w:cstheme="minorEastAsia" w:hint="eastAsia"/>
                <w:kern w:val="0"/>
                <w:szCs w:val="21"/>
              </w:rPr>
              <w:t>维码扫码</w:t>
            </w:r>
            <w:proofErr w:type="gramEnd"/>
            <w:r>
              <w:rPr>
                <w:rFonts w:asciiTheme="minorEastAsia" w:eastAsiaTheme="minorEastAsia" w:hAnsiTheme="minorEastAsia" w:cstheme="minorEastAsia" w:hint="eastAsia"/>
                <w:kern w:val="0"/>
                <w:szCs w:val="21"/>
              </w:rPr>
              <w:t>识别功能，读取教辅材料资源。（投标时提供国家认可的权威第三方检测机构出具的内置摄像头的检测报告复印件）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设备无需额外安装驱动，采用USB端口进行传输，可实现外部电脑与交互智能平板之间高清视频信号、音频信号以及触摸信号的实时传输；整体采用单按键设计，只需按一下按键即可传屏，无需在智能平板上做任何操作。</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嵌入式系统中支持超级计算器功能，可进行初级计算、方程（组）智能求解、自动求导求积分等操作；该计算器还可根据用户输入的函数，智能绘制函数图像，提升老师课堂效率。（投标时提供国家认可的权威第三方检测机构出具的嵌入式系统支持超级计算器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（二）备授课一体化软件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1.备授课一体化，具有备课模式及授课模式， 且操作界面根据备课和授课使用场景不同而区别设计，符合用户使用需求。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2.备课模式工具栏会自动根据老师账号中关联的学科不同而提供相对应的教学工具， 例如语文学科会出现田字格工具， 数学学科则出现几何工具，无需老师自行选择。</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3.支持课件云存储，无需使用 U 盘等存储设备，老师只需联网登录即可获取云课件， 并支持课件云分享，可将课件直接分享给其他用户，只需输入其他用户移动终端号即可。</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教学课程短视频：提供超过2000个微课程视频，涵盖小学、初中、高中，每个学段三个主要学科；提供在线流媒体播放、一键下载至课件两种使用方式，方便老师在备课或课堂中随时插入生动有趣的知识点讲解；支持老师在视频任意时间点打点，播放过程中可一键跳转到打点位置，同时也可一键</w:t>
            </w:r>
            <w:proofErr w:type="gramStart"/>
            <w:r>
              <w:rPr>
                <w:rFonts w:asciiTheme="minorEastAsia" w:eastAsiaTheme="minorEastAsia" w:hAnsiTheme="minorEastAsia" w:cstheme="minorEastAsia" w:hint="eastAsia"/>
                <w:kern w:val="0"/>
                <w:szCs w:val="21"/>
              </w:rPr>
              <w:t>截图至课件</w:t>
            </w:r>
            <w:proofErr w:type="gramEnd"/>
            <w:r>
              <w:rPr>
                <w:rFonts w:asciiTheme="minorEastAsia" w:eastAsiaTheme="minorEastAsia" w:hAnsiTheme="minorEastAsia" w:cstheme="minorEastAsia" w:hint="eastAsia"/>
                <w:kern w:val="0"/>
                <w:szCs w:val="21"/>
              </w:rPr>
              <w:t>。</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5.支持用户一键云同步所有已在软件中打开编辑的课件，无需逐一保存，节省备课时间。同时对于未同步成功的课件，软件将进行提示，保障所有课件都为最新修改内容。</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6.互动分类游戏满足以下要求： 支持创建互动分类游戏，可自定义不同类别及相对应的对象， 实现将不同对象拖拽到对应的类别容器中可自动辨识分类， 分类正确或错误均有相应提示。 类别和对象的样式、 数量均可以自定义设置。 系统需提供 10 种游戏模板，直接选择并输入相应内容即可轻松生成互动分类游戏，提升课堂趣味性。</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7.支持软件联网自动静默升级，无需用户手动更新。</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8.课件背景：提供12 种以上背景模板</w:t>
            </w:r>
            <w:proofErr w:type="gramStart"/>
            <w:r>
              <w:rPr>
                <w:rFonts w:asciiTheme="minorEastAsia" w:eastAsiaTheme="minorEastAsia" w:hAnsiTheme="minorEastAsia" w:cstheme="minorEastAsia" w:hint="eastAsia"/>
                <w:kern w:val="0"/>
                <w:szCs w:val="21"/>
              </w:rPr>
              <w:t>供老师</w:t>
            </w:r>
            <w:proofErr w:type="gramEnd"/>
            <w:r>
              <w:rPr>
                <w:rFonts w:asciiTheme="minorEastAsia" w:eastAsiaTheme="minorEastAsia" w:hAnsiTheme="minorEastAsia" w:cstheme="minorEastAsia" w:hint="eastAsia"/>
                <w:kern w:val="0"/>
                <w:szCs w:val="21"/>
              </w:rPr>
              <w:t>选择，持自定义背景。</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9.美术画板：支持美术画板工具，提供铅笔、毛笔、油画笔，可实现模拟调色盘功能，老师可自由选择不同颜色进行混合调色，搭配出任意色彩。</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10.快捷抠图：无需借助专业图片处理软件，即可在白板软件中对导入的图片进行快捷抠图、去背景，处理后的图片主体边缘没有明显毛边，可导出保存成 PNG 格式。</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11.素材复现工具满足以下要求：可以在备课时，对输入的文本、图片、形状</w:t>
            </w:r>
            <w:proofErr w:type="gramStart"/>
            <w:r>
              <w:rPr>
                <w:rFonts w:asciiTheme="minorEastAsia" w:eastAsiaTheme="minorEastAsia" w:hAnsiTheme="minorEastAsia" w:cstheme="minorEastAsia" w:hint="eastAsia"/>
                <w:kern w:val="0"/>
                <w:szCs w:val="21"/>
              </w:rPr>
              <w:t>设置图层进行</w:t>
            </w:r>
            <w:proofErr w:type="gramEnd"/>
            <w:r>
              <w:rPr>
                <w:rFonts w:asciiTheme="minorEastAsia" w:eastAsiaTheme="minorEastAsia" w:hAnsiTheme="minorEastAsia" w:cstheme="minorEastAsia" w:hint="eastAsia"/>
                <w:kern w:val="0"/>
                <w:szCs w:val="21"/>
              </w:rPr>
              <w:t>隐藏，授课模式下可通过</w:t>
            </w:r>
            <w:proofErr w:type="gramStart"/>
            <w:r>
              <w:rPr>
                <w:rFonts w:asciiTheme="minorEastAsia" w:eastAsiaTheme="minorEastAsia" w:hAnsiTheme="minorEastAsia" w:cstheme="minorEastAsia" w:hint="eastAsia"/>
                <w:kern w:val="0"/>
                <w:szCs w:val="21"/>
              </w:rPr>
              <w:t>擦除图层展现</w:t>
            </w:r>
            <w:proofErr w:type="gramEnd"/>
            <w:r>
              <w:rPr>
                <w:rFonts w:asciiTheme="minorEastAsia" w:eastAsiaTheme="minorEastAsia" w:hAnsiTheme="minorEastAsia" w:cstheme="minorEastAsia" w:hint="eastAsia"/>
                <w:kern w:val="0"/>
                <w:szCs w:val="21"/>
              </w:rPr>
              <w:t>隐藏内容，丰富课件互动展示效果。</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13.数学公式编辑器满足以下要求：支持复杂数学公式输入，提供 40 </w:t>
            </w:r>
            <w:proofErr w:type="gramStart"/>
            <w:r>
              <w:rPr>
                <w:rFonts w:asciiTheme="minorEastAsia" w:eastAsiaTheme="minorEastAsia" w:hAnsiTheme="minorEastAsia" w:cstheme="minorEastAsia" w:hint="eastAsia"/>
                <w:kern w:val="0"/>
                <w:szCs w:val="21"/>
              </w:rPr>
              <w:t>个</w:t>
            </w:r>
            <w:proofErr w:type="gramEnd"/>
            <w:r>
              <w:rPr>
                <w:rFonts w:asciiTheme="minorEastAsia" w:eastAsiaTheme="minorEastAsia" w:hAnsiTheme="minorEastAsia" w:cstheme="minorEastAsia" w:hint="eastAsia"/>
                <w:kern w:val="0"/>
                <w:szCs w:val="21"/>
              </w:rPr>
              <w:t>数学符号及15个模板，输出的公式内容支持不同颜色标记及二次编辑。</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14.古诗词资源满足以下要求：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①提供覆盖小学、初中、高中的古诗词、古文资源，包含原文、翻译、背景介绍、作者介绍、朗诵音频等。</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②支持用户根据年级、朝代、诗人等进行分类查找，也可直接搜索诗词、古文名称或作者名查找。</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③提供9种古诗词专用背景模板，老师可贴合古诗词意境选择合适背景进行教学。</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④每篇古诗词、古文均提供原文及翻译、背景介绍、作者介绍等，同时支持一键跳转打开网页，展示对应的背景或作者介绍。</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⑤支持老师备课时对原文进行注释、</w:t>
            </w:r>
            <w:proofErr w:type="gramStart"/>
            <w:r>
              <w:rPr>
                <w:rFonts w:asciiTheme="minorEastAsia" w:eastAsiaTheme="minorEastAsia" w:hAnsiTheme="minorEastAsia" w:cstheme="minorEastAsia" w:hint="eastAsia"/>
                <w:kern w:val="0"/>
                <w:szCs w:val="21"/>
              </w:rPr>
              <w:t>标重点</w:t>
            </w:r>
            <w:proofErr w:type="gramEnd"/>
            <w:r>
              <w:rPr>
                <w:rFonts w:asciiTheme="minorEastAsia" w:eastAsiaTheme="minorEastAsia" w:hAnsiTheme="minorEastAsia" w:cstheme="minorEastAsia" w:hint="eastAsia"/>
                <w:kern w:val="0"/>
                <w:szCs w:val="21"/>
              </w:rPr>
              <w:t>等操作，方便老师讲解重点字词。</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⑥提供原文朗读功能，全部诗词、古文均配备专业朗读配音，且支持老师在备课时对朗读音频进行打点操作，上课时可播放提前选择好的片段。</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15.3D星球模型满足以下要求：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16.多学科题库：</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①提供30万道试题</w:t>
            </w:r>
            <w:proofErr w:type="gramStart"/>
            <w:r>
              <w:rPr>
                <w:rFonts w:asciiTheme="minorEastAsia" w:eastAsiaTheme="minorEastAsia" w:hAnsiTheme="minorEastAsia" w:cstheme="minorEastAsia" w:hint="eastAsia"/>
                <w:kern w:val="0"/>
                <w:szCs w:val="21"/>
              </w:rPr>
              <w:t>供老师</w:t>
            </w:r>
            <w:proofErr w:type="gramEnd"/>
            <w:r>
              <w:rPr>
                <w:rFonts w:asciiTheme="minorEastAsia" w:eastAsiaTheme="minorEastAsia" w:hAnsiTheme="minorEastAsia" w:cstheme="minorEastAsia" w:hint="eastAsia"/>
                <w:kern w:val="0"/>
                <w:szCs w:val="21"/>
              </w:rPr>
              <w:t>使用。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②涵盖小学、初中、高中，其中中学部分包含语文、数学、英语、物理、化学、生物、政治、历史、地理等9大学科。</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③题库</w:t>
            </w:r>
            <w:proofErr w:type="gramStart"/>
            <w:r>
              <w:rPr>
                <w:rFonts w:asciiTheme="minorEastAsia" w:eastAsiaTheme="minorEastAsia" w:hAnsiTheme="minorEastAsia" w:cstheme="minorEastAsia" w:hint="eastAsia"/>
                <w:kern w:val="0"/>
                <w:szCs w:val="21"/>
              </w:rPr>
              <w:t>总知识</w:t>
            </w:r>
            <w:proofErr w:type="gramEnd"/>
            <w:r>
              <w:rPr>
                <w:rFonts w:asciiTheme="minorEastAsia" w:eastAsiaTheme="minorEastAsia" w:hAnsiTheme="minorEastAsia" w:cstheme="minorEastAsia" w:hint="eastAsia"/>
                <w:kern w:val="0"/>
                <w:szCs w:val="21"/>
              </w:rPr>
              <w:t>点9000个，除选择、填空、判断等基本题型外，还包含诗歌阅读、完形填空、阅读理解、辨析题、材料题、实验题、作图题等。</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④可批量选择多题并以交互式试题卡的形式插入到白板中。试题卡包含题干、答案和解析，并可一键实时展开、收起答案和解析。</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17.立体几何满足以下要求：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①支持绘制立方体、圆柱体等立体几何图形。</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②支持任意调节立体几何图形的尺寸，改变长宽高比例。</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③支持沿任意方向旋转立体几何。</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④支持为长方体6个面分别涂色，并且可通过任意旋转观察涂色与未涂色的表面</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16.数学画板功能：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①支持在白板中插入在线画板，授课时可以一键打开,方便老师配合课件内容进行讲解。</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②提供超过500个数学画板资源，覆盖小学、初中、高中学段数学学科主要知识点，并按照知识点分类，便于老师查找。</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③画板资源互动性强，利于老师讲解抽象知识点，如小学阶段的四边形互相转换资源，可支持点击，动态切换四边形形态；中学阶段的平方差公式资源，可支持图形展示平方差公式计算原理，并可改变数值，重复演示。</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④支持老师创建个人画板，除了点、线、面等基础元素以外，画板还可提供线段中点、椭圆焦点、极坐标方程等数十种数学常用工具，保证老师日常备授课所需。创建完成后，老师可一键将画板插入白板，与课件无缝连接。</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（三）班级氛围管理软件：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1．学生行为评价系统，集成三大功能模块：基础信息管理、课堂表现</w:t>
            </w:r>
            <w:proofErr w:type="gramStart"/>
            <w:r>
              <w:rPr>
                <w:rFonts w:asciiTheme="minorEastAsia" w:eastAsiaTheme="minorEastAsia" w:hAnsiTheme="minorEastAsia" w:cstheme="minorEastAsia" w:hint="eastAsia"/>
                <w:kern w:val="0"/>
                <w:szCs w:val="21"/>
              </w:rPr>
              <w:t>评价家</w:t>
            </w:r>
            <w:proofErr w:type="gramEnd"/>
            <w:r>
              <w:rPr>
                <w:rFonts w:asciiTheme="minorEastAsia" w:eastAsiaTheme="minorEastAsia" w:hAnsiTheme="minorEastAsia" w:cstheme="minorEastAsia" w:hint="eastAsia"/>
                <w:kern w:val="0"/>
                <w:szCs w:val="21"/>
              </w:rPr>
              <w:t>校互联互通，功能及操作均统一在同一软件平台同一账号体系实现。</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2．支持 PC客户端、PC 网页端、安卓移动终端</w:t>
            </w:r>
            <w:proofErr w:type="gramStart"/>
            <w:r>
              <w:rPr>
                <w:rFonts w:asciiTheme="minorEastAsia" w:eastAsiaTheme="minorEastAsia" w:hAnsiTheme="minorEastAsia" w:cstheme="minorEastAsia" w:hint="eastAsia"/>
                <w:kern w:val="0"/>
                <w:szCs w:val="21"/>
              </w:rPr>
              <w:t>端</w:t>
            </w:r>
            <w:proofErr w:type="gramEnd"/>
            <w:r>
              <w:rPr>
                <w:rFonts w:asciiTheme="minorEastAsia" w:eastAsiaTheme="minorEastAsia" w:hAnsiTheme="minorEastAsia" w:cstheme="minorEastAsia" w:hint="eastAsia"/>
                <w:kern w:val="0"/>
                <w:szCs w:val="21"/>
              </w:rPr>
              <w:t>、苹果移动终端</w:t>
            </w:r>
            <w:proofErr w:type="gramStart"/>
            <w:r>
              <w:rPr>
                <w:rFonts w:asciiTheme="minorEastAsia" w:eastAsiaTheme="minorEastAsia" w:hAnsiTheme="minorEastAsia" w:cstheme="minorEastAsia" w:hint="eastAsia"/>
                <w:kern w:val="0"/>
                <w:szCs w:val="21"/>
              </w:rPr>
              <w:t>端</w:t>
            </w:r>
            <w:proofErr w:type="gramEnd"/>
            <w:r>
              <w:rPr>
                <w:rFonts w:asciiTheme="minorEastAsia" w:eastAsiaTheme="minorEastAsia" w:hAnsiTheme="minorEastAsia" w:cstheme="minorEastAsia" w:hint="eastAsia"/>
                <w:kern w:val="0"/>
                <w:szCs w:val="21"/>
              </w:rPr>
              <w:t>登陆使用，</w:t>
            </w:r>
            <w:proofErr w:type="gramStart"/>
            <w:r>
              <w:rPr>
                <w:rFonts w:asciiTheme="minorEastAsia" w:eastAsiaTheme="minorEastAsia" w:hAnsiTheme="minorEastAsia" w:cstheme="minorEastAsia" w:hint="eastAsia"/>
                <w:kern w:val="0"/>
                <w:szCs w:val="21"/>
              </w:rPr>
              <w:t>且各个</w:t>
            </w:r>
            <w:proofErr w:type="gramEnd"/>
            <w:r>
              <w:rPr>
                <w:rFonts w:asciiTheme="minorEastAsia" w:eastAsiaTheme="minorEastAsia" w:hAnsiTheme="minorEastAsia" w:cstheme="minorEastAsia" w:hint="eastAsia"/>
                <w:kern w:val="0"/>
                <w:szCs w:val="21"/>
              </w:rPr>
              <w:t>端的数据是互通的，方便老师随时随地对学生进行管理与评价。</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3．支持多个老师管理同一个班级，从而满足一个班级有班主任和多个任课老师的实际情况。</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4.支持邀请家长入班，使家长可查看到自己的孩子在学校的各种表现。</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5.老师可通过移动端、PC端及网页端对学生、小组及班级进行行为评价，通过卡通游戏化的方式对学生进行表</w:t>
            </w:r>
            <w:r>
              <w:rPr>
                <w:rFonts w:asciiTheme="minorEastAsia" w:eastAsiaTheme="minorEastAsia" w:hAnsiTheme="minorEastAsia" w:cstheme="minorEastAsia" w:hint="eastAsia"/>
                <w:kern w:val="0"/>
                <w:szCs w:val="21"/>
              </w:rPr>
              <w:lastRenderedPageBreak/>
              <w:t>扬或提醒。</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6.支持查看课堂表现评价统计报表，按饼状图形式展现学生课堂表现情况，支持查看班级或学生个人的评价情况，并可具体查看到每一条评价的原因、对象、分值，便于老师做统计分析。</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（四）大小屏互动软件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1.IOS 6.0以上版本系统，可与交互智能平板实现无线连接，可对连接的设备进行密码的权限管理，支持</w:t>
            </w:r>
            <w:proofErr w:type="gramStart"/>
            <w:r>
              <w:rPr>
                <w:rFonts w:asciiTheme="minorEastAsia" w:eastAsiaTheme="minorEastAsia" w:hAnsiTheme="minorEastAsia" w:cstheme="minorEastAsia" w:hint="eastAsia"/>
                <w:kern w:val="0"/>
                <w:szCs w:val="21"/>
              </w:rPr>
              <w:t>二维码拍照</w:t>
            </w:r>
            <w:proofErr w:type="gramEnd"/>
            <w:r>
              <w:rPr>
                <w:rFonts w:asciiTheme="minorEastAsia" w:eastAsiaTheme="minorEastAsia" w:hAnsiTheme="minorEastAsia" w:cstheme="minorEastAsia" w:hint="eastAsia"/>
                <w:kern w:val="0"/>
                <w:szCs w:val="21"/>
              </w:rPr>
              <w:t>自动连接服务器功能，无需手动设置网络，终端界面上主动监控并实时提示网络信号强度。</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2.可实现交互智能平板与手持终端屏幕同步显示，且支持双屏同步操作、大小屏双向批注、擦除、截图功能。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3.支持模拟笔记本电脑触摸板功能，能够对智能平板进行远程控制，并有常用快键按键集成，如一键关闭窗口、一键切换窗口、一键回到桌面、一键打开键盘等。</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4.双屏同步模式下支持多种手持终端的手势识别，包括单指点击、双指缩放、双指滚轮、三指漫游，支持远程聚光灯展示，可对屏幕演示内容进行聚光灯效果重点强调。</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5.师生课堂互动软件，整机任何一个通道信号源下，均可调用互动课堂功能（投标时提供国家认可的权威第三方检测机构出具师生课堂互动功能的检测报告复印件）：</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（1）支持移动终端扫描二维码，实现互动答题功能。</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（2）支持老师发起单选题、多选题、抢答题等，答题结束可查看答题结果，帮助老师了解课堂学习情况。</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（3）学生可便捷设置姓名，方便老师管理课堂答题情况。</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（4）支持开启或关闭信息接收功能，开启后学生可通过移动终端发送信息至智能平板展示，增加课堂互动方式。</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szCs w:val="21"/>
              </w:rPr>
              <w:t>学情分析系统</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1.课前资源学习：在资源学习报告中，可查看不同学习时长的学生数量分布情况、资源人均查看次数、资源学习人均用时、</w:t>
            </w:r>
            <w:proofErr w:type="gramStart"/>
            <w:r>
              <w:rPr>
                <w:rFonts w:asciiTheme="minorEastAsia" w:eastAsiaTheme="minorEastAsia" w:hAnsiTheme="minorEastAsia" w:cstheme="minorEastAsia" w:hint="eastAsia"/>
                <w:szCs w:val="21"/>
              </w:rPr>
              <w:t>未学习</w:t>
            </w:r>
            <w:proofErr w:type="gramEnd"/>
            <w:r>
              <w:rPr>
                <w:rFonts w:asciiTheme="minorEastAsia" w:eastAsiaTheme="minorEastAsia" w:hAnsiTheme="minorEastAsia" w:cstheme="minorEastAsia" w:hint="eastAsia"/>
                <w:szCs w:val="21"/>
              </w:rPr>
              <w:t>人数，以及全班学生学习进度与用时。</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2.课中互动数据：可以雷达图的图表形式查看屏幕互动、互动答题、课堂测验、氛围管理、课件推送等互动教学方式的数据占比。</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4.课后习题与测验：可查看每道题的正确率、错误人数、未作答人数，并可展开答案解释，支持对题目进行标记（易错题、典型题、必考题、优质作业题）。 </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5.作业报告：教师可查看课前课中课后不同科目不同班级的作业报告，包括资源学习、习题作答、课后测验情</w:t>
            </w:r>
            <w:r>
              <w:rPr>
                <w:rFonts w:asciiTheme="minorEastAsia" w:eastAsiaTheme="minorEastAsia" w:hAnsiTheme="minorEastAsia" w:cstheme="minorEastAsia" w:hint="eastAsia"/>
                <w:szCs w:val="21"/>
              </w:rPr>
              <w:lastRenderedPageBreak/>
              <w:t>况。</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6.班级数据分析：支持按周查看学生个人累计学习时长、课业成绩、互动教学次数，提供以上数据的三维雷达图，与全省数据进行直观对比。</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7.人均数据分析：支持查看人均学习资源量、人均学习时长、人均答题数与平均正确率、互动教学次数与互动时长。</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8.个体学情分析：支持查看每个学生的学习时长、课业成绩、课堂活跃数据，可以周为单位进行环比分析，方便教师对每个学生的学情进行阶段性跟踪。</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四、教研管理</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为学校提供教研全流程管理服务，包含教学计划、电子教案、听课评课、校本资源、班级氛围的流程管理和数据分析，方便学校统筹管理教学、教研活动进展，收集数据反馈和评价，了解全校教师的教学教研产出。</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2学校目标与计划：可以在系统中录入学校教学计划，计划可以和教案的课时数相关联，方便管理者掌握学校教学进度。</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3.教研组计划：以不同学科</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同年级教研组为单位，可以在系统中录入教研组教学计划，计划可以和教案的课时数相关联，方便教研组管理教学进度。</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4.教案模板管理：支持管理者自定义学校的教案模板，可以设置</w:t>
            </w:r>
            <w:proofErr w:type="gramStart"/>
            <w:r>
              <w:rPr>
                <w:rFonts w:asciiTheme="minorEastAsia" w:eastAsiaTheme="minorEastAsia" w:hAnsiTheme="minorEastAsia" w:cstheme="minorEastAsia" w:hint="eastAsia"/>
                <w:szCs w:val="21"/>
              </w:rPr>
              <w:t>必填项和</w:t>
            </w:r>
            <w:proofErr w:type="gramEnd"/>
            <w:r>
              <w:rPr>
                <w:rFonts w:asciiTheme="minorEastAsia" w:eastAsiaTheme="minorEastAsia" w:hAnsiTheme="minorEastAsia" w:cstheme="minorEastAsia" w:hint="eastAsia"/>
                <w:szCs w:val="21"/>
              </w:rPr>
              <w:t>选填项，有效规范教师教案的编写。</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5.校本课件管理：可统一审核发布、删除教师上传至校本库的课件，支持查看更新时间、大小、下载次数等数据。校本课件支持文件夹分组，方便各学科课件的分组管理。同时支持课件的批量移动、删除。</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6.校本课件预览：校本课件支持直接预览课件及该课件的教案，方便课件、教案的检查。  </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7.评课表管理：支持自定义设置学校</w:t>
            </w:r>
            <w:proofErr w:type="gramStart"/>
            <w:r>
              <w:rPr>
                <w:rFonts w:asciiTheme="minorEastAsia" w:eastAsiaTheme="minorEastAsia" w:hAnsiTheme="minorEastAsia" w:cstheme="minorEastAsia" w:hint="eastAsia"/>
                <w:szCs w:val="21"/>
              </w:rPr>
              <w:t>专属评课表</w:t>
            </w:r>
            <w:proofErr w:type="gramEnd"/>
            <w:r>
              <w:rPr>
                <w:rFonts w:asciiTheme="minorEastAsia" w:eastAsiaTheme="minorEastAsia" w:hAnsiTheme="minorEastAsia" w:cstheme="minorEastAsia" w:hint="eastAsia"/>
                <w:szCs w:val="21"/>
              </w:rPr>
              <w:t>，系统预置中央电教馆“一师</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优课，一课</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名师”模板供使用。点评支持评分题和主观题，支持发布多张评课表，方便同时开展多学科、多个评课活动。</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五、售后服务要求</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1．全国24小时免费400电话保修、</w:t>
            </w:r>
            <w:proofErr w:type="gramStart"/>
            <w:r>
              <w:rPr>
                <w:rFonts w:asciiTheme="minorEastAsia" w:eastAsiaTheme="minorEastAsia" w:hAnsiTheme="minorEastAsia" w:cstheme="minorEastAsia" w:hint="eastAsia"/>
                <w:kern w:val="0"/>
                <w:szCs w:val="21"/>
              </w:rPr>
              <w:t>二维码扫描</w:t>
            </w:r>
            <w:proofErr w:type="gramEnd"/>
            <w:r>
              <w:rPr>
                <w:rFonts w:asciiTheme="minorEastAsia" w:eastAsiaTheme="minorEastAsia" w:hAnsiTheme="minorEastAsia" w:cstheme="minorEastAsia" w:hint="eastAsia"/>
                <w:kern w:val="0"/>
                <w:szCs w:val="21"/>
              </w:rPr>
              <w:t>保修、区域化驻地技术工程师专线保修；</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proofErr w:type="gramStart"/>
            <w:r>
              <w:rPr>
                <w:rFonts w:asciiTheme="minorEastAsia" w:eastAsiaTheme="minorEastAsia" w:hAnsiTheme="minorEastAsia" w:cstheme="minorEastAsia" w:hint="eastAsia"/>
                <w:kern w:val="0"/>
                <w:szCs w:val="21"/>
              </w:rPr>
              <w:t>微信售后</w:t>
            </w:r>
            <w:proofErr w:type="gramEnd"/>
            <w:r>
              <w:rPr>
                <w:rFonts w:asciiTheme="minorEastAsia" w:eastAsiaTheme="minorEastAsia" w:hAnsiTheme="minorEastAsia" w:cstheme="minorEastAsia" w:hint="eastAsia"/>
                <w:kern w:val="0"/>
                <w:szCs w:val="21"/>
              </w:rPr>
              <w:t>报修服务：快速输入相关问题及所在区域进行在线保修，贴心服务人员实时在线提供客服专线报修，更好更快的解决售后故障问题带来的使用不便；</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proofErr w:type="gramStart"/>
            <w:r>
              <w:rPr>
                <w:rFonts w:asciiTheme="minorEastAsia" w:eastAsiaTheme="minorEastAsia" w:hAnsiTheme="minorEastAsia" w:cstheme="minorEastAsia" w:hint="eastAsia"/>
                <w:kern w:val="0"/>
                <w:szCs w:val="21"/>
              </w:rPr>
              <w:t>微信问题</w:t>
            </w:r>
            <w:proofErr w:type="gramEnd"/>
            <w:r>
              <w:rPr>
                <w:rFonts w:asciiTheme="minorEastAsia" w:eastAsiaTheme="minorEastAsia" w:hAnsiTheme="minorEastAsia" w:cstheme="minorEastAsia" w:hint="eastAsia"/>
                <w:kern w:val="0"/>
                <w:szCs w:val="21"/>
              </w:rPr>
              <w:t>查询服务：提供八大模块的问题查询及解决方案，现场完成简单故障的快速修复指导。</w:t>
            </w:r>
          </w:p>
          <w:p w:rsidR="00B7431F" w:rsidRDefault="00B7431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其他要求：</w:t>
            </w:r>
          </w:p>
          <w:p w:rsidR="00B7431F" w:rsidRDefault="00B7431F">
            <w:pPr>
              <w:adjustRightInd w:val="0"/>
            </w:pPr>
            <w:r>
              <w:rPr>
                <w:rFonts w:asciiTheme="minorEastAsia" w:eastAsiaTheme="minorEastAsia" w:hAnsiTheme="minorEastAsia" w:cstheme="minorEastAsia" w:hint="eastAsia"/>
                <w:kern w:val="0"/>
                <w:szCs w:val="21"/>
              </w:rPr>
              <w:t>为确保功能的真实性和有效性，在正式供货前，业主可要求我公司提供与标书技术要求及功能符合的设备一套，与标书文件进行所有性能的核对，作为项目验收的依据，如出现所提供不符招标要求，视为虚假应标处理并根</w:t>
            </w:r>
            <w:r>
              <w:rPr>
                <w:rFonts w:asciiTheme="minorEastAsia" w:eastAsiaTheme="minorEastAsia" w:hAnsiTheme="minorEastAsia" w:cstheme="minorEastAsia" w:hint="eastAsia"/>
                <w:kern w:val="0"/>
                <w:szCs w:val="21"/>
              </w:rPr>
              <w:lastRenderedPageBreak/>
              <w:t>据招标法及标书要求追究法律责任。</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lastRenderedPageBreak/>
              <w:t>29000</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tc>
      </w:tr>
      <w:tr w:rsidR="00B7431F" w:rsidTr="008001D5">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szCs w:val="21"/>
              </w:rPr>
              <w:lastRenderedPageBreak/>
              <w:t>2</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cs="宋体" w:hint="eastAsia"/>
                <w:szCs w:val="21"/>
              </w:rPr>
              <w:t>环保双推拉无尘黑板</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25</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套</w:t>
            </w:r>
          </w:p>
        </w:tc>
        <w:tc>
          <w:tcPr>
            <w:tcW w:w="830"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left"/>
              <w:rPr>
                <w:rFonts w:ascii="宋体" w:hAnsi="Courier New"/>
                <w:szCs w:val="20"/>
              </w:rPr>
            </w:pPr>
            <w:proofErr w:type="gramStart"/>
            <w:r>
              <w:rPr>
                <w:rFonts w:ascii="宋体" w:hAnsi="Courier New" w:hint="eastAsia"/>
                <w:szCs w:val="20"/>
              </w:rPr>
              <w:t>蓝贝思特</w:t>
            </w:r>
            <w:proofErr w:type="gramEnd"/>
            <w:r>
              <w:rPr>
                <w:rFonts w:ascii="宋体" w:hAnsi="Courier New" w:hint="eastAsia"/>
                <w:szCs w:val="20"/>
              </w:rPr>
              <w:t>、</w:t>
            </w:r>
          </w:p>
          <w:p w:rsidR="00B7431F" w:rsidRDefault="00B7431F">
            <w:r>
              <w:rPr>
                <w:rFonts w:ascii="宋体" w:hAnsi="Courier New" w:hint="eastAsia"/>
                <w:szCs w:val="20"/>
              </w:rPr>
              <w:t>ZY100－29</w:t>
            </w:r>
          </w:p>
        </w:tc>
        <w:tc>
          <w:tcPr>
            <w:tcW w:w="10338" w:type="dxa"/>
            <w:tcBorders>
              <w:top w:val="single" w:sz="4" w:space="0" w:color="auto"/>
              <w:left w:val="single" w:sz="4" w:space="0" w:color="auto"/>
              <w:bottom w:val="single" w:sz="4" w:space="0" w:color="auto"/>
              <w:right w:val="single" w:sz="4" w:space="0" w:color="auto"/>
            </w:tcBorders>
            <w:noWrap/>
            <w:vAlign w:val="center"/>
          </w:tcPr>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1、结构：双层结构，由大框及四块1015 mm×1215mm的书写板组成。内层两端各装一块固定书写板与一体机前端平齐，外层为两块滑动书写板，滑动板配装的挂锁带有永久性生产厂家标识，开闭自如确保一体机安全。</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2、基本尺寸：4000mm×1280mm，保证与一体机外形尺寸配套。</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3、书写板面：环保教学专用彩色涂层钢板，浅米黄色，厚度0.32mm，光泽度11光泽单位，符合GB/T 28231-2011《书写板安全卫生要求》，板面可吸附磁针、磁片，书写面规整光洁，色彩协调，哑光，投影可视效果佳。</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4、内芯材料：高强度、防潮、阻燃聚苯乙烯板，采用国际适用工艺，书写无吱咔声，改善书写手感。</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5、背板：采用</w:t>
            </w:r>
            <w:proofErr w:type="gramStart"/>
            <w:r>
              <w:rPr>
                <w:rFonts w:asciiTheme="minorEastAsia" w:eastAsiaTheme="minorEastAsia" w:hAnsiTheme="minorEastAsia" w:cstheme="minorEastAsia" w:hint="eastAsia"/>
                <w:szCs w:val="21"/>
              </w:rPr>
              <w:t>优质彩基钢板</w:t>
            </w:r>
            <w:proofErr w:type="gramEnd"/>
            <w:r>
              <w:rPr>
                <w:rFonts w:asciiTheme="minorEastAsia" w:eastAsiaTheme="minorEastAsia" w:hAnsiTheme="minorEastAsia" w:cstheme="minorEastAsia" w:hint="eastAsia"/>
                <w:szCs w:val="21"/>
              </w:rPr>
              <w:t>，厚度0.2mm，流水线一次成型，间隔80mm设有20mm专利技术凹槽加强筋，</w:t>
            </w:r>
            <w:proofErr w:type="gramStart"/>
            <w:r>
              <w:rPr>
                <w:rFonts w:asciiTheme="minorEastAsia" w:eastAsiaTheme="minorEastAsia" w:hAnsiTheme="minorEastAsia" w:cstheme="minorEastAsia" w:hint="eastAsia"/>
                <w:szCs w:val="21"/>
              </w:rPr>
              <w:t>增加板体强度</w:t>
            </w:r>
            <w:proofErr w:type="gramEnd"/>
            <w:r>
              <w:rPr>
                <w:rFonts w:asciiTheme="minorEastAsia" w:eastAsiaTheme="minorEastAsia" w:hAnsiTheme="minorEastAsia" w:cstheme="minorEastAsia" w:hint="eastAsia"/>
                <w:szCs w:val="21"/>
              </w:rPr>
              <w:t>，不影响红外线操控的液晶电视及白板。</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6、板面与衬板粘贴：采用环保型双组份聚氨酯胶水，使用自动化流水线覆板作业，牵引、滴胶、刷胶、压固、切割下料一次完成，60秒钟即100%固化定型，确保粘接牢固板面平整，甲醛释放量0.2mg/L，符合GB/T 28231-2011《书写板安全卫生要求》。</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7、边框：采用工业用高强度铝合金型材，电泳香槟色；外框（滑道）设计为发明专利，G型滑道，模具一次成型设计，规格57 mm×100 mm，横（立）</w:t>
            </w:r>
            <w:proofErr w:type="gramStart"/>
            <w:r>
              <w:rPr>
                <w:rFonts w:asciiTheme="minorEastAsia" w:eastAsiaTheme="minorEastAsia" w:hAnsiTheme="minorEastAsia" w:cstheme="minorEastAsia" w:hint="eastAsia"/>
                <w:szCs w:val="21"/>
              </w:rPr>
              <w:t>框采用</w:t>
            </w:r>
            <w:proofErr w:type="gramEnd"/>
            <w:r>
              <w:rPr>
                <w:rFonts w:asciiTheme="minorEastAsia" w:eastAsiaTheme="minorEastAsia" w:hAnsiTheme="minorEastAsia" w:cstheme="minorEastAsia" w:hint="eastAsia"/>
                <w:szCs w:val="21"/>
              </w:rPr>
              <w:t>双层加强结构，厚度15mm，根据一体机的厚度加装配套同色侧封板；内框规格20 mm×37 mm。</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8、包角材料：采用抗老化高强度ABS工程塑料注塑成型。规格：100 mm×57mm×57 mm，采用双壁成腔流线型设计，R30mm的圆角，正面带有永久性生产厂家标识，无尖角毛刺，符合JY0001-2003《教学仪器设备产品一般质量要求》。</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9、黑板滑轮：配装侧U型镶嵌式滑轮，高</w:t>
            </w:r>
            <w:proofErr w:type="gramStart"/>
            <w:r>
              <w:rPr>
                <w:rFonts w:asciiTheme="minorEastAsia" w:eastAsiaTheme="minorEastAsia" w:hAnsiTheme="minorEastAsia" w:cstheme="minorEastAsia" w:hint="eastAsia"/>
                <w:szCs w:val="21"/>
              </w:rPr>
              <w:t>精度包塑轴承</w:t>
            </w:r>
            <w:proofErr w:type="gramEnd"/>
            <w:r>
              <w:rPr>
                <w:rFonts w:asciiTheme="minorEastAsia" w:eastAsiaTheme="minorEastAsia" w:hAnsiTheme="minorEastAsia" w:cstheme="minorEastAsia" w:hint="eastAsia"/>
                <w:szCs w:val="21"/>
              </w:rPr>
              <w:t>装配减震橡胶圈，保证滑动流畅、经久耐用。数目8个，上下均匀安装。</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10、限位档：黑板边框内部两侧安装同色限位档，保证活动黑板开启时不会碰撞立框，避免夹手。</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11、易维护性：一体机上下配同色同质书写板，上下可根据一体机尺寸进行微调，两侧用H型边框与</w:t>
            </w:r>
            <w:proofErr w:type="gramStart"/>
            <w:r>
              <w:rPr>
                <w:rFonts w:asciiTheme="minorEastAsia" w:eastAsiaTheme="minorEastAsia" w:hAnsiTheme="minorEastAsia" w:cstheme="minorEastAsia" w:hint="eastAsia"/>
                <w:szCs w:val="21"/>
              </w:rPr>
              <w:t>固定板</w:t>
            </w:r>
            <w:proofErr w:type="gramEnd"/>
            <w:r>
              <w:rPr>
                <w:rFonts w:asciiTheme="minorEastAsia" w:eastAsiaTheme="minorEastAsia" w:hAnsiTheme="minorEastAsia" w:cstheme="minorEastAsia" w:hint="eastAsia"/>
                <w:szCs w:val="21"/>
              </w:rPr>
              <w:t>配合，可自由拆装。使一体机不用</w:t>
            </w:r>
            <w:proofErr w:type="gramStart"/>
            <w:r>
              <w:rPr>
                <w:rFonts w:asciiTheme="minorEastAsia" w:eastAsiaTheme="minorEastAsia" w:hAnsiTheme="minorEastAsia" w:cstheme="minorEastAsia" w:hint="eastAsia"/>
                <w:szCs w:val="21"/>
              </w:rPr>
              <w:t>拆整个</w:t>
            </w:r>
            <w:proofErr w:type="gramEnd"/>
            <w:r>
              <w:rPr>
                <w:rFonts w:asciiTheme="minorEastAsia" w:eastAsiaTheme="minorEastAsia" w:hAnsiTheme="minorEastAsia" w:cstheme="minorEastAsia" w:hint="eastAsia"/>
                <w:szCs w:val="21"/>
              </w:rPr>
              <w:t>黑板即可直接拆装维护，减少麻烦。</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12、安装：配装自制带凹槽钢制安装件，厚度为3 mm，隐形安装、没有外露的挂接件，符合GB 21027-2007《学生用品的安全通用要求》。</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13、配套环保耗材：耗材如下：</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①、水擦式教学墨水3瓶，红色1瓶、蓝色2瓶 。</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环保材料，无毒，不挥发，没有刺激性气味；使用后，不产生粉末。教学墨水色彩鲜艳、书写流畅、字迹清晰。</w:t>
            </w:r>
            <w:r>
              <w:rPr>
                <w:rFonts w:asciiTheme="minorEastAsia" w:eastAsiaTheme="minorEastAsia" w:hAnsiTheme="minorEastAsia" w:cstheme="minorEastAsia" w:hint="eastAsia"/>
                <w:szCs w:val="21"/>
              </w:rPr>
              <w:lastRenderedPageBreak/>
              <w:t>可用清水或专用清洁材料快速擦除。墨水瓶瓶体上拓印有所投标环保教学</w:t>
            </w:r>
            <w:proofErr w:type="gramStart"/>
            <w:r>
              <w:rPr>
                <w:rFonts w:asciiTheme="minorEastAsia" w:eastAsiaTheme="minorEastAsia" w:hAnsiTheme="minorEastAsia" w:cstheme="minorEastAsia" w:hint="eastAsia"/>
                <w:szCs w:val="21"/>
              </w:rPr>
              <w:t>板品牌</w:t>
            </w:r>
            <w:proofErr w:type="gramEnd"/>
            <w:r>
              <w:rPr>
                <w:rFonts w:asciiTheme="minorEastAsia" w:eastAsiaTheme="minorEastAsia" w:hAnsiTheme="minorEastAsia" w:cstheme="minorEastAsia" w:hint="eastAsia"/>
                <w:szCs w:val="21"/>
              </w:rPr>
              <w:t>名称的商标标识。墨水容量每瓶250ml。</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②、书写笔3支：红笔1支、蓝笔2支。</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笔尖由高强度耐磨材料制作，书写时，墨水出水均匀，笔尖不易干燥。</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书写笔可多次添加墨水，并可重复使用，单</w:t>
            </w:r>
            <w:proofErr w:type="gramStart"/>
            <w:r>
              <w:rPr>
                <w:rFonts w:asciiTheme="minorEastAsia" w:eastAsiaTheme="minorEastAsia" w:hAnsiTheme="minorEastAsia" w:cstheme="minorEastAsia" w:hint="eastAsia"/>
                <w:szCs w:val="21"/>
              </w:rPr>
              <w:t>支书写笔使用寿命</w:t>
            </w:r>
            <w:proofErr w:type="gramEnd"/>
            <w:r>
              <w:rPr>
                <w:rFonts w:asciiTheme="minorEastAsia" w:eastAsiaTheme="minorEastAsia" w:hAnsiTheme="minorEastAsia" w:cstheme="minorEastAsia" w:hint="eastAsia"/>
                <w:szCs w:val="21"/>
              </w:rPr>
              <w:t>1年。</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③、水擦板擦1套。</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具备良好的吸水性能。符合老师来回擦除习惯，擦除字迹快捷高效。</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④、板擦盒1个</w:t>
            </w:r>
          </w:p>
          <w:p w:rsidR="00B7431F" w:rsidRDefault="00B7431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板擦盒集盛水</w:t>
            </w:r>
            <w:proofErr w:type="gramEnd"/>
            <w:r>
              <w:rPr>
                <w:rFonts w:asciiTheme="minorEastAsia" w:eastAsiaTheme="minorEastAsia" w:hAnsiTheme="minorEastAsia" w:cstheme="minorEastAsia" w:hint="eastAsia"/>
                <w:szCs w:val="21"/>
              </w:rPr>
              <w:t>、吸水、排污一体化设计。</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⑤、配液瓶1个</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用于配制环保教学板字迹擦除液</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⑥、分配剂1盒</w:t>
            </w:r>
          </w:p>
          <w:p w:rsidR="00B7431F" w:rsidRDefault="00B7431F">
            <w:pPr>
              <w:jc w:val="left"/>
            </w:pPr>
            <w:r>
              <w:rPr>
                <w:rFonts w:asciiTheme="minorEastAsia" w:eastAsiaTheme="minorEastAsia" w:hAnsiTheme="minorEastAsia" w:cstheme="minorEastAsia" w:hint="eastAsia"/>
                <w:szCs w:val="21"/>
              </w:rPr>
              <w:t>用于此分解剂擦拭教学板上字迹的，粉状，溶于水后使用。</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lastRenderedPageBreak/>
              <w:t>1700</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tc>
      </w:tr>
      <w:tr w:rsidR="00B7431F" w:rsidTr="00A81D77">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szCs w:val="21"/>
              </w:rPr>
              <w:lastRenderedPageBreak/>
              <w:t>3</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cs="宋体" w:hint="eastAsia"/>
                <w:szCs w:val="21"/>
              </w:rPr>
              <w:t>壁挂式视频展台</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25</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台</w:t>
            </w:r>
          </w:p>
        </w:tc>
        <w:tc>
          <w:tcPr>
            <w:tcW w:w="830" w:type="dxa"/>
            <w:tcBorders>
              <w:top w:val="single" w:sz="4" w:space="0" w:color="auto"/>
              <w:left w:val="single" w:sz="4" w:space="0" w:color="auto"/>
              <w:bottom w:val="single" w:sz="4" w:space="0" w:color="auto"/>
              <w:right w:val="single" w:sz="4" w:space="0" w:color="auto"/>
            </w:tcBorders>
            <w:noWrap/>
            <w:vAlign w:val="center"/>
          </w:tcPr>
          <w:p w:rsidR="00B7431F" w:rsidRDefault="00B7431F">
            <w:pPr>
              <w:rPr>
                <w:rFonts w:ascii="宋体" w:hAnsi="Courier New"/>
                <w:szCs w:val="20"/>
              </w:rPr>
            </w:pPr>
            <w:r>
              <w:rPr>
                <w:rFonts w:ascii="宋体" w:hAnsi="Courier New" w:hint="eastAsia"/>
                <w:szCs w:val="20"/>
              </w:rPr>
              <w:t>希沃、</w:t>
            </w:r>
          </w:p>
          <w:p w:rsidR="00B7431F" w:rsidRDefault="00B7431F">
            <w:r>
              <w:rPr>
                <w:rFonts w:ascii="宋体" w:hAnsi="Courier New" w:hint="eastAsia"/>
                <w:szCs w:val="20"/>
              </w:rPr>
              <w:t>SC06</w:t>
            </w:r>
          </w:p>
        </w:tc>
        <w:tc>
          <w:tcPr>
            <w:tcW w:w="10338"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硬件参数：</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箱体环保材质，耐磨防锈，整机无锐角无利边设计，关注师生安全；内置机械式防盗锁，壁挂式安装。</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采用三折叠式开合托板，并带强磁固定纸张，所需挂</w:t>
            </w:r>
            <w:proofErr w:type="gramStart"/>
            <w:r>
              <w:rPr>
                <w:rFonts w:asciiTheme="minorEastAsia" w:eastAsiaTheme="minorEastAsia" w:hAnsiTheme="minorEastAsia" w:cstheme="minorEastAsia" w:hint="eastAsia"/>
                <w:kern w:val="0"/>
                <w:szCs w:val="21"/>
              </w:rPr>
              <w:t>墙面积</w:t>
            </w:r>
            <w:proofErr w:type="gramEnd"/>
            <w:r>
              <w:rPr>
                <w:rFonts w:asciiTheme="minorEastAsia" w:eastAsiaTheme="minorEastAsia" w:hAnsiTheme="minorEastAsia" w:cstheme="minorEastAsia" w:hint="eastAsia"/>
                <w:kern w:val="0"/>
                <w:szCs w:val="21"/>
              </w:rPr>
              <w:t>小。</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800</w:t>
            </w:r>
            <w:proofErr w:type="gramStart"/>
            <w:r>
              <w:rPr>
                <w:rFonts w:asciiTheme="minorEastAsia" w:eastAsiaTheme="minorEastAsia" w:hAnsiTheme="minorEastAsia" w:cstheme="minorEastAsia" w:hint="eastAsia"/>
                <w:kern w:val="0"/>
                <w:szCs w:val="21"/>
              </w:rPr>
              <w:t>万像</w:t>
            </w:r>
            <w:proofErr w:type="gramEnd"/>
            <w:r>
              <w:rPr>
                <w:rFonts w:asciiTheme="minorEastAsia" w:eastAsiaTheme="minorEastAsia" w:hAnsiTheme="minorEastAsia" w:cstheme="minorEastAsia" w:hint="eastAsia"/>
                <w:kern w:val="0"/>
                <w:szCs w:val="21"/>
              </w:rPr>
              <w:t>素，最高分辨率3264×2448，满足课堂演示清晰度和流畅度的要求。</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采用单根USB线传输和供电，</w:t>
            </w:r>
            <w:proofErr w:type="gramStart"/>
            <w:r>
              <w:rPr>
                <w:rFonts w:asciiTheme="minorEastAsia" w:eastAsiaTheme="minorEastAsia" w:hAnsiTheme="minorEastAsia" w:cstheme="minorEastAsia" w:hint="eastAsia"/>
                <w:kern w:val="0"/>
                <w:szCs w:val="21"/>
              </w:rPr>
              <w:t>标配5米</w:t>
            </w:r>
            <w:proofErr w:type="gramEnd"/>
            <w:r>
              <w:rPr>
                <w:rFonts w:asciiTheme="minorEastAsia" w:eastAsiaTheme="minorEastAsia" w:hAnsiTheme="minorEastAsia" w:cstheme="minorEastAsia" w:hint="eastAsia"/>
                <w:kern w:val="0"/>
                <w:szCs w:val="21"/>
              </w:rPr>
              <w:t>，满足远距离数据传输需求，</w:t>
            </w:r>
            <w:proofErr w:type="gramStart"/>
            <w:r>
              <w:rPr>
                <w:rFonts w:asciiTheme="minorEastAsia" w:eastAsiaTheme="minorEastAsia" w:hAnsiTheme="minorEastAsia" w:cstheme="minorEastAsia" w:hint="eastAsia"/>
                <w:kern w:val="0"/>
                <w:szCs w:val="21"/>
              </w:rPr>
              <w:t>环保且</w:t>
            </w:r>
            <w:proofErr w:type="gramEnd"/>
            <w:r>
              <w:rPr>
                <w:rFonts w:asciiTheme="minorEastAsia" w:eastAsiaTheme="minorEastAsia" w:hAnsiTheme="minorEastAsia" w:cstheme="minorEastAsia" w:hint="eastAsia"/>
                <w:kern w:val="0"/>
                <w:szCs w:val="21"/>
              </w:rPr>
              <w:t>无辐射。</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箱体内嵌2个USB扩展口，可外接U盘或</w:t>
            </w:r>
            <w:proofErr w:type="gramStart"/>
            <w:r>
              <w:rPr>
                <w:rFonts w:asciiTheme="minorEastAsia" w:eastAsiaTheme="minorEastAsia" w:hAnsiTheme="minorEastAsia" w:cstheme="minorEastAsia" w:hint="eastAsia"/>
                <w:kern w:val="0"/>
                <w:szCs w:val="21"/>
              </w:rPr>
              <w:t>无线键鼠的</w:t>
            </w:r>
            <w:proofErr w:type="gramEnd"/>
            <w:r>
              <w:rPr>
                <w:rFonts w:asciiTheme="minorEastAsia" w:eastAsiaTheme="minorEastAsia" w:hAnsiTheme="minorEastAsia" w:cstheme="minorEastAsia" w:hint="eastAsia"/>
                <w:kern w:val="0"/>
                <w:szCs w:val="21"/>
              </w:rPr>
              <w:t>接收器；</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展台面板上可以触摸一键启动软件，带放大、缩小、旋转、拍照功能，支持PPT全屏和展示画面之间进行一键快速切换，老师上课使用更灵活、高效。</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展台</w:t>
            </w:r>
            <w:proofErr w:type="gramStart"/>
            <w:r>
              <w:rPr>
                <w:rFonts w:asciiTheme="minorEastAsia" w:eastAsiaTheme="minorEastAsia" w:hAnsiTheme="minorEastAsia" w:cstheme="minorEastAsia" w:hint="eastAsia"/>
                <w:kern w:val="0"/>
                <w:szCs w:val="21"/>
              </w:rPr>
              <w:t>模块化前拆设计</w:t>
            </w:r>
            <w:proofErr w:type="gramEnd"/>
            <w:r>
              <w:rPr>
                <w:rFonts w:asciiTheme="minorEastAsia" w:eastAsiaTheme="minorEastAsia" w:hAnsiTheme="minorEastAsia" w:cstheme="minorEastAsia" w:hint="eastAsia"/>
                <w:kern w:val="0"/>
                <w:szCs w:val="21"/>
              </w:rPr>
              <w:t>，不用拆卸</w:t>
            </w:r>
            <w:proofErr w:type="gramStart"/>
            <w:r>
              <w:rPr>
                <w:rFonts w:asciiTheme="minorEastAsia" w:eastAsiaTheme="minorEastAsia" w:hAnsiTheme="minorEastAsia" w:cstheme="minorEastAsia" w:hint="eastAsia"/>
                <w:kern w:val="0"/>
                <w:szCs w:val="21"/>
              </w:rPr>
              <w:t>挂箱即可</w:t>
            </w:r>
            <w:proofErr w:type="gramEnd"/>
            <w:r>
              <w:rPr>
                <w:rFonts w:asciiTheme="minorEastAsia" w:eastAsiaTheme="minorEastAsia" w:hAnsiTheme="minorEastAsia" w:cstheme="minorEastAsia" w:hint="eastAsia"/>
                <w:kern w:val="0"/>
                <w:szCs w:val="21"/>
              </w:rPr>
              <w:t>更换展台，便于安装和维护。</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整机自带LED补光灯，可触摸式三级灯光调节。 </w:t>
            </w:r>
          </w:p>
          <w:p w:rsidR="00B7431F" w:rsidRDefault="00B7431F">
            <w:pPr>
              <w:numPr>
                <w:ilvl w:val="0"/>
                <w:numId w:val="1"/>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展台按键采用电容式触摸控制，无缝防尘，使用寿命长。</w:t>
            </w:r>
          </w:p>
          <w:p w:rsidR="00B7431F" w:rsidRDefault="00B7431F">
            <w:pPr>
              <w:numPr>
                <w:ilvl w:val="0"/>
                <w:numId w:val="1"/>
              </w:numPr>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资质证书：制造商通过ISO9001，ISO14001，OHSAS18001；3C证书；实物展台软件著作权登记证书。</w:t>
            </w:r>
          </w:p>
          <w:p w:rsidR="00B7431F" w:rsidRDefault="00B7431F">
            <w:pPr>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软件参数：</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界面与功能图标内嵌中文，清晰易用，老师不用查阅帮助就能使用，减少误操作。</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软件基础功能：预设多种笔划、粗细及颜色供选择，预设的效果可以通过预览框显示，支持对展台画面联同</w:t>
            </w:r>
            <w:r>
              <w:rPr>
                <w:rFonts w:asciiTheme="minorEastAsia" w:eastAsiaTheme="minorEastAsia" w:hAnsiTheme="minorEastAsia" w:cstheme="minorEastAsia" w:hint="eastAsia"/>
                <w:kern w:val="0"/>
                <w:szCs w:val="21"/>
              </w:rPr>
              <w:lastRenderedPageBreak/>
              <w:t>批注内容进行同步缩放、移动。</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故障检测满足以下：软件支持故障自检功能，帮助用户检测“无画面”的原因，并给出引导性的修复和解决方案，可判断硬件连接、视频解码器、显卡驱动、摄像头通道占用等问题，同时也有</w:t>
            </w:r>
            <w:proofErr w:type="gramStart"/>
            <w:r>
              <w:rPr>
                <w:rFonts w:asciiTheme="minorEastAsia" w:eastAsiaTheme="minorEastAsia" w:hAnsiTheme="minorEastAsia" w:cstheme="minorEastAsia" w:hint="eastAsia"/>
                <w:kern w:val="0"/>
                <w:szCs w:val="21"/>
              </w:rPr>
              <w:t>显示微信和</w:t>
            </w:r>
            <w:proofErr w:type="gramEnd"/>
            <w:r>
              <w:rPr>
                <w:rFonts w:asciiTheme="minorEastAsia" w:eastAsiaTheme="minorEastAsia" w:hAnsiTheme="minorEastAsia" w:cstheme="minorEastAsia" w:hint="eastAsia"/>
                <w:kern w:val="0"/>
                <w:szCs w:val="21"/>
              </w:rPr>
              <w:t>技术电话提供协助。</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roofErr w:type="gramStart"/>
            <w:r>
              <w:rPr>
                <w:rFonts w:asciiTheme="minorEastAsia" w:eastAsiaTheme="minorEastAsia" w:hAnsiTheme="minorEastAsia" w:cstheme="minorEastAsia" w:hint="eastAsia"/>
                <w:kern w:val="0"/>
                <w:szCs w:val="21"/>
              </w:rPr>
              <w:t>维码扫码</w:t>
            </w:r>
            <w:proofErr w:type="gramEnd"/>
            <w:r>
              <w:rPr>
                <w:rFonts w:asciiTheme="minorEastAsia" w:eastAsiaTheme="minorEastAsia" w:hAnsiTheme="minorEastAsia" w:cstheme="minorEastAsia" w:hint="eastAsia"/>
                <w:kern w:val="0"/>
                <w:szCs w:val="21"/>
              </w:rPr>
              <w:t>功能满足以下：打开扫一扫功能后，将书本上的二维码放入扫描框内即可自动扫描，并进入系统浏览器获取</w:t>
            </w:r>
            <w:proofErr w:type="gramStart"/>
            <w:r>
              <w:rPr>
                <w:rFonts w:asciiTheme="minorEastAsia" w:eastAsiaTheme="minorEastAsia" w:hAnsiTheme="minorEastAsia" w:cstheme="minorEastAsia" w:hint="eastAsia"/>
                <w:kern w:val="0"/>
                <w:szCs w:val="21"/>
              </w:rPr>
              <w:t>二维码的</w:t>
            </w:r>
            <w:proofErr w:type="gramEnd"/>
            <w:r>
              <w:rPr>
                <w:rFonts w:asciiTheme="minorEastAsia" w:eastAsiaTheme="minorEastAsia" w:hAnsiTheme="minorEastAsia" w:cstheme="minorEastAsia" w:hint="eastAsia"/>
                <w:kern w:val="0"/>
                <w:szCs w:val="21"/>
              </w:rPr>
              <w:t>链接内容，帮助老师快速获取电子教学资源。</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软件自带虚拟黑板功能满足以下，截取实物展示的某一重点内容在虚拟黑板模式下进行单独批注讲解，板书支持保存和二次打开、编辑，使授课变得简单轻松。</w:t>
            </w:r>
          </w:p>
          <w:p w:rsidR="00B7431F" w:rsidRDefault="00B7431F">
            <w:pPr>
              <w:numPr>
                <w:ilvl w:val="0"/>
                <w:numId w:val="2"/>
              </w:num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图像特技满足以下：延时拍照、聚光灯、负片、镜像、黑白、自动曝光、视频冻结、同屏对比、左右旋转、屏幕录制。</w:t>
            </w:r>
          </w:p>
          <w:p w:rsidR="00B7431F" w:rsidRDefault="00B7431F">
            <w:pPr>
              <w:numPr>
                <w:ilvl w:val="0"/>
                <w:numId w:val="2"/>
              </w:numPr>
            </w:pPr>
            <w:r>
              <w:rPr>
                <w:rFonts w:asciiTheme="minorEastAsia" w:eastAsiaTheme="minorEastAsia" w:hAnsiTheme="minorEastAsia" w:cstheme="minorEastAsia" w:hint="eastAsia"/>
                <w:kern w:val="0"/>
                <w:szCs w:val="21"/>
              </w:rPr>
              <w:t>同屏对比：支持1、2，4，9，16分屏，分屏窗口中，能添加图片比较；可进行动态视频预览，支持实时触摸放大缩小左右旋转，且能够对视频、图片进行单独的控制。</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lastRenderedPageBreak/>
              <w:t>1450</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tc>
      </w:tr>
      <w:tr w:rsidR="00B7431F" w:rsidTr="00AA1BDE">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szCs w:val="21"/>
              </w:rPr>
              <w:lastRenderedPageBreak/>
              <w:t>4</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cs="宋体" w:hint="eastAsia"/>
                <w:szCs w:val="21"/>
              </w:rPr>
              <w:t>多功能讲台</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25</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张</w:t>
            </w:r>
          </w:p>
        </w:tc>
        <w:tc>
          <w:tcPr>
            <w:tcW w:w="830" w:type="dxa"/>
            <w:tcBorders>
              <w:top w:val="single" w:sz="4" w:space="0" w:color="auto"/>
              <w:left w:val="single" w:sz="4" w:space="0" w:color="auto"/>
              <w:bottom w:val="single" w:sz="4" w:space="0" w:color="auto"/>
              <w:right w:val="single" w:sz="4" w:space="0" w:color="auto"/>
            </w:tcBorders>
            <w:noWrap/>
            <w:vAlign w:val="center"/>
          </w:tcPr>
          <w:p w:rsidR="00B7431F" w:rsidRDefault="00B7431F">
            <w:pPr>
              <w:rPr>
                <w:rFonts w:ascii="宋体" w:hAnsi="Courier New"/>
                <w:szCs w:val="20"/>
              </w:rPr>
            </w:pPr>
            <w:r>
              <w:rPr>
                <w:rFonts w:ascii="宋体" w:hAnsi="Courier New" w:hint="eastAsia"/>
                <w:szCs w:val="20"/>
              </w:rPr>
              <w:t>四轩、</w:t>
            </w:r>
          </w:p>
          <w:p w:rsidR="00B7431F" w:rsidRDefault="00B7431F">
            <w:r>
              <w:rPr>
                <w:rFonts w:ascii="宋体" w:hAnsi="Courier New" w:hint="eastAsia"/>
                <w:szCs w:val="20"/>
              </w:rPr>
              <w:t>SX-506</w:t>
            </w:r>
          </w:p>
        </w:tc>
        <w:tc>
          <w:tcPr>
            <w:tcW w:w="10338" w:type="dxa"/>
            <w:tcBorders>
              <w:top w:val="single" w:sz="4" w:space="0" w:color="auto"/>
              <w:left w:val="single" w:sz="4" w:space="0" w:color="auto"/>
              <w:bottom w:val="single" w:sz="4" w:space="0" w:color="auto"/>
              <w:right w:val="single" w:sz="4" w:space="0" w:color="auto"/>
            </w:tcBorders>
            <w:noWrap/>
            <w:vAlign w:val="center"/>
          </w:tcPr>
          <w:p w:rsidR="00B7431F" w:rsidRDefault="00B7431F">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一、钢制讲台整体规格尺寸要求：</w:t>
            </w:r>
          </w:p>
          <w:p w:rsidR="00B7431F" w:rsidRDefault="00B7431F">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（1）尺寸：长890*宽600*高900mm</w:t>
            </w:r>
          </w:p>
          <w:p w:rsidR="00B7431F" w:rsidRDefault="00B7431F">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（2）桌面：采用ABS工程塑料</w:t>
            </w:r>
            <w:proofErr w:type="gramStart"/>
            <w:r>
              <w:rPr>
                <w:rFonts w:asciiTheme="minorEastAsia" w:eastAsiaTheme="minorEastAsia" w:hAnsiTheme="minorEastAsia" w:cstheme="minorEastAsia" w:hint="eastAsia"/>
                <w:szCs w:val="21"/>
              </w:rPr>
              <w:t>经大型</w:t>
            </w:r>
            <w:proofErr w:type="gramEnd"/>
            <w:r>
              <w:rPr>
                <w:rFonts w:asciiTheme="minorEastAsia" w:eastAsiaTheme="minorEastAsia" w:hAnsiTheme="minorEastAsia" w:cstheme="minorEastAsia" w:hint="eastAsia"/>
                <w:szCs w:val="21"/>
              </w:rPr>
              <w:t>注塑机一体成型。尺寸为长890*宽600*厚40mm。前面带Π</w:t>
            </w:r>
            <w:proofErr w:type="gramStart"/>
            <w:r>
              <w:rPr>
                <w:rFonts w:asciiTheme="minorEastAsia" w:eastAsiaTheme="minorEastAsia" w:hAnsiTheme="minorEastAsia" w:cstheme="minorEastAsia" w:hint="eastAsia"/>
                <w:szCs w:val="21"/>
              </w:rPr>
              <w:t>形挡物线</w:t>
            </w:r>
            <w:proofErr w:type="gramEnd"/>
            <w:r>
              <w:rPr>
                <w:rFonts w:asciiTheme="minorEastAsia" w:eastAsiaTheme="minorEastAsia" w:hAnsiTheme="minorEastAsia" w:cstheme="minorEastAsia" w:hint="eastAsia"/>
                <w:szCs w:val="21"/>
              </w:rPr>
              <w:t>，尺寸为高60*宽30*长1950mm。</w:t>
            </w:r>
          </w:p>
          <w:p w:rsidR="00B7431F" w:rsidRDefault="00B7431F">
            <w:r>
              <w:rPr>
                <w:rFonts w:asciiTheme="minorEastAsia" w:eastAsiaTheme="minorEastAsia" w:hAnsiTheme="minorEastAsia" w:cstheme="minorEastAsia" w:hint="eastAsia"/>
                <w:szCs w:val="21"/>
              </w:rPr>
              <w:t>（3）钢架：立柱采用75*75*1.2mm矩形方管，封板为上海宝钢1.0冷轧钢板经冲孔折弯焊接成型。钢架尺寸为长700*宽450mm。底部带可调节螺丝，上部带抽屉，采用三聚氰胺多层防火板PVC封边；底部离地面加设一层托板，可放置各种教材器具。</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1810</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tc>
      </w:tr>
      <w:tr w:rsidR="00B7431F" w:rsidTr="00BE7754">
        <w:tc>
          <w:tcPr>
            <w:tcW w:w="44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szCs w:val="21"/>
              </w:rPr>
              <w:t>5</w:t>
            </w:r>
          </w:p>
        </w:tc>
        <w:tc>
          <w:tcPr>
            <w:tcW w:w="755"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cs="宋体" w:hint="eastAsia"/>
                <w:szCs w:val="21"/>
              </w:rPr>
              <w:t>实</w:t>
            </w:r>
            <w:proofErr w:type="gramStart"/>
            <w:r>
              <w:rPr>
                <w:rFonts w:ascii="宋体" w:hAnsi="宋体" w:cs="宋体" w:hint="eastAsia"/>
                <w:szCs w:val="21"/>
              </w:rPr>
              <w:t>木教学</w:t>
            </w:r>
            <w:proofErr w:type="gramEnd"/>
            <w:r>
              <w:rPr>
                <w:rFonts w:ascii="宋体" w:hAnsi="宋体" w:cs="宋体" w:hint="eastAsia"/>
                <w:szCs w:val="21"/>
              </w:rPr>
              <w:t>地台</w:t>
            </w:r>
          </w:p>
        </w:tc>
        <w:tc>
          <w:tcPr>
            <w:tcW w:w="54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25</w:t>
            </w:r>
          </w:p>
        </w:tc>
        <w:tc>
          <w:tcPr>
            <w:tcW w:w="484" w:type="dxa"/>
            <w:tcBorders>
              <w:top w:val="single" w:sz="4" w:space="0" w:color="auto"/>
              <w:left w:val="single" w:sz="4" w:space="0" w:color="auto"/>
              <w:bottom w:val="single" w:sz="4" w:space="0" w:color="auto"/>
              <w:right w:val="single" w:sz="4" w:space="0" w:color="auto"/>
            </w:tcBorders>
            <w:noWrap/>
            <w:vAlign w:val="center"/>
          </w:tcPr>
          <w:p w:rsidR="00B7431F" w:rsidRDefault="00B7431F">
            <w:pPr>
              <w:spacing w:line="320" w:lineRule="exact"/>
              <w:jc w:val="center"/>
            </w:pPr>
            <w:r>
              <w:rPr>
                <w:rFonts w:ascii="宋体" w:hAnsi="宋体" w:hint="eastAsia"/>
                <w:bCs/>
                <w:szCs w:val="21"/>
              </w:rPr>
              <w:t>张</w:t>
            </w:r>
          </w:p>
        </w:tc>
        <w:tc>
          <w:tcPr>
            <w:tcW w:w="830" w:type="dxa"/>
            <w:tcBorders>
              <w:top w:val="single" w:sz="4" w:space="0" w:color="auto"/>
              <w:left w:val="single" w:sz="4" w:space="0" w:color="auto"/>
              <w:bottom w:val="single" w:sz="4" w:space="0" w:color="auto"/>
              <w:right w:val="single" w:sz="4" w:space="0" w:color="auto"/>
            </w:tcBorders>
            <w:noWrap/>
            <w:vAlign w:val="center"/>
          </w:tcPr>
          <w:p w:rsidR="00B7431F" w:rsidRDefault="00B7431F">
            <w:pPr>
              <w:rPr>
                <w:rFonts w:ascii="宋体" w:hAnsi="Courier New"/>
                <w:szCs w:val="20"/>
              </w:rPr>
            </w:pPr>
            <w:r>
              <w:rPr>
                <w:rFonts w:ascii="宋体" w:hAnsi="Courier New" w:hint="eastAsia"/>
                <w:szCs w:val="20"/>
              </w:rPr>
              <w:t>四轩、</w:t>
            </w:r>
          </w:p>
          <w:p w:rsidR="00B7431F" w:rsidRDefault="00B7431F">
            <w:r>
              <w:rPr>
                <w:rFonts w:ascii="宋体" w:hAnsi="Courier New"/>
                <w:szCs w:val="20"/>
              </w:rPr>
              <w:t>SX-101</w:t>
            </w:r>
          </w:p>
        </w:tc>
        <w:tc>
          <w:tcPr>
            <w:tcW w:w="10338" w:type="dxa"/>
            <w:tcBorders>
              <w:top w:val="single" w:sz="4" w:space="0" w:color="auto"/>
              <w:left w:val="single" w:sz="4" w:space="0" w:color="auto"/>
              <w:bottom w:val="single" w:sz="4" w:space="0" w:color="auto"/>
              <w:right w:val="single" w:sz="4" w:space="0" w:color="auto"/>
            </w:tcBorders>
            <w:noWrap/>
            <w:vAlign w:val="center"/>
          </w:tcPr>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一、实</w:t>
            </w:r>
            <w:proofErr w:type="gramStart"/>
            <w:r>
              <w:rPr>
                <w:rFonts w:asciiTheme="minorEastAsia" w:eastAsiaTheme="minorEastAsia" w:hAnsiTheme="minorEastAsia" w:cstheme="minorEastAsia" w:hint="eastAsia"/>
                <w:szCs w:val="21"/>
              </w:rPr>
              <w:t>木教学</w:t>
            </w:r>
            <w:proofErr w:type="gramEnd"/>
            <w:r>
              <w:rPr>
                <w:rFonts w:asciiTheme="minorEastAsia" w:eastAsiaTheme="minorEastAsia" w:hAnsiTheme="minorEastAsia" w:cstheme="minorEastAsia" w:hint="eastAsia"/>
                <w:szCs w:val="21"/>
              </w:rPr>
              <w:t>地台</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1.颜色：灰白、红（各种颜色可根据需求定）</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2.材质：表面采用优质医用环保实木板，防滑、耐磨，骨架为家装专用环保实木板，板材通过国际CEC质量管理体系认证，通过ISO9001:2000国际质量体系认证，甲醛释放量EO级产品</w:t>
            </w:r>
          </w:p>
          <w:p w:rsidR="00B7431F" w:rsidRDefault="00B743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3。护角：采用工业用铅合金护角，壁厚1.2mm，包角采用拉丝不锈钢流线型圆弧，设计美观大方</w:t>
            </w:r>
          </w:p>
          <w:p w:rsidR="00B7431F" w:rsidRDefault="00B7431F">
            <w:r>
              <w:rPr>
                <w:rFonts w:asciiTheme="minorEastAsia" w:eastAsiaTheme="minorEastAsia" w:hAnsiTheme="minorEastAsia" w:cstheme="minorEastAsia" w:hint="eastAsia"/>
                <w:szCs w:val="21"/>
              </w:rPr>
              <w:t>4.尺寸规格：长4000mm×宽1200mm×高250mm(可根据需求定制）</w:t>
            </w:r>
          </w:p>
        </w:tc>
        <w:tc>
          <w:tcPr>
            <w:tcW w:w="773" w:type="dxa"/>
            <w:tcBorders>
              <w:top w:val="single" w:sz="4" w:space="0" w:color="auto"/>
              <w:left w:val="single" w:sz="4" w:space="0" w:color="auto"/>
              <w:bottom w:val="single" w:sz="4" w:space="0" w:color="auto"/>
              <w:right w:val="single" w:sz="4" w:space="0" w:color="auto"/>
            </w:tcBorders>
            <w:noWrap/>
            <w:vAlign w:val="center"/>
          </w:tcPr>
          <w:p w:rsidR="00B7431F" w:rsidRDefault="00B7431F">
            <w:pPr>
              <w:jc w:val="center"/>
            </w:pPr>
            <w:r>
              <w:t>2000</w:t>
            </w:r>
          </w:p>
        </w:tc>
        <w:tc>
          <w:tcPr>
            <w:tcW w:w="1324" w:type="dxa"/>
            <w:tcBorders>
              <w:top w:val="single" w:sz="4" w:space="0" w:color="auto"/>
              <w:left w:val="single" w:sz="4" w:space="0" w:color="auto"/>
              <w:bottom w:val="single" w:sz="4" w:space="0" w:color="auto"/>
              <w:right w:val="single" w:sz="4" w:space="0" w:color="auto"/>
            </w:tcBorders>
            <w:noWrap/>
            <w:vAlign w:val="center"/>
          </w:tcPr>
          <w:p w:rsidR="00B7431F" w:rsidRDefault="00B7431F"/>
        </w:tc>
      </w:tr>
      <w:tr w:rsidR="00A76B2A">
        <w:tc>
          <w:tcPr>
            <w:tcW w:w="15493" w:type="dxa"/>
            <w:gridSpan w:val="8"/>
            <w:tcBorders>
              <w:top w:val="single" w:sz="4" w:space="0" w:color="auto"/>
              <w:left w:val="single" w:sz="4" w:space="0" w:color="auto"/>
              <w:bottom w:val="single" w:sz="4" w:space="0" w:color="auto"/>
              <w:right w:val="single" w:sz="4" w:space="0" w:color="auto"/>
            </w:tcBorders>
            <w:noWrap/>
            <w:vAlign w:val="center"/>
          </w:tcPr>
          <w:p w:rsidR="00A76B2A" w:rsidRDefault="00B7431F">
            <w:r>
              <w:rPr>
                <w:rFonts w:hint="eastAsia"/>
              </w:rPr>
              <w:t>交货完工时间：</w:t>
            </w:r>
            <w:r>
              <w:rPr>
                <w:rFonts w:hAnsi="宋体" w:hint="eastAsia"/>
              </w:rPr>
              <w:t>签订合同后</w:t>
            </w:r>
            <w:r>
              <w:rPr>
                <w:rFonts w:hAnsi="宋体" w:hint="eastAsia"/>
              </w:rPr>
              <w:t>10</w:t>
            </w:r>
            <w:r>
              <w:rPr>
                <w:rFonts w:hAnsi="宋体" w:hint="eastAsia"/>
              </w:rPr>
              <w:t>天内供货完毕。</w:t>
            </w:r>
          </w:p>
        </w:tc>
      </w:tr>
      <w:tr w:rsidR="00A76B2A">
        <w:tc>
          <w:tcPr>
            <w:tcW w:w="15493" w:type="dxa"/>
            <w:gridSpan w:val="8"/>
            <w:tcBorders>
              <w:top w:val="single" w:sz="4" w:space="0" w:color="auto"/>
              <w:left w:val="single" w:sz="4" w:space="0" w:color="auto"/>
              <w:bottom w:val="single" w:sz="4" w:space="0" w:color="auto"/>
              <w:right w:val="single" w:sz="4" w:space="0" w:color="auto"/>
            </w:tcBorders>
            <w:noWrap/>
            <w:vAlign w:val="center"/>
          </w:tcPr>
          <w:p w:rsidR="00A76B2A" w:rsidRDefault="00B7431F">
            <w:r>
              <w:t>交货地点：</w:t>
            </w:r>
            <w:r>
              <w:rPr>
                <w:rFonts w:hint="eastAsia"/>
              </w:rPr>
              <w:t>广西玉林市采购人指定地点。</w:t>
            </w:r>
          </w:p>
        </w:tc>
      </w:tr>
      <w:tr w:rsidR="00A76B2A">
        <w:tc>
          <w:tcPr>
            <w:tcW w:w="15493" w:type="dxa"/>
            <w:gridSpan w:val="8"/>
            <w:tcBorders>
              <w:top w:val="single" w:sz="4" w:space="0" w:color="auto"/>
              <w:left w:val="single" w:sz="4" w:space="0" w:color="auto"/>
              <w:bottom w:val="single" w:sz="4" w:space="0" w:color="auto"/>
              <w:right w:val="single" w:sz="4" w:space="0" w:color="auto"/>
            </w:tcBorders>
            <w:noWrap/>
            <w:vAlign w:val="center"/>
          </w:tcPr>
          <w:p w:rsidR="00A76B2A" w:rsidRDefault="00B7431F">
            <w:r>
              <w:rPr>
                <w:rFonts w:ascii="宋体" w:hAnsi="Courier New" w:hint="eastAsia"/>
                <w:szCs w:val="20"/>
              </w:rPr>
              <w:t>竞标报价包含货物、随配附件、备品备件以及运抵指定交货地点的各种费用和售后服务、税金及其他所有成本费用的总和。</w:t>
            </w:r>
          </w:p>
        </w:tc>
      </w:tr>
    </w:tbl>
    <w:p w:rsidR="00A76B2A" w:rsidRDefault="00A76B2A"/>
    <w:p w:rsidR="00A76B2A" w:rsidRDefault="00A76B2A"/>
    <w:p w:rsidR="00A76B2A" w:rsidRDefault="00A76B2A"/>
    <w:p w:rsidR="00A76B2A" w:rsidRDefault="00B7431F">
      <w:pPr>
        <w:ind w:firstLineChars="2000" w:firstLine="4800"/>
        <w:rPr>
          <w:sz w:val="24"/>
        </w:rPr>
      </w:pPr>
      <w:r>
        <w:rPr>
          <w:rFonts w:hint="eastAsia"/>
          <w:sz w:val="24"/>
        </w:rPr>
        <w:t>供应商</w:t>
      </w:r>
      <w:r>
        <w:rPr>
          <w:rFonts w:hint="eastAsia"/>
          <w:sz w:val="24"/>
        </w:rPr>
        <w:t>(</w:t>
      </w:r>
      <w:r>
        <w:rPr>
          <w:rFonts w:hint="eastAsia"/>
          <w:sz w:val="24"/>
        </w:rPr>
        <w:t>公章</w:t>
      </w:r>
      <w:r>
        <w:rPr>
          <w:rFonts w:hint="eastAsia"/>
          <w:sz w:val="24"/>
        </w:rPr>
        <w:t xml:space="preserve">) </w:t>
      </w:r>
      <w:r>
        <w:rPr>
          <w:rFonts w:hint="eastAsia"/>
          <w:sz w:val="24"/>
        </w:rPr>
        <w:t>：</w:t>
      </w:r>
      <w:r>
        <w:rPr>
          <w:rFonts w:hint="eastAsia"/>
          <w:sz w:val="24"/>
          <w:u w:val="single"/>
          <w:lang w:val="zh-TW" w:eastAsia="zh-TW"/>
        </w:rPr>
        <w:t>广西淮仲商贸有限公司</w:t>
      </w:r>
    </w:p>
    <w:p w:rsidR="00A76B2A" w:rsidRDefault="00A76B2A">
      <w:pPr>
        <w:rPr>
          <w:sz w:val="24"/>
        </w:rPr>
      </w:pPr>
    </w:p>
    <w:p w:rsidR="00A76B2A" w:rsidRDefault="00B7431F">
      <w:pPr>
        <w:ind w:firstLineChars="2000" w:firstLine="4800"/>
        <w:rPr>
          <w:sz w:val="24"/>
          <w:u w:val="single"/>
        </w:rPr>
      </w:pPr>
      <w:r>
        <w:rPr>
          <w:rFonts w:hint="eastAsia"/>
          <w:sz w:val="24"/>
        </w:rPr>
        <w:t>法定代表人或委托代理人签字</w:t>
      </w:r>
      <w:r>
        <w:rPr>
          <w:rFonts w:hint="eastAsia"/>
          <w:sz w:val="24"/>
        </w:rPr>
        <w:t>：</w:t>
      </w:r>
    </w:p>
    <w:p w:rsidR="00A76B2A" w:rsidRDefault="00A76B2A">
      <w:pPr>
        <w:rPr>
          <w:sz w:val="24"/>
        </w:rPr>
      </w:pPr>
    </w:p>
    <w:p w:rsidR="00A76B2A" w:rsidRDefault="00B7431F">
      <w:pPr>
        <w:ind w:firstLineChars="2000" w:firstLine="4800"/>
        <w:rPr>
          <w:sz w:val="24"/>
          <w:u w:val="single"/>
        </w:rPr>
      </w:pPr>
      <w:r>
        <w:rPr>
          <w:rFonts w:hint="eastAsia"/>
          <w:sz w:val="24"/>
        </w:rPr>
        <w:t>日期</w:t>
      </w:r>
      <w:r>
        <w:rPr>
          <w:rFonts w:hint="eastAsia"/>
          <w:sz w:val="24"/>
        </w:rPr>
        <w:t>：</w:t>
      </w:r>
      <w:r>
        <w:rPr>
          <w:rFonts w:hint="eastAsia"/>
          <w:sz w:val="24"/>
          <w:u w:val="single"/>
        </w:rPr>
        <w:t xml:space="preserve"> 2020  </w:t>
      </w:r>
      <w:r>
        <w:rPr>
          <w:rFonts w:hint="eastAsia"/>
          <w:sz w:val="24"/>
          <w:u w:val="single"/>
        </w:rPr>
        <w:t>年</w:t>
      </w:r>
      <w:r>
        <w:rPr>
          <w:rFonts w:hint="eastAsia"/>
          <w:sz w:val="24"/>
          <w:u w:val="single"/>
        </w:rPr>
        <w:t xml:space="preserve">  8  </w:t>
      </w:r>
      <w:r>
        <w:rPr>
          <w:rFonts w:hint="eastAsia"/>
          <w:sz w:val="24"/>
          <w:u w:val="single"/>
        </w:rPr>
        <w:t>月</w:t>
      </w:r>
      <w:r>
        <w:rPr>
          <w:rFonts w:hint="eastAsia"/>
          <w:sz w:val="24"/>
          <w:u w:val="single"/>
        </w:rPr>
        <w:t xml:space="preserve">  7  </w:t>
      </w:r>
      <w:r>
        <w:rPr>
          <w:rFonts w:hint="eastAsia"/>
          <w:sz w:val="24"/>
          <w:u w:val="single"/>
        </w:rPr>
        <w:t>日</w:t>
      </w:r>
    </w:p>
    <w:p w:rsidR="00A76B2A" w:rsidRDefault="00A76B2A">
      <w:pPr>
        <w:rPr>
          <w:u w:val="single"/>
        </w:rPr>
      </w:pPr>
    </w:p>
    <w:p w:rsidR="00A76B2A" w:rsidRDefault="00A76B2A">
      <w:bookmarkStart w:id="2" w:name="_GoBack"/>
      <w:bookmarkEnd w:id="2"/>
    </w:p>
    <w:sectPr w:rsidR="00A76B2A" w:rsidSect="00A76B2A">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1F" w:rsidRDefault="00B7431F" w:rsidP="00B7431F">
      <w:r>
        <w:separator/>
      </w:r>
    </w:p>
  </w:endnote>
  <w:endnote w:type="continuationSeparator" w:id="1">
    <w:p w:rsidR="00B7431F" w:rsidRDefault="00B7431F" w:rsidP="00B74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1F" w:rsidRDefault="00B7431F" w:rsidP="00B7431F">
      <w:r>
        <w:separator/>
      </w:r>
    </w:p>
  </w:footnote>
  <w:footnote w:type="continuationSeparator" w:id="1">
    <w:p w:rsidR="00B7431F" w:rsidRDefault="00B7431F" w:rsidP="00B74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E4740"/>
    <w:multiLevelType w:val="singleLevel"/>
    <w:tmpl w:val="3C8E4740"/>
    <w:lvl w:ilvl="0">
      <w:start w:val="1"/>
      <w:numFmt w:val="decimal"/>
      <w:suff w:val="nothing"/>
      <w:lvlText w:val="%1、"/>
      <w:lvlJc w:val="left"/>
      <w:pPr>
        <w:ind w:left="0" w:firstLine="0"/>
      </w:pPr>
    </w:lvl>
  </w:abstractNum>
  <w:abstractNum w:abstractNumId="1">
    <w:nsid w:val="55EE6D37"/>
    <w:multiLevelType w:val="singleLevel"/>
    <w:tmpl w:val="55EE6D37"/>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BF5BEF"/>
    <w:rsid w:val="00A76B2A"/>
    <w:rsid w:val="00B7431F"/>
    <w:rsid w:val="58BF5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6B2A"/>
    <w:pPr>
      <w:widowControl w:val="0"/>
      <w:jc w:val="both"/>
    </w:pPr>
    <w:rPr>
      <w:kern w:val="2"/>
      <w:sz w:val="21"/>
      <w:szCs w:val="24"/>
    </w:rPr>
  </w:style>
  <w:style w:type="paragraph" w:styleId="1">
    <w:name w:val="heading 1"/>
    <w:basedOn w:val="a"/>
    <w:next w:val="a"/>
    <w:qFormat/>
    <w:rsid w:val="00A76B2A"/>
    <w:pPr>
      <w:keepNext/>
      <w:jc w:val="left"/>
      <w:outlineLvl w:val="0"/>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76B2A"/>
    <w:pPr>
      <w:ind w:firstLine="420"/>
    </w:pPr>
    <w:rPr>
      <w:szCs w:val="20"/>
    </w:rPr>
  </w:style>
  <w:style w:type="paragraph" w:styleId="a4">
    <w:name w:val="footer"/>
    <w:basedOn w:val="a"/>
    <w:uiPriority w:val="99"/>
    <w:qFormat/>
    <w:rsid w:val="00A76B2A"/>
    <w:pPr>
      <w:tabs>
        <w:tab w:val="center" w:pos="4153"/>
        <w:tab w:val="right" w:pos="8306"/>
      </w:tabs>
      <w:snapToGrid w:val="0"/>
      <w:jc w:val="left"/>
    </w:pPr>
    <w:rPr>
      <w:rFonts w:ascii="宋体" w:hAnsi="Courier New"/>
      <w:sz w:val="18"/>
      <w:szCs w:val="20"/>
    </w:rPr>
  </w:style>
  <w:style w:type="paragraph" w:styleId="a5">
    <w:name w:val="header"/>
    <w:basedOn w:val="a"/>
    <w:link w:val="Char"/>
    <w:rsid w:val="00B74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743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10596</Words>
  <Characters>1141</Characters>
  <Application>Microsoft Office Word</Application>
  <DocSecurity>0</DocSecurity>
  <Lines>9</Lines>
  <Paragraphs>23</Paragraphs>
  <ScaleCrop>false</ScaleCrop>
  <Company>Microsoft</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谢谢@谢谢</dc:creator>
  <cp:lastModifiedBy>Administrator</cp:lastModifiedBy>
  <cp:revision>2</cp:revision>
  <dcterms:created xsi:type="dcterms:W3CDTF">2020-08-10T01:35:00Z</dcterms:created>
  <dcterms:modified xsi:type="dcterms:W3CDTF">2020-08-10T03:51:00Z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