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C4" w:rsidRPr="00CE4D67" w:rsidRDefault="007148C4" w:rsidP="007148C4">
      <w:pPr>
        <w:pStyle w:val="2"/>
        <w:jc w:val="center"/>
        <w:rPr>
          <w:color w:val="000000"/>
          <w:sz w:val="30"/>
          <w:szCs w:val="30"/>
        </w:rPr>
      </w:pPr>
      <w:r w:rsidRPr="00CE4D67">
        <w:rPr>
          <w:rFonts w:hint="eastAsia"/>
          <w:color w:val="000000"/>
        </w:rPr>
        <w:t>采购需求</w:t>
      </w:r>
    </w:p>
    <w:tbl>
      <w:tblPr>
        <w:tblW w:w="9137" w:type="dxa"/>
        <w:jc w:val="center"/>
        <w:tblLayout w:type="fixed"/>
        <w:tblCellMar>
          <w:left w:w="0" w:type="dxa"/>
          <w:right w:w="0" w:type="dxa"/>
        </w:tblCellMar>
        <w:tblLook w:val="0000"/>
      </w:tblPr>
      <w:tblGrid>
        <w:gridCol w:w="483"/>
        <w:gridCol w:w="799"/>
        <w:gridCol w:w="727"/>
        <w:gridCol w:w="7128"/>
      </w:tblGrid>
      <w:tr w:rsidR="007148C4" w:rsidRPr="00F73BFF" w:rsidTr="00636196">
        <w:trPr>
          <w:trHeight w:val="429"/>
          <w:jc w:val="center"/>
        </w:trPr>
        <w:tc>
          <w:tcPr>
            <w:tcW w:w="483" w:type="dxa"/>
            <w:tcBorders>
              <w:top w:val="single" w:sz="8" w:space="0" w:color="auto"/>
              <w:left w:val="single" w:sz="8" w:space="0" w:color="auto"/>
              <w:bottom w:val="single" w:sz="8" w:space="0" w:color="auto"/>
              <w:right w:val="single" w:sz="8" w:space="0" w:color="auto"/>
            </w:tcBorders>
            <w:vAlign w:val="center"/>
          </w:tcPr>
          <w:p w:rsidR="007148C4" w:rsidRPr="00F73BFF" w:rsidRDefault="007148C4" w:rsidP="00636196">
            <w:pPr>
              <w:tabs>
                <w:tab w:val="left" w:pos="1440"/>
              </w:tabs>
              <w:spacing w:line="320" w:lineRule="exact"/>
              <w:jc w:val="center"/>
              <w:rPr>
                <w:rFonts w:ascii="宋体" w:hAnsi="宋体" w:cs="Arial"/>
                <w:bCs/>
                <w:szCs w:val="21"/>
              </w:rPr>
            </w:pPr>
            <w:proofErr w:type="gramStart"/>
            <w:r w:rsidRPr="00F73BFF">
              <w:rPr>
                <w:rFonts w:ascii="宋体" w:hAnsi="宋体" w:cs="Arial"/>
                <w:bCs/>
                <w:szCs w:val="21"/>
              </w:rPr>
              <w:t>项号</w:t>
            </w:r>
            <w:proofErr w:type="gramEnd"/>
          </w:p>
        </w:tc>
        <w:tc>
          <w:tcPr>
            <w:tcW w:w="799" w:type="dxa"/>
            <w:tcBorders>
              <w:top w:val="single" w:sz="8" w:space="0" w:color="auto"/>
              <w:left w:val="nil"/>
              <w:bottom w:val="single" w:sz="8" w:space="0" w:color="auto"/>
              <w:right w:val="single" w:sz="4" w:space="0" w:color="auto"/>
            </w:tcBorders>
            <w:vAlign w:val="center"/>
          </w:tcPr>
          <w:p w:rsidR="007148C4" w:rsidRPr="00F73BFF" w:rsidRDefault="007148C4" w:rsidP="00636196">
            <w:pPr>
              <w:tabs>
                <w:tab w:val="left" w:pos="1440"/>
              </w:tabs>
              <w:spacing w:line="320" w:lineRule="exact"/>
              <w:jc w:val="center"/>
              <w:rPr>
                <w:rFonts w:ascii="宋体" w:hAnsi="宋体" w:cs="Arial"/>
                <w:bCs/>
                <w:szCs w:val="21"/>
              </w:rPr>
            </w:pPr>
            <w:r w:rsidRPr="00F73BFF">
              <w:rPr>
                <w:rFonts w:ascii="宋体" w:hAnsi="宋体" w:cs="Arial"/>
                <w:bCs/>
                <w:szCs w:val="21"/>
              </w:rPr>
              <w:t>采购项目名称</w:t>
            </w:r>
          </w:p>
        </w:tc>
        <w:tc>
          <w:tcPr>
            <w:tcW w:w="727" w:type="dxa"/>
            <w:tcBorders>
              <w:top w:val="single" w:sz="4" w:space="0" w:color="auto"/>
              <w:left w:val="single" w:sz="4" w:space="0" w:color="auto"/>
              <w:bottom w:val="single" w:sz="4" w:space="0" w:color="auto"/>
              <w:right w:val="single" w:sz="4" w:space="0" w:color="auto"/>
            </w:tcBorders>
            <w:vAlign w:val="center"/>
          </w:tcPr>
          <w:p w:rsidR="007148C4" w:rsidRPr="00F73BFF" w:rsidRDefault="007148C4" w:rsidP="00636196">
            <w:pPr>
              <w:tabs>
                <w:tab w:val="left" w:pos="1440"/>
              </w:tabs>
              <w:spacing w:line="320" w:lineRule="exact"/>
              <w:jc w:val="center"/>
              <w:rPr>
                <w:rFonts w:ascii="宋体" w:hAnsi="宋体" w:cs="Arial"/>
                <w:bCs/>
                <w:szCs w:val="21"/>
              </w:rPr>
            </w:pPr>
            <w:r w:rsidRPr="00F73BFF">
              <w:rPr>
                <w:rFonts w:ascii="宋体" w:hAnsi="宋体" w:cs="Arial"/>
                <w:bCs/>
                <w:szCs w:val="21"/>
              </w:rPr>
              <w:t>数量</w:t>
            </w:r>
          </w:p>
        </w:tc>
        <w:tc>
          <w:tcPr>
            <w:tcW w:w="71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148C4" w:rsidRPr="00F73BFF" w:rsidRDefault="007148C4" w:rsidP="00636196">
            <w:pPr>
              <w:tabs>
                <w:tab w:val="left" w:pos="1440"/>
              </w:tabs>
              <w:spacing w:line="320" w:lineRule="exact"/>
              <w:jc w:val="center"/>
              <w:rPr>
                <w:rFonts w:ascii="宋体" w:hAnsi="宋体" w:cs="Arial"/>
                <w:bCs/>
                <w:szCs w:val="21"/>
              </w:rPr>
            </w:pPr>
            <w:r w:rsidRPr="00F73BFF">
              <w:rPr>
                <w:rFonts w:ascii="宋体" w:hAnsi="宋体" w:cs="Arial"/>
                <w:bCs/>
                <w:szCs w:val="21"/>
              </w:rPr>
              <w:t>采购内容及要求</w:t>
            </w:r>
          </w:p>
        </w:tc>
      </w:tr>
      <w:tr w:rsidR="007148C4" w:rsidRPr="00F73BFF" w:rsidTr="00636196">
        <w:trPr>
          <w:trHeight w:val="411"/>
          <w:jc w:val="center"/>
        </w:trPr>
        <w:tc>
          <w:tcPr>
            <w:tcW w:w="483" w:type="dxa"/>
            <w:tcBorders>
              <w:top w:val="nil"/>
              <w:left w:val="single" w:sz="8" w:space="0" w:color="auto"/>
              <w:bottom w:val="single" w:sz="8" w:space="0" w:color="auto"/>
              <w:right w:val="single" w:sz="8" w:space="0" w:color="auto"/>
            </w:tcBorders>
            <w:vAlign w:val="center"/>
          </w:tcPr>
          <w:p w:rsidR="007148C4" w:rsidRPr="00F73BFF" w:rsidRDefault="007148C4" w:rsidP="00636196">
            <w:pPr>
              <w:tabs>
                <w:tab w:val="left" w:pos="1440"/>
              </w:tabs>
              <w:spacing w:line="320" w:lineRule="exact"/>
              <w:ind w:firstLineChars="100" w:firstLine="210"/>
              <w:jc w:val="left"/>
              <w:rPr>
                <w:rFonts w:ascii="宋体" w:hAnsi="宋体" w:cs="Arial"/>
                <w:bCs/>
                <w:szCs w:val="21"/>
              </w:rPr>
            </w:pPr>
            <w:r w:rsidRPr="00F73BFF">
              <w:rPr>
                <w:rFonts w:ascii="宋体" w:hAnsi="宋体" w:cs="Arial"/>
                <w:bCs/>
                <w:szCs w:val="21"/>
              </w:rPr>
              <w:t>1</w:t>
            </w:r>
          </w:p>
        </w:tc>
        <w:tc>
          <w:tcPr>
            <w:tcW w:w="799" w:type="dxa"/>
            <w:tcBorders>
              <w:top w:val="nil"/>
              <w:left w:val="nil"/>
              <w:bottom w:val="single" w:sz="8" w:space="0" w:color="auto"/>
              <w:right w:val="single" w:sz="4" w:space="0" w:color="auto"/>
            </w:tcBorders>
            <w:vAlign w:val="center"/>
          </w:tcPr>
          <w:p w:rsidR="007148C4" w:rsidRPr="00F73BFF" w:rsidRDefault="007148C4" w:rsidP="00636196">
            <w:pPr>
              <w:tabs>
                <w:tab w:val="left" w:pos="1440"/>
              </w:tabs>
              <w:spacing w:line="320" w:lineRule="exact"/>
              <w:jc w:val="left"/>
              <w:rPr>
                <w:rFonts w:ascii="宋体" w:hAnsi="宋体" w:cs="Arial"/>
                <w:bCs/>
                <w:szCs w:val="21"/>
              </w:rPr>
            </w:pPr>
            <w:r>
              <w:rPr>
                <w:rFonts w:ascii="宋体" w:hAnsi="宋体" w:cs="Arial" w:hint="eastAsia"/>
                <w:bCs/>
                <w:szCs w:val="21"/>
              </w:rPr>
              <w:t>防城港市家电以旧换新销售服务</w:t>
            </w:r>
            <w:r w:rsidRPr="00F73BFF">
              <w:rPr>
                <w:rFonts w:ascii="宋体" w:hAnsi="宋体" w:cs="Arial" w:hint="eastAsia"/>
                <w:bCs/>
                <w:szCs w:val="21"/>
              </w:rPr>
              <w:t>采购</w:t>
            </w:r>
          </w:p>
        </w:tc>
        <w:tc>
          <w:tcPr>
            <w:tcW w:w="727" w:type="dxa"/>
            <w:tcBorders>
              <w:top w:val="single" w:sz="4" w:space="0" w:color="auto"/>
              <w:left w:val="single" w:sz="4" w:space="0" w:color="auto"/>
              <w:bottom w:val="single" w:sz="4" w:space="0" w:color="auto"/>
              <w:right w:val="single" w:sz="4" w:space="0" w:color="auto"/>
            </w:tcBorders>
            <w:vAlign w:val="center"/>
          </w:tcPr>
          <w:p w:rsidR="007148C4" w:rsidRPr="00F73BFF" w:rsidRDefault="007148C4" w:rsidP="00636196">
            <w:pPr>
              <w:tabs>
                <w:tab w:val="left" w:pos="1440"/>
              </w:tabs>
              <w:spacing w:line="320" w:lineRule="exact"/>
              <w:jc w:val="center"/>
              <w:rPr>
                <w:rFonts w:ascii="宋体" w:hAnsi="宋体" w:cs="Arial"/>
                <w:bCs/>
                <w:szCs w:val="21"/>
              </w:rPr>
            </w:pPr>
            <w:r w:rsidRPr="00F73BFF">
              <w:rPr>
                <w:rFonts w:ascii="宋体" w:hAnsi="宋体" w:cs="Arial" w:hint="eastAsia"/>
                <w:bCs/>
                <w:szCs w:val="21"/>
              </w:rPr>
              <w:t>1项</w:t>
            </w:r>
          </w:p>
        </w:tc>
        <w:tc>
          <w:tcPr>
            <w:tcW w:w="71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一、项目基本情况</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为贯彻落实自治区家电以旧换新促消费政策，</w:t>
            </w:r>
            <w:r w:rsidRPr="00F73BFF">
              <w:rPr>
                <w:rFonts w:ascii="宋体" w:hAnsi="宋体" w:cs="Arial" w:hint="eastAsia"/>
                <w:bCs/>
                <w:szCs w:val="21"/>
              </w:rPr>
              <w:t>根据《自治区商务厅、自治区发展和改革委员会、自治区财政厅、自治区生态环境厅关于开展广西第二批家电以旧换新活动的通知》（桂商运发〔2019〕54号）精神，为刺激家电消费，实施家电以旧换新促消费政策，实施家电以旧换新补贴政策，采购人以公开招标方式确定2-5家开展家电以旧换新的销售企业。</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二、家电以旧换新活动期限：自接到采购人通知开始之日起至2020年12月31日</w:t>
            </w:r>
            <w:proofErr w:type="gramStart"/>
            <w:r w:rsidRPr="00F73BFF">
              <w:rPr>
                <w:rFonts w:ascii="宋体" w:hAnsi="宋体" w:cs="Arial" w:hint="eastAsia"/>
                <w:bCs/>
                <w:szCs w:val="21"/>
              </w:rPr>
              <w:t>止</w:t>
            </w:r>
            <w:proofErr w:type="gramEnd"/>
            <w:r w:rsidRPr="00F73BFF">
              <w:rPr>
                <w:rFonts w:ascii="宋体" w:hAnsi="宋体" w:cs="Arial" w:hint="eastAsia"/>
                <w:bCs/>
                <w:szCs w:val="21"/>
              </w:rPr>
              <w:t>期间总补贴金额用完为止。</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三、家电以旧换新</w:t>
            </w:r>
            <w:r>
              <w:rPr>
                <w:rFonts w:ascii="宋体" w:hAnsi="宋体" w:cs="Arial" w:hint="eastAsia"/>
                <w:bCs/>
                <w:szCs w:val="21"/>
              </w:rPr>
              <w:t>地点：</w:t>
            </w:r>
            <w:r w:rsidRPr="00F73BFF">
              <w:rPr>
                <w:rFonts w:ascii="宋体" w:hAnsi="宋体" w:cs="Arial" w:hint="eastAsia"/>
                <w:bCs/>
                <w:szCs w:val="21"/>
              </w:rPr>
              <w:t>防城港市</w:t>
            </w:r>
            <w:r>
              <w:rPr>
                <w:rFonts w:ascii="宋体" w:hAnsi="宋体" w:cs="Arial" w:hint="eastAsia"/>
                <w:bCs/>
                <w:szCs w:val="21"/>
              </w:rPr>
              <w:t>。</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cs="Arial" w:hint="eastAsia"/>
                <w:bCs/>
                <w:szCs w:val="21"/>
              </w:rPr>
              <w:t>四、防城港市</w:t>
            </w:r>
            <w:r w:rsidRPr="00F73BFF">
              <w:rPr>
                <w:rFonts w:ascii="宋体" w:hAnsi="宋体" w:hint="eastAsia"/>
                <w:szCs w:val="21"/>
              </w:rPr>
              <w:t>家电“以旧换新”补贴政策</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（一）补贴品类</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1.对消费者使用频率较高、市场更新换代较快的电视机、电冰箱、洗衣机、空调四类家电实行以旧换新。</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2.回收旧家电主要零部件完整性规定。消费者送交的废旧</w:t>
            </w:r>
            <w:proofErr w:type="gramStart"/>
            <w:r w:rsidRPr="00F73BFF">
              <w:rPr>
                <w:rFonts w:ascii="宋体" w:hAnsi="宋体" w:cs="Arial" w:hint="eastAsia"/>
                <w:bCs/>
                <w:szCs w:val="21"/>
              </w:rPr>
              <w:t>家电须主要</w:t>
            </w:r>
            <w:proofErr w:type="gramEnd"/>
            <w:r w:rsidRPr="00F73BFF">
              <w:rPr>
                <w:rFonts w:ascii="宋体" w:hAnsi="宋体" w:cs="Arial" w:hint="eastAsia"/>
                <w:bCs/>
                <w:szCs w:val="21"/>
              </w:rPr>
              <w:t>部件齐全，具体规定如下：</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（1）电视机：外壳、显像部件、线路板等主要部件齐全。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（2）电冰箱：机壳、压缩机、冷凝器、蒸发器、线路板等主要部件齐全。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（3）洗衣机：机壳、内胆或滚筒、电动机、线路板等主要部件齐全。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（4）空调：机壳、压缩机、冷凝器、蒸发器、线路板等主要部件齐全。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（二）补贴范围</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符合下列条件之一的消费者，将旧家电送交中标销售企业并购买新家电的，可享受补贴政策:</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1.广西户籍人员。</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2.驻</w:t>
            </w:r>
            <w:proofErr w:type="gramStart"/>
            <w:r w:rsidRPr="00F73BFF">
              <w:rPr>
                <w:rFonts w:ascii="宋体" w:hAnsi="宋体" w:cs="Arial" w:hint="eastAsia"/>
                <w:bCs/>
                <w:szCs w:val="21"/>
              </w:rPr>
              <w:t>桂部队</w:t>
            </w:r>
            <w:proofErr w:type="gramEnd"/>
            <w:r w:rsidRPr="00F73BFF">
              <w:rPr>
                <w:rFonts w:ascii="宋体" w:hAnsi="宋体" w:cs="Arial" w:hint="eastAsia"/>
                <w:bCs/>
                <w:szCs w:val="21"/>
              </w:rPr>
              <w:t>现役军人和武警。</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3.广西公安机关认可的其他享受广西户籍待遇人员。</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(三)补贴标准</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对消费者送交旧家电并购买规定等级能效以上新家电的（电视机Ⅲ级以上，电冰箱、洗衣机、空调Ⅱ级以上），按不超过新家电销售价格8%给予补贴，最高不超过500元。(消费者送交的旧</w:t>
            </w:r>
            <w:proofErr w:type="gramStart"/>
            <w:r w:rsidRPr="00F73BFF">
              <w:rPr>
                <w:rFonts w:ascii="宋体" w:hAnsi="宋体" w:cs="Arial" w:hint="eastAsia"/>
                <w:bCs/>
                <w:szCs w:val="21"/>
              </w:rPr>
              <w:t>家电须</w:t>
            </w:r>
            <w:proofErr w:type="gramEnd"/>
            <w:r w:rsidRPr="00F73BFF">
              <w:rPr>
                <w:rFonts w:ascii="宋体" w:hAnsi="宋体" w:cs="Arial" w:hint="eastAsia"/>
                <w:bCs/>
                <w:szCs w:val="21"/>
              </w:rPr>
              <w:t>为补贴品类的四种家电，但和购买的新家电不限定为同品类家电)</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五、实施流程</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w:t>
            </w:r>
            <w:proofErr w:type="gramStart"/>
            <w:r w:rsidRPr="00F73BFF">
              <w:rPr>
                <w:rFonts w:ascii="宋体" w:hAnsi="宋体" w:cs="Arial" w:hint="eastAsia"/>
                <w:bCs/>
                <w:szCs w:val="21"/>
              </w:rPr>
              <w:t>一</w:t>
            </w:r>
            <w:proofErr w:type="gramEnd"/>
            <w:r w:rsidRPr="00F73BFF">
              <w:rPr>
                <w:rFonts w:ascii="宋体" w:hAnsi="宋体" w:cs="Arial" w:hint="eastAsia"/>
                <w:bCs/>
                <w:szCs w:val="21"/>
              </w:rPr>
              <w:t>)家电销售企业的认定及要求</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1.采购人以招标方式确定2-5家开展家电以旧换新活动的销售企业。招标结果报自治区商务</w:t>
            </w:r>
            <w:r>
              <w:rPr>
                <w:rFonts w:ascii="宋体" w:hAnsi="宋体" w:cs="Arial" w:hint="eastAsia"/>
                <w:bCs/>
                <w:szCs w:val="21"/>
              </w:rPr>
              <w:t>厅</w:t>
            </w:r>
            <w:r w:rsidRPr="00F73BFF">
              <w:rPr>
                <w:rFonts w:ascii="宋体" w:hAnsi="宋体" w:cs="Arial" w:hint="eastAsia"/>
                <w:bCs/>
                <w:szCs w:val="21"/>
              </w:rPr>
              <w:t>、财政厅备案。并向社会公布中标企业名单和联系方式。</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专业家电连锁销售企业、综合性大型零售企业、家电生产企业（销售机构）的均可参加本次项目招投标活动。中标企业的全资子公司、分支机构（不包含加盟店）可以一并参与家电以旧换新活动，并对其子公司、分支机构的履</w:t>
            </w:r>
            <w:r w:rsidRPr="00F73BFF">
              <w:rPr>
                <w:rFonts w:ascii="宋体" w:hAnsi="宋体" w:cs="Arial" w:hint="eastAsia"/>
                <w:bCs/>
                <w:szCs w:val="21"/>
              </w:rPr>
              <w:lastRenderedPageBreak/>
              <w:t>约行为负责。</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3.招标确定的销售企业应当具备以下基本条件：</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(1)限额以上商贸企业;</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(2)销售网点覆盖面广，所在市的销售企业网点覆盖到县一级;</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(3)具有较强的仓储及配送能力，保证货源充足、供应及时;</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(4)具备完善的家电送货、安装、调试、维修的售后服务体系;</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(5)有符合环保要求的旧家电中转场地；</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(6)近三年内经营资信状况良好，没有重大安全生产事故、偷逃税的违纪违法行为，未上“黑名单”。</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4.中标销售企业须将开展以旧换新的家电型号和销售价格报市商务局进行备案；签订承诺协议，并缴纳履约保证金，保证按市场正常价格销售新家电；要严把进货关，杜绝假冒伪劣、以次充好、以旧充新的产品进入市场流通；不得以任何理由向消费者收取除商品销售以外的费用，不得以任何理由向旧家电拆解处理企业收取任何费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(二)认定家电拆解处理企业。</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由第一批活动中经自治区商务厅、生态环境厅确定的旧家电拆解处理企业承担第二</w:t>
            </w:r>
            <w:proofErr w:type="gramStart"/>
            <w:r w:rsidRPr="00F73BFF">
              <w:rPr>
                <w:rFonts w:ascii="宋体" w:hAnsi="宋体" w:cs="Arial" w:hint="eastAsia"/>
                <w:bCs/>
                <w:szCs w:val="21"/>
              </w:rPr>
              <w:t>批活动旧家电</w:t>
            </w:r>
            <w:proofErr w:type="gramEnd"/>
            <w:r w:rsidRPr="00F73BFF">
              <w:rPr>
                <w:rFonts w:ascii="宋体" w:hAnsi="宋体" w:cs="Arial" w:hint="eastAsia"/>
                <w:bCs/>
                <w:szCs w:val="21"/>
              </w:rPr>
              <w:t>拆解处理任务。拆解处理企业要继续履行</w:t>
            </w:r>
            <w:proofErr w:type="gramStart"/>
            <w:r w:rsidRPr="00F73BFF">
              <w:rPr>
                <w:rFonts w:ascii="宋体" w:hAnsi="宋体" w:cs="Arial" w:hint="eastAsia"/>
                <w:bCs/>
                <w:szCs w:val="21"/>
              </w:rPr>
              <w:t>好承诺</w:t>
            </w:r>
            <w:proofErr w:type="gramEnd"/>
            <w:r w:rsidRPr="00F73BFF">
              <w:rPr>
                <w:rFonts w:ascii="宋体" w:hAnsi="宋体" w:cs="Arial" w:hint="eastAsia"/>
                <w:bCs/>
                <w:szCs w:val="21"/>
              </w:rPr>
              <w:t>协议，保证</w:t>
            </w:r>
            <w:proofErr w:type="gramStart"/>
            <w:r w:rsidRPr="00F73BFF">
              <w:rPr>
                <w:rFonts w:ascii="宋体" w:hAnsi="宋体" w:cs="Arial" w:hint="eastAsia"/>
                <w:bCs/>
                <w:szCs w:val="21"/>
              </w:rPr>
              <w:t>不</w:t>
            </w:r>
            <w:proofErr w:type="gramEnd"/>
            <w:r w:rsidRPr="00F73BFF">
              <w:rPr>
                <w:rFonts w:ascii="宋体" w:hAnsi="宋体" w:cs="Arial" w:hint="eastAsia"/>
                <w:bCs/>
                <w:szCs w:val="21"/>
              </w:rPr>
              <w:t>无故拒收销售企业送交的旧家电，不将收购的旧家电整机再流通，不从事制售以旧充新等违法行为。拆解处理企业原则上应在接收旧家电后30个工作日内拆解处理完毕。</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(三)领取补贴流程。</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1.第一步:消费者凭有效身份证件原件到中标销售企业门店购买以旧换新家电，销售企业对消费者的补贴资格进行审核，并告知回收旧家电的标准(回收的旧</w:t>
            </w:r>
            <w:proofErr w:type="gramStart"/>
            <w:r w:rsidRPr="00F73BFF">
              <w:rPr>
                <w:rFonts w:ascii="宋体" w:hAnsi="宋体" w:cs="Arial" w:hint="eastAsia"/>
                <w:bCs/>
                <w:szCs w:val="21"/>
              </w:rPr>
              <w:t>家电须</w:t>
            </w:r>
            <w:proofErr w:type="gramEnd"/>
            <w:r w:rsidRPr="00F73BFF">
              <w:rPr>
                <w:rFonts w:ascii="宋体" w:hAnsi="宋体" w:cs="Arial" w:hint="eastAsia"/>
                <w:bCs/>
                <w:szCs w:val="21"/>
              </w:rPr>
              <w:t>符合主要零部件完整性规定)。审核通过后，销售企业开具发票，登录家电以旧换新管理信息系统录入消费者相关信息和新家电相关信息。</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第二步:销售企业上门安装新家电，同时核查消费者拟送交的旧家电，符合回收标准则拆除回收旧家电，并按补贴标准现场向消费者返现，消费者在《家电以旧换新补贴确认书》上签名确认。销售企业将回收的旧家电相关信息录入家电以旧换新管理信息系统。</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第三步:家电销售企业定期将《家电以旧换新补贴资金申请表》《家电以旧换新补贴确认书》《家电以旧换新回收旧家电确认书》(以上表格在家电以旧换新管理信息系统自动生成)、销售发票等凭据报送市商务局，市商务局会同财政局、生态环境局组织审核或评审后，由市财政局按照国库集中支付制度有关规定向企业拨付相应的补贴资金。</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(四)回收旧家电及拆解流程。</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销售企业将回收旧家电集中在符合环保要求的旧家电中转场地，通知认定的拆解处理企业上门回收旧家电，拆解处理企业上门服务应辐射到县一级，拆解企业在清点核对账物后在《家电以旧换新回收旧家电确认书》上签字确认，同时登录家电以旧换新管理信息系统确认。</w:t>
            </w:r>
          </w:p>
          <w:p w:rsidR="007148C4" w:rsidRPr="00F73BFF" w:rsidRDefault="007148C4" w:rsidP="00636196">
            <w:pPr>
              <w:pStyle w:val="1"/>
              <w:spacing w:line="320" w:lineRule="exact"/>
              <w:jc w:val="left"/>
              <w:rPr>
                <w:rFonts w:ascii="宋体" w:hAnsi="宋体" w:cs="Times New Roman"/>
                <w:color w:val="000000"/>
              </w:rPr>
            </w:pPr>
            <w:r w:rsidRPr="00F73BFF">
              <w:rPr>
                <w:rFonts w:ascii="宋体" w:hAnsi="宋体" w:cs="Times New Roman"/>
                <w:color w:val="000000"/>
              </w:rPr>
              <w:t>（</w:t>
            </w:r>
            <w:r w:rsidRPr="00F73BFF">
              <w:rPr>
                <w:rFonts w:ascii="宋体" w:hAnsi="宋体" w:cs="Times New Roman" w:hint="eastAsia"/>
                <w:color w:val="000000"/>
              </w:rPr>
              <w:t>四</w:t>
            </w:r>
            <w:r w:rsidRPr="00F73BFF">
              <w:rPr>
                <w:rFonts w:ascii="宋体" w:hAnsi="宋体" w:cs="Times New Roman"/>
                <w:color w:val="000000"/>
              </w:rPr>
              <w:t>）</w:t>
            </w:r>
            <w:r w:rsidRPr="00F73BFF">
              <w:rPr>
                <w:rFonts w:ascii="宋体" w:hAnsi="宋体" w:cs="Times New Roman" w:hint="eastAsia"/>
                <w:color w:val="000000"/>
              </w:rPr>
              <w:t>家电以旧换新管理</w:t>
            </w:r>
          </w:p>
          <w:p w:rsidR="007148C4" w:rsidRPr="00F73BFF" w:rsidRDefault="007148C4" w:rsidP="00636196">
            <w:pPr>
              <w:pStyle w:val="a5"/>
              <w:spacing w:before="0" w:beforeAutospacing="0" w:after="0" w:afterAutospacing="0" w:line="320" w:lineRule="exact"/>
              <w:rPr>
                <w:kern w:val="2"/>
                <w:sz w:val="21"/>
                <w:szCs w:val="21"/>
              </w:rPr>
            </w:pPr>
            <w:r w:rsidRPr="00F73BFF">
              <w:rPr>
                <w:rFonts w:hint="eastAsia"/>
                <w:kern w:val="2"/>
                <w:sz w:val="21"/>
                <w:szCs w:val="21"/>
              </w:rPr>
              <w:t>利用自治区商务厅牵头开发的广西家电以旧换新管理信息平台（APP），进行以旧换新信息管理、流程管理、报表管理，实现家电以旧换新活动关键环节</w:t>
            </w:r>
            <w:r w:rsidRPr="00F73BFF">
              <w:rPr>
                <w:rFonts w:hint="eastAsia"/>
                <w:kern w:val="2"/>
                <w:sz w:val="21"/>
                <w:szCs w:val="21"/>
              </w:rPr>
              <w:lastRenderedPageBreak/>
              <w:t>关联互控、主体行为实时监控、行政机关在线审核、活动成效快速统计，确保家电以旧换新活动顺利实施、严谨有序、便捷高效。</w:t>
            </w:r>
          </w:p>
          <w:p w:rsidR="007148C4" w:rsidRPr="00F73BFF" w:rsidRDefault="007148C4" w:rsidP="00636196">
            <w:pPr>
              <w:spacing w:line="320" w:lineRule="exact"/>
              <w:jc w:val="left"/>
              <w:rPr>
                <w:rFonts w:ascii="宋体" w:hAnsi="宋体"/>
                <w:szCs w:val="21"/>
              </w:rPr>
            </w:pPr>
            <w:r w:rsidRPr="00F73BFF">
              <w:rPr>
                <w:rFonts w:ascii="宋体" w:hAnsi="宋体" w:hint="eastAsia"/>
                <w:szCs w:val="21"/>
              </w:rPr>
              <w:t>（五）资金目标成效</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根据实际情</w:t>
            </w:r>
            <w:proofErr w:type="gramStart"/>
            <w:r w:rsidRPr="00F73BFF">
              <w:rPr>
                <w:rFonts w:ascii="宋体" w:hAnsi="宋体" w:hint="eastAsia"/>
                <w:szCs w:val="21"/>
              </w:rPr>
              <w:t>祝积极</w:t>
            </w:r>
            <w:proofErr w:type="gramEnd"/>
            <w:r w:rsidRPr="00F73BFF">
              <w:rPr>
                <w:rFonts w:ascii="宋体" w:hAnsi="宋体" w:hint="eastAsia"/>
                <w:szCs w:val="21"/>
              </w:rPr>
              <w:t>安排补贴资金，发动中标企业配合补贴政策积极向消费者让利促销，充分发挥自治区有关专项资金的</w:t>
            </w:r>
            <w:proofErr w:type="gramStart"/>
            <w:r w:rsidRPr="00F73BFF">
              <w:rPr>
                <w:rFonts w:ascii="宋体" w:hAnsi="宋体" w:hint="eastAsia"/>
                <w:szCs w:val="21"/>
              </w:rPr>
              <w:t>施动作</w:t>
            </w:r>
            <w:proofErr w:type="gramEnd"/>
            <w:r w:rsidRPr="00F73BFF">
              <w:rPr>
                <w:rFonts w:ascii="宋体" w:hAnsi="宋体" w:hint="eastAsia"/>
                <w:szCs w:val="21"/>
              </w:rPr>
              <w:t>用，做好</w:t>
            </w:r>
            <w:proofErr w:type="gramStart"/>
            <w:r w:rsidRPr="00F73BFF">
              <w:rPr>
                <w:rFonts w:ascii="宋体" w:hAnsi="宋体" w:hint="eastAsia"/>
                <w:szCs w:val="21"/>
              </w:rPr>
              <w:t>预算绩放目标管理</w:t>
            </w:r>
            <w:proofErr w:type="gramEnd"/>
            <w:r w:rsidRPr="00F73BFF">
              <w:rPr>
                <w:rFonts w:ascii="宋体" w:hAnsi="宋体" w:hint="eastAsia"/>
                <w:szCs w:val="21"/>
              </w:rPr>
              <w:t>工作，力争第二批活动我市实现家电销售额不少于3300万元，确保全市限额以上家电类商品零售额保持平稳增长。</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六、中标销售企业服务要求</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（一）对中标销售企业的主要要求。</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1.中标销售企业须将开展以旧换新的家电型号和销售价格报市商务局进行备案；要签订承诺协议，保证按市场正常价格销售新家电；要严把进货关，杜绝假冒伪劣、以次充好、以旧充新的产品进入市场流通。</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2.对所属各销售网点的经营行为承担责任。保证按市场价格销售新家电，严格按规定明码标价，做到公开透明；要加强对销售网点的监管，指定专人负责，制定对销售网点统一的工作要求；禁止乱涨价、虚假宣传等违规行为；要严把进货关，杜绝伪劣、以次冲好、以旧充新的产品进入市场。</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3.销售企业要增强网点的销售服务功能。销售网</w:t>
            </w:r>
            <w:proofErr w:type="gramStart"/>
            <w:r w:rsidRPr="00F73BFF">
              <w:rPr>
                <w:rFonts w:ascii="宋体" w:hAnsi="宋体" w:cs="Arial" w:hint="eastAsia"/>
                <w:bCs/>
                <w:szCs w:val="21"/>
              </w:rPr>
              <w:t>点应当</w:t>
            </w:r>
            <w:proofErr w:type="gramEnd"/>
            <w:r w:rsidRPr="00F73BFF">
              <w:rPr>
                <w:rFonts w:ascii="宋体" w:hAnsi="宋体" w:cs="Arial" w:hint="eastAsia"/>
                <w:bCs/>
                <w:szCs w:val="21"/>
              </w:rPr>
              <w:t>在显著位置悬挂统一的家电以旧换新相关标识；设置专门的公示栏，张贴家电以旧换新相关须知、指南等；设立免费服务热线，建立健全物流配送体系，提供完善的售后服务。</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4.销售企业应及时将相关信息录入家电以旧换新系统，每月定期报送上个月材料，将《家电以旧换新补贴资金申请表》、《家电以旧换新补贴确认书》、《家电以旧换新回收旧家电确认书》（以上表格在家电以旧换新管理系统自动生成）、销售发票等凭据报送市商务局。</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（二）销售网络对防城港市及县（市、区）的辐射能力</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1.销售网点覆盖面广，销售企业网点覆盖到县一级；</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2.具有较强的仓储及配送能力，保证货源充足、供应及时；</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3.具备完善的家电送货、安装、调试、维修的售后服务体系；</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4.有符合环保要求的旧家电中转场地；</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5.销售网点必须配有计算机及联网设备，配备熟悉计算机操作的工作人员。</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（三）家电以旧换新的工作要求</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1.宣传措施：包括中标人统一的宣传计划及对终端销售网点的宣传要求；</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2.销售措施：包括上下游价格政策管理措施、促销政策、销售网点建设、销售网点的店内形象以及便民销售服务措施等，以调动各环节的积极性做好销售工作，以及在原有配送售后服务措施基础上的优化和提高措施等；</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3.保障及监督措施：包括组织保障、安全保障、人员培训、监督考核机制及奖惩措施等；</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4.管理措施：保障家电以旧换新四类产品公平进入中标</w:t>
            </w:r>
            <w:proofErr w:type="gramStart"/>
            <w:r w:rsidRPr="00F73BFF">
              <w:rPr>
                <w:rFonts w:ascii="宋体" w:hAnsi="宋体" w:cs="Arial" w:hint="eastAsia"/>
                <w:bCs/>
                <w:szCs w:val="21"/>
              </w:rPr>
              <w:t>人流通</w:t>
            </w:r>
            <w:proofErr w:type="gramEnd"/>
            <w:r w:rsidRPr="00F73BFF">
              <w:rPr>
                <w:rFonts w:ascii="宋体" w:hAnsi="宋体" w:cs="Arial" w:hint="eastAsia"/>
                <w:bCs/>
                <w:szCs w:val="21"/>
              </w:rPr>
              <w:t>体系的相关措施，对基层销售网点的管理和服务措施等；</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5.工作应急预案：包括如何应对可能出现的抢购、脱销、断档等异常情况等。</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七、监管说明</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一）严格补贴资金监管。成立由商务、财政主管部门牵头，生态环境部门参加的家电以旧换新工作领导小组，加强组织领导和统筹协调，确保家电以旧换新工作有序实施。制定周密的实施方案和操作细则，完善管理措施，堵</w:t>
            </w:r>
            <w:r w:rsidRPr="00F73BFF">
              <w:rPr>
                <w:rFonts w:ascii="宋体" w:hAnsi="宋体" w:cs="Arial" w:hint="eastAsia"/>
                <w:bCs/>
                <w:szCs w:val="21"/>
              </w:rPr>
              <w:lastRenderedPageBreak/>
              <w:t>塞管理漏洞，保证家电以旧换新资金专款专用，</w:t>
            </w:r>
            <w:proofErr w:type="gramStart"/>
            <w:r w:rsidRPr="00F73BFF">
              <w:rPr>
                <w:rFonts w:ascii="宋体" w:hAnsi="宋体" w:cs="Arial" w:hint="eastAsia"/>
                <w:bCs/>
                <w:szCs w:val="21"/>
              </w:rPr>
              <w:t>不</w:t>
            </w:r>
            <w:proofErr w:type="gramEnd"/>
            <w:r w:rsidRPr="00F73BFF">
              <w:rPr>
                <w:rFonts w:ascii="宋体" w:hAnsi="宋体" w:cs="Arial" w:hint="eastAsia"/>
                <w:bCs/>
                <w:szCs w:val="21"/>
              </w:rPr>
              <w:t>截留或挪作他用，确保专项资金的效益。加强对家电以旧换新各个环节的监督管理，采取巡查、抽查、暗访等多种措施，防止倒卖家电以旧换新凭证、</w:t>
            </w:r>
            <w:proofErr w:type="gramStart"/>
            <w:r w:rsidRPr="00F73BFF">
              <w:rPr>
                <w:rFonts w:ascii="宋体" w:hAnsi="宋体" w:cs="Arial" w:hint="eastAsia"/>
                <w:bCs/>
                <w:szCs w:val="21"/>
              </w:rPr>
              <w:t>骗补等</w:t>
            </w:r>
            <w:proofErr w:type="gramEnd"/>
            <w:r w:rsidRPr="00F73BFF">
              <w:rPr>
                <w:rFonts w:ascii="宋体" w:hAnsi="宋体" w:cs="Arial" w:hint="eastAsia"/>
                <w:bCs/>
                <w:szCs w:val="21"/>
              </w:rPr>
              <w:t>违规行为，确保家电以旧换新惠民政策落到实处。设立举报投诉电话和信箱，认真受理各类投诉。对经核查存在违规行为的企业，采取收回财政补贴资金、扣除企业违约保证金、取消中标企业资格、公开曝光等措施严肃处理。</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（二）</w:t>
            </w:r>
            <w:proofErr w:type="gramStart"/>
            <w:r w:rsidRPr="00F73BFF">
              <w:rPr>
                <w:rFonts w:ascii="宋体" w:hAnsi="宋体" w:cs="Arial" w:hint="eastAsia"/>
                <w:bCs/>
                <w:szCs w:val="21"/>
              </w:rPr>
              <w:t>做好成效</w:t>
            </w:r>
            <w:proofErr w:type="gramEnd"/>
            <w:r w:rsidRPr="00F73BFF">
              <w:rPr>
                <w:rFonts w:ascii="宋体" w:hAnsi="宋体" w:cs="Arial" w:hint="eastAsia"/>
                <w:bCs/>
                <w:szCs w:val="21"/>
              </w:rPr>
              <w:t>评估。及时总结活动成效，将开展活动情况、活动亮点、存在问题和有关形成书面材料送自治区商务厅。</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八、</w:t>
            </w:r>
            <w:r>
              <w:rPr>
                <w:rFonts w:ascii="宋体" w:hAnsi="宋体" w:cs="Arial" w:hint="eastAsia"/>
                <w:bCs/>
                <w:szCs w:val="21"/>
              </w:rPr>
              <w:t>付款</w:t>
            </w:r>
            <w:r w:rsidRPr="00F73BFF">
              <w:rPr>
                <w:rFonts w:ascii="宋体" w:hAnsi="宋体" w:cs="Arial"/>
                <w:bCs/>
                <w:szCs w:val="21"/>
              </w:rPr>
              <w:t>方式：</w:t>
            </w:r>
          </w:p>
          <w:p w:rsidR="007148C4" w:rsidRDefault="007148C4" w:rsidP="00636196">
            <w:pPr>
              <w:spacing w:line="320" w:lineRule="exact"/>
              <w:jc w:val="left"/>
              <w:rPr>
                <w:rFonts w:ascii="宋体" w:hAnsi="宋体" w:cs="Arial"/>
                <w:bCs/>
                <w:szCs w:val="21"/>
              </w:rPr>
            </w:pPr>
            <w:r w:rsidRPr="00F73BFF">
              <w:rPr>
                <w:rFonts w:ascii="宋体" w:hAnsi="宋体" w:cs="Arial" w:hint="eastAsia"/>
                <w:bCs/>
                <w:szCs w:val="21"/>
              </w:rPr>
              <w:t>本项目预算</w:t>
            </w:r>
            <w:r>
              <w:rPr>
                <w:rFonts w:ascii="宋体" w:hAnsi="宋体" w:cs="Arial" w:hint="eastAsia"/>
                <w:bCs/>
                <w:szCs w:val="21"/>
              </w:rPr>
              <w:t>（</w:t>
            </w:r>
            <w:r w:rsidRPr="00F73BFF">
              <w:rPr>
                <w:rFonts w:ascii="宋体" w:hAnsi="宋体" w:cs="Arial" w:hint="eastAsia"/>
                <w:bCs/>
                <w:szCs w:val="21"/>
              </w:rPr>
              <w:t>政府补贴预算为2500000.00元</w:t>
            </w:r>
            <w:r>
              <w:rPr>
                <w:rFonts w:ascii="宋体" w:hAnsi="宋体" w:cs="Arial" w:hint="eastAsia"/>
                <w:bCs/>
                <w:szCs w:val="21"/>
              </w:rPr>
              <w:t>）</w:t>
            </w:r>
            <w:r w:rsidRPr="00F73BFF">
              <w:rPr>
                <w:rFonts w:ascii="宋体" w:hAnsi="宋体" w:cs="Arial" w:hint="eastAsia"/>
                <w:bCs/>
                <w:szCs w:val="21"/>
              </w:rPr>
              <w:t>为本次家电以旧换新活动的总补贴金额，中标销售企业根据活动期内各自销售业绩，按规定流程办理领取补贴手续，市商务局会同市财政局、市生态环境局组织审核或评审后，由市财政局向企业拨付相应的补贴资金。活动期限内</w:t>
            </w:r>
            <w:proofErr w:type="gramStart"/>
            <w:r w:rsidRPr="00F73BFF">
              <w:rPr>
                <w:rFonts w:ascii="宋体" w:hAnsi="宋体" w:cs="Arial" w:hint="eastAsia"/>
                <w:bCs/>
                <w:szCs w:val="21"/>
              </w:rPr>
              <w:t>补贴总</w:t>
            </w:r>
            <w:proofErr w:type="gramEnd"/>
            <w:r w:rsidRPr="00F73BFF">
              <w:rPr>
                <w:rFonts w:ascii="宋体" w:hAnsi="宋体" w:cs="Arial" w:hint="eastAsia"/>
                <w:bCs/>
                <w:szCs w:val="21"/>
              </w:rPr>
              <w:t>金额用完为止；活动结束后，补贴金额还有余存，按相关规定处理。</w:t>
            </w:r>
          </w:p>
          <w:p w:rsidR="007148C4" w:rsidRDefault="007148C4" w:rsidP="00636196">
            <w:pPr>
              <w:spacing w:line="320" w:lineRule="exact"/>
              <w:jc w:val="left"/>
              <w:rPr>
                <w:rFonts w:ascii="宋体" w:hAnsi="宋体" w:cs="Arial"/>
                <w:bCs/>
                <w:szCs w:val="21"/>
              </w:rPr>
            </w:pPr>
            <w:r>
              <w:rPr>
                <w:rFonts w:ascii="宋体" w:hAnsi="宋体" w:cs="Arial"/>
                <w:bCs/>
                <w:szCs w:val="21"/>
              </w:rPr>
              <w:t>九</w:t>
            </w:r>
            <w:r>
              <w:rPr>
                <w:rFonts w:ascii="宋体" w:hAnsi="宋体" w:cs="Arial" w:hint="eastAsia"/>
                <w:bCs/>
                <w:szCs w:val="21"/>
              </w:rPr>
              <w:t>、</w:t>
            </w:r>
            <w:r w:rsidRPr="00F73BFF">
              <w:rPr>
                <w:rFonts w:ascii="宋体" w:hAnsi="宋体" w:cs="Arial"/>
                <w:bCs/>
                <w:szCs w:val="21"/>
              </w:rPr>
              <w:t>商务</w:t>
            </w:r>
            <w:r>
              <w:rPr>
                <w:rFonts w:ascii="宋体" w:hAnsi="宋体" w:cs="Arial"/>
                <w:bCs/>
                <w:szCs w:val="21"/>
              </w:rPr>
              <w:t>要求</w:t>
            </w:r>
          </w:p>
          <w:p w:rsidR="007148C4" w:rsidRPr="00F73BFF" w:rsidRDefault="007148C4" w:rsidP="00636196">
            <w:pPr>
              <w:tabs>
                <w:tab w:val="left" w:pos="1440"/>
              </w:tabs>
              <w:spacing w:line="320" w:lineRule="exact"/>
              <w:jc w:val="left"/>
              <w:rPr>
                <w:rFonts w:ascii="宋体" w:hAnsi="宋体" w:cs="Arial"/>
                <w:bCs/>
                <w:szCs w:val="21"/>
              </w:rPr>
            </w:pPr>
            <w:r>
              <w:rPr>
                <w:rFonts w:ascii="宋体" w:hAnsi="宋体" w:cs="Arial" w:hint="eastAsia"/>
                <w:bCs/>
                <w:szCs w:val="21"/>
              </w:rPr>
              <w:t>（一）</w:t>
            </w:r>
            <w:r w:rsidRPr="00F73BFF">
              <w:rPr>
                <w:rFonts w:ascii="宋体" w:hAnsi="宋体" w:cs="Arial"/>
                <w:bCs/>
                <w:szCs w:val="21"/>
              </w:rPr>
              <w:t>合同签订期：自中标通知书发出之日起</w:t>
            </w:r>
            <w:r w:rsidRPr="00F73BFF">
              <w:rPr>
                <w:rFonts w:ascii="宋体" w:hAnsi="宋体" w:cs="Arial" w:hint="eastAsia"/>
                <w:bCs/>
                <w:szCs w:val="21"/>
              </w:rPr>
              <w:t>10</w:t>
            </w:r>
            <w:r w:rsidRPr="00F73BFF">
              <w:rPr>
                <w:rFonts w:ascii="宋体" w:hAnsi="宋体" w:cs="Arial"/>
                <w:bCs/>
                <w:szCs w:val="21"/>
              </w:rPr>
              <w:t>日内</w:t>
            </w:r>
          </w:p>
          <w:p w:rsidR="007148C4" w:rsidRPr="00F73BFF" w:rsidRDefault="007148C4" w:rsidP="00636196">
            <w:pPr>
              <w:tabs>
                <w:tab w:val="left" w:pos="1440"/>
              </w:tabs>
              <w:spacing w:line="320" w:lineRule="exact"/>
              <w:jc w:val="left"/>
              <w:rPr>
                <w:rFonts w:ascii="宋体" w:hAnsi="宋体" w:cs="Arial"/>
                <w:bCs/>
                <w:szCs w:val="21"/>
              </w:rPr>
            </w:pPr>
            <w:r>
              <w:rPr>
                <w:rFonts w:ascii="宋体" w:hAnsi="宋体" w:cs="Arial" w:hint="eastAsia"/>
                <w:bCs/>
                <w:szCs w:val="21"/>
              </w:rPr>
              <w:t>（二）</w:t>
            </w:r>
            <w:r w:rsidRPr="00F73BFF">
              <w:rPr>
                <w:rFonts w:ascii="宋体" w:hAnsi="宋体" w:cs="Arial"/>
                <w:bCs/>
                <w:szCs w:val="21"/>
              </w:rPr>
              <w:t>售后服务要求：</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1.销售及服务网点具备所销售家电的送货、安装、调试、维修、保养维护等服务技能，负责安装调试、使用辅导、包教包会，严格遵守国家关于家电产品的三包规定；</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2.需要送货的产品，保证送货上门；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3.具备健全的售后服务体系，对用户的要求及时响应，并能根据用户需要进行上门服务。</w:t>
            </w:r>
          </w:p>
          <w:p w:rsidR="007148C4" w:rsidRDefault="007148C4" w:rsidP="00636196">
            <w:pPr>
              <w:spacing w:line="320" w:lineRule="exact"/>
              <w:jc w:val="left"/>
              <w:rPr>
                <w:rFonts w:ascii="宋体" w:hAnsi="宋体" w:cs="Arial"/>
                <w:bCs/>
                <w:szCs w:val="21"/>
              </w:rPr>
            </w:pPr>
            <w:r>
              <w:rPr>
                <w:rFonts w:ascii="宋体" w:hAnsi="宋体" w:cs="Arial" w:hint="eastAsia"/>
                <w:bCs/>
                <w:szCs w:val="21"/>
              </w:rPr>
              <w:t>（三）</w:t>
            </w:r>
            <w:r>
              <w:rPr>
                <w:rFonts w:ascii="宋体" w:hAnsi="宋体" w:cs="Arial"/>
                <w:bCs/>
                <w:szCs w:val="21"/>
              </w:rPr>
              <w:t>其他要求</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cs="Arial" w:hint="eastAsia"/>
                <w:bCs/>
                <w:szCs w:val="21"/>
              </w:rPr>
              <w:t>1.</w:t>
            </w:r>
            <w:r w:rsidRPr="00F73BFF">
              <w:rPr>
                <w:rFonts w:ascii="宋体" w:hAnsi="宋体" w:hint="eastAsia"/>
                <w:szCs w:val="21"/>
              </w:rPr>
              <w:t>本项目中标企业销售的</w:t>
            </w:r>
            <w:proofErr w:type="gramStart"/>
            <w:r w:rsidRPr="00F73BFF">
              <w:rPr>
                <w:rFonts w:ascii="宋体" w:hAnsi="宋体" w:hint="eastAsia"/>
                <w:szCs w:val="21"/>
              </w:rPr>
              <w:t>家电须</w:t>
            </w:r>
            <w:proofErr w:type="gramEnd"/>
            <w:r w:rsidRPr="00F73BFF">
              <w:rPr>
                <w:rFonts w:ascii="宋体" w:hAnsi="宋体" w:hint="eastAsia"/>
                <w:szCs w:val="21"/>
              </w:rPr>
              <w:t>执行国家相关标准、行业标准、地方标准或其他强制性标准、规范等要求。</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2.本项目为执行统一价格标准的服务项目，按自治区规定补贴标准，其价格不列为评审因素，无须进行投标报价。</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3.验收标准：通过采购人及相关部门验收。</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4.投标人应在投标文件中提供项目实施方案及售后服务方案以供评标。</w:t>
            </w:r>
          </w:p>
          <w:p w:rsidR="007148C4" w:rsidRPr="00F73BFF" w:rsidRDefault="007148C4" w:rsidP="00636196">
            <w:pPr>
              <w:spacing w:line="320" w:lineRule="exact"/>
              <w:jc w:val="left"/>
              <w:rPr>
                <w:rFonts w:ascii="宋体" w:hAnsi="宋体" w:cs="Arial"/>
                <w:bCs/>
                <w:szCs w:val="21"/>
              </w:rPr>
            </w:pPr>
            <w:r w:rsidRPr="00F73BFF">
              <w:rPr>
                <w:rFonts w:ascii="宋体" w:hAnsi="宋体" w:hint="eastAsia"/>
                <w:szCs w:val="21"/>
              </w:rPr>
              <w:t>5.</w:t>
            </w:r>
            <w:r>
              <w:rPr>
                <w:rFonts w:ascii="宋体" w:hAnsi="宋体" w:hint="eastAsia"/>
                <w:szCs w:val="21"/>
              </w:rPr>
              <w:t>以上“采购需求”如有任意一项负偏离的，投标无效。</w:t>
            </w:r>
          </w:p>
        </w:tc>
      </w:tr>
    </w:tbl>
    <w:p w:rsidR="007148C4" w:rsidRPr="0076114A" w:rsidRDefault="007148C4" w:rsidP="007148C4">
      <w:pPr>
        <w:spacing w:line="320" w:lineRule="exact"/>
        <w:ind w:firstLine="420"/>
        <w:rPr>
          <w:rFonts w:ascii="宋体" w:hAnsi="宋体" w:cs="宋体"/>
          <w:kern w:val="1"/>
          <w:szCs w:val="21"/>
        </w:rPr>
      </w:pPr>
    </w:p>
    <w:p w:rsidR="007148C4" w:rsidRPr="0076114A" w:rsidRDefault="007148C4" w:rsidP="007148C4">
      <w:pPr>
        <w:spacing w:line="320" w:lineRule="exact"/>
        <w:ind w:firstLine="420"/>
        <w:rPr>
          <w:rFonts w:ascii="宋体" w:hAnsi="宋体" w:cs="宋体"/>
          <w:kern w:val="1"/>
          <w:szCs w:val="21"/>
        </w:rPr>
      </w:pPr>
    </w:p>
    <w:p w:rsidR="007148C4" w:rsidRPr="0076114A" w:rsidRDefault="007148C4" w:rsidP="007148C4">
      <w:pPr>
        <w:spacing w:line="320" w:lineRule="exact"/>
        <w:ind w:firstLine="420"/>
        <w:rPr>
          <w:rFonts w:ascii="宋体" w:hAnsi="宋体" w:cs="宋体"/>
          <w:kern w:val="1"/>
          <w:szCs w:val="21"/>
        </w:rPr>
      </w:pPr>
    </w:p>
    <w:p w:rsidR="00250161" w:rsidRPr="007148C4" w:rsidRDefault="00250161"/>
    <w:sectPr w:rsidR="00250161" w:rsidRPr="007148C4" w:rsidSect="00250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DE6" w:rsidRDefault="00E52DE6" w:rsidP="007148C4">
      <w:r>
        <w:separator/>
      </w:r>
    </w:p>
  </w:endnote>
  <w:endnote w:type="continuationSeparator" w:id="0">
    <w:p w:rsidR="00E52DE6" w:rsidRDefault="00E52DE6" w:rsidP="00714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DE6" w:rsidRDefault="00E52DE6" w:rsidP="007148C4">
      <w:r>
        <w:separator/>
      </w:r>
    </w:p>
  </w:footnote>
  <w:footnote w:type="continuationSeparator" w:id="0">
    <w:p w:rsidR="00E52DE6" w:rsidRDefault="00E52DE6" w:rsidP="00714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8C4"/>
    <w:rsid w:val="00250161"/>
    <w:rsid w:val="007148C4"/>
    <w:rsid w:val="00E52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C4"/>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7148C4"/>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8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48C4"/>
    <w:rPr>
      <w:sz w:val="18"/>
      <w:szCs w:val="18"/>
    </w:rPr>
  </w:style>
  <w:style w:type="paragraph" w:styleId="a4">
    <w:name w:val="footer"/>
    <w:basedOn w:val="a"/>
    <w:link w:val="Char0"/>
    <w:uiPriority w:val="99"/>
    <w:semiHidden/>
    <w:unhideWhenUsed/>
    <w:rsid w:val="007148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48C4"/>
    <w:rPr>
      <w:sz w:val="18"/>
      <w:szCs w:val="18"/>
    </w:rPr>
  </w:style>
  <w:style w:type="character" w:customStyle="1" w:styleId="2Char">
    <w:name w:val="标题 2 Char"/>
    <w:basedOn w:val="a0"/>
    <w:link w:val="2"/>
    <w:uiPriority w:val="99"/>
    <w:rsid w:val="007148C4"/>
    <w:rPr>
      <w:rFonts w:ascii="Arial" w:eastAsia="黑体" w:hAnsi="Arial" w:cs="Times New Roman"/>
      <w:b/>
      <w:bCs/>
      <w:kern w:val="0"/>
      <w:sz w:val="32"/>
      <w:szCs w:val="32"/>
    </w:rPr>
  </w:style>
  <w:style w:type="paragraph" w:styleId="a5">
    <w:name w:val="Normal (Web)"/>
    <w:basedOn w:val="a"/>
    <w:qFormat/>
    <w:rsid w:val="007148C4"/>
    <w:pPr>
      <w:widowControl/>
      <w:spacing w:before="100" w:beforeAutospacing="1" w:after="100" w:afterAutospacing="1"/>
      <w:jc w:val="left"/>
    </w:pPr>
    <w:rPr>
      <w:rFonts w:ascii="宋体" w:hAnsi="宋体"/>
      <w:kern w:val="0"/>
      <w:sz w:val="24"/>
    </w:rPr>
  </w:style>
  <w:style w:type="paragraph" w:customStyle="1" w:styleId="1">
    <w:name w:val="正文1"/>
    <w:qFormat/>
    <w:rsid w:val="007148C4"/>
    <w:pPr>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fcgyl</dc:creator>
  <cp:keywords/>
  <dc:description/>
  <cp:lastModifiedBy>fcgyl</cp:lastModifiedBy>
  <cp:revision>2</cp:revision>
  <dcterms:created xsi:type="dcterms:W3CDTF">2020-08-17T01:54:00Z</dcterms:created>
  <dcterms:modified xsi:type="dcterms:W3CDTF">2020-08-17T01:54:00Z</dcterms:modified>
</cp:coreProperties>
</file>