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Style w:val="7"/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广西联云项目管理有限公司关于医疗设备设施全生命周期管理服务（GXZC2022-G3-002567-GXLY）中标公告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一、项目编号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eastAsia="zh-CN"/>
        </w:rPr>
        <w:t>GXZC2022-G3-002567-GXLY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</w:rPr>
        <w:t>二、项目名称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eastAsia="zh-CN"/>
        </w:rPr>
        <w:t>医疗设备设施全生命周期管理服务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三、中标（成交）信息</w:t>
      </w:r>
      <w:r>
        <w:rPr>
          <w:rFonts w:hint="eastAsia" w:ascii="宋体" w:hAnsi="宋体" w:eastAsia="宋体" w:cs="宋体"/>
        </w:rPr>
        <w:t> 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1.中标结果：</w:t>
      </w:r>
    </w:p>
    <w:tbl>
      <w:tblPr>
        <w:tblStyle w:val="4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25"/>
        <w:gridCol w:w="3225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中标（成交）金额(元)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中标供应商名称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中标供应商地址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报价:20580000(元)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上海昆亚医疗器械股份有限公司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上海市金山工业区天工路857号2幢406室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2.废标结果:  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4"/>
        <w:gridCol w:w="2484"/>
        <w:gridCol w:w="2485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标项名称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废标理由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</w:rPr>
        <w:t>四、主要标的信息 </w:t>
      </w:r>
      <w:r>
        <w:rPr>
          <w:rFonts w:hint="eastAsia" w:ascii="宋体" w:hAnsi="宋体" w:eastAsia="宋体" w:cs="宋体"/>
        </w:rPr>
        <w:t>            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服务类主要标的信息：       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220"/>
        <w:gridCol w:w="1144"/>
        <w:gridCol w:w="1106"/>
        <w:gridCol w:w="1238"/>
        <w:gridCol w:w="3786"/>
        <w:gridCol w:w="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标项名称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标的名称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服务范围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服务要求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服务时间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医疗设备设施全生命周期管理服务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医疗设备设施全生命周期管理服务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详见招标文件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详见招标文件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年。合同模式为一年一签订，从签订合同之日开始计算服务日期，合同金额根据每年设备运行情况签订补充协议，补充协议每年一签，除去报废设备的服务费用金额，增加新购设备厂家质保到期的服务费用金额（项目实施过程中原厂质保到期的设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是否纳入维保，双方协商后签订补充协议</w:t>
            </w:r>
            <w:r>
              <w:rPr>
                <w:rFonts w:hint="eastAsia" w:ascii="宋体" w:hAnsi="宋体" w:eastAsia="宋体" w:cs="宋体"/>
                <w:lang w:eastAsia="zh-CN"/>
              </w:rPr>
              <w:t>）。合同签订后每年度由医院各使用部门和设备管理部门进行考评，若无法达到医院服务要求，医院有权解除合同，不再顺延。</w:t>
            </w:r>
            <w:r>
              <w:rPr>
                <w:rFonts w:hint="eastAsia" w:ascii="宋体" w:hAnsi="宋体" w:eastAsia="宋体" w:cs="宋体"/>
              </w:rPr>
              <w:t>具体详见招标文件。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详见招标文件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五、评审专家（单一来源采购人员）名单：</w:t>
      </w:r>
      <w:r>
        <w:rPr>
          <w:rFonts w:hint="eastAsia" w:ascii="宋体" w:hAnsi="宋体" w:eastAsia="宋体" w:cs="宋体"/>
        </w:rPr>
        <w:t> 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龙泉,孔庆良,蒋文华(采购人代表),苏石,黄玉蓉  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六、代理服务收费标准及金额：</w:t>
      </w:r>
      <w:r>
        <w:rPr>
          <w:rFonts w:hint="eastAsia" w:ascii="宋体" w:hAnsi="宋体" w:eastAsia="宋体" w:cs="宋体"/>
        </w:rPr>
        <w:t>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1.代理服务收费标准：以中标金额为计费额，按本须知正文第40条规定的收费计算标准（服务招标）采用差额定率累进法计算出收费基准价格，采购代理收费以收费基准价格的60%收取。                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2.代理服务收费金额（元）：57570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七、公告期限 </w:t>
      </w:r>
      <w:r>
        <w:rPr>
          <w:rFonts w:hint="eastAsia" w:ascii="宋体" w:hAnsi="宋体" w:eastAsia="宋体" w:cs="宋体"/>
        </w:rPr>
        <w:t>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自本公告发布之日起1个工作日。 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八、其他补充事宜 </w:t>
      </w:r>
      <w:r>
        <w:rPr>
          <w:rFonts w:hint="eastAsia" w:ascii="宋体" w:hAnsi="宋体" w:eastAsia="宋体" w:cs="宋体"/>
        </w:rPr>
        <w:t xml:space="preserve">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网上查询地址：中国政府采购网、广西壮族自治区政府采购网、桂林市公共资源交易中心网。 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九、对本次公告内容提出询问，请按以下方式联系　　　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1.采购人信息 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名 称：广西壮族自治区南溪山医院    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 址：广西桂林市象山区崇信路46号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联系方式：0773-3696563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2.采购代理机构信息 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名 称：广西联云项目管理有限公司    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 址：桂林市秀峰区红岭路1号华润置地金融大厦A座11楼1109室  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联系方式：0773-8994564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3.项目联系方式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项目联系人：周馨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 话：0773-8994564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FjZjA5MWExMTI0ZWNlNDRlZmJjMDUxZjk2NGIifQ=="/>
  </w:docVars>
  <w:rsids>
    <w:rsidRoot w:val="716B6FD5"/>
    <w:rsid w:val="1367579D"/>
    <w:rsid w:val="13DB7919"/>
    <w:rsid w:val="2173382E"/>
    <w:rsid w:val="2F2D5DEE"/>
    <w:rsid w:val="40BE2A3C"/>
    <w:rsid w:val="4EBD2DB2"/>
    <w:rsid w:val="50031D1A"/>
    <w:rsid w:val="52F215A5"/>
    <w:rsid w:val="555A2DFA"/>
    <w:rsid w:val="5C734427"/>
    <w:rsid w:val="5D0C03C6"/>
    <w:rsid w:val="64863289"/>
    <w:rsid w:val="716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771</Characters>
  <Lines>0</Lines>
  <Paragraphs>0</Paragraphs>
  <TotalTime>3</TotalTime>
  <ScaleCrop>false</ScaleCrop>
  <LinksUpToDate>false</LinksUpToDate>
  <CharactersWithSpaces>1055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2022-09-01T06:09:00Z</dcterms:created>
  <dc:creator>大臭丶</dc:creator>
  <cp:lastModifiedBy>大臭丶</cp:lastModifiedBy>
  <dcterms:modified xsi:type="dcterms:W3CDTF">2022-09-29T02:11:32Z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D619842EC3974AAFB511AABAE8907EED</vt:lpwstr>
  </property>
</Properties>
</file>