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lang w:eastAsia="zh-CN"/>
        </w:rPr>
        <w:t>防城港市财政局2021-2022年会议定点场所采购项目</w:t>
      </w:r>
      <w:r>
        <w:rPr>
          <w:rFonts w:hint="eastAsia" w:ascii="黑体" w:hAnsi="黑体" w:eastAsia="黑体" w:cs="黑体"/>
          <w:b w:val="0"/>
          <w:bCs w:val="0"/>
        </w:rPr>
        <w:t>中标结果公告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FCZC2020-G3-10002-HZTS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黑体" w:hAnsi="黑体" w:eastAsia="黑体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2021-2022年会议定点场所采购项目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tbl>
      <w:tblPr>
        <w:tblStyle w:val="10"/>
        <w:tblW w:w="9871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977"/>
        <w:gridCol w:w="1920"/>
        <w:gridCol w:w="1925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排名序号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投标人名称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客房平均优惠价（元/天）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会议室平均优惠价（元/半天）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餐饮每天优惠价（元/人、餐）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广西防城港佰逸酒店管理有限公司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164.65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1342.03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广西上思立都国际大酒店有限公司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1934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广西防城港市三块石铂丽菲度假酒店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有限责任公司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307.9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5696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广西海铭诚酒店管理有限公司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1860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东兴市辉达酒店物业服务有限公司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6993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广西荣兴元酒店管理有限公司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10368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防城港港宸国际大酒店有限公司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251.25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6597.9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东兴中盟国际大酒店管理有限公司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259.59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4245.1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广西荣兴悦朗酒店管理有限公司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3461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防城港市恒荣大酒店有限公司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231.33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2108.33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140</w:t>
            </w: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:2021-2022年会议定点场所采购项目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服务范围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:作为2021-2022年度防城港市市直党政机关举办会议场所。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达到合同要求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服务时间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:自签订合同之日起2年有限期内。</w:t>
      </w:r>
    </w:p>
    <w:p>
      <w:pPr>
        <w:pStyle w:val="2"/>
        <w:numPr>
          <w:ilvl w:val="0"/>
          <w:numId w:val="0"/>
        </w:numPr>
        <w:ind w:firstLine="600" w:firstLineChars="200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服务标准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符合采购文件要求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吕柳霞、申群思、李倍影、黄俊宗、陈环芝（采购人代表）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</w:t>
      </w:r>
      <w:r>
        <w:rPr>
          <w:rFonts w:hint="eastAsia" w:ascii="黑体" w:hAnsi="黑体" w:eastAsia="黑体"/>
          <w:sz w:val="28"/>
          <w:szCs w:val="28"/>
          <w:lang w:eastAsia="zh-CN"/>
        </w:rPr>
        <w:t>及金额: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收费标准: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按招标文件</w:t>
      </w:r>
      <w:bookmarkStart w:id="14" w:name="_GoBack"/>
      <w:bookmarkEnd w:id="14"/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2. 收费金额:人民币贰仟元整（¥2000.00）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</w:rPr>
        <w:t>网上查询地址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</w:rPr>
        <w:t>中国政府采购网、广西壮族自治区政府采购网、广西防城港政府采购网站、防城港市公共资源交易中心。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700" w:firstLineChars="25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left="1129" w:leftChars="371" w:hanging="350" w:hangingChars="125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名    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防城港市财政局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left="1129" w:leftChars="371" w:hanging="350" w:hangingChars="125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地    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防城港市港口区中华路9号 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left="1129" w:leftChars="371" w:hanging="350" w:hangingChars="125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0770-2832600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u w:val="none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_GB2312" w:hAnsi="仿宋_GB2312" w:eastAsia="仿宋_GB2312" w:cs="仿宋_GB2312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名    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海之特工程管理有限公司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地　  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防城港市港口区越秀小区B50栋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:18377058882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　　　　　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项目联系人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刘何琳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电　  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:18377058882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　</w:t>
      </w:r>
    </w:p>
    <w:p>
      <w:pPr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采购文件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中小企业声明函</w:t>
      </w:r>
    </w:p>
    <w:p>
      <w:pPr>
        <w:pStyle w:val="2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:防城港市财政局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采购代理机构: 海之特工程管理有限公司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　　2020年11月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fill="FFFFFF"/>
        </w:rPr>
        <w:t>日</w:t>
      </w:r>
    </w:p>
    <w:p>
      <w:pPr>
        <w:pStyle w:val="2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3EAA9"/>
    <w:multiLevelType w:val="singleLevel"/>
    <w:tmpl w:val="D903EA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E44715"/>
    <w:multiLevelType w:val="singleLevel"/>
    <w:tmpl w:val="6DE4471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84243B"/>
    <w:multiLevelType w:val="singleLevel"/>
    <w:tmpl w:val="748424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16432"/>
    <w:rsid w:val="00B570A2"/>
    <w:rsid w:val="07416432"/>
    <w:rsid w:val="087B02DB"/>
    <w:rsid w:val="091761D5"/>
    <w:rsid w:val="0D010EE9"/>
    <w:rsid w:val="0D2C0321"/>
    <w:rsid w:val="0D8C4BB8"/>
    <w:rsid w:val="10ED39FA"/>
    <w:rsid w:val="10F21734"/>
    <w:rsid w:val="16654393"/>
    <w:rsid w:val="1AB04E74"/>
    <w:rsid w:val="1B231167"/>
    <w:rsid w:val="1B710AA8"/>
    <w:rsid w:val="21E87D14"/>
    <w:rsid w:val="251A4AD1"/>
    <w:rsid w:val="29F70890"/>
    <w:rsid w:val="2A8D0312"/>
    <w:rsid w:val="2BCD1EFC"/>
    <w:rsid w:val="2DD81708"/>
    <w:rsid w:val="326704FA"/>
    <w:rsid w:val="350E67C7"/>
    <w:rsid w:val="3522664E"/>
    <w:rsid w:val="3A7D03B5"/>
    <w:rsid w:val="3EE77599"/>
    <w:rsid w:val="40001CE1"/>
    <w:rsid w:val="407A4CF5"/>
    <w:rsid w:val="489857A5"/>
    <w:rsid w:val="4DA759C7"/>
    <w:rsid w:val="551053F8"/>
    <w:rsid w:val="585C6745"/>
    <w:rsid w:val="58B67CA4"/>
    <w:rsid w:val="5C734601"/>
    <w:rsid w:val="5CB94B7B"/>
    <w:rsid w:val="60326A49"/>
    <w:rsid w:val="60E73A46"/>
    <w:rsid w:val="61B12035"/>
    <w:rsid w:val="65D7126D"/>
    <w:rsid w:val="68407775"/>
    <w:rsid w:val="7521517B"/>
    <w:rsid w:val="76F31022"/>
    <w:rsid w:val="78534708"/>
    <w:rsid w:val="78D4609A"/>
    <w:rsid w:val="7E2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spacing w:val="10"/>
      <w:kern w:val="0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2020-11-13T00:54:00Z</dcterms:created>
  <dc:creator>净^O^空</dc:creator>
  <cp:lastModifiedBy>Administrator</cp:lastModifiedBy>
  <cp:lastPrinted>2020-11-16T01:28:00Z</cp:lastPrinted>
  <dcterms:modified xsi:type="dcterms:W3CDTF">2020-11-19T09:06:02Z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