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31" w:rsidRDefault="009A2C31" w:rsidP="00C43653">
      <w:pPr>
        <w:pStyle w:val="a5"/>
        <w:jc w:val="center"/>
        <w:outlineLvl w:val="0"/>
        <w:rPr>
          <w:rFonts w:asciiTheme="minorEastAsia" w:eastAsiaTheme="minorEastAsia" w:hAnsiTheme="minorEastAsia"/>
          <w:b/>
          <w:color w:val="auto"/>
          <w:sz w:val="36"/>
        </w:rPr>
      </w:pPr>
      <w:bookmarkStart w:id="0" w:name="_Toc12567773"/>
      <w:r>
        <w:rPr>
          <w:rFonts w:asciiTheme="minorEastAsia" w:eastAsiaTheme="minorEastAsia" w:hAnsiTheme="minorEastAsia" w:hint="eastAsia"/>
          <w:b/>
          <w:color w:val="auto"/>
          <w:sz w:val="36"/>
        </w:rPr>
        <w:t>项目需求</w:t>
      </w:r>
      <w:bookmarkEnd w:id="0"/>
    </w:p>
    <w:p w:rsidR="009A2C31" w:rsidRDefault="009A2C31" w:rsidP="009A2C31">
      <w:pPr>
        <w:spacing w:line="360" w:lineRule="exact"/>
        <w:rPr>
          <w:rFonts w:asciiTheme="minorEastAsia" w:eastAsiaTheme="minorEastAsia" w:hAnsiTheme="minorEastAsia" w:cs="宋体"/>
          <w:b/>
          <w:color w:val="auto"/>
          <w:kern w:val="1"/>
          <w:szCs w:val="21"/>
        </w:rPr>
      </w:pPr>
    </w:p>
    <w:p w:rsidR="009A2C31" w:rsidRDefault="009A2C31" w:rsidP="009A2C31">
      <w:pPr>
        <w:spacing w:line="400" w:lineRule="exact"/>
        <w:rPr>
          <w:rFonts w:asciiTheme="minorEastAsia" w:eastAsiaTheme="minorEastAsia" w:hAnsiTheme="minorEastAsia" w:cs="宋体"/>
          <w:b/>
          <w:color w:val="auto"/>
          <w:kern w:val="1"/>
          <w:sz w:val="22"/>
          <w:szCs w:val="22"/>
        </w:rPr>
      </w:pPr>
      <w:r>
        <w:rPr>
          <w:rFonts w:asciiTheme="minorEastAsia" w:eastAsiaTheme="minorEastAsia" w:hAnsiTheme="minorEastAsia" w:cs="宋体"/>
          <w:b/>
          <w:color w:val="auto"/>
          <w:kern w:val="1"/>
          <w:sz w:val="22"/>
          <w:szCs w:val="22"/>
        </w:rPr>
        <w:t>说明：</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color w:val="auto"/>
          <w:kern w:val="1"/>
          <w:szCs w:val="21"/>
        </w:rPr>
        <w:t>1、本招标文件所称中小企业必须符合《政府采购促进中小企业发展暂行办法》第二条规定。</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2</w:t>
      </w:r>
      <w:r>
        <w:rPr>
          <w:rFonts w:asciiTheme="minorEastAsia" w:eastAsiaTheme="minorEastAsia" w:hAnsiTheme="minorEastAsia" w:cs="宋体"/>
          <w:color w:val="auto"/>
          <w:kern w:val="1"/>
          <w:szCs w:val="21"/>
        </w:rPr>
        <w:t>、小型、微型企业提供中型企业制造的货物的，视同为中型企业。</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3</w:t>
      </w:r>
      <w:r>
        <w:rPr>
          <w:rFonts w:asciiTheme="minorEastAsia" w:eastAsiaTheme="minorEastAsia" w:hAnsiTheme="minorEastAsia" w:cs="宋体"/>
          <w:color w:val="auto"/>
          <w:kern w:val="1"/>
          <w:szCs w:val="21"/>
        </w:rPr>
        <w:t>、小型、微型企业提供大型企业制造的货物的，视同为大型企业。</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4、按照《财政部、司法部关于政府采购支持监狱企业发展有关问题的通知》（财库〔2014〕68号）的规定，监狱企业视同小型、微型企业。</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5、按照《关于促进残疾人就业政府采购政策的通知》（财库〔2017〕141号）的规定，残疾人福利性单位视同小型、微型企业。残疾人福利性单位属于小型、微型企业的，不重复享受政策。</w:t>
      </w:r>
    </w:p>
    <w:p w:rsidR="009A2C31" w:rsidRDefault="009A2C31" w:rsidP="009A2C31">
      <w:pPr>
        <w:spacing w:line="400" w:lineRule="exact"/>
        <w:ind w:firstLine="424"/>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6</w:t>
      </w:r>
      <w:r>
        <w:rPr>
          <w:rFonts w:asciiTheme="minorEastAsia" w:eastAsiaTheme="minorEastAsia" w:hAnsiTheme="minorEastAsia" w:cs="宋体"/>
          <w:color w:val="auto"/>
          <w:kern w:val="1"/>
          <w:szCs w:val="21"/>
        </w:rPr>
        <w:t>、小型和微型企业产品的价格给予10%的扣除，用扣除后的价格参与评审，具体扣除比例请以第</w:t>
      </w:r>
      <w:r>
        <w:rPr>
          <w:rFonts w:asciiTheme="minorEastAsia" w:eastAsiaTheme="minorEastAsia" w:hAnsiTheme="minorEastAsia" w:cs="宋体" w:hint="eastAsia"/>
          <w:color w:val="auto"/>
          <w:kern w:val="1"/>
          <w:szCs w:val="21"/>
        </w:rPr>
        <w:t>三</w:t>
      </w:r>
      <w:r>
        <w:rPr>
          <w:rFonts w:asciiTheme="minorEastAsia" w:eastAsiaTheme="minorEastAsia" w:hAnsiTheme="minorEastAsia" w:cs="宋体"/>
          <w:color w:val="auto"/>
          <w:kern w:val="1"/>
          <w:szCs w:val="21"/>
        </w:rPr>
        <w:t>章《评标</w:t>
      </w:r>
      <w:r>
        <w:rPr>
          <w:rFonts w:asciiTheme="minorEastAsia" w:eastAsiaTheme="minorEastAsia" w:hAnsiTheme="minorEastAsia" w:cs="宋体" w:hint="eastAsia"/>
          <w:color w:val="auto"/>
          <w:kern w:val="1"/>
          <w:szCs w:val="21"/>
        </w:rPr>
        <w:t>方</w:t>
      </w:r>
      <w:r>
        <w:rPr>
          <w:rFonts w:asciiTheme="minorEastAsia" w:eastAsiaTheme="minorEastAsia" w:hAnsiTheme="minorEastAsia" w:cs="宋体"/>
          <w:color w:val="auto"/>
          <w:kern w:val="1"/>
          <w:szCs w:val="21"/>
        </w:rPr>
        <w:t>法》的规定为准。</w:t>
      </w:r>
    </w:p>
    <w:p w:rsidR="009A2C31" w:rsidRDefault="009A2C31" w:rsidP="009A2C31">
      <w:pPr>
        <w:spacing w:line="400" w:lineRule="exact"/>
        <w:ind w:firstLineChars="196" w:firstLine="412"/>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7</w:t>
      </w:r>
      <w:r>
        <w:rPr>
          <w:rFonts w:asciiTheme="minorEastAsia" w:eastAsiaTheme="minorEastAsia" w:hAnsiTheme="minorEastAsia" w:cs="宋体"/>
          <w:color w:val="auto"/>
          <w:kern w:val="1"/>
          <w:szCs w:val="21"/>
        </w:rPr>
        <w:t>、</w:t>
      </w:r>
      <w:r>
        <w:rPr>
          <w:rFonts w:asciiTheme="minorEastAsia" w:eastAsiaTheme="minorEastAsia" w:hAnsiTheme="minorEastAsia" w:cs="宋体" w:hint="eastAsia"/>
          <w:b/>
          <w:color w:val="auto"/>
          <w:kern w:val="1"/>
          <w:szCs w:val="21"/>
          <w:u w:val="single"/>
        </w:rPr>
        <w:t>根据财库〔2019〕9号及财库〔2019〕19号文件规定，台式计算机，便携式计算机、平板式微型计算机，激光打印机，针式打印机，液晶显示器，制冷压缩机（冷水机组、水源热泵机组、溴化</w:t>
      </w:r>
      <w:proofErr w:type="gramStart"/>
      <w:r>
        <w:rPr>
          <w:rFonts w:asciiTheme="minorEastAsia" w:eastAsiaTheme="minorEastAsia" w:hAnsiTheme="minorEastAsia" w:cs="宋体" w:hint="eastAsia"/>
          <w:b/>
          <w:color w:val="auto"/>
          <w:kern w:val="1"/>
          <w:szCs w:val="21"/>
          <w:u w:val="single"/>
        </w:rPr>
        <w:t>锂</w:t>
      </w:r>
      <w:proofErr w:type="gramEnd"/>
      <w:r>
        <w:rPr>
          <w:rFonts w:asciiTheme="minorEastAsia" w:eastAsiaTheme="minorEastAsia" w:hAnsiTheme="minorEastAsia" w:cs="宋体" w:hint="eastAsia"/>
          <w:b/>
          <w:color w:val="auto"/>
          <w:kern w:val="1"/>
          <w:szCs w:val="21"/>
          <w:u w:val="single"/>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9A2C31" w:rsidRDefault="009A2C31" w:rsidP="009A2C31">
      <w:pPr>
        <w:spacing w:line="400" w:lineRule="exact"/>
        <w:ind w:firstLine="420"/>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8、本采购需求中的品牌、型号仅起参考作用，投标人可选用其他品牌替代，但这些替代的产品品牌、品质必须要实质上相当于或优于参考品牌型号及其技术参数性能（配置）要求。</w:t>
      </w:r>
    </w:p>
    <w:p w:rsidR="009A2C31" w:rsidRDefault="009A2C31" w:rsidP="009A2C31">
      <w:pPr>
        <w:spacing w:line="400" w:lineRule="exact"/>
        <w:ind w:firstLine="420"/>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9、本采购需求中参考品牌、型号及技术参数性能（配置）不明确或有误的，或投标人选用其他品牌型号替代的，请说明品牌型号和详细的技术参数性能（配置）同时填写投标明细表和技术响应表。</w:t>
      </w:r>
    </w:p>
    <w:p w:rsidR="009A2C31" w:rsidRDefault="009A2C31" w:rsidP="009A2C31">
      <w:pPr>
        <w:spacing w:line="400" w:lineRule="exact"/>
        <w:ind w:firstLine="420"/>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10</w:t>
      </w:r>
      <w:r>
        <w:rPr>
          <w:rFonts w:asciiTheme="minorEastAsia" w:eastAsiaTheme="minorEastAsia" w:hAnsiTheme="minorEastAsia" w:cs="宋体"/>
          <w:color w:val="auto"/>
          <w:kern w:val="1"/>
          <w:szCs w:val="21"/>
        </w:rPr>
        <w:t>、本</w:t>
      </w:r>
      <w:r>
        <w:rPr>
          <w:rFonts w:asciiTheme="minorEastAsia" w:eastAsiaTheme="minorEastAsia" w:hAnsiTheme="minorEastAsia" w:cs="宋体" w:hint="eastAsia"/>
          <w:color w:val="auto"/>
          <w:kern w:val="1"/>
          <w:szCs w:val="21"/>
        </w:rPr>
        <w:t>项目</w:t>
      </w:r>
      <w:r>
        <w:rPr>
          <w:rFonts w:asciiTheme="minorEastAsia" w:eastAsiaTheme="minorEastAsia" w:hAnsiTheme="minorEastAsia" w:cs="宋体"/>
          <w:color w:val="auto"/>
          <w:kern w:val="1"/>
          <w:szCs w:val="21"/>
        </w:rPr>
        <w:t>需求一览表中标注</w:t>
      </w:r>
      <w:r>
        <w:rPr>
          <w:rFonts w:ascii="宋体" w:hAnsi="宋体" w:hint="eastAsia"/>
          <w:b/>
          <w:szCs w:val="21"/>
        </w:rPr>
        <w:t>★</w:t>
      </w:r>
      <w:r>
        <w:rPr>
          <w:rFonts w:asciiTheme="minorEastAsia" w:eastAsiaTheme="minorEastAsia" w:hAnsiTheme="minorEastAsia" w:cs="宋体"/>
          <w:color w:val="auto"/>
          <w:kern w:val="1"/>
          <w:szCs w:val="21"/>
        </w:rPr>
        <w:t>号的内容为实质性要求和条件，</w:t>
      </w:r>
      <w:r>
        <w:rPr>
          <w:rFonts w:asciiTheme="minorEastAsia" w:eastAsiaTheme="minorEastAsia" w:hAnsiTheme="minorEastAsia" w:cs="宋体" w:hint="eastAsia"/>
          <w:color w:val="auto"/>
          <w:kern w:val="1"/>
          <w:szCs w:val="21"/>
        </w:rPr>
        <w:t>必须</w:t>
      </w:r>
      <w:r>
        <w:rPr>
          <w:rFonts w:asciiTheme="minorEastAsia" w:eastAsiaTheme="minorEastAsia" w:hAnsiTheme="minorEastAsia" w:cs="宋体"/>
          <w:color w:val="auto"/>
          <w:kern w:val="1"/>
          <w:szCs w:val="21"/>
        </w:rPr>
        <w:t>满足</w:t>
      </w:r>
      <w:r>
        <w:rPr>
          <w:rFonts w:asciiTheme="minorEastAsia" w:eastAsiaTheme="minorEastAsia" w:hAnsiTheme="minorEastAsia" w:cs="宋体" w:hint="eastAsia"/>
          <w:color w:val="auto"/>
          <w:kern w:val="1"/>
          <w:szCs w:val="21"/>
        </w:rPr>
        <w:t>或优于，否则</w:t>
      </w:r>
      <w:r>
        <w:rPr>
          <w:rFonts w:asciiTheme="minorEastAsia" w:eastAsiaTheme="minorEastAsia" w:hAnsiTheme="minorEastAsia" w:cs="宋体"/>
          <w:color w:val="auto"/>
          <w:kern w:val="1"/>
          <w:szCs w:val="21"/>
        </w:rPr>
        <w:t>投标无效。</w:t>
      </w:r>
      <w:r>
        <w:rPr>
          <w:rFonts w:asciiTheme="minorEastAsia" w:eastAsiaTheme="minorEastAsia" w:hAnsiTheme="minorEastAsia" w:cs="宋体" w:hint="eastAsia"/>
          <w:color w:val="auto"/>
          <w:kern w:val="1"/>
          <w:szCs w:val="21"/>
        </w:rPr>
        <w:t>项目需求一览表标注▲的内容，为重要技术指标、功能条款，将作为评审依据。非</w:t>
      </w:r>
      <w:r>
        <w:rPr>
          <w:rFonts w:asciiTheme="minorEastAsia" w:eastAsiaTheme="minorEastAsia" w:hAnsiTheme="minorEastAsia" w:cs="宋体"/>
          <w:color w:val="auto"/>
          <w:kern w:val="1"/>
          <w:szCs w:val="21"/>
        </w:rPr>
        <w:t>标注</w:t>
      </w:r>
      <w:r>
        <w:rPr>
          <w:rFonts w:asciiTheme="minorEastAsia" w:eastAsiaTheme="minorEastAsia" w:hAnsiTheme="minorEastAsia" w:cs="宋体" w:hint="eastAsia"/>
          <w:color w:val="auto"/>
          <w:kern w:val="1"/>
          <w:szCs w:val="21"/>
        </w:rPr>
        <w:t>“</w:t>
      </w:r>
      <w:r>
        <w:rPr>
          <w:rFonts w:asciiTheme="minorEastAsia" w:eastAsiaTheme="minorEastAsia" w:hAnsiTheme="minorEastAsia" w:cs="宋体" w:hint="eastAsia"/>
          <w:color w:val="auto"/>
          <w:szCs w:val="21"/>
        </w:rPr>
        <w:t>▲、</w:t>
      </w:r>
      <w:r>
        <w:rPr>
          <w:rFonts w:ascii="宋体" w:hAnsi="宋体" w:hint="eastAsia"/>
          <w:b/>
          <w:szCs w:val="21"/>
        </w:rPr>
        <w:t>★”</w:t>
      </w:r>
      <w:proofErr w:type="gramStart"/>
      <w:r>
        <w:rPr>
          <w:rFonts w:asciiTheme="minorEastAsia" w:eastAsiaTheme="minorEastAsia" w:hAnsiTheme="minorEastAsia" w:cs="宋体"/>
          <w:color w:val="auto"/>
          <w:kern w:val="1"/>
          <w:szCs w:val="21"/>
        </w:rPr>
        <w:t>号</w:t>
      </w:r>
      <w:r>
        <w:rPr>
          <w:rFonts w:asciiTheme="minorEastAsia" w:eastAsiaTheme="minorEastAsia" w:hAnsiTheme="minorEastAsia" w:hint="eastAsia"/>
          <w:color w:val="auto"/>
          <w:szCs w:val="21"/>
        </w:rPr>
        <w:t>允许</w:t>
      </w:r>
      <w:proofErr w:type="gramEnd"/>
      <w:r>
        <w:rPr>
          <w:rFonts w:asciiTheme="minorEastAsia" w:eastAsiaTheme="minorEastAsia" w:hAnsiTheme="minorEastAsia" w:hint="eastAsia"/>
          <w:color w:val="auto"/>
          <w:szCs w:val="21"/>
        </w:rPr>
        <w:t>偏离的技术、性能指标或者辅助功能项目发生负偏离达2项（含）</w:t>
      </w:r>
      <w:r>
        <w:rPr>
          <w:rFonts w:asciiTheme="minorEastAsia" w:eastAsiaTheme="minorEastAsia" w:hAnsiTheme="minorEastAsia" w:hint="eastAsia"/>
          <w:color w:val="auto"/>
          <w:szCs w:val="21"/>
        </w:rPr>
        <w:lastRenderedPageBreak/>
        <w:t>以上的，投标文件作</w:t>
      </w:r>
      <w:r>
        <w:rPr>
          <w:rFonts w:asciiTheme="minorEastAsia" w:eastAsiaTheme="minorEastAsia" w:hAnsiTheme="minorEastAsia" w:cs="宋体"/>
          <w:color w:val="auto"/>
          <w:kern w:val="1"/>
          <w:szCs w:val="21"/>
        </w:rPr>
        <w:t>投标无效</w:t>
      </w:r>
      <w:r>
        <w:rPr>
          <w:rFonts w:asciiTheme="minorEastAsia" w:eastAsiaTheme="minorEastAsia" w:hAnsiTheme="minorEastAsia" w:cs="宋体" w:hint="eastAsia"/>
          <w:color w:val="auto"/>
          <w:kern w:val="1"/>
          <w:szCs w:val="21"/>
        </w:rPr>
        <w:t>处理</w:t>
      </w:r>
      <w:r>
        <w:rPr>
          <w:rFonts w:asciiTheme="minorEastAsia" w:eastAsiaTheme="minorEastAsia" w:hAnsiTheme="minorEastAsia" w:cs="宋体"/>
          <w:color w:val="auto"/>
          <w:kern w:val="1"/>
          <w:szCs w:val="21"/>
        </w:rPr>
        <w:t>。</w:t>
      </w:r>
    </w:p>
    <w:p w:rsidR="009A2C31" w:rsidRDefault="009A2C31" w:rsidP="009A2C31">
      <w:pPr>
        <w:spacing w:line="400" w:lineRule="exact"/>
        <w:ind w:firstLine="420"/>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11</w:t>
      </w:r>
      <w:r>
        <w:rPr>
          <w:rFonts w:asciiTheme="minorEastAsia" w:eastAsiaTheme="minorEastAsia" w:hAnsiTheme="minorEastAsia" w:cs="宋体"/>
          <w:color w:val="auto"/>
          <w:kern w:val="1"/>
          <w:szCs w:val="21"/>
        </w:rPr>
        <w:t>、本</w:t>
      </w:r>
      <w:r>
        <w:rPr>
          <w:rFonts w:asciiTheme="minorEastAsia" w:eastAsiaTheme="minorEastAsia" w:hAnsiTheme="minorEastAsia" w:cs="宋体" w:hint="eastAsia"/>
          <w:color w:val="auto"/>
          <w:kern w:val="1"/>
          <w:szCs w:val="21"/>
        </w:rPr>
        <w:t>项目</w:t>
      </w:r>
      <w:r>
        <w:rPr>
          <w:rFonts w:asciiTheme="minorEastAsia" w:eastAsiaTheme="minorEastAsia" w:hAnsiTheme="minorEastAsia" w:cs="宋体"/>
          <w:color w:val="auto"/>
          <w:kern w:val="1"/>
          <w:szCs w:val="21"/>
        </w:rPr>
        <w:t>需求一览表中内容如与第六章“合同条款及格式”相关条款不一致的，以本表为准。</w:t>
      </w:r>
    </w:p>
    <w:p w:rsidR="009A2C31" w:rsidRDefault="009A2C31" w:rsidP="009A2C31">
      <w:pPr>
        <w:spacing w:line="400" w:lineRule="exact"/>
        <w:ind w:firstLine="420"/>
        <w:rPr>
          <w:rFonts w:asciiTheme="minorEastAsia" w:eastAsiaTheme="minorEastAsia" w:hAnsiTheme="minorEastAsia" w:cs="宋体"/>
          <w:b/>
          <w:bCs/>
          <w:color w:val="auto"/>
          <w:kern w:val="1"/>
          <w:szCs w:val="21"/>
        </w:rPr>
      </w:pPr>
      <w:r>
        <w:rPr>
          <w:rFonts w:asciiTheme="minorEastAsia" w:eastAsiaTheme="minorEastAsia" w:hAnsiTheme="minorEastAsia" w:cs="宋体" w:hint="eastAsia"/>
          <w:b/>
          <w:bCs/>
          <w:color w:val="auto"/>
          <w:kern w:val="1"/>
          <w:szCs w:val="21"/>
        </w:rPr>
        <w:t xml:space="preserve">12、本项目核心设备：第1项 </w:t>
      </w:r>
      <w:proofErr w:type="gramStart"/>
      <w:r w:rsidRPr="00B27DFB">
        <w:rPr>
          <w:rFonts w:asciiTheme="minorEastAsia" w:eastAsiaTheme="minorEastAsia" w:hAnsiTheme="minorEastAsia" w:cs="宋体" w:hint="eastAsia"/>
          <w:b/>
          <w:bCs/>
          <w:color w:val="auto"/>
          <w:kern w:val="1"/>
          <w:szCs w:val="21"/>
        </w:rPr>
        <w:t>综治视联网</w:t>
      </w:r>
      <w:proofErr w:type="gramEnd"/>
      <w:r>
        <w:rPr>
          <w:rFonts w:asciiTheme="minorEastAsia" w:eastAsiaTheme="minorEastAsia" w:hAnsiTheme="minorEastAsia" w:cs="宋体" w:hint="eastAsia"/>
          <w:b/>
          <w:bCs/>
          <w:color w:val="auto"/>
          <w:kern w:val="1"/>
          <w:szCs w:val="21"/>
        </w:rPr>
        <w:t>。</w:t>
      </w:r>
    </w:p>
    <w:p w:rsidR="009A2C31" w:rsidRDefault="009A2C31" w:rsidP="00C43653">
      <w:pPr>
        <w:spacing w:line="400" w:lineRule="exact"/>
        <w:ind w:firstLine="420"/>
        <w:rPr>
          <w:rFonts w:eastAsiaTheme="minorEastAsia"/>
        </w:rPr>
      </w:pPr>
      <w:r w:rsidRPr="00C906F3">
        <w:rPr>
          <w:rFonts w:asciiTheme="minorEastAsia" w:eastAsiaTheme="minorEastAsia" w:hAnsiTheme="minorEastAsia" w:hint="eastAsia"/>
          <w:b/>
        </w:rPr>
        <w:t>13、本项目</w:t>
      </w:r>
      <w:r>
        <w:rPr>
          <w:rFonts w:hint="eastAsia"/>
          <w:b/>
        </w:rPr>
        <w:t>总预算金额为人民币</w:t>
      </w:r>
      <w:r>
        <w:rPr>
          <w:rFonts w:hint="eastAsia"/>
          <w:b/>
        </w:rPr>
        <w:t>137</w:t>
      </w:r>
      <w:r>
        <w:rPr>
          <w:rFonts w:hint="eastAsia"/>
          <w:b/>
        </w:rPr>
        <w:t>万元，各项货物的分项预算合</w:t>
      </w:r>
      <w:proofErr w:type="gramStart"/>
      <w:r>
        <w:rPr>
          <w:rFonts w:hint="eastAsia"/>
          <w:b/>
        </w:rPr>
        <w:t>价金额</w:t>
      </w:r>
      <w:proofErr w:type="gramEnd"/>
      <w:r>
        <w:rPr>
          <w:rFonts w:hint="eastAsia"/>
          <w:b/>
        </w:rPr>
        <w:t>详见下表。投标人的投标报价不得超过总预算金额和分项预算合价金额，否则投标无效。</w:t>
      </w: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1275"/>
        <w:gridCol w:w="450"/>
        <w:gridCol w:w="486"/>
        <w:gridCol w:w="4578"/>
        <w:gridCol w:w="1283"/>
      </w:tblGrid>
      <w:tr w:rsidR="009A2C31" w:rsidRPr="00B43395" w:rsidTr="001F5F24">
        <w:trPr>
          <w:trHeight w:val="53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B43395">
              <w:rPr>
                <w:rFonts w:asciiTheme="minorEastAsia" w:eastAsiaTheme="minorEastAsia" w:hAnsiTheme="minorEastAsia" w:cstheme="minorEastAsia" w:hint="eastAsia"/>
                <w:b/>
                <w:color w:val="auto"/>
                <w:kern w:val="2"/>
                <w:szCs w:val="21"/>
              </w:rPr>
              <w:lastRenderedPageBreak/>
              <w:t>序号</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B43395">
              <w:rPr>
                <w:rFonts w:asciiTheme="minorEastAsia" w:eastAsiaTheme="minorEastAsia" w:hAnsiTheme="minorEastAsia" w:cstheme="minorEastAsia" w:hint="eastAsia"/>
                <w:b/>
                <w:color w:val="auto"/>
                <w:kern w:val="2"/>
                <w:szCs w:val="21"/>
              </w:rPr>
              <w:t>货物名称</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B43395">
              <w:rPr>
                <w:rFonts w:asciiTheme="minorEastAsia" w:eastAsiaTheme="minorEastAsia" w:hAnsiTheme="minorEastAsia" w:cstheme="minorEastAsia" w:hint="eastAsia"/>
                <w:b/>
                <w:color w:val="auto"/>
                <w:kern w:val="2"/>
                <w:szCs w:val="21"/>
              </w:rPr>
              <w:t>数量</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B43395">
              <w:rPr>
                <w:rFonts w:asciiTheme="minorEastAsia" w:eastAsiaTheme="minorEastAsia" w:hAnsiTheme="minorEastAsia" w:cstheme="minorEastAsia" w:hint="eastAsia"/>
                <w:b/>
                <w:color w:val="auto"/>
                <w:kern w:val="2"/>
                <w:szCs w:val="21"/>
              </w:rPr>
              <w:t>单位</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B43395">
              <w:rPr>
                <w:rFonts w:asciiTheme="minorEastAsia" w:eastAsiaTheme="minorEastAsia" w:hAnsiTheme="minorEastAsia" w:cstheme="minorEastAsia" w:hint="eastAsia"/>
                <w:b/>
                <w:color w:val="auto"/>
                <w:kern w:val="2"/>
                <w:szCs w:val="21"/>
              </w:rPr>
              <w:t>招标要求（主要技术参数、规格或功能要求）</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240" w:lineRule="auto"/>
              <w:jc w:val="center"/>
              <w:rPr>
                <w:rFonts w:asciiTheme="minorEastAsia" w:eastAsiaTheme="minorEastAsia" w:hAnsiTheme="minorEastAsia" w:cstheme="minorEastAsia"/>
                <w:b/>
                <w:color w:val="auto"/>
                <w:kern w:val="2"/>
                <w:szCs w:val="21"/>
              </w:rPr>
            </w:pPr>
            <w:r w:rsidRPr="00105037">
              <w:rPr>
                <w:rFonts w:asciiTheme="minorEastAsia" w:eastAsiaTheme="minorEastAsia" w:hAnsiTheme="minorEastAsia" w:cstheme="minorEastAsia" w:hint="eastAsia"/>
                <w:b/>
                <w:color w:val="auto"/>
                <w:kern w:val="2"/>
                <w:szCs w:val="21"/>
              </w:rPr>
              <w:t>分项预算合价（元）</w:t>
            </w:r>
          </w:p>
        </w:tc>
      </w:tr>
      <w:tr w:rsidR="009A2C31" w:rsidRPr="00B43395" w:rsidTr="001F5F24">
        <w:trPr>
          <w:trHeight w:val="9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proofErr w:type="gramStart"/>
            <w:r w:rsidRPr="00B43395">
              <w:rPr>
                <w:rFonts w:asciiTheme="minorEastAsia" w:eastAsiaTheme="minorEastAsia" w:hAnsiTheme="minorEastAsia" w:cstheme="minorEastAsia" w:hint="eastAsia"/>
                <w:color w:val="auto"/>
                <w:szCs w:val="21"/>
              </w:rPr>
              <w:t>综治视联网</w:t>
            </w:r>
            <w:proofErr w:type="gramEnd"/>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24</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项</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1.★支持国内自主创新具有完全自主知识产权的交换式视频通信技术。</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2.采用嵌入式操作系统。</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3.视频支持H.264编码格式，图像格式支持1080P30fps、720P等多种格式。</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4.最大带宽支持8 Mbps。</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5.分辨率支持不低于1080P30fps。</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6.视频接口：不少于2路高清视频输入，不少于2路视频输出。</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7.音频接口：不少于2路音频输入，不少于2路音频输出。</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8、★其他接口：不少于1*RJ45 10/100Mbps自适应网络接口，不少于3*USB接口。</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9.★具有结构性安全，保证会议安全。</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10.支持唇音同步、自动噪声抑制。</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11.★支持在同一组会议中，与会终端可同时发起动态辅流，且不需要中断正在</w:t>
            </w:r>
            <w:proofErr w:type="gramStart"/>
            <w:r w:rsidRPr="00B43395">
              <w:rPr>
                <w:rFonts w:asciiTheme="minorEastAsia" w:eastAsiaTheme="minorEastAsia" w:hAnsiTheme="minorEastAsia" w:cstheme="minorEastAsia" w:hint="eastAsia"/>
                <w:szCs w:val="21"/>
              </w:rPr>
              <w:t>发送辅流的</w:t>
            </w:r>
            <w:proofErr w:type="gramEnd"/>
            <w:r w:rsidRPr="00B43395">
              <w:rPr>
                <w:rFonts w:asciiTheme="minorEastAsia" w:eastAsiaTheme="minorEastAsia" w:hAnsiTheme="minorEastAsia" w:cstheme="minorEastAsia" w:hint="eastAsia"/>
                <w:szCs w:val="21"/>
              </w:rPr>
              <w:t>终端。</w:t>
            </w:r>
            <w:proofErr w:type="gramStart"/>
            <w:r w:rsidRPr="00B43395">
              <w:rPr>
                <w:rFonts w:asciiTheme="minorEastAsia" w:eastAsiaTheme="minorEastAsia" w:hAnsiTheme="minorEastAsia" w:cstheme="minorEastAsia" w:hint="eastAsia"/>
                <w:szCs w:val="21"/>
              </w:rPr>
              <w:t>辅流的</w:t>
            </w:r>
            <w:proofErr w:type="gramEnd"/>
            <w:r w:rsidRPr="00B43395">
              <w:rPr>
                <w:rFonts w:asciiTheme="minorEastAsia" w:eastAsiaTheme="minorEastAsia" w:hAnsiTheme="minorEastAsia" w:cstheme="minorEastAsia" w:hint="eastAsia"/>
                <w:szCs w:val="21"/>
              </w:rPr>
              <w:t>分辨率不低于1080P30fps的效果。</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12.★支持自主多画面功能，一组会议中具有权限的终端</w:t>
            </w:r>
            <w:proofErr w:type="gramStart"/>
            <w:r w:rsidRPr="00B43395">
              <w:rPr>
                <w:rFonts w:asciiTheme="minorEastAsia" w:eastAsiaTheme="minorEastAsia" w:hAnsiTheme="minorEastAsia" w:cstheme="minorEastAsia" w:hint="eastAsia"/>
                <w:szCs w:val="21"/>
              </w:rPr>
              <w:t>须能够</w:t>
            </w:r>
            <w:proofErr w:type="gramEnd"/>
            <w:r w:rsidRPr="00B43395">
              <w:rPr>
                <w:rFonts w:asciiTheme="minorEastAsia" w:eastAsiaTheme="minorEastAsia" w:hAnsiTheme="minorEastAsia" w:cstheme="minorEastAsia" w:hint="eastAsia"/>
                <w:szCs w:val="21"/>
              </w:rPr>
              <w:t>任意选择及组合所收看的画面，且支持不少于2种 画面组合显示模式。</w:t>
            </w:r>
          </w:p>
          <w:p w:rsidR="009A2C31" w:rsidRPr="00B43395" w:rsidRDefault="009A2C31" w:rsidP="001F5F24">
            <w:pPr>
              <w:pStyle w:val="N"/>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13.★可远程获取和配置参数，支持远程导出和导入功能，支持远程获取系统运行状态、系统日志。</w:t>
            </w:r>
          </w:p>
          <w:p w:rsidR="009A2C31" w:rsidRPr="00B43395" w:rsidRDefault="009A2C31" w:rsidP="001F5F24">
            <w:pPr>
              <w:widowControl/>
              <w:spacing w:line="360" w:lineRule="auto"/>
              <w:jc w:val="left"/>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14.★</w:t>
            </w:r>
            <w:proofErr w:type="gramStart"/>
            <w:r w:rsidRPr="00B43395">
              <w:rPr>
                <w:rFonts w:asciiTheme="minorEastAsia" w:eastAsiaTheme="minorEastAsia" w:hAnsiTheme="minorEastAsia" w:cstheme="minorEastAsia" w:hint="eastAsia"/>
                <w:szCs w:val="21"/>
              </w:rPr>
              <w:t>须支持多种控会</w:t>
            </w:r>
            <w:proofErr w:type="gramEnd"/>
            <w:r w:rsidRPr="00B43395">
              <w:rPr>
                <w:rFonts w:asciiTheme="minorEastAsia" w:eastAsiaTheme="minorEastAsia" w:hAnsiTheme="minorEastAsia" w:cstheme="minorEastAsia" w:hint="eastAsia"/>
                <w:szCs w:val="21"/>
              </w:rPr>
              <w:t>方式，</w:t>
            </w:r>
            <w:proofErr w:type="gramStart"/>
            <w:r w:rsidRPr="00B43395">
              <w:rPr>
                <w:rFonts w:asciiTheme="minorEastAsia" w:eastAsiaTheme="minorEastAsia" w:hAnsiTheme="minorEastAsia" w:cstheme="minorEastAsia" w:hint="eastAsia"/>
                <w:szCs w:val="21"/>
              </w:rPr>
              <w:t>如会控软件</w:t>
            </w:r>
            <w:proofErr w:type="gramEnd"/>
            <w:r w:rsidRPr="00B43395">
              <w:rPr>
                <w:rFonts w:asciiTheme="minorEastAsia" w:eastAsiaTheme="minorEastAsia" w:hAnsiTheme="minorEastAsia" w:cstheme="minorEastAsia" w:hint="eastAsia"/>
                <w:szCs w:val="21"/>
              </w:rPr>
              <w:t>、</w:t>
            </w:r>
            <w:proofErr w:type="gramStart"/>
            <w:r w:rsidRPr="00B43395">
              <w:rPr>
                <w:rFonts w:asciiTheme="minorEastAsia" w:eastAsiaTheme="minorEastAsia" w:hAnsiTheme="minorEastAsia" w:cstheme="minorEastAsia" w:hint="eastAsia"/>
                <w:szCs w:val="21"/>
              </w:rPr>
              <w:t>会控</w:t>
            </w:r>
            <w:proofErr w:type="gramEnd"/>
            <w:r w:rsidRPr="00B43395">
              <w:rPr>
                <w:rFonts w:asciiTheme="minorEastAsia" w:eastAsiaTheme="minorEastAsia" w:hAnsiTheme="minorEastAsia" w:cstheme="minorEastAsia" w:hint="eastAsia"/>
                <w:szCs w:val="21"/>
              </w:rPr>
              <w:t>APP等。15、配套高清云台摄像机，支持1080P 30fps，支持HDMI、USB接口，≥60度视场角，≥200</w:t>
            </w:r>
            <w:proofErr w:type="gramStart"/>
            <w:r w:rsidRPr="00B43395">
              <w:rPr>
                <w:rFonts w:asciiTheme="minorEastAsia" w:eastAsiaTheme="minorEastAsia" w:hAnsiTheme="minorEastAsia" w:cstheme="minorEastAsia" w:hint="eastAsia"/>
                <w:szCs w:val="21"/>
              </w:rPr>
              <w:t>万像</w:t>
            </w:r>
            <w:proofErr w:type="gramEnd"/>
            <w:r w:rsidRPr="00B43395">
              <w:rPr>
                <w:rFonts w:asciiTheme="minorEastAsia" w:eastAsiaTheme="minorEastAsia" w:hAnsiTheme="minorEastAsia" w:cstheme="minorEastAsia" w:hint="eastAsia"/>
                <w:szCs w:val="21"/>
              </w:rPr>
              <w:t>素。</w:t>
            </w:r>
          </w:p>
          <w:p w:rsidR="009A2C31" w:rsidRPr="00B43395" w:rsidRDefault="009A2C31" w:rsidP="001F5F24">
            <w:pPr>
              <w:spacing w:line="360" w:lineRule="auto"/>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lastRenderedPageBreak/>
              <w:t>15.★为保证系统兼容性，所投设备必须符合《社会治安综合治理基础数据规范》GB/T 31000-2015标准要求，并实现与南宁市</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平台、广西壮族自治区</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平台、中央</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平台无缝对接，实现协议层会话，终端拨号等功能互联互通。投标人需在投标文件中提供承诺可完成兼容对接的函，并加盖投标人公章。</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696000</w:t>
            </w:r>
          </w:p>
        </w:tc>
      </w:tr>
      <w:tr w:rsidR="009A2C31" w:rsidRPr="00B43395" w:rsidTr="001F5F24">
        <w:trPr>
          <w:trHeight w:val="9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lastRenderedPageBreak/>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left"/>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视频会议安全网关</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台</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★接口配置</w:t>
            </w:r>
            <w:proofErr w:type="gramStart"/>
            <w:r w:rsidRPr="00B43395">
              <w:rPr>
                <w:rFonts w:asciiTheme="minorEastAsia" w:eastAsiaTheme="minorEastAsia" w:hAnsiTheme="minorEastAsia" w:cs="宋体" w:hint="eastAsia"/>
                <w:szCs w:val="21"/>
              </w:rPr>
              <w:t>千兆光口</w:t>
            </w:r>
            <w:proofErr w:type="gramEnd"/>
            <w:r w:rsidRPr="00B43395">
              <w:rPr>
                <w:rFonts w:asciiTheme="minorEastAsia" w:eastAsiaTheme="minorEastAsia" w:hAnsiTheme="minorEastAsia" w:cs="宋体" w:hint="eastAsia"/>
                <w:szCs w:val="21"/>
              </w:rPr>
              <w:t>≥2个，</w:t>
            </w:r>
            <w:proofErr w:type="gramStart"/>
            <w:r w:rsidRPr="00B43395">
              <w:rPr>
                <w:rFonts w:asciiTheme="minorEastAsia" w:eastAsiaTheme="minorEastAsia" w:hAnsiTheme="minorEastAsia" w:cs="宋体" w:hint="eastAsia"/>
                <w:szCs w:val="21"/>
              </w:rPr>
              <w:t>千兆电口</w:t>
            </w:r>
            <w:proofErr w:type="gramEnd"/>
            <w:r w:rsidRPr="00B43395">
              <w:rPr>
                <w:rFonts w:asciiTheme="minorEastAsia" w:eastAsiaTheme="minorEastAsia" w:hAnsiTheme="minorEastAsia" w:cs="宋体" w:hint="eastAsia"/>
                <w:szCs w:val="21"/>
              </w:rPr>
              <w:t>≥8个；剩余扩展插槽≥2个；配置双电源；</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★设备高度≤1U；</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 xml:space="preserve">★吞吐量≥4Gbps；并发连接数≥80万； </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★投标产品须为现有平台销售产品，并在制造商官方网站上能找到相对应的投标产品型号；（投标时在投标文件中提供生产厂商</w:t>
            </w:r>
            <w:proofErr w:type="gramStart"/>
            <w:r w:rsidRPr="00B43395">
              <w:rPr>
                <w:rFonts w:asciiTheme="minorEastAsia" w:eastAsiaTheme="minorEastAsia" w:hAnsiTheme="minorEastAsia" w:cs="宋体" w:hint="eastAsia"/>
                <w:szCs w:val="21"/>
              </w:rPr>
              <w:t>官网截</w:t>
            </w:r>
            <w:proofErr w:type="gramEnd"/>
            <w:r w:rsidRPr="00B43395">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支持配置概览功能，在该功能下可浏览设备所有安全策略的配置，简化运维；</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支持NAT64、NAT66、DS-</w:t>
            </w:r>
            <w:proofErr w:type="spellStart"/>
            <w:r w:rsidRPr="00B43395">
              <w:rPr>
                <w:rFonts w:asciiTheme="minorEastAsia" w:eastAsiaTheme="minorEastAsia" w:hAnsiTheme="minorEastAsia" w:cs="宋体" w:hint="eastAsia"/>
                <w:szCs w:val="21"/>
              </w:rPr>
              <w:t>Lite</w:t>
            </w:r>
            <w:proofErr w:type="spellEnd"/>
            <w:r w:rsidRPr="00B43395">
              <w:rPr>
                <w:rFonts w:asciiTheme="minorEastAsia" w:eastAsiaTheme="minorEastAsia" w:hAnsiTheme="minorEastAsia" w:cs="宋体" w:hint="eastAsia"/>
                <w:szCs w:val="21"/>
              </w:rPr>
              <w:t>等IPv6环境下的地址转换技术；</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支持静态路由、</w:t>
            </w:r>
            <w:proofErr w:type="spellStart"/>
            <w:r w:rsidRPr="00B43395">
              <w:rPr>
                <w:rFonts w:asciiTheme="minorEastAsia" w:eastAsiaTheme="minorEastAsia" w:hAnsiTheme="minorEastAsia" w:cs="宋体" w:hint="eastAsia"/>
                <w:szCs w:val="21"/>
              </w:rPr>
              <w:t>RIPng</w:t>
            </w:r>
            <w:proofErr w:type="spellEnd"/>
            <w:r w:rsidRPr="00B43395">
              <w:rPr>
                <w:rFonts w:asciiTheme="minorEastAsia" w:eastAsiaTheme="minorEastAsia" w:hAnsiTheme="minorEastAsia" w:cs="宋体" w:hint="eastAsia"/>
                <w:szCs w:val="21"/>
              </w:rPr>
              <w:t>、OSPFv3、PBR等IPv6单播路由协议，支持MLD、PIM等IPv6组播路由协议；</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支持按照会话数量、新建速率、吞吐量、CPU使用率、内存使用率来划分虚拟防火墙；</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支持为虚拟系统管理员定义配置范围、配置权限，可以精细</w:t>
            </w:r>
            <w:proofErr w:type="gramStart"/>
            <w:r w:rsidRPr="00B43395">
              <w:rPr>
                <w:rFonts w:asciiTheme="minorEastAsia" w:eastAsiaTheme="minorEastAsia" w:hAnsiTheme="minorEastAsia" w:cs="宋体" w:hint="eastAsia"/>
                <w:szCs w:val="21"/>
              </w:rPr>
              <w:t>化分配</w:t>
            </w:r>
            <w:proofErr w:type="gramEnd"/>
            <w:r w:rsidRPr="00B43395">
              <w:rPr>
                <w:rFonts w:asciiTheme="minorEastAsia" w:eastAsiaTheme="minorEastAsia" w:hAnsiTheme="minorEastAsia" w:cs="宋体" w:hint="eastAsia"/>
                <w:szCs w:val="21"/>
              </w:rPr>
              <w:t xml:space="preserve">每一个虚拟防火墙所支持的功能特性； </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 xml:space="preserve">支持多种路由隔离技术，解决多用户组以及IP地址重叠问题； </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支持对整个安全域内的IP对象或整个用户组内的IP对象进行每IP会话数量的限制、并发连接数的限制、新建连接数的限制；</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支持对被保护对象的流量进行分析，发现被保护对象的不同业务流量情况，支持生成和导出相关报告；</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支持对被保护对象的流量进行分析，通过对流量日志的统计整理，自动生成包过滤策略；</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★能对一定时间内的日志数据进行分析，统计安全策略的命中数量，自动学习和发现会话日志中的访问流量，帮助运</w:t>
            </w:r>
            <w:proofErr w:type="gramStart"/>
            <w:r w:rsidRPr="00B43395">
              <w:rPr>
                <w:rFonts w:asciiTheme="minorEastAsia" w:eastAsiaTheme="minorEastAsia" w:hAnsiTheme="minorEastAsia" w:cs="宋体" w:hint="eastAsia"/>
                <w:szCs w:val="21"/>
              </w:rPr>
              <w:t>维人员</w:t>
            </w:r>
            <w:proofErr w:type="gramEnd"/>
            <w:r w:rsidRPr="00B43395">
              <w:rPr>
                <w:rFonts w:asciiTheme="minorEastAsia" w:eastAsiaTheme="minorEastAsia" w:hAnsiTheme="minorEastAsia" w:cs="宋体" w:hint="eastAsia"/>
                <w:szCs w:val="21"/>
              </w:rPr>
              <w:t>发现冗余失效的安全策略，完成策略梳理，进行策略优化。</w:t>
            </w:r>
            <w:r w:rsidRPr="009B110B">
              <w:rPr>
                <w:rFonts w:asciiTheme="minorEastAsia" w:eastAsiaTheme="minorEastAsia" w:hAnsiTheme="minorEastAsia" w:cs="宋体" w:hint="eastAsia"/>
                <w:szCs w:val="21"/>
              </w:rPr>
              <w:t>（投标时在投标文件中提供生产厂商</w:t>
            </w:r>
            <w:proofErr w:type="gramStart"/>
            <w:r w:rsidRPr="009B110B">
              <w:rPr>
                <w:rFonts w:asciiTheme="minorEastAsia" w:eastAsiaTheme="minorEastAsia" w:hAnsiTheme="minorEastAsia" w:cs="宋体" w:hint="eastAsia"/>
                <w:szCs w:val="21"/>
              </w:rPr>
              <w:t>官网截</w:t>
            </w:r>
            <w:proofErr w:type="gramEnd"/>
            <w:r w:rsidRPr="009B110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★支持一键保存发生故障时的配置，配合设备自身内置的</w:t>
            </w:r>
            <w:r w:rsidRPr="009B110B">
              <w:rPr>
                <w:rFonts w:asciiTheme="minorEastAsia" w:eastAsiaTheme="minorEastAsia" w:hAnsiTheme="minorEastAsia" w:cs="宋体" w:hint="eastAsia"/>
                <w:szCs w:val="21"/>
              </w:rPr>
              <w:t>专业数据流分析工具，可快速准确的排查网络故障。（投标时在投标文件中提供生产厂商</w:t>
            </w:r>
            <w:proofErr w:type="gramStart"/>
            <w:r w:rsidRPr="009B110B">
              <w:rPr>
                <w:rFonts w:asciiTheme="minorEastAsia" w:eastAsiaTheme="minorEastAsia" w:hAnsiTheme="minorEastAsia" w:cs="宋体" w:hint="eastAsia"/>
                <w:szCs w:val="21"/>
              </w:rPr>
              <w:t>官网截</w:t>
            </w:r>
            <w:proofErr w:type="gramEnd"/>
            <w:r w:rsidRPr="009B110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1"/>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支持自动和手动备份，能够保存5个以上的文件，支持配置回滚；</w:t>
            </w:r>
          </w:p>
          <w:p w:rsidR="009A2C31" w:rsidRPr="00B43395" w:rsidRDefault="009A2C31" w:rsidP="001F5F24">
            <w:pPr>
              <w:pStyle w:val="1"/>
              <w:spacing w:line="360" w:lineRule="auto"/>
              <w:ind w:firstLine="0"/>
              <w:rPr>
                <w:rFonts w:asciiTheme="minorEastAsia" w:eastAsiaTheme="minorEastAsia" w:hAnsiTheme="minorEastAsia" w:cstheme="minorEastAsia"/>
                <w:szCs w:val="21"/>
              </w:rPr>
            </w:pPr>
            <w:r w:rsidRPr="00B43395">
              <w:rPr>
                <w:rFonts w:asciiTheme="minorEastAsia" w:eastAsiaTheme="minorEastAsia" w:hAnsiTheme="minorEastAsia" w:cs="宋体" w:hint="eastAsia"/>
                <w:szCs w:val="21"/>
              </w:rPr>
              <w:t>17.支持NTP协议，可作为NTP Server，也可作为Client设备；</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25000</w:t>
            </w:r>
          </w:p>
        </w:tc>
      </w:tr>
      <w:tr w:rsidR="009A2C31" w:rsidRPr="00B43395" w:rsidTr="001F5F24">
        <w:trPr>
          <w:trHeight w:val="3522"/>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lastRenderedPageBreak/>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left"/>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视频数据安全交换系统</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套</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支持识别终端接入IP、MAC、端口等信息，并关联用户身份；</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★支持接入用户终端类型及接入位置的精确定位；</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★设备高度≤1U；</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★支持IP仿冒、ARP欺骗、ARP泛洪等常见</w:t>
            </w:r>
            <w:r w:rsidRPr="00B43395">
              <w:rPr>
                <w:rFonts w:asciiTheme="minorEastAsia" w:eastAsiaTheme="minorEastAsia" w:hAnsiTheme="minorEastAsia" w:cs="宋体" w:hint="eastAsia"/>
                <w:szCs w:val="21"/>
              </w:rPr>
              <w:lastRenderedPageBreak/>
              <w:t>网络威胁的定位和阻断；</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★支持内网病毒、木马传播行为的识别和阻断；</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★支持内网攻击源主机定位、告警及阻断；</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支持端口聚合、端口镜像、RSPAN、端口隔离、端口流量识别；</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支持基于MAC地址、IP地址、VLAN、TCP/UDP端口号等ACL；</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▲支持IP扫描防护功能，UDP端口扫描防护，TCP端口扫描防护，实现扫描流量阻断；</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支持静态、动态、黑洞MAC表项  支持源MAC地址过滤；</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▲支持“肉鸡”防护功能；</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支持基于MAC/ IP子网/认证策略/端口的VLAN；</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支持4K 802.1Q VLAN；</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▲支持终端类型识别、仿冒终端识别和终端安全防护；</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支持每端口8个优先级队列；</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支持802.1p/DSCP/TOS流量分类；</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支持端口限速和流限速；</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▲支持蠕虫病毒传播防护；</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支持SP、WRR、SP+WRR队列调度；</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支持MAC认证、802.1x认证、Portal认证等，并支持本地和集中认证；</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★支持在0℃-70℃的工作温度环境中正常工作；</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支持端口隔离、端口安全；</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支持广播风暴抑制；</w:t>
            </w:r>
          </w:p>
          <w:p w:rsidR="009A2C31" w:rsidRPr="0031365B"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★采用无风扇设计，支持10KV端口防雷能力；</w:t>
            </w:r>
            <w:r w:rsidRPr="0031365B">
              <w:rPr>
                <w:rFonts w:asciiTheme="minorEastAsia" w:eastAsiaTheme="minorEastAsia" w:hAnsiTheme="minorEastAsia" w:cs="宋体" w:hint="eastAsia"/>
                <w:szCs w:val="21"/>
              </w:rPr>
              <w:t>（投标时在投标文件中提供生产厂商</w:t>
            </w:r>
            <w:proofErr w:type="gramStart"/>
            <w:r w:rsidRPr="0031365B">
              <w:rPr>
                <w:rFonts w:asciiTheme="minorEastAsia" w:eastAsiaTheme="minorEastAsia" w:hAnsiTheme="minorEastAsia" w:cs="宋体" w:hint="eastAsia"/>
                <w:szCs w:val="21"/>
              </w:rPr>
              <w:t>官网截</w:t>
            </w:r>
            <w:proofErr w:type="gramEnd"/>
            <w:r w:rsidRPr="0031365B">
              <w:rPr>
                <w:rFonts w:asciiTheme="minorEastAsia" w:eastAsiaTheme="minorEastAsia" w:hAnsiTheme="minorEastAsia" w:cs="宋体" w:hint="eastAsia"/>
                <w:szCs w:val="21"/>
              </w:rPr>
              <w:t>图和链接证明）</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支持实时温度检测和告警；</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支持SNMP、CLI、Web网管和自安全管理平台统一管理；</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支持系统日志、操作日志、调试信息等本地和远程输出；</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★端口数≥28个，其中</w:t>
            </w:r>
            <w:proofErr w:type="gramStart"/>
            <w:r w:rsidRPr="00B43395">
              <w:rPr>
                <w:rFonts w:asciiTheme="minorEastAsia" w:eastAsiaTheme="minorEastAsia" w:hAnsiTheme="minorEastAsia" w:cs="宋体" w:hint="eastAsia"/>
                <w:szCs w:val="21"/>
              </w:rPr>
              <w:t>千兆电口</w:t>
            </w:r>
            <w:proofErr w:type="gramEnd"/>
            <w:r w:rsidRPr="00B43395">
              <w:rPr>
                <w:rFonts w:asciiTheme="minorEastAsia" w:eastAsiaTheme="minorEastAsia" w:hAnsiTheme="minorEastAsia" w:cs="宋体" w:hint="eastAsia"/>
                <w:szCs w:val="21"/>
              </w:rPr>
              <w:t>≥24个，</w:t>
            </w:r>
            <w:proofErr w:type="gramStart"/>
            <w:r w:rsidRPr="00B43395">
              <w:rPr>
                <w:rFonts w:asciiTheme="minorEastAsia" w:eastAsiaTheme="minorEastAsia" w:hAnsiTheme="minorEastAsia" w:cs="宋体" w:hint="eastAsia"/>
                <w:szCs w:val="21"/>
              </w:rPr>
              <w:t>千兆光口</w:t>
            </w:r>
            <w:proofErr w:type="gramEnd"/>
            <w:r w:rsidRPr="00B43395">
              <w:rPr>
                <w:rFonts w:asciiTheme="minorEastAsia" w:eastAsiaTheme="minorEastAsia" w:hAnsiTheme="minorEastAsia" w:cs="宋体" w:hint="eastAsia"/>
                <w:szCs w:val="21"/>
              </w:rPr>
              <w:t>≥4个；</w:t>
            </w:r>
          </w:p>
          <w:p w:rsidR="009A2C31" w:rsidRPr="00B43395" w:rsidRDefault="009A2C31" w:rsidP="009A2C31">
            <w:pPr>
              <w:pStyle w:val="1"/>
              <w:numPr>
                <w:ilvl w:val="0"/>
                <w:numId w:val="2"/>
              </w:numPr>
              <w:spacing w:line="360" w:lineRule="auto"/>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 xml:space="preserve">支持静态路由、RIP、OSPF； </w:t>
            </w:r>
          </w:p>
          <w:p w:rsidR="009A2C31" w:rsidRPr="00B43395" w:rsidRDefault="009A2C31" w:rsidP="001F5F24">
            <w:pPr>
              <w:pStyle w:val="1"/>
              <w:spacing w:line="360" w:lineRule="auto"/>
              <w:ind w:firstLine="0"/>
              <w:rPr>
                <w:rFonts w:asciiTheme="minorEastAsia" w:eastAsiaTheme="minorEastAsia" w:hAnsiTheme="minorEastAsia" w:cstheme="minorEastAsia"/>
                <w:szCs w:val="21"/>
              </w:rPr>
            </w:pPr>
            <w:r w:rsidRPr="00B43395">
              <w:rPr>
                <w:rFonts w:asciiTheme="minorEastAsia" w:eastAsiaTheme="minorEastAsia" w:hAnsiTheme="minorEastAsia" w:cs="宋体" w:hint="eastAsia"/>
                <w:szCs w:val="21"/>
              </w:rPr>
              <w:t>30.★要求与</w:t>
            </w:r>
            <w:r w:rsidRPr="00B43395">
              <w:rPr>
                <w:rFonts w:asciiTheme="minorEastAsia" w:eastAsiaTheme="minorEastAsia" w:hAnsiTheme="minorEastAsia" w:cs="宋体" w:hint="eastAsia"/>
                <w:kern w:val="0"/>
                <w:szCs w:val="21"/>
              </w:rPr>
              <w:t>视频会议安全网关</w:t>
            </w:r>
            <w:r w:rsidRPr="00B43395">
              <w:rPr>
                <w:rFonts w:asciiTheme="minorEastAsia" w:eastAsiaTheme="minorEastAsia" w:hAnsiTheme="minorEastAsia" w:cs="宋体" w:hint="eastAsia"/>
                <w:szCs w:val="21"/>
              </w:rPr>
              <w:t>为同一品牌，否则投标无效；</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12000</w:t>
            </w:r>
          </w:p>
        </w:tc>
      </w:tr>
      <w:tr w:rsidR="009A2C31" w:rsidRPr="00B43395" w:rsidTr="001F5F24">
        <w:trPr>
          <w:trHeight w:val="2825"/>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4</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proofErr w:type="gramStart"/>
            <w:r w:rsidRPr="00B43395">
              <w:rPr>
                <w:rFonts w:asciiTheme="minorEastAsia" w:eastAsiaTheme="minorEastAsia" w:hAnsiTheme="minorEastAsia" w:cs="宋体" w:hint="eastAsia"/>
                <w:szCs w:val="21"/>
              </w:rPr>
              <w:t>智能双摄高</w:t>
            </w:r>
            <w:proofErr w:type="gramEnd"/>
            <w:r w:rsidRPr="00B43395">
              <w:rPr>
                <w:rFonts w:asciiTheme="minorEastAsia" w:eastAsiaTheme="minorEastAsia" w:hAnsiTheme="minorEastAsia" w:cs="宋体" w:hint="eastAsia"/>
                <w:szCs w:val="21"/>
              </w:rPr>
              <w:t>清一体机</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台</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1、通道1像素内置≥800</w:t>
            </w:r>
            <w:proofErr w:type="gramStart"/>
            <w:r w:rsidRPr="00B43395">
              <w:rPr>
                <w:rFonts w:asciiTheme="minorEastAsia" w:eastAsiaTheme="minorEastAsia" w:hAnsiTheme="minorEastAsia" w:cs="宋体" w:hint="eastAsia"/>
                <w:szCs w:val="21"/>
              </w:rPr>
              <w:t>万像</w:t>
            </w:r>
            <w:proofErr w:type="gramEnd"/>
            <w:r w:rsidRPr="00B43395">
              <w:rPr>
                <w:rFonts w:asciiTheme="minorEastAsia" w:eastAsiaTheme="minorEastAsia" w:hAnsiTheme="minorEastAsia" w:cs="宋体" w:hint="eastAsia"/>
                <w:szCs w:val="21"/>
              </w:rPr>
              <w:t>素 CMOS传感器，通道2内置≥400</w:t>
            </w:r>
            <w:proofErr w:type="gramStart"/>
            <w:r w:rsidRPr="00B43395">
              <w:rPr>
                <w:rFonts w:asciiTheme="minorEastAsia" w:eastAsiaTheme="minorEastAsia" w:hAnsiTheme="minorEastAsia" w:cs="宋体" w:hint="eastAsia"/>
                <w:szCs w:val="21"/>
              </w:rPr>
              <w:t>万像</w:t>
            </w:r>
            <w:proofErr w:type="gramEnd"/>
            <w:r w:rsidRPr="00B43395">
              <w:rPr>
                <w:rFonts w:asciiTheme="minorEastAsia" w:eastAsiaTheme="minorEastAsia" w:hAnsiTheme="minorEastAsia" w:cs="宋体" w:hint="eastAsia"/>
                <w:szCs w:val="21"/>
              </w:rPr>
              <w:t>素CMOS传感器，双镜头支持垂直角度调节功能。</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2、具有≥两个图像采集模块，具有双镜头、双通道一体化设计，内置GPU芯片。</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3、支持通过IE浏览器设置码流套餐</w:t>
            </w:r>
            <w:proofErr w:type="gramStart"/>
            <w:r w:rsidRPr="00B43395">
              <w:rPr>
                <w:rFonts w:asciiTheme="minorEastAsia" w:eastAsiaTheme="minorEastAsia" w:hAnsiTheme="minorEastAsia" w:cs="宋体" w:hint="eastAsia"/>
                <w:szCs w:val="21"/>
              </w:rPr>
              <w:t>为高清画质</w:t>
            </w:r>
            <w:proofErr w:type="gramEnd"/>
            <w:r w:rsidRPr="00B43395">
              <w:rPr>
                <w:rFonts w:asciiTheme="minorEastAsia" w:eastAsiaTheme="minorEastAsia" w:hAnsiTheme="minorEastAsia" w:cs="宋体" w:hint="eastAsia"/>
                <w:szCs w:val="21"/>
              </w:rPr>
              <w:t>、带宽平衡、低带宽、低像素及自定义等≥5种类型。</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4、最低照度彩色≤0.0002 lx，黑白≤0.0001 lx，动态范围≥120dB。</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5、▲具备像素数显示功能，可通过IE浏览器显</w:t>
            </w:r>
            <w:r w:rsidRPr="00B43395">
              <w:rPr>
                <w:rFonts w:asciiTheme="minorEastAsia" w:eastAsiaTheme="minorEastAsia" w:hAnsiTheme="minorEastAsia" w:cs="宋体" w:hint="eastAsia"/>
                <w:szCs w:val="21"/>
              </w:rPr>
              <w:lastRenderedPageBreak/>
              <w:t>示监视画面中鼠标所选区域水平及垂直方向的像素数，可在监视画面上设置≥4个多边形3-10条边人脸屏蔽区域，设备不对预设区域内的人脸进行检测，可对检测区域内不低于40个目标进行检测、框选、跟踪、筛选、抓拍，并可分别显示数量，可将人脸与人体关联显示。</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6、支持H.265/H.264/MJPEG视频压缩标准。</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7、具备目标唯一识别功能，通道1和通道2分别实时显示能够唯一识别行人、机动车及非机动车的ID号。</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8、支持对镜头前盖玻璃进行加热，去除玻璃上的冰状和水状附着物。</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9、▲可识别通过监视画面中机动车单排及双排字符号牌号码，可对机动车驾驶室内前挡风玻璃是否悬挂物品进行检测（物件大小需达到预设阈值），并在抓拍图片上叠加检测结果，可存储不低于12万张人人脸照片，人脸建模速度不低于16张/秒。</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10、▲可对出现在监控场景内的两眼瞳距不小于19像素的人脸进行检验，并叠加目标提示框，可同时检测监控场景内出现的不少于300张人脸图片，具备人脸质量优先抓拍功能，在人脸质量优先抓拍模式下，设备只在人脸质量达到预设值时才对人脸抓拍。</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11、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w:t>
            </w:r>
            <w:r w:rsidRPr="00B43395">
              <w:rPr>
                <w:rFonts w:asciiTheme="minorEastAsia" w:eastAsiaTheme="minorEastAsia" w:hAnsiTheme="minorEastAsia" w:cs="宋体" w:hint="eastAsia"/>
                <w:szCs w:val="21"/>
              </w:rPr>
              <w:lastRenderedPageBreak/>
              <w:t>值设定。</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12、支持对抽检检测、纸巾盒检测、年检标志检测、打电话检测、遮阳板检测等功能。</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13、支持人脸属性识别功能，可在IE浏览器预览界面显示包括年龄、性别、有无戴眼镜、表情、胡子、口罩、面具、魅力值等人脸属性。</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14、▲具备故障报警功能，设备在非法访问、SD卡拔出、SD</w:t>
            </w:r>
            <w:proofErr w:type="gramStart"/>
            <w:r w:rsidRPr="00B43395">
              <w:rPr>
                <w:rFonts w:asciiTheme="minorEastAsia" w:eastAsiaTheme="minorEastAsia" w:hAnsiTheme="minorEastAsia" w:cs="宋体" w:hint="eastAsia"/>
                <w:szCs w:val="21"/>
              </w:rPr>
              <w:t>卡空间</w:t>
            </w:r>
            <w:proofErr w:type="gramEnd"/>
            <w:r w:rsidRPr="00B43395">
              <w:rPr>
                <w:rFonts w:asciiTheme="minorEastAsia" w:eastAsiaTheme="minorEastAsia" w:hAnsiTheme="minorEastAsia" w:cs="宋体" w:hint="eastAsia"/>
                <w:szCs w:val="21"/>
              </w:rPr>
              <w:t>不足、网络断开、IP冲突、视频亮度异常、视频清晰度异常、花屏、视频雪花干扰、视频条文干扰、视频偏色、视频画面冻结、视频遮挡、增益失衡、光晕、紫边等异常现象时，可触发报警输出并联动上传中心、发送邮件、录像，支持侧脸过滤功能，可过滤与设备镜头呈上下、左右角度达到预设值的人脸。</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15、设备自带白光灯，补光距离≥50米。</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16、支持识别通过监视画面中的机动车车牌颜色，包括：蓝、黄、黑、白、绿等，共≥5种。</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17、支持人脸区域自动曝光功能，可根据外部不同场景和光照变化自动调节人脸区域曝光参数。</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18、可通过IE 浏览器添加、删除用户，可为不同用户添加不同的访问权限。</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19、支持防护等级≥IP66、≥IK10防暴等级，设备在-30℃～60℃温度范围内变化时,可正常工作。</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6600</w:t>
            </w:r>
          </w:p>
        </w:tc>
      </w:tr>
      <w:tr w:rsidR="009A2C31" w:rsidRPr="00B43395" w:rsidTr="001F5F24">
        <w:trPr>
          <w:trHeight w:val="7815"/>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5</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全景</w:t>
            </w:r>
            <w:proofErr w:type="gramStart"/>
            <w:r w:rsidRPr="00B43395">
              <w:rPr>
                <w:rFonts w:asciiTheme="minorEastAsia" w:eastAsiaTheme="minorEastAsia" w:hAnsiTheme="minorEastAsia" w:cs="宋体" w:hint="eastAsia"/>
                <w:szCs w:val="21"/>
              </w:rPr>
              <w:t>高清动点</w:t>
            </w:r>
            <w:proofErr w:type="gramEnd"/>
            <w:r w:rsidRPr="00B43395">
              <w:rPr>
                <w:rFonts w:asciiTheme="minorEastAsia" w:eastAsiaTheme="minorEastAsia" w:hAnsiTheme="minorEastAsia" w:cs="宋体" w:hint="eastAsia"/>
                <w:szCs w:val="21"/>
              </w:rPr>
              <w:t>摄像机</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台</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1、采用一体化设计，具备双镜头，两路视频输出分别支持分辨率≥2560*1440。</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2、支持水平、垂直旋转，水平手</w:t>
            </w:r>
            <w:proofErr w:type="gramStart"/>
            <w:r w:rsidRPr="00B43395">
              <w:rPr>
                <w:rFonts w:asciiTheme="minorEastAsia" w:eastAsiaTheme="minorEastAsia" w:hAnsiTheme="minorEastAsia" w:cs="宋体" w:hint="eastAsia"/>
                <w:szCs w:val="21"/>
              </w:rPr>
              <w:t>控速度</w:t>
            </w:r>
            <w:proofErr w:type="gramEnd"/>
            <w:r w:rsidRPr="00B43395">
              <w:rPr>
                <w:rFonts w:asciiTheme="minorEastAsia" w:eastAsiaTheme="minorEastAsia" w:hAnsiTheme="minorEastAsia" w:cs="宋体" w:hint="eastAsia"/>
                <w:szCs w:val="21"/>
              </w:rPr>
              <w:t>不小于300°/s，定位准确度≤0.1°。</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3、设备细节画面支持快速聚焦，从聚焦开始到聚焦结束用时不超过0.01s。</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4、支持最低照度：彩色≤0.0002Lux，黑白≤0.0001Lux，最大亮度鉴别等级≥11级。</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5、▲具备偏移自动校正功能，设备运行结束静止在某个位置，当设备水平和垂直角度方向受到外力作用发生偏移时，能够检测角度改变并产生报警信息，并可在OSD上叠加报警信息，水平和垂直角度方向均可以自动恢复到偏移前的位置，通过客户端软件下发旋转范围内的经纬度信息，设备可对此经纬度信息处的目标进行自动定位且放大。</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6、支持快速聚焦功能，设备对监控区域内的移动目标进行跟踪录像，录像通过单帧回放时应能保证每帧画面清晰稳定。</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7、可同时对行人、非机动车、机动车进行检测、跟踪及抓拍，可支持人脸、车牌</w:t>
            </w:r>
            <w:proofErr w:type="gramStart"/>
            <w:r w:rsidRPr="00B43395">
              <w:rPr>
                <w:rFonts w:asciiTheme="minorEastAsia" w:eastAsiaTheme="minorEastAsia" w:hAnsiTheme="minorEastAsia" w:cs="宋体" w:hint="eastAsia"/>
                <w:szCs w:val="21"/>
              </w:rPr>
              <w:t>的抠图及</w:t>
            </w:r>
            <w:proofErr w:type="gramEnd"/>
            <w:r w:rsidRPr="00B43395">
              <w:rPr>
                <w:rFonts w:asciiTheme="minorEastAsia" w:eastAsiaTheme="minorEastAsia" w:hAnsiTheme="minorEastAsia" w:cs="宋体" w:hint="eastAsia"/>
                <w:szCs w:val="21"/>
              </w:rPr>
              <w:t>人脸与人体、车牌与车辆的关联显示。</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10、支持检出两眼瞳距20像素点以上的人脸图片，人脸检出率不小于99%。</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8、▲可对镜头前盖玻璃进行加热，去除玻璃上的冰状和水状附着物，具备双变焦功能，全景通道和细节通道均可进行光学变倍，变倍</w:t>
            </w:r>
            <w:proofErr w:type="gramStart"/>
            <w:r w:rsidRPr="00B43395">
              <w:rPr>
                <w:rFonts w:asciiTheme="minorEastAsia" w:eastAsiaTheme="minorEastAsia" w:hAnsiTheme="minorEastAsia" w:cs="宋体" w:hint="eastAsia"/>
                <w:szCs w:val="21"/>
              </w:rPr>
              <w:t>倍率均</w:t>
            </w:r>
            <w:proofErr w:type="gramEnd"/>
            <w:r w:rsidRPr="00B43395">
              <w:rPr>
                <w:rFonts w:asciiTheme="minorEastAsia" w:eastAsiaTheme="minorEastAsia" w:hAnsiTheme="minorEastAsia" w:cs="宋体" w:hint="eastAsia"/>
                <w:szCs w:val="21"/>
              </w:rPr>
              <w:t>≥3倍，具备电压异常报警功能，当电源电压不在DC36V±25%的范围内时，可通过客户端软件显示</w:t>
            </w:r>
            <w:r w:rsidRPr="00B43395">
              <w:rPr>
                <w:rFonts w:asciiTheme="minorEastAsia" w:eastAsiaTheme="minorEastAsia" w:hAnsiTheme="minorEastAsia" w:cs="宋体" w:hint="eastAsia"/>
                <w:szCs w:val="21"/>
              </w:rPr>
              <w:lastRenderedPageBreak/>
              <w:t>报警信息。</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9、可在监控画面实时显示行人、车辆的信息，支持单场景同时检出≥40张人脸图片，并支持面部跟踪。</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10、可将人体抓拍设置为正向人体抓拍和背向人体抓拍，支持对出现在监控场景内的人脸进行检测，并显示评分。</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11、▲全景通道可监控画面中设定区域内人员聚集超过设定阈值的场景进行检测并联动报警，特写通道可对该区域内的人脸和人体进行图片抓拍，全景通道可对监控画面中设定区域内有明显打架斗殴动作的行为进行检测并联动报警，特写通道可对该区域内的人脸和人体进行图片抓拍，可在监控画面中显示已检测的移动目标的运动轨迹。</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12、支持正面/侧面/背面行人的检测、跟踪、抓拍，应支持对骑自行车、骑三轮车、骑电动车、踩平衡车等非机动车的检测、跟踪、抓拍。</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13、可对抓拍的人脸图片进行分析，并与黑白名单进行比对，若该人脸图片信息与黑名单一致，应给出报警提示。</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14、▲具备关联比对功能，可将细节通道中抓拍的人脸图片和全景通道中抓拍的人体图片进行关联比对、并对同一目标进行双画面关联显示，可自动对监控场景中同一人脸抓拍的图片进行去重操作，去重后的同一人脸抓拍数量/人脸抓拍图片总数应≤1.5%。</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15、可设置为人、机动车或非机动车中的一种或多种，并应具有目标类型自动配置设置选项。</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17、支持本机存储功能，支持SD卡热插拔，SD卡支持≥256GB。</w:t>
            </w:r>
          </w:p>
          <w:p w:rsidR="009A2C31" w:rsidRPr="00B43395" w:rsidRDefault="009A2C31" w:rsidP="001F5F24">
            <w:pPr>
              <w:spacing w:line="360" w:lineRule="auto"/>
              <w:jc w:val="left"/>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18、设备工作温度范围可达-30℃～60℃，设备防护等级支持≥IP66。</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spacing w:line="360" w:lineRule="auto"/>
              <w:jc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lastRenderedPageBreak/>
              <w:t>8150</w:t>
            </w:r>
          </w:p>
        </w:tc>
      </w:tr>
      <w:tr w:rsidR="009A2C31" w:rsidRPr="00B43395" w:rsidTr="001F5F24">
        <w:trPr>
          <w:trHeight w:val="53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lastRenderedPageBreak/>
              <w:t>4</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20M点对点链路</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39</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条</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left"/>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视联网数字链路，20M</w:t>
            </w:r>
            <w:r>
              <w:rPr>
                <w:rFonts w:asciiTheme="minorEastAsia" w:eastAsiaTheme="minorEastAsia" w:hAnsiTheme="minorEastAsia" w:cstheme="minorEastAsia" w:hint="eastAsia"/>
                <w:szCs w:val="21"/>
              </w:rPr>
              <w:t>，</w:t>
            </w:r>
            <w:r w:rsidRPr="00C5370D">
              <w:rPr>
                <w:rFonts w:asciiTheme="minorEastAsia" w:eastAsiaTheme="minorEastAsia" w:hAnsiTheme="minorEastAsia" w:cstheme="minorEastAsia" w:hint="eastAsia"/>
                <w:szCs w:val="21"/>
              </w:rPr>
              <w:t>2年</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331500</w:t>
            </w:r>
          </w:p>
        </w:tc>
      </w:tr>
      <w:tr w:rsidR="009A2C31" w:rsidRPr="00B43395" w:rsidTr="001F5F24">
        <w:trPr>
          <w:trHeight w:val="40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5</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系统集成服务</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项</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left"/>
              <w:textAlignment w:val="center"/>
              <w:rPr>
                <w:rFonts w:asciiTheme="minorEastAsia" w:eastAsiaTheme="minorEastAsia" w:hAnsiTheme="minorEastAsia" w:cstheme="minorEastAsia"/>
                <w:szCs w:val="21"/>
              </w:rPr>
            </w:pPr>
            <w:r w:rsidRPr="00D20D4F">
              <w:rPr>
                <w:rFonts w:asciiTheme="minorEastAsia" w:eastAsiaTheme="minorEastAsia" w:hAnsiTheme="minorEastAsia" w:cstheme="minorEastAsia" w:hint="eastAsia"/>
                <w:szCs w:val="21"/>
              </w:rPr>
              <w:t>包括所有设备</w:t>
            </w:r>
            <w:r>
              <w:rPr>
                <w:rFonts w:asciiTheme="minorEastAsia" w:eastAsiaTheme="minorEastAsia" w:hAnsiTheme="minorEastAsia" w:cstheme="minorEastAsia" w:hint="eastAsia"/>
                <w:szCs w:val="21"/>
              </w:rPr>
              <w:t>的</w:t>
            </w:r>
            <w:r w:rsidRPr="00D20D4F">
              <w:rPr>
                <w:rFonts w:asciiTheme="minorEastAsia" w:eastAsiaTheme="minorEastAsia" w:hAnsiTheme="minorEastAsia" w:cstheme="minorEastAsia" w:hint="eastAsia"/>
                <w:szCs w:val="21"/>
              </w:rPr>
              <w:t>安装调试等。</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91250</w:t>
            </w:r>
          </w:p>
        </w:tc>
      </w:tr>
      <w:tr w:rsidR="009A2C31" w:rsidRPr="00B43395" w:rsidTr="001F5F24">
        <w:trPr>
          <w:trHeight w:val="400"/>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6</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背景幕布</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39</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项</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left"/>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电动幕布：根据现场情况定做</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sidRPr="00B43395">
              <w:rPr>
                <w:rFonts w:asciiTheme="minorEastAsia" w:eastAsiaTheme="minorEastAsia" w:hAnsiTheme="minorEastAsia" w:cs="宋体" w:hint="eastAsia"/>
                <w:szCs w:val="21"/>
              </w:rPr>
              <w:t>175500</w:t>
            </w:r>
          </w:p>
        </w:tc>
      </w:tr>
      <w:tr w:rsidR="009A2C31" w:rsidRPr="00B43395" w:rsidTr="001F5F24">
        <w:trPr>
          <w:trHeight w:val="791"/>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7</w:t>
            </w:r>
          </w:p>
        </w:tc>
        <w:tc>
          <w:tcPr>
            <w:tcW w:w="748"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center"/>
              <w:textAlignment w:val="center"/>
              <w:rPr>
                <w:rFonts w:asciiTheme="minorEastAsia" w:eastAsiaTheme="minorEastAsia" w:hAnsiTheme="minorEastAsia" w:cstheme="minorEastAsia"/>
                <w:color w:val="auto"/>
                <w:szCs w:val="21"/>
              </w:rPr>
            </w:pPr>
            <w:r w:rsidRPr="00B43395">
              <w:rPr>
                <w:rFonts w:asciiTheme="minorEastAsia" w:eastAsiaTheme="minorEastAsia" w:hAnsiTheme="minorEastAsia" w:cstheme="minorEastAsia" w:hint="eastAsia"/>
                <w:color w:val="auto"/>
                <w:szCs w:val="21"/>
              </w:rPr>
              <w:t>辅材</w:t>
            </w:r>
          </w:p>
        </w:tc>
        <w:tc>
          <w:tcPr>
            <w:tcW w:w="264"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24</w:t>
            </w:r>
          </w:p>
        </w:tc>
        <w:tc>
          <w:tcPr>
            <w:tcW w:w="285"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center"/>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批</w:t>
            </w:r>
          </w:p>
        </w:tc>
        <w:tc>
          <w:tcPr>
            <w:tcW w:w="2686"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left"/>
              <w:textAlignment w:val="center"/>
              <w:rPr>
                <w:rFonts w:asciiTheme="minorEastAsia" w:eastAsiaTheme="minorEastAsia" w:hAnsiTheme="minorEastAsia" w:cstheme="minorEastAsia"/>
                <w:szCs w:val="21"/>
              </w:rPr>
            </w:pPr>
            <w:r w:rsidRPr="00B43395">
              <w:rPr>
                <w:rFonts w:asciiTheme="minorEastAsia" w:eastAsiaTheme="minorEastAsia" w:hAnsiTheme="minorEastAsia" w:cstheme="minorEastAsia" w:hint="eastAsia"/>
                <w:szCs w:val="21"/>
              </w:rPr>
              <w:t>高清线、网线、电源线、扎带、钉扣、水晶头、排插、胶布、跳线、音频线、卡农头等</w:t>
            </w:r>
          </w:p>
        </w:tc>
        <w:tc>
          <w:tcPr>
            <w:tcW w:w="753" w:type="pct"/>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24000</w:t>
            </w:r>
          </w:p>
        </w:tc>
      </w:tr>
      <w:tr w:rsidR="009A2C31" w:rsidRPr="00B43395" w:rsidTr="001F5F24">
        <w:trPr>
          <w:trHeight w:val="407"/>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24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w:t>
            </w:r>
            <w:r w:rsidRPr="00B43395">
              <w:rPr>
                <w:rFonts w:asciiTheme="minorEastAsia" w:eastAsiaTheme="minorEastAsia" w:hAnsiTheme="minorEastAsia" w:cstheme="minorEastAsia" w:hint="eastAsia"/>
                <w:b/>
                <w:color w:val="auto"/>
                <w:szCs w:val="21"/>
              </w:rPr>
              <w:t>商务条款</w:t>
            </w:r>
          </w:p>
        </w:tc>
      </w:tr>
      <w:tr w:rsidR="009A2C31" w:rsidRPr="00B43395" w:rsidTr="001F5F24">
        <w:trPr>
          <w:trHeight w:val="9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一、合同签订期：自中标通知书发出之日起7个工作日内。</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二、交货期：自合同签订之日起30天内完成全部系统安装并验收完成。</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三、交货地点：采购人指定地点。</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四、交货方式：现场交货。</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五、付款条件：</w:t>
            </w:r>
          </w:p>
          <w:p w:rsidR="009A2C31" w:rsidRPr="00B43395" w:rsidRDefault="009A2C31" w:rsidP="001F5F24">
            <w:pPr>
              <w:widowControl/>
              <w:spacing w:line="360" w:lineRule="auto"/>
              <w:ind w:firstLineChars="200" w:firstLine="420"/>
              <w:jc w:val="left"/>
              <w:rPr>
                <w:rFonts w:asciiTheme="minorEastAsia" w:eastAsiaTheme="minorEastAsia" w:hAnsiTheme="minorEastAsia" w:cstheme="minorEastAsia"/>
                <w:color w:val="auto"/>
                <w:kern w:val="2"/>
                <w:szCs w:val="21"/>
              </w:rPr>
            </w:pPr>
            <w:r w:rsidRPr="00F64EE3">
              <w:rPr>
                <w:rFonts w:asciiTheme="minorEastAsia" w:eastAsiaTheme="minorEastAsia" w:hAnsiTheme="minorEastAsia" w:cstheme="minorEastAsia" w:hint="eastAsia"/>
                <w:color w:val="auto"/>
                <w:kern w:val="2"/>
                <w:szCs w:val="21"/>
              </w:rPr>
              <w:t>中标人</w:t>
            </w:r>
            <w:r w:rsidRPr="00B43395">
              <w:rPr>
                <w:rFonts w:asciiTheme="minorEastAsia" w:eastAsiaTheme="minorEastAsia" w:hAnsiTheme="minorEastAsia" w:cstheme="minorEastAsia" w:hint="eastAsia"/>
                <w:color w:val="auto"/>
                <w:kern w:val="2"/>
                <w:szCs w:val="21"/>
              </w:rPr>
              <w:t>主要硬件设备到现场并由采购人签收合格后，由采购人支付合同款的50％金额；</w:t>
            </w:r>
            <w:r w:rsidRPr="00B43395">
              <w:rPr>
                <w:rFonts w:asciiTheme="minorEastAsia" w:eastAsiaTheme="minorEastAsia" w:hAnsiTheme="minorEastAsia" w:cstheme="minorEastAsia" w:hint="eastAsia"/>
                <w:color w:val="auto"/>
                <w:kern w:val="2"/>
                <w:szCs w:val="21"/>
              </w:rPr>
              <w:lastRenderedPageBreak/>
              <w:t>项目通过最终验收合格后7个工作日内由采购人支付剩余合同款的50%金额。</w:t>
            </w:r>
            <w:r>
              <w:rPr>
                <w:rFonts w:ascii="宋体" w:hAnsi="宋体" w:cs="宋体" w:hint="eastAsia"/>
                <w:color w:val="auto"/>
                <w:szCs w:val="21"/>
              </w:rPr>
              <w:t>每次付款后5个工作日内中标人应向采购人提供等额发票。</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六、验收标准和程序</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1、验收时，采购人对中标人所交货物依照中标人的投标文件所承诺的技术规格要求和国家有关标准进行现场验收。性能达到技术要求的给予签收，若有一项指标不满足其投标文件承诺的不予签收，并按照政府采购相关法律法规和合同约定条款进行处罚，由此造成的项目延误等所有责任均由中标人承担。</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七、售后服务要求</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1、本项目的中标人应对所提供的投标产品设备提供2年现场保修服务，保修期自验收合格签名之日起计算。保修期内，须按合同条款提供服务，非因操作不当造成要更换的零配件及仪器设备由中标人负责包修、包换。中标人在保修期内须提供上门维修服务，并进行终身维护，保修期满前1个月内中标人应负责对仪器设备进行一次全面检查，如发现潜在问题，应负责排除，保证仪器设备正常运行。</w:t>
            </w:r>
            <w:r w:rsidRPr="008D6C0F">
              <w:rPr>
                <w:rFonts w:asciiTheme="minorEastAsia" w:eastAsiaTheme="minorEastAsia" w:hAnsiTheme="minorEastAsia" w:cstheme="minorEastAsia" w:hint="eastAsia"/>
                <w:color w:val="auto"/>
                <w:kern w:val="2"/>
                <w:szCs w:val="21"/>
              </w:rPr>
              <w:t>质保期内涉及的</w:t>
            </w:r>
            <w:r>
              <w:rPr>
                <w:rFonts w:asciiTheme="minorEastAsia" w:eastAsiaTheme="minorEastAsia" w:hAnsiTheme="minorEastAsia" w:cstheme="minorEastAsia" w:hint="eastAsia"/>
                <w:color w:val="auto"/>
                <w:kern w:val="2"/>
                <w:szCs w:val="21"/>
              </w:rPr>
              <w:t>以上</w:t>
            </w:r>
            <w:r w:rsidRPr="00B43395">
              <w:rPr>
                <w:rFonts w:asciiTheme="minorEastAsia" w:eastAsiaTheme="minorEastAsia" w:hAnsiTheme="minorEastAsia" w:cstheme="minorEastAsia" w:hint="eastAsia"/>
                <w:color w:val="auto"/>
                <w:kern w:val="2"/>
                <w:szCs w:val="21"/>
              </w:rPr>
              <w:t>保修服务</w:t>
            </w:r>
            <w:r>
              <w:rPr>
                <w:rFonts w:asciiTheme="minorEastAsia" w:eastAsiaTheme="minorEastAsia" w:hAnsiTheme="minorEastAsia" w:cstheme="minorEastAsia" w:hint="eastAsia"/>
                <w:color w:val="auto"/>
                <w:kern w:val="2"/>
                <w:szCs w:val="21"/>
              </w:rPr>
              <w:t>内容</w:t>
            </w:r>
            <w:r w:rsidRPr="008D6C0F">
              <w:rPr>
                <w:rFonts w:asciiTheme="minorEastAsia" w:eastAsiaTheme="minorEastAsia" w:hAnsiTheme="minorEastAsia" w:cstheme="minorEastAsia" w:hint="eastAsia"/>
                <w:color w:val="auto"/>
                <w:kern w:val="2"/>
                <w:szCs w:val="21"/>
              </w:rPr>
              <w:t>所产生的费用均已包含在投标报价中，采购人不再另行支付。</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2、中标人应提供7×24小时咨询服务，对于系统设备在使用过程中出现的问题，在1小时内响应，如遇与所供产品有关的问题无法远程解决的，在接用户通知后2小时赶到现场提供服务；4小时内未解决的中标人应提供详细的应急解决方案，8小时内修复使用，若12小时内无法排除故障的，则应提供相应的备用设备以保证采购方的正常使用，因中标人工作延误，造成采购人损失的，中标人应负赔偿责任。在质量保证期内出现</w:t>
            </w:r>
            <w:proofErr w:type="gramStart"/>
            <w:r w:rsidRPr="00B43395">
              <w:rPr>
                <w:rFonts w:asciiTheme="minorEastAsia" w:eastAsiaTheme="minorEastAsia" w:hAnsiTheme="minorEastAsia" w:cstheme="minorEastAsia" w:hint="eastAsia"/>
                <w:color w:val="auto"/>
                <w:kern w:val="2"/>
                <w:szCs w:val="21"/>
              </w:rPr>
              <w:t>属设备</w:t>
            </w:r>
            <w:proofErr w:type="gramEnd"/>
            <w:r w:rsidRPr="00B43395">
              <w:rPr>
                <w:rFonts w:asciiTheme="minorEastAsia" w:eastAsiaTheme="minorEastAsia" w:hAnsiTheme="minorEastAsia" w:cstheme="minorEastAsia" w:hint="eastAsia"/>
                <w:color w:val="auto"/>
                <w:kern w:val="2"/>
                <w:szCs w:val="21"/>
              </w:rPr>
              <w:t>质量问题，采购人则有权要求更换整机，更换的质量保证期从更换之日起相应顺延，每季度一次厂家认证的工程师到现场巡检核心系统的技术支持。</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八、其他要求</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1、投标人须确保所投标产品参数的真实性，投标人所投货物中的各项功能和性能技术指标满足采购人的实际功能要求，采购人有权在货物到货后进行货物核验，如中标设备无法满足招标文件的总体要求和技术参数的，招标人有权取消合同，并上报南宁市</w:t>
            </w:r>
            <w:r>
              <w:rPr>
                <w:rFonts w:ascii="宋体" w:hAnsi="宋体" w:cs="宋体" w:hint="eastAsia"/>
                <w:szCs w:val="21"/>
              </w:rPr>
              <w:t>江南区</w:t>
            </w:r>
            <w:r w:rsidRPr="00B43395">
              <w:rPr>
                <w:rFonts w:asciiTheme="minorEastAsia" w:eastAsiaTheme="minorEastAsia" w:hAnsiTheme="minorEastAsia" w:cstheme="minorEastAsia" w:hint="eastAsia"/>
                <w:color w:val="auto"/>
                <w:kern w:val="2"/>
                <w:szCs w:val="21"/>
              </w:rPr>
              <w:t>财政局政府采购监督管理部门，同时追究相应法律责任。</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2、投标人须承诺所提供的投标材料均为</w:t>
            </w:r>
            <w:proofErr w:type="gramStart"/>
            <w:r w:rsidRPr="00B43395">
              <w:rPr>
                <w:rFonts w:asciiTheme="minorEastAsia" w:eastAsiaTheme="minorEastAsia" w:hAnsiTheme="minorEastAsia" w:cstheme="minorEastAsia" w:hint="eastAsia"/>
                <w:color w:val="auto"/>
                <w:kern w:val="2"/>
                <w:szCs w:val="21"/>
              </w:rPr>
              <w:t>厂家官网下载</w:t>
            </w:r>
            <w:proofErr w:type="gramEnd"/>
            <w:r w:rsidRPr="00B43395">
              <w:rPr>
                <w:rFonts w:asciiTheme="minorEastAsia" w:eastAsiaTheme="minorEastAsia" w:hAnsiTheme="minorEastAsia" w:cstheme="minorEastAsia" w:hint="eastAsia"/>
                <w:color w:val="auto"/>
                <w:kern w:val="2"/>
                <w:szCs w:val="21"/>
              </w:rPr>
              <w:t>或通过正规渠道获取，投标人未进行篡改，如有发现承诺文件的内容与设备实际功能不相符，追究投标人虚假应标的法律责任。</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3、投标报价为采购人指定地点的现场交货价，包括：</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lastRenderedPageBreak/>
              <w:t>（1）货物及标准附件、备品备件、专用工具的价格；</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（2）运输、装卸、调试、培训、技术支持、售后服务等费用；</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（3）必要的保险费用和各项税费；</w:t>
            </w:r>
          </w:p>
          <w:p w:rsidR="009A2C31" w:rsidRPr="00B43395" w:rsidRDefault="009A2C31" w:rsidP="001F5F24">
            <w:pPr>
              <w:widowControl/>
              <w:spacing w:line="360" w:lineRule="auto"/>
              <w:jc w:val="left"/>
              <w:rPr>
                <w:rFonts w:asciiTheme="minorEastAsia" w:eastAsiaTheme="minorEastAsia" w:hAnsiTheme="minorEastAsia" w:cstheme="minorEastAsia"/>
                <w:color w:val="auto"/>
                <w:kern w:val="2"/>
                <w:szCs w:val="21"/>
              </w:rPr>
            </w:pPr>
            <w:r w:rsidRPr="00B43395">
              <w:rPr>
                <w:rFonts w:asciiTheme="minorEastAsia" w:eastAsiaTheme="minorEastAsia" w:hAnsiTheme="minorEastAsia" w:cstheme="minorEastAsia" w:hint="eastAsia"/>
                <w:color w:val="auto"/>
                <w:kern w:val="2"/>
                <w:szCs w:val="21"/>
              </w:rPr>
              <w:t>（4）包括</w:t>
            </w:r>
            <w:r>
              <w:rPr>
                <w:rFonts w:ascii="宋体" w:hAnsi="宋体" w:cs="宋体" w:hint="eastAsia"/>
                <w:szCs w:val="21"/>
              </w:rPr>
              <w:t>系统集成、</w:t>
            </w:r>
            <w:r w:rsidRPr="00B43395">
              <w:rPr>
                <w:rFonts w:asciiTheme="minorEastAsia" w:eastAsiaTheme="minorEastAsia" w:hAnsiTheme="minorEastAsia" w:cstheme="minorEastAsia" w:hint="eastAsia"/>
                <w:color w:val="auto"/>
                <w:kern w:val="2"/>
                <w:szCs w:val="21"/>
              </w:rPr>
              <w:t>安装</w:t>
            </w:r>
            <w:r>
              <w:rPr>
                <w:rFonts w:ascii="宋体" w:hAnsi="宋体" w:cs="宋体" w:hint="eastAsia"/>
                <w:szCs w:val="21"/>
              </w:rPr>
              <w:t>、验收</w:t>
            </w:r>
            <w:r w:rsidRPr="00B43395">
              <w:rPr>
                <w:rFonts w:asciiTheme="minorEastAsia" w:eastAsiaTheme="minorEastAsia" w:hAnsiTheme="minorEastAsia" w:cstheme="minorEastAsia" w:hint="eastAsia"/>
                <w:color w:val="auto"/>
                <w:kern w:val="2"/>
                <w:szCs w:val="21"/>
              </w:rPr>
              <w:t>费用。</w:t>
            </w:r>
          </w:p>
          <w:p w:rsidR="009A2C31" w:rsidRPr="0042094C" w:rsidRDefault="009A2C31" w:rsidP="001F5F24">
            <w:pPr>
              <w:widowControl/>
              <w:spacing w:line="360" w:lineRule="auto"/>
              <w:jc w:val="left"/>
              <w:rPr>
                <w:rFonts w:eastAsiaTheme="minorEastAsia"/>
              </w:rPr>
            </w:pPr>
            <w:r w:rsidRPr="00B43395">
              <w:rPr>
                <w:rFonts w:asciiTheme="minorEastAsia" w:eastAsiaTheme="minorEastAsia" w:hAnsiTheme="minorEastAsia" w:cstheme="minorEastAsia" w:hint="eastAsia"/>
                <w:szCs w:val="21"/>
              </w:rPr>
              <w:t>4、为保证系统兼容性，投标人所投的“</w:t>
            </w:r>
            <w:r w:rsidRPr="00B43395">
              <w:rPr>
                <w:rFonts w:asciiTheme="minorEastAsia" w:eastAsiaTheme="minorEastAsia" w:hAnsiTheme="minorEastAsia" w:cstheme="minorEastAsia" w:hint="eastAsia"/>
                <w:color w:val="auto"/>
                <w:szCs w:val="21"/>
              </w:rPr>
              <w:t>综治视联网</w:t>
            </w:r>
            <w:r w:rsidRPr="00B43395">
              <w:rPr>
                <w:rFonts w:asciiTheme="minorEastAsia" w:eastAsiaTheme="minorEastAsia" w:hAnsiTheme="minorEastAsia" w:cstheme="minorEastAsia" w:hint="eastAsia"/>
                <w:szCs w:val="21"/>
              </w:rPr>
              <w:t>”必须符合《社会治安综合治理基础数据规范》GB/T 31000-2015标准要求，并实现与南宁市</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平台、广西壮族自治区</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平台、中央</w:t>
            </w:r>
            <w:proofErr w:type="gramStart"/>
            <w:r w:rsidRPr="00B43395">
              <w:rPr>
                <w:rFonts w:asciiTheme="minorEastAsia" w:eastAsiaTheme="minorEastAsia" w:hAnsiTheme="minorEastAsia" w:cstheme="minorEastAsia" w:hint="eastAsia"/>
                <w:szCs w:val="21"/>
              </w:rPr>
              <w:t>综治视联网</w:t>
            </w:r>
            <w:proofErr w:type="gramEnd"/>
            <w:r w:rsidRPr="00B43395">
              <w:rPr>
                <w:rFonts w:asciiTheme="minorEastAsia" w:eastAsiaTheme="minorEastAsia" w:hAnsiTheme="minorEastAsia" w:cstheme="minorEastAsia" w:hint="eastAsia"/>
                <w:szCs w:val="21"/>
              </w:rPr>
              <w:t>平台无缝对接，实现协议层会话，终端拨号等功能互联互通。投标人需在投标文件中提供承诺可完成兼容对接的函，并加盖投标人公章。采购人将保留要求</w:t>
            </w:r>
            <w:r>
              <w:rPr>
                <w:rFonts w:asciiTheme="minorEastAsia" w:eastAsiaTheme="minorEastAsia" w:hAnsiTheme="minorEastAsia" w:cstheme="minorEastAsia" w:hint="eastAsia"/>
                <w:szCs w:val="21"/>
              </w:rPr>
              <w:t>中标人</w:t>
            </w:r>
            <w:r w:rsidRPr="00B43395">
              <w:rPr>
                <w:rFonts w:asciiTheme="minorEastAsia" w:eastAsiaTheme="minorEastAsia" w:hAnsiTheme="minorEastAsia" w:cstheme="minorEastAsia" w:hint="eastAsia"/>
                <w:szCs w:val="21"/>
              </w:rPr>
              <w:t>进行联通性测试的权利，若</w:t>
            </w:r>
            <w:r>
              <w:rPr>
                <w:rFonts w:asciiTheme="minorEastAsia" w:eastAsiaTheme="minorEastAsia" w:hAnsiTheme="minorEastAsia" w:cstheme="minorEastAsia" w:hint="eastAsia"/>
                <w:szCs w:val="21"/>
              </w:rPr>
              <w:t>中标人</w:t>
            </w:r>
            <w:r w:rsidRPr="00B43395">
              <w:rPr>
                <w:rFonts w:asciiTheme="minorEastAsia" w:eastAsiaTheme="minorEastAsia" w:hAnsiTheme="minorEastAsia" w:cstheme="minorEastAsia" w:hint="eastAsia"/>
                <w:szCs w:val="21"/>
              </w:rPr>
              <w:t>以虚假承诺的方式中标的，按虚假应标处理，将上报南宁市</w:t>
            </w:r>
            <w:r>
              <w:rPr>
                <w:rFonts w:ascii="宋体" w:hAnsi="宋体" w:cs="宋体" w:hint="eastAsia"/>
                <w:szCs w:val="21"/>
              </w:rPr>
              <w:t>江南区</w:t>
            </w:r>
            <w:r w:rsidRPr="00B43395">
              <w:rPr>
                <w:rFonts w:asciiTheme="minorEastAsia" w:eastAsiaTheme="minorEastAsia" w:hAnsiTheme="minorEastAsia" w:cstheme="minorEastAsia" w:hint="eastAsia"/>
                <w:szCs w:val="21"/>
              </w:rPr>
              <w:t>财政局政府采购监督管理部门，</w:t>
            </w:r>
            <w:r>
              <w:rPr>
                <w:rFonts w:asciiTheme="minorEastAsia" w:eastAsiaTheme="minorEastAsia" w:hAnsiTheme="minorEastAsia" w:cstheme="minorEastAsia" w:hint="eastAsia"/>
                <w:szCs w:val="21"/>
              </w:rPr>
              <w:t>中标人</w:t>
            </w:r>
            <w:r w:rsidRPr="00B43395">
              <w:rPr>
                <w:rFonts w:asciiTheme="minorEastAsia" w:eastAsiaTheme="minorEastAsia" w:hAnsiTheme="minorEastAsia" w:cstheme="minorEastAsia" w:hint="eastAsia"/>
                <w:szCs w:val="21"/>
              </w:rPr>
              <w:t>必须承担相应法律责任。</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816"/>
        <w:gridCol w:w="421"/>
        <w:gridCol w:w="699"/>
        <w:gridCol w:w="6586"/>
      </w:tblGrid>
      <w:tr w:rsidR="009A2C31" w:rsidTr="00C43653">
        <w:trPr>
          <w:trHeight w:val="55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b/>
                <w:szCs w:val="21"/>
              </w:rPr>
              <w:lastRenderedPageBreak/>
              <w:t>涉及项目的其他要求</w:t>
            </w:r>
          </w:p>
        </w:tc>
      </w:tr>
      <w:tr w:rsidR="009A2C31" w:rsidTr="00C43653">
        <w:trPr>
          <w:trHeight w:val="553"/>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sidRPr="00B43395">
              <w:rPr>
                <w:rFonts w:asciiTheme="minorEastAsia" w:eastAsiaTheme="minorEastAsia" w:hAnsiTheme="minorEastAsia" w:cstheme="minorEastAsia" w:hint="eastAsia"/>
                <w:color w:val="auto"/>
                <w:kern w:val="2"/>
                <w:szCs w:val="21"/>
              </w:rPr>
              <w:t>★</w:t>
            </w:r>
            <w:r>
              <w:rPr>
                <w:rFonts w:ascii="宋体" w:hAnsi="宋体" w:hint="eastAsia"/>
                <w:szCs w:val="21"/>
              </w:rPr>
              <w:t>采购预算价</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kern w:val="2"/>
                <w:szCs w:val="21"/>
              </w:rPr>
            </w:pPr>
            <w:r>
              <w:rPr>
                <w:rFonts w:ascii="宋体" w:hAnsi="宋体" w:cs="Arial" w:hint="eastAsia"/>
                <w:bCs/>
                <w:szCs w:val="21"/>
              </w:rPr>
              <w:t>详见</w:t>
            </w:r>
            <w:r w:rsidRPr="00F21D37">
              <w:rPr>
                <w:rFonts w:ascii="宋体" w:hAnsi="宋体" w:cs="Arial" w:hint="eastAsia"/>
                <w:bCs/>
                <w:szCs w:val="21"/>
              </w:rPr>
              <w:t>项目需求一览表</w:t>
            </w:r>
            <w:r>
              <w:rPr>
                <w:rFonts w:ascii="宋体" w:hAnsi="宋体" w:cs="Arial" w:hint="eastAsia"/>
                <w:bCs/>
                <w:szCs w:val="21"/>
              </w:rPr>
              <w:t>，</w:t>
            </w:r>
            <w:r w:rsidRPr="00F21D37">
              <w:rPr>
                <w:rFonts w:ascii="宋体" w:hAnsi="宋体" w:cs="Arial" w:hint="eastAsia"/>
                <w:bCs/>
                <w:szCs w:val="21"/>
              </w:rPr>
              <w:t>投标人的投标报价不得超过总预算金额和分项预算合价金额，否则投标无效。</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需实现的功能或者目标</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kern w:val="2"/>
                <w:szCs w:val="21"/>
              </w:rPr>
            </w:pPr>
            <w:r>
              <w:rPr>
                <w:rFonts w:ascii="宋体" w:hAnsi="宋体" w:cs="Arial" w:hint="eastAsia"/>
                <w:szCs w:val="21"/>
              </w:rPr>
              <w:t>见</w:t>
            </w:r>
            <w:r>
              <w:rPr>
                <w:rFonts w:ascii="宋体" w:hAnsi="宋体" w:hint="eastAsia"/>
                <w:szCs w:val="21"/>
              </w:rPr>
              <w:t>本表“</w:t>
            </w:r>
            <w:r w:rsidRPr="00310666">
              <w:rPr>
                <w:rFonts w:ascii="宋体" w:hAnsi="宋体" w:hint="eastAsia"/>
                <w:szCs w:val="21"/>
              </w:rPr>
              <w:t>招标要求（主要技术参数、规格或功能要求）</w:t>
            </w:r>
            <w:r>
              <w:rPr>
                <w:rFonts w:ascii="宋体" w:hAnsi="宋体" w:hint="eastAsia"/>
                <w:szCs w:val="21"/>
              </w:rPr>
              <w:t>”。</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为落实政府采购政策需满足的要求</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keepNext/>
              <w:keepLines/>
              <w:spacing w:before="260" w:after="260" w:line="360" w:lineRule="auto"/>
              <w:outlineLvl w:val="1"/>
              <w:rPr>
                <w:rFonts w:ascii="宋体" w:hAnsi="宋体"/>
                <w:b/>
                <w:bCs/>
                <w:szCs w:val="21"/>
              </w:rPr>
            </w:pPr>
            <w:r>
              <w:rPr>
                <w:rFonts w:ascii="宋体" w:hAnsi="宋体" w:hint="eastAsia"/>
                <w:szCs w:val="21"/>
              </w:rPr>
              <w:t>见本表“</w:t>
            </w:r>
            <w:r w:rsidRPr="00310666">
              <w:rPr>
                <w:rFonts w:ascii="宋体" w:hAnsi="宋体" w:hint="eastAsia"/>
                <w:szCs w:val="21"/>
              </w:rPr>
              <w:t>招标要求（主要技术参数、规格或功能要求）</w:t>
            </w:r>
            <w:r>
              <w:rPr>
                <w:rFonts w:ascii="宋体" w:hAnsi="宋体" w:hint="eastAsia"/>
                <w:szCs w:val="21"/>
              </w:rPr>
              <w:t>”和“</w:t>
            </w:r>
            <w:r w:rsidRPr="00743207">
              <w:rPr>
                <w:rFonts w:ascii="宋体" w:hAnsi="宋体" w:hint="eastAsia"/>
                <w:szCs w:val="21"/>
              </w:rPr>
              <w:t>第三章  评标办法</w:t>
            </w:r>
            <w:r>
              <w:rPr>
                <w:rFonts w:ascii="宋体" w:hAnsi="宋体" w:hint="eastAsia"/>
                <w:szCs w:val="21"/>
              </w:rPr>
              <w:t>”</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Arial"/>
                <w:kern w:val="2"/>
                <w:szCs w:val="21"/>
              </w:rPr>
            </w:pPr>
            <w:r>
              <w:rPr>
                <w:rFonts w:ascii="宋体" w:hAnsi="宋体" w:cs="Arial" w:hint="eastAsia"/>
                <w:szCs w:val="21"/>
              </w:rPr>
              <w:t>规范标准</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kern w:val="2"/>
                <w:szCs w:val="21"/>
              </w:rPr>
            </w:pPr>
            <w:r>
              <w:rPr>
                <w:rFonts w:ascii="宋体" w:hAnsi="宋体" w:cs="Arial" w:hint="eastAsia"/>
                <w:szCs w:val="21"/>
              </w:rPr>
              <w:t>采购标的需执行的国家标准、行业标准、地方标准或者其他标准、规范。多项标准的，按最新标准或较高标准执行。</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Arial"/>
                <w:kern w:val="2"/>
                <w:szCs w:val="21"/>
              </w:rPr>
            </w:pPr>
            <w:r>
              <w:rPr>
                <w:rFonts w:ascii="宋体" w:hAnsi="宋体" w:cs="Arial" w:hint="eastAsia"/>
                <w:szCs w:val="21"/>
              </w:rPr>
              <w:t>采购标的需满足的质量、安全、技术规格、物理特性等</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cs="Arial"/>
                <w:kern w:val="2"/>
                <w:szCs w:val="21"/>
              </w:rPr>
            </w:pPr>
            <w:r>
              <w:rPr>
                <w:rFonts w:ascii="宋体" w:hAnsi="宋体" w:cs="Arial" w:hint="eastAsia"/>
                <w:szCs w:val="21"/>
              </w:rPr>
              <w:t>见本表“</w:t>
            </w:r>
            <w:r w:rsidRPr="00CD14B9">
              <w:rPr>
                <w:rFonts w:ascii="宋体" w:hAnsi="宋体" w:cs="Arial" w:hint="eastAsia"/>
                <w:bCs/>
                <w:szCs w:val="21"/>
              </w:rPr>
              <w:t>招标要求（主要技术参数、规格或功能要求）</w:t>
            </w:r>
            <w:r>
              <w:rPr>
                <w:rFonts w:ascii="宋体" w:hAnsi="宋体" w:cs="Arial" w:hint="eastAsia"/>
                <w:szCs w:val="21"/>
              </w:rPr>
              <w:t>”。</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Arial"/>
                <w:kern w:val="2"/>
                <w:szCs w:val="21"/>
              </w:rPr>
            </w:pPr>
            <w:r>
              <w:rPr>
                <w:rFonts w:ascii="宋体" w:hAnsi="宋体" w:cs="Arial" w:hint="eastAsia"/>
                <w:szCs w:val="21"/>
              </w:rPr>
              <w:t>采购标的</w:t>
            </w:r>
            <w:r>
              <w:rPr>
                <w:rFonts w:ascii="宋体" w:hAnsi="宋体" w:cs="Arial" w:hint="eastAsia"/>
                <w:szCs w:val="21"/>
              </w:rPr>
              <w:lastRenderedPageBreak/>
              <w:t>需满足的服务标准、期限、效率等</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cs="Arial"/>
                <w:kern w:val="2"/>
                <w:szCs w:val="21"/>
              </w:rPr>
            </w:pPr>
            <w:r>
              <w:rPr>
                <w:rFonts w:ascii="宋体" w:hAnsi="宋体" w:cs="Arial" w:hint="eastAsia"/>
                <w:szCs w:val="21"/>
              </w:rPr>
              <w:lastRenderedPageBreak/>
              <w:t>见</w:t>
            </w:r>
            <w:r>
              <w:rPr>
                <w:rFonts w:ascii="宋体" w:hAnsi="宋体" w:hint="eastAsia"/>
                <w:szCs w:val="21"/>
              </w:rPr>
              <w:t>本表“</w:t>
            </w:r>
            <w:r w:rsidRPr="00CD14B9">
              <w:rPr>
                <w:rFonts w:ascii="宋体" w:hAnsi="宋体" w:hint="eastAsia"/>
                <w:szCs w:val="21"/>
              </w:rPr>
              <w:t>招标要求（主要技术参数、规格或功能要求）</w:t>
            </w:r>
            <w:r>
              <w:rPr>
                <w:rFonts w:ascii="宋体" w:hAnsi="宋体" w:hint="eastAsia"/>
                <w:szCs w:val="21"/>
              </w:rPr>
              <w:t>”。</w:t>
            </w:r>
          </w:p>
        </w:tc>
      </w:tr>
      <w:tr w:rsidR="009A2C31" w:rsidTr="00C43653">
        <w:trPr>
          <w:trHeight w:val="90"/>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Arial"/>
                <w:kern w:val="2"/>
                <w:szCs w:val="21"/>
              </w:rPr>
            </w:pPr>
            <w:r>
              <w:rPr>
                <w:rFonts w:ascii="宋体" w:hAnsi="宋体" w:cs="Arial" w:hint="eastAsia"/>
                <w:szCs w:val="21"/>
              </w:rPr>
              <w:lastRenderedPageBreak/>
              <w:t>其他技术及服务要求</w:t>
            </w:r>
          </w:p>
        </w:tc>
        <w:tc>
          <w:tcPr>
            <w:tcW w:w="4274" w:type="pct"/>
            <w:gridSpan w:val="2"/>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rPr>
                <w:rFonts w:ascii="宋体" w:hAnsi="宋体"/>
                <w:kern w:val="2"/>
                <w:szCs w:val="21"/>
              </w:rPr>
            </w:pPr>
            <w:r>
              <w:rPr>
                <w:rFonts w:ascii="宋体" w:hAnsi="宋体" w:cs="Arial" w:hint="eastAsia"/>
                <w:szCs w:val="21"/>
              </w:rPr>
              <w:t>包括针对本项目提出的</w:t>
            </w:r>
            <w:r w:rsidRPr="001268F0">
              <w:rPr>
                <w:rFonts w:ascii="宋体" w:hAnsi="宋体" w:cs="Arial" w:hint="eastAsia"/>
                <w:szCs w:val="21"/>
              </w:rPr>
              <w:t>技术服务、技术培训</w:t>
            </w:r>
            <w:r>
              <w:rPr>
                <w:rFonts w:ascii="宋体" w:hAnsi="宋体" w:cs="Arial" w:hint="eastAsia"/>
                <w:szCs w:val="21"/>
              </w:rPr>
              <w:t>等</w:t>
            </w:r>
            <w:r w:rsidRPr="001268F0">
              <w:rPr>
                <w:rFonts w:ascii="宋体" w:hAnsi="宋体" w:cs="Arial" w:hint="eastAsia"/>
                <w:szCs w:val="21"/>
              </w:rPr>
              <w:t>的服务内容</w:t>
            </w:r>
          </w:p>
        </w:tc>
      </w:tr>
      <w:tr w:rsidR="009A2C31" w:rsidTr="00C4365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宋体"/>
                <w:kern w:val="2"/>
                <w:szCs w:val="21"/>
              </w:rPr>
            </w:pPr>
            <w:r>
              <w:rPr>
                <w:rFonts w:ascii="宋体" w:hAnsi="宋体" w:cs="宋体" w:hint="eastAsia"/>
                <w:b/>
                <w:szCs w:val="21"/>
              </w:rPr>
              <w:t>采购人对项目的特殊要求及说明</w:t>
            </w:r>
          </w:p>
        </w:tc>
      </w:tr>
      <w:tr w:rsidR="009A2C31" w:rsidTr="00C43653">
        <w:trPr>
          <w:trHeight w:val="855"/>
        </w:trPr>
        <w:tc>
          <w:tcPr>
            <w:tcW w:w="479"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宋体"/>
                <w:kern w:val="2"/>
                <w:szCs w:val="21"/>
              </w:rPr>
            </w:pPr>
            <w:r>
              <w:rPr>
                <w:rFonts w:ascii="宋体" w:hAnsi="宋体" w:cs="宋体" w:hint="eastAsia"/>
                <w:szCs w:val="21"/>
              </w:rPr>
              <w:t>资料要求</w:t>
            </w:r>
          </w:p>
        </w:tc>
        <w:tc>
          <w:tcPr>
            <w:tcW w:w="4521"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pStyle w:val="a4"/>
              <w:spacing w:line="360" w:lineRule="auto"/>
              <w:jc w:val="both"/>
              <w:rPr>
                <w:rFonts w:ascii="宋体" w:hAnsi="宋体" w:cs="宋体"/>
                <w:kern w:val="2"/>
                <w:szCs w:val="21"/>
              </w:rPr>
            </w:pPr>
            <w:r>
              <w:rPr>
                <w:rFonts w:ascii="宋体" w:hAnsi="宋体" w:hint="eastAsia"/>
                <w:szCs w:val="21"/>
              </w:rPr>
              <w:t>如有，请在投标文件提供设备生产商编写的有性能参数描述的产品说明书或彩页（应有详细的产品技术介绍、技术参数、产品图样照片等）并加盖投标人公章。</w:t>
            </w:r>
          </w:p>
        </w:tc>
      </w:tr>
      <w:tr w:rsidR="009A2C31" w:rsidTr="00C43653">
        <w:tc>
          <w:tcPr>
            <w:tcW w:w="479"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宋体"/>
                <w:kern w:val="2"/>
                <w:szCs w:val="21"/>
              </w:rPr>
            </w:pPr>
            <w:r w:rsidRPr="00B43395">
              <w:rPr>
                <w:rFonts w:asciiTheme="minorEastAsia" w:eastAsiaTheme="minorEastAsia" w:hAnsiTheme="minorEastAsia" w:cstheme="minorEastAsia" w:hint="eastAsia"/>
                <w:color w:val="auto"/>
                <w:kern w:val="2"/>
                <w:szCs w:val="21"/>
              </w:rPr>
              <w:t>★</w:t>
            </w:r>
            <w:r>
              <w:rPr>
                <w:rFonts w:ascii="宋体" w:hAnsi="宋体" w:cs="宋体" w:hint="eastAsia"/>
                <w:szCs w:val="21"/>
              </w:rPr>
              <w:t>产品说明</w:t>
            </w:r>
          </w:p>
        </w:tc>
        <w:tc>
          <w:tcPr>
            <w:tcW w:w="4521"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pStyle w:val="a4"/>
              <w:spacing w:line="360" w:lineRule="auto"/>
              <w:jc w:val="both"/>
              <w:rPr>
                <w:rFonts w:ascii="宋体" w:hAnsi="宋体"/>
                <w:kern w:val="2"/>
                <w:szCs w:val="21"/>
              </w:rPr>
            </w:pPr>
            <w:r>
              <w:rPr>
                <w:rFonts w:ascii="宋体" w:hAnsi="宋体" w:hint="eastAsia"/>
                <w:szCs w:val="21"/>
              </w:rPr>
              <w:t>本项目货物不接受进口产品（即通过中国海关报关验放进入中国境内且产自关境外的产品）参与投标，</w:t>
            </w:r>
            <w:r>
              <w:rPr>
                <w:rFonts w:ascii="宋体" w:hAnsi="宋体" w:hint="eastAsia"/>
                <w:b/>
                <w:szCs w:val="21"/>
              </w:rPr>
              <w:t>如有此类产品参与投标的做无效标处理</w:t>
            </w:r>
            <w:r>
              <w:rPr>
                <w:rFonts w:ascii="宋体" w:hAnsi="宋体" w:hint="eastAsia"/>
                <w:szCs w:val="21"/>
              </w:rPr>
              <w:t>。</w:t>
            </w:r>
          </w:p>
        </w:tc>
      </w:tr>
      <w:tr w:rsidR="009A2C31" w:rsidTr="00C43653">
        <w:trPr>
          <w:trHeight w:val="1688"/>
        </w:trPr>
        <w:tc>
          <w:tcPr>
            <w:tcW w:w="479"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宋体"/>
                <w:kern w:val="2"/>
                <w:szCs w:val="21"/>
              </w:rPr>
            </w:pPr>
            <w:r>
              <w:rPr>
                <w:rFonts w:ascii="宋体" w:hAnsi="宋体" w:hint="eastAsia"/>
                <w:b/>
                <w:szCs w:val="21"/>
              </w:rPr>
              <w:t>★</w:t>
            </w:r>
            <w:r>
              <w:rPr>
                <w:rFonts w:ascii="宋体" w:hAnsi="宋体" w:cs="宋体" w:hint="eastAsia"/>
                <w:szCs w:val="21"/>
              </w:rPr>
              <w:t>核心产品</w:t>
            </w:r>
          </w:p>
        </w:tc>
        <w:tc>
          <w:tcPr>
            <w:tcW w:w="4521"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pStyle w:val="a4"/>
              <w:spacing w:line="360" w:lineRule="auto"/>
              <w:jc w:val="both"/>
              <w:rPr>
                <w:rFonts w:ascii="宋体" w:eastAsia="宋体" w:hAnsi="宋体" w:cs="宋体"/>
                <w:b/>
                <w:szCs w:val="21"/>
              </w:rPr>
            </w:pPr>
            <w:r>
              <w:rPr>
                <w:rFonts w:ascii="宋体" w:hAnsi="宋体" w:cs="宋体" w:hint="eastAsia"/>
                <w:b/>
                <w:szCs w:val="21"/>
              </w:rPr>
              <w:t>核心产品：</w:t>
            </w:r>
            <w:r w:rsidRPr="001938CD">
              <w:rPr>
                <w:rFonts w:ascii="宋体" w:hAnsi="宋体" w:hint="eastAsia"/>
                <w:b/>
                <w:bCs/>
                <w:szCs w:val="21"/>
              </w:rPr>
              <w:t xml:space="preserve">第1项 </w:t>
            </w:r>
            <w:proofErr w:type="gramStart"/>
            <w:r w:rsidRPr="001938CD">
              <w:rPr>
                <w:rFonts w:ascii="宋体" w:hAnsi="宋体" w:hint="eastAsia"/>
                <w:b/>
                <w:bCs/>
                <w:szCs w:val="21"/>
              </w:rPr>
              <w:t>综治视联网</w:t>
            </w:r>
            <w:proofErr w:type="gramEnd"/>
          </w:p>
          <w:p w:rsidR="009A2C31" w:rsidRDefault="009A2C31" w:rsidP="001F5F24">
            <w:pPr>
              <w:pStyle w:val="a4"/>
              <w:spacing w:line="360" w:lineRule="auto"/>
              <w:jc w:val="both"/>
              <w:rPr>
                <w:rFonts w:ascii="宋体" w:hAnsi="宋体" w:cs="宋体"/>
                <w:kern w:val="2"/>
                <w:szCs w:val="21"/>
              </w:rPr>
            </w:pPr>
            <w:r>
              <w:rPr>
                <w:rFonts w:ascii="宋体" w:hAnsi="宋体" w:cs="宋体" w:hint="eastAsia"/>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9A2C31" w:rsidTr="00C43653">
        <w:trPr>
          <w:trHeight w:val="983"/>
        </w:trPr>
        <w:tc>
          <w:tcPr>
            <w:tcW w:w="479"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cs="宋体"/>
                <w:kern w:val="2"/>
                <w:szCs w:val="21"/>
              </w:rPr>
            </w:pPr>
            <w:r>
              <w:rPr>
                <w:rFonts w:ascii="宋体" w:hAnsi="宋体" w:cs="宋体" w:hint="eastAsia"/>
                <w:szCs w:val="21"/>
              </w:rPr>
              <w:t>供应</w:t>
            </w:r>
            <w:proofErr w:type="gramStart"/>
            <w:r>
              <w:rPr>
                <w:rFonts w:ascii="宋体" w:hAnsi="宋体" w:cs="宋体" w:hint="eastAsia"/>
                <w:szCs w:val="21"/>
              </w:rPr>
              <w:t>商注册</w:t>
            </w:r>
            <w:proofErr w:type="gramEnd"/>
            <w:r>
              <w:rPr>
                <w:rFonts w:ascii="宋体" w:hAnsi="宋体" w:cs="宋体" w:hint="eastAsia"/>
                <w:szCs w:val="21"/>
              </w:rPr>
              <w:t>要求</w:t>
            </w:r>
          </w:p>
        </w:tc>
        <w:tc>
          <w:tcPr>
            <w:tcW w:w="4521"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widowControl/>
              <w:spacing w:line="360" w:lineRule="auto"/>
              <w:rPr>
                <w:rFonts w:ascii="宋体" w:hAnsi="宋体" w:cs="宋体"/>
                <w:b/>
                <w:kern w:val="2"/>
                <w:szCs w:val="21"/>
              </w:rPr>
            </w:pPr>
            <w:r>
              <w:rPr>
                <w:rFonts w:ascii="宋体" w:hAnsi="宋体" w:hint="eastAsia"/>
                <w:szCs w:val="21"/>
              </w:rPr>
              <w:t>为避免供应商不良诚信记录的发生，及配合采购单位政府采购项目执行和备案，未在政</w:t>
            </w:r>
            <w:proofErr w:type="gramStart"/>
            <w:r>
              <w:rPr>
                <w:rFonts w:ascii="宋体" w:hAnsi="宋体" w:hint="eastAsia"/>
                <w:szCs w:val="21"/>
              </w:rPr>
              <w:t>采云</w:t>
            </w:r>
            <w:proofErr w:type="gramEnd"/>
            <w:r>
              <w:rPr>
                <w:rFonts w:ascii="宋体" w:hAnsi="宋体" w:hint="eastAsia"/>
                <w:szCs w:val="21"/>
              </w:rPr>
              <w:t>注册的供应商可在获取招标文件后登录政</w:t>
            </w:r>
            <w:proofErr w:type="gramStart"/>
            <w:r>
              <w:rPr>
                <w:rFonts w:ascii="宋体" w:hAnsi="宋体" w:hint="eastAsia"/>
                <w:szCs w:val="21"/>
              </w:rPr>
              <w:t>采云</w:t>
            </w:r>
            <w:proofErr w:type="gramEnd"/>
            <w:r>
              <w:rPr>
                <w:rFonts w:ascii="宋体" w:hAnsi="宋体" w:hint="eastAsia"/>
                <w:szCs w:val="21"/>
              </w:rPr>
              <w:t>进行注册，如在操作过程中遇到问题或者需要技术支持，请致电政</w:t>
            </w:r>
            <w:proofErr w:type="gramStart"/>
            <w:r>
              <w:rPr>
                <w:rFonts w:ascii="宋体" w:hAnsi="宋体" w:hint="eastAsia"/>
                <w:szCs w:val="21"/>
              </w:rPr>
              <w:t>采云</w:t>
            </w:r>
            <w:proofErr w:type="gramEnd"/>
            <w:r>
              <w:rPr>
                <w:rFonts w:ascii="宋体" w:hAnsi="宋体" w:hint="eastAsia"/>
                <w:szCs w:val="21"/>
              </w:rPr>
              <w:t>客服热线：400-881-7190。</w:t>
            </w:r>
          </w:p>
        </w:tc>
      </w:tr>
      <w:tr w:rsidR="009A2C31" w:rsidTr="00C4365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pStyle w:val="a4"/>
              <w:spacing w:line="360" w:lineRule="auto"/>
              <w:jc w:val="center"/>
              <w:rPr>
                <w:rFonts w:ascii="宋体" w:hAnsi="宋体" w:cs="宋体"/>
                <w:kern w:val="2"/>
                <w:szCs w:val="21"/>
              </w:rPr>
            </w:pPr>
            <w:r>
              <w:rPr>
                <w:rFonts w:ascii="宋体" w:hAnsi="宋体" w:hint="eastAsia"/>
                <w:b/>
                <w:szCs w:val="21"/>
              </w:rPr>
              <w:t>投标人的资信要求表</w:t>
            </w:r>
          </w:p>
        </w:tc>
      </w:tr>
      <w:tr w:rsidR="009A2C31" w:rsidTr="00C43653">
        <w:trPr>
          <w:trHeight w:val="433"/>
        </w:trPr>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政策性加分条件</w:t>
            </w:r>
          </w:p>
        </w:tc>
        <w:tc>
          <w:tcPr>
            <w:tcW w:w="3864"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符合节能环保等国家政策要求。</w:t>
            </w:r>
          </w:p>
        </w:tc>
      </w:tr>
      <w:tr w:rsidR="009A2C31" w:rsidTr="00C43653">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质量管理、企业信用要求</w:t>
            </w:r>
          </w:p>
        </w:tc>
        <w:tc>
          <w:tcPr>
            <w:tcW w:w="3864"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详见《第三章  评标办法》</w:t>
            </w:r>
          </w:p>
        </w:tc>
      </w:tr>
      <w:tr w:rsidR="009A2C31" w:rsidTr="00C43653">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能力或业绩要求</w:t>
            </w:r>
          </w:p>
        </w:tc>
        <w:tc>
          <w:tcPr>
            <w:tcW w:w="3864" w:type="pct"/>
            <w:tcBorders>
              <w:top w:val="single" w:sz="4" w:space="0" w:color="auto"/>
              <w:left w:val="single" w:sz="4" w:space="0" w:color="auto"/>
              <w:bottom w:val="single" w:sz="4" w:space="0" w:color="auto"/>
              <w:right w:val="single" w:sz="4" w:space="0" w:color="auto"/>
            </w:tcBorders>
            <w:vAlign w:val="center"/>
            <w:hideMark/>
          </w:tcPr>
          <w:p w:rsidR="009A2C31" w:rsidRDefault="009A2C31" w:rsidP="001F5F24">
            <w:pPr>
              <w:spacing w:line="360" w:lineRule="auto"/>
              <w:jc w:val="center"/>
              <w:rPr>
                <w:rFonts w:ascii="宋体" w:hAnsi="宋体"/>
                <w:kern w:val="2"/>
                <w:szCs w:val="21"/>
              </w:rPr>
            </w:pPr>
            <w:r>
              <w:rPr>
                <w:rFonts w:ascii="宋体" w:hAnsi="宋体" w:hint="eastAsia"/>
                <w:szCs w:val="21"/>
              </w:rPr>
              <w:t>详见《第三章  评标办法》</w:t>
            </w:r>
          </w:p>
        </w:tc>
      </w:tr>
    </w:tbl>
    <w:p w:rsidR="00695612" w:rsidRPr="00C43653" w:rsidRDefault="009A2C31" w:rsidP="00C43653">
      <w:pPr>
        <w:widowControl/>
        <w:spacing w:line="330" w:lineRule="exact"/>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 </w:t>
      </w:r>
    </w:p>
    <w:sectPr w:rsidR="00695612" w:rsidRPr="00C436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A3A"/>
    <w:multiLevelType w:val="multilevel"/>
    <w:tmpl w:val="12435A3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65D5273"/>
    <w:multiLevelType w:val="multilevel"/>
    <w:tmpl w:val="665D527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2C31"/>
    <w:rsid w:val="00695612"/>
    <w:rsid w:val="009A2C31"/>
    <w:rsid w:val="00C43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A2C31"/>
    <w:pPr>
      <w:widowControl w:val="0"/>
      <w:spacing w:line="360" w:lineRule="atLeast"/>
      <w:jc w:val="both"/>
    </w:pPr>
    <w:rPr>
      <w:rFonts w:ascii="Times New Roman" w:eastAsia="宋体" w:hAnsi="Times New Roman" w:cs="Times New Roman"/>
      <w:color w:val="000000"/>
      <w:kern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2"/>
    <w:qFormat/>
    <w:rsid w:val="009A2C31"/>
    <w:pPr>
      <w:jc w:val="left"/>
    </w:pPr>
    <w:rPr>
      <w:rFonts w:eastAsia="Times New Roman"/>
      <w:kern w:val="1"/>
      <w:lang w:val="zh-CN"/>
    </w:rPr>
  </w:style>
  <w:style w:type="character" w:customStyle="1" w:styleId="Char">
    <w:name w:val="批注文字 Char"/>
    <w:basedOn w:val="a1"/>
    <w:link w:val="a4"/>
    <w:uiPriority w:val="99"/>
    <w:semiHidden/>
    <w:rsid w:val="009A2C31"/>
    <w:rPr>
      <w:rFonts w:ascii="Times New Roman" w:eastAsia="宋体" w:hAnsi="Times New Roman" w:cs="Times New Roman"/>
      <w:color w:val="000000"/>
      <w:kern w:val="0"/>
      <w:szCs w:val="24"/>
    </w:rPr>
  </w:style>
  <w:style w:type="paragraph" w:styleId="a5">
    <w:name w:val="Plain Text"/>
    <w:basedOn w:val="a"/>
    <w:link w:val="Char20"/>
    <w:qFormat/>
    <w:rsid w:val="009A2C31"/>
    <w:rPr>
      <w:rFonts w:ascii="宋体" w:hAnsi="宋体"/>
      <w:kern w:val="1"/>
      <w:szCs w:val="20"/>
    </w:rPr>
  </w:style>
  <w:style w:type="character" w:customStyle="1" w:styleId="Char0">
    <w:name w:val="纯文本 Char"/>
    <w:basedOn w:val="a1"/>
    <w:link w:val="a5"/>
    <w:uiPriority w:val="99"/>
    <w:semiHidden/>
    <w:rsid w:val="009A2C31"/>
    <w:rPr>
      <w:rFonts w:ascii="宋体" w:eastAsia="宋体" w:hAnsi="Courier New" w:cs="Courier New"/>
      <w:color w:val="000000"/>
      <w:kern w:val="0"/>
      <w:szCs w:val="21"/>
    </w:rPr>
  </w:style>
  <w:style w:type="character" w:customStyle="1" w:styleId="Char20">
    <w:name w:val="纯文本 Char2"/>
    <w:link w:val="a5"/>
    <w:qFormat/>
    <w:rsid w:val="009A2C31"/>
    <w:rPr>
      <w:rFonts w:ascii="宋体" w:eastAsia="宋体" w:hAnsi="宋体" w:cs="Times New Roman"/>
      <w:color w:val="000000"/>
      <w:kern w:val="1"/>
      <w:szCs w:val="20"/>
    </w:rPr>
  </w:style>
  <w:style w:type="paragraph" w:customStyle="1" w:styleId="1">
    <w:name w:val="列出段落1"/>
    <w:basedOn w:val="a"/>
    <w:uiPriority w:val="34"/>
    <w:qFormat/>
    <w:rsid w:val="009A2C31"/>
    <w:pPr>
      <w:ind w:firstLine="420"/>
    </w:pPr>
    <w:rPr>
      <w:rFonts w:ascii="Calibri" w:eastAsia="Times New Roman" w:hAnsi="Calibri" w:cs="Calibri"/>
      <w:kern w:val="1"/>
      <w:szCs w:val="22"/>
    </w:rPr>
  </w:style>
  <w:style w:type="character" w:customStyle="1" w:styleId="Char2">
    <w:name w:val="批注文字 Char2"/>
    <w:link w:val="a4"/>
    <w:qFormat/>
    <w:rsid w:val="009A2C31"/>
    <w:rPr>
      <w:rFonts w:ascii="Times New Roman" w:eastAsia="Times New Roman" w:hAnsi="Times New Roman" w:cs="Times New Roman"/>
      <w:color w:val="000000"/>
      <w:kern w:val="1"/>
      <w:szCs w:val="24"/>
      <w:lang w:val="zh-CN"/>
    </w:rPr>
  </w:style>
  <w:style w:type="paragraph" w:customStyle="1" w:styleId="N">
    <w:name w:val="N.表格文字正文"/>
    <w:basedOn w:val="a"/>
    <w:qFormat/>
    <w:rsid w:val="009A2C31"/>
    <w:rPr>
      <w:rFonts w:eastAsia="华文细黑"/>
    </w:rPr>
  </w:style>
  <w:style w:type="paragraph" w:styleId="a0">
    <w:name w:val="Body Text"/>
    <w:basedOn w:val="a"/>
    <w:link w:val="Char1"/>
    <w:uiPriority w:val="99"/>
    <w:semiHidden/>
    <w:unhideWhenUsed/>
    <w:rsid w:val="009A2C31"/>
    <w:pPr>
      <w:spacing w:after="120"/>
    </w:pPr>
  </w:style>
  <w:style w:type="character" w:customStyle="1" w:styleId="Char1">
    <w:name w:val="正文文本 Char"/>
    <w:basedOn w:val="a1"/>
    <w:link w:val="a0"/>
    <w:uiPriority w:val="99"/>
    <w:semiHidden/>
    <w:rsid w:val="009A2C31"/>
    <w:rPr>
      <w:rFonts w:ascii="Times New Roman" w:eastAsia="宋体"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1288</Words>
  <Characters>7348</Characters>
  <Application>Microsoft Office Word</Application>
  <DocSecurity>0</DocSecurity>
  <Lines>61</Lines>
  <Paragraphs>17</Paragraphs>
  <ScaleCrop>false</ScaleCrop>
  <Company>Microsoft</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2020-12-14T09:47:00Z</dcterms:created>
  <dcterms:modified xsi:type="dcterms:W3CDTF">2020-12-14T09:48:00Z</dcterms:modified>
</cp:coreProperties>
</file>