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napToGrid w:val="0"/>
        <w:spacing w:line="440" w:lineRule="exact"/>
        <w:jc w:val="center"/>
        <w:rPr>
          <w:rFonts w:ascii="宋体" w:hAnsi="宋体"/>
          <w:b/>
          <w:bCs/>
          <w:sz w:val="30"/>
          <w:szCs w:val="30"/>
        </w:rPr>
      </w:pPr>
      <w:r>
        <w:rPr>
          <w:rFonts w:hint="eastAsia" w:ascii="宋体" w:hAnsi="宋体"/>
          <w:b/>
          <w:bCs/>
          <w:sz w:val="30"/>
          <w:szCs w:val="30"/>
        </w:rPr>
        <w:t>广西建设工程机电设备招标中心有限公司</w:t>
      </w:r>
    </w:p>
    <w:p>
      <w:pPr>
        <w:wordWrap w:val="0"/>
        <w:snapToGrid w:val="0"/>
        <w:spacing w:line="440" w:lineRule="exact"/>
        <w:jc w:val="center"/>
        <w:rPr>
          <w:rFonts w:hint="eastAsia" w:ascii="宋体" w:hAnsi="宋体"/>
          <w:b/>
          <w:bCs/>
          <w:sz w:val="30"/>
          <w:szCs w:val="30"/>
          <w:lang w:eastAsia="zh-CN"/>
        </w:rPr>
      </w:pPr>
      <w:r>
        <w:rPr>
          <w:rFonts w:hint="eastAsia" w:ascii="宋体" w:hAnsi="宋体"/>
          <w:b/>
          <w:bCs/>
          <w:sz w:val="30"/>
          <w:szCs w:val="30"/>
        </w:rPr>
        <w:t>关于</w:t>
      </w:r>
      <w:r>
        <w:rPr>
          <w:rFonts w:hint="eastAsia" w:ascii="宋体" w:hAnsi="宋体"/>
          <w:b/>
          <w:bCs/>
          <w:sz w:val="30"/>
          <w:szCs w:val="30"/>
          <w:lang w:eastAsia="zh-CN"/>
        </w:rPr>
        <w:t>南宁市卫星遥感大数据服务平台项目软件开发与集成</w:t>
      </w:r>
    </w:p>
    <w:p>
      <w:pPr>
        <w:wordWrap w:val="0"/>
        <w:snapToGrid w:val="0"/>
        <w:spacing w:line="440" w:lineRule="exact"/>
        <w:jc w:val="center"/>
        <w:rPr>
          <w:rFonts w:ascii="宋体" w:hAnsi="宋体"/>
          <w:b/>
          <w:bCs/>
          <w:sz w:val="32"/>
          <w:szCs w:val="32"/>
          <w:shd w:val="clear" w:color="auto" w:fill="FFFFFF"/>
        </w:rPr>
      </w:pPr>
      <w:r>
        <w:rPr>
          <w:rFonts w:hint="eastAsia" w:ascii="宋体" w:hAnsi="宋体"/>
          <w:b/>
          <w:bCs/>
          <w:sz w:val="30"/>
          <w:szCs w:val="30"/>
          <w:shd w:val="clear" w:color="auto" w:fill="FFFFFF"/>
        </w:rPr>
        <w:t>中标结果</w:t>
      </w:r>
      <w:r>
        <w:rPr>
          <w:rFonts w:ascii="宋体" w:hAnsi="宋体"/>
          <w:b/>
          <w:bCs/>
          <w:sz w:val="30"/>
          <w:szCs w:val="30"/>
          <w:shd w:val="clear" w:color="auto" w:fill="FFFFFF"/>
        </w:rPr>
        <w:t>公告</w:t>
      </w:r>
    </w:p>
    <w:p>
      <w:pPr>
        <w:numPr>
          <w:ilvl w:val="0"/>
          <w:numId w:val="1"/>
        </w:numPr>
        <w:spacing w:line="400" w:lineRule="exact"/>
        <w:rPr>
          <w:rFonts w:ascii="宋体" w:hAnsi="宋体" w:cs="宋体"/>
          <w:sz w:val="24"/>
          <w:szCs w:val="24"/>
        </w:rPr>
      </w:pPr>
      <w:r>
        <w:rPr>
          <w:rFonts w:hint="eastAsia" w:ascii="宋体" w:hAnsi="宋体" w:cs="宋体"/>
          <w:sz w:val="24"/>
          <w:szCs w:val="24"/>
        </w:rPr>
        <w:t>项目编号：</w:t>
      </w:r>
      <w:r>
        <w:rPr>
          <w:rFonts w:hint="eastAsia" w:ascii="宋体" w:hAnsi="宋体"/>
          <w:bCs/>
          <w:spacing w:val="-4"/>
          <w:sz w:val="24"/>
          <w:lang w:eastAsia="zh-CN"/>
        </w:rPr>
        <w:t>NNZC2022-G3-990007-JGJD</w:t>
      </w:r>
      <w:r>
        <w:rPr>
          <w:rFonts w:hint="eastAsia" w:ascii="宋体" w:hAnsi="宋体"/>
          <w:bCs/>
          <w:spacing w:val="-4"/>
          <w:sz w:val="24"/>
        </w:rPr>
        <w:t xml:space="preserve"> </w:t>
      </w:r>
    </w:p>
    <w:p>
      <w:pPr>
        <w:spacing w:line="400" w:lineRule="exact"/>
        <w:rPr>
          <w:rFonts w:hint="eastAsia" w:ascii="宋体" w:hAnsi="宋体" w:eastAsia="宋体" w:cs="宋体"/>
          <w:sz w:val="24"/>
          <w:szCs w:val="24"/>
          <w:lang w:eastAsia="zh-CN"/>
        </w:rPr>
      </w:pPr>
      <w:r>
        <w:rPr>
          <w:rFonts w:hint="eastAsia" w:ascii="宋体" w:hAnsi="宋体" w:cs="宋体"/>
          <w:sz w:val="24"/>
          <w:szCs w:val="24"/>
        </w:rPr>
        <w:t>二、项目名称：</w:t>
      </w:r>
      <w:r>
        <w:rPr>
          <w:rFonts w:hint="eastAsia" w:ascii="宋体" w:hAnsi="宋体"/>
          <w:spacing w:val="-4"/>
          <w:sz w:val="24"/>
          <w:lang w:eastAsia="zh-CN"/>
        </w:rPr>
        <w:t>南宁市卫星遥感大数据服务平台项目软件开发与集成</w:t>
      </w:r>
    </w:p>
    <w:p>
      <w:pPr>
        <w:spacing w:line="400" w:lineRule="exact"/>
        <w:rPr>
          <w:rFonts w:ascii="宋体" w:hAnsi="宋体" w:cs="宋体"/>
          <w:sz w:val="24"/>
          <w:szCs w:val="24"/>
        </w:rPr>
      </w:pPr>
      <w:r>
        <w:rPr>
          <w:rFonts w:hint="eastAsia" w:ascii="宋体" w:hAnsi="宋体" w:cs="宋体"/>
          <w:sz w:val="24"/>
          <w:szCs w:val="24"/>
        </w:rPr>
        <w:t>三、中标信息</w:t>
      </w:r>
    </w:p>
    <w:p>
      <w:pPr>
        <w:spacing w:line="400" w:lineRule="exact"/>
        <w:rPr>
          <w:rFonts w:hint="eastAsia" w:ascii="宋体" w:hAnsi="宋体" w:eastAsia="宋体" w:cs="宋体"/>
          <w:sz w:val="24"/>
          <w:szCs w:val="24"/>
          <w:lang w:eastAsia="zh-CN"/>
        </w:rPr>
      </w:pPr>
      <w:r>
        <w:rPr>
          <w:rFonts w:hint="eastAsia" w:ascii="宋体" w:hAnsi="宋体" w:cs="宋体"/>
          <w:sz w:val="24"/>
          <w:szCs w:val="24"/>
        </w:rPr>
        <w:t>供应商名称：</w:t>
      </w:r>
      <w:r>
        <w:rPr>
          <w:rFonts w:hint="eastAsia" w:ascii="宋体" w:hAnsi="宋体" w:cs="宋体"/>
          <w:sz w:val="24"/>
          <w:szCs w:val="24"/>
          <w:lang w:eastAsia="zh-CN"/>
        </w:rPr>
        <w:t>二十一世纪空间技术应用股份有限公司</w:t>
      </w:r>
    </w:p>
    <w:p>
      <w:pPr>
        <w:spacing w:line="400" w:lineRule="exact"/>
        <w:rPr>
          <w:rFonts w:hint="eastAsia" w:ascii="宋体" w:hAnsi="宋体" w:cs="宋体"/>
          <w:sz w:val="24"/>
          <w:szCs w:val="24"/>
        </w:rPr>
      </w:pPr>
      <w:r>
        <w:rPr>
          <w:rFonts w:hint="eastAsia" w:ascii="宋体" w:hAnsi="宋体" w:cs="宋体"/>
          <w:sz w:val="24"/>
          <w:szCs w:val="24"/>
        </w:rPr>
        <w:t>供应商地址：</w:t>
      </w:r>
      <w:r>
        <w:rPr>
          <w:rFonts w:hint="eastAsia" w:ascii="宋体" w:hAnsi="宋体" w:cs="宋体"/>
          <w:sz w:val="24"/>
          <w:szCs w:val="24"/>
          <w:lang w:eastAsia="zh-CN"/>
        </w:rPr>
        <w:t>北京市海淀区建材城东路26号</w:t>
      </w:r>
    </w:p>
    <w:p>
      <w:pPr>
        <w:spacing w:line="400" w:lineRule="exact"/>
        <w:rPr>
          <w:rFonts w:hint="eastAsia" w:ascii="宋体" w:hAnsi="宋体" w:cs="宋体"/>
          <w:sz w:val="24"/>
          <w:szCs w:val="24"/>
        </w:rPr>
      </w:pPr>
      <w:r>
        <w:rPr>
          <w:rFonts w:hint="eastAsia" w:ascii="宋体" w:hAnsi="宋体" w:cs="宋体"/>
          <w:sz w:val="24"/>
          <w:szCs w:val="24"/>
        </w:rPr>
        <w:t>中标金额：</w:t>
      </w:r>
      <w:r>
        <w:rPr>
          <w:rFonts w:hint="eastAsia" w:ascii="宋体" w:hAnsi="宋体" w:cs="宋体"/>
          <w:sz w:val="24"/>
          <w:szCs w:val="24"/>
          <w:lang w:eastAsia="zh-CN"/>
        </w:rPr>
        <w:t>柒佰贰拾玖万元整（¥7290000</w:t>
      </w:r>
      <w:r>
        <w:rPr>
          <w:rFonts w:hint="eastAsia" w:ascii="宋体" w:hAnsi="宋体" w:cs="宋体"/>
          <w:sz w:val="24"/>
          <w:szCs w:val="24"/>
          <w:lang w:val="en-US" w:eastAsia="zh-CN"/>
        </w:rPr>
        <w:t>.00</w:t>
      </w:r>
      <w:r>
        <w:rPr>
          <w:rFonts w:hint="eastAsia" w:ascii="宋体" w:hAnsi="宋体" w:cs="宋体"/>
          <w:sz w:val="24"/>
          <w:szCs w:val="24"/>
          <w:lang w:eastAsia="zh-CN"/>
        </w:rPr>
        <w:t>元）</w:t>
      </w:r>
    </w:p>
    <w:p>
      <w:pPr>
        <w:spacing w:line="400" w:lineRule="exact"/>
        <w:rPr>
          <w:rFonts w:ascii="宋体" w:hAnsi="宋体" w:cs="宋体"/>
          <w:sz w:val="24"/>
          <w:szCs w:val="24"/>
        </w:rPr>
      </w:pPr>
      <w:r>
        <w:rPr>
          <w:rFonts w:hint="eastAsia" w:ascii="宋体" w:hAnsi="宋体" w:cs="宋体"/>
          <w:sz w:val="24"/>
          <w:szCs w:val="24"/>
        </w:rPr>
        <w:t>四、主要标的信息</w:t>
      </w:r>
    </w:p>
    <w:tbl>
      <w:tblPr>
        <w:tblStyle w:val="6"/>
        <w:tblW w:w="93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9344" w:type="dxa"/>
          </w:tcPr>
          <w:p>
            <w:pPr>
              <w:spacing w:line="400" w:lineRule="exact"/>
              <w:jc w:val="center"/>
              <w:rPr>
                <w:rFonts w:ascii="宋体" w:hAnsi="宋体" w:cs="宋体"/>
                <w:kern w:val="0"/>
                <w:sz w:val="24"/>
                <w:szCs w:val="24"/>
              </w:rPr>
            </w:pPr>
            <w:r>
              <w:rPr>
                <w:rFonts w:hint="eastAsia" w:ascii="宋体" w:hAnsi="宋体" w:cs="宋体"/>
                <w:kern w:val="0"/>
                <w:sz w:val="24"/>
                <w:szCs w:val="24"/>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9344" w:type="dxa"/>
          </w:tcPr>
          <w:p>
            <w:pPr>
              <w:spacing w:line="400" w:lineRule="exact"/>
              <w:rPr>
                <w:rFonts w:hint="eastAsia" w:ascii="宋体" w:hAnsi="宋体" w:eastAsia="宋体" w:cs="宋体"/>
                <w:kern w:val="0"/>
                <w:sz w:val="24"/>
                <w:szCs w:val="24"/>
                <w:lang w:eastAsia="zh-CN"/>
              </w:rPr>
            </w:pPr>
            <w:r>
              <w:rPr>
                <w:rFonts w:hint="eastAsia" w:ascii="宋体" w:hAnsi="宋体" w:cs="宋体"/>
                <w:b/>
                <w:bCs/>
                <w:kern w:val="0"/>
                <w:sz w:val="24"/>
                <w:szCs w:val="24"/>
              </w:rPr>
              <w:t>名称：</w:t>
            </w:r>
            <w:r>
              <w:rPr>
                <w:rFonts w:hint="eastAsia" w:ascii="宋体" w:hAnsi="宋体"/>
                <w:spacing w:val="-4"/>
                <w:kern w:val="0"/>
                <w:sz w:val="24"/>
                <w:lang w:eastAsia="zh-CN"/>
              </w:rPr>
              <w:t>南宁市卫星遥感大数据服务平台项目软件开发与集成</w:t>
            </w:r>
          </w:p>
          <w:p>
            <w:pPr>
              <w:spacing w:line="400" w:lineRule="exact"/>
              <w:rPr>
                <w:rFonts w:hint="default" w:asciiTheme="minorEastAsia" w:hAnsiTheme="minorEastAsia" w:eastAsiaTheme="minorEastAsia"/>
                <w:color w:val="auto"/>
                <w:sz w:val="24"/>
                <w:highlight w:val="none"/>
                <w:lang w:val="en-US" w:eastAsia="zh-CN"/>
              </w:rPr>
            </w:pPr>
            <w:r>
              <w:rPr>
                <w:rFonts w:hint="eastAsia" w:ascii="宋体" w:hAnsi="宋体" w:cs="宋体"/>
                <w:b/>
                <w:bCs/>
                <w:kern w:val="0"/>
                <w:sz w:val="24"/>
                <w:szCs w:val="24"/>
              </w:rPr>
              <w:t>服务范围</w:t>
            </w:r>
            <w:r>
              <w:rPr>
                <w:rFonts w:hint="eastAsia" w:ascii="宋体" w:hAnsi="宋体" w:cs="宋体"/>
                <w:kern w:val="0"/>
                <w:sz w:val="24"/>
                <w:szCs w:val="24"/>
              </w:rPr>
              <w:t>：</w:t>
            </w:r>
            <w:r>
              <w:rPr>
                <w:rFonts w:hint="eastAsia" w:asciiTheme="minorEastAsia" w:hAnsiTheme="minorEastAsia" w:eastAsiaTheme="minorEastAsia"/>
                <w:color w:val="auto"/>
                <w:sz w:val="24"/>
                <w:highlight w:val="none"/>
                <w:lang w:eastAsia="zh-CN"/>
              </w:rPr>
              <w:t>南宁市卫星遥感大数据服务平台项目软件开发与集成</w:t>
            </w:r>
            <w:r>
              <w:rPr>
                <w:rFonts w:hint="eastAsia" w:asciiTheme="minorEastAsia" w:hAnsiTheme="minorEastAsia" w:eastAsiaTheme="minorEastAsia"/>
                <w:color w:val="auto"/>
                <w:sz w:val="24"/>
                <w:highlight w:val="none"/>
                <w:lang w:val="en-US" w:eastAsia="zh-CN"/>
              </w:rPr>
              <w:t>1项</w:t>
            </w:r>
          </w:p>
          <w:p>
            <w:pPr>
              <w:spacing w:line="400" w:lineRule="exact"/>
              <w:rPr>
                <w:rFonts w:hint="eastAsia" w:ascii="宋体" w:hAnsi="宋体" w:eastAsia="宋体" w:cs="宋体"/>
                <w:kern w:val="0"/>
                <w:sz w:val="24"/>
                <w:szCs w:val="24"/>
              </w:rPr>
            </w:pPr>
            <w:r>
              <w:rPr>
                <w:rFonts w:hint="eastAsia" w:ascii="宋体" w:hAnsi="宋体" w:cs="宋体"/>
                <w:b/>
                <w:bCs/>
                <w:kern w:val="0"/>
                <w:sz w:val="24"/>
                <w:szCs w:val="24"/>
              </w:rPr>
              <w:t>服务要</w:t>
            </w:r>
            <w:r>
              <w:rPr>
                <w:rFonts w:hint="eastAsia" w:ascii="宋体" w:hAnsi="宋体" w:eastAsia="宋体" w:cs="宋体"/>
                <w:b/>
                <w:bCs/>
                <w:kern w:val="0"/>
                <w:sz w:val="24"/>
                <w:szCs w:val="24"/>
              </w:rPr>
              <w:t>求</w:t>
            </w:r>
            <w:r>
              <w:rPr>
                <w:rFonts w:hint="eastAsia" w:ascii="宋体" w:hAnsi="宋体" w:eastAsia="宋体" w:cs="宋体"/>
                <w:kern w:val="0"/>
                <w:sz w:val="24"/>
                <w:szCs w:val="24"/>
              </w:rPr>
              <w:t>：（1）项目实施前中标供应商必须提供详细的软件调研报告、开发进度计划、影像按期完成的具体任务规划实施方案等方案。（2）应用软件系统开发必须达到采购方最终主要用户关于功能性要求和易用性评价标准。各功能模块的易操作性需达到采购方的要求，如达不到要求，需无条件进行整改完善，直至符合采购方所有要求为止。▲（3）项目实施期内采购方有权根据实际需求要求中标供应商对相应的软件功能进行调整与改动。同时，中标供应商负责开发各业务系统的数据接口和服务接口，实现数据交换对接与共享、服务功能。</w:t>
            </w:r>
          </w:p>
          <w:p>
            <w:pPr>
              <w:spacing w:line="400" w:lineRule="exact"/>
              <w:rPr>
                <w:rFonts w:hint="eastAsia" w:ascii="宋体" w:hAnsi="宋体" w:cs="宋体"/>
                <w:b/>
                <w:bCs/>
                <w:kern w:val="0"/>
                <w:sz w:val="24"/>
                <w:szCs w:val="24"/>
                <w:lang w:eastAsia="zh-CN"/>
              </w:rPr>
            </w:pPr>
            <w:r>
              <w:rPr>
                <w:rFonts w:hint="eastAsia" w:ascii="宋体" w:hAnsi="宋体" w:cs="宋体"/>
                <w:b/>
                <w:bCs/>
                <w:kern w:val="0"/>
                <w:sz w:val="24"/>
                <w:szCs w:val="24"/>
              </w:rPr>
              <w:t>提交服务成果时间：</w:t>
            </w:r>
            <w:r>
              <w:rPr>
                <w:rFonts w:hint="eastAsia" w:ascii="宋体" w:hAnsi="宋体" w:eastAsia="宋体" w:cs="宋体"/>
                <w:kern w:val="0"/>
                <w:sz w:val="24"/>
                <w:szCs w:val="24"/>
                <w:lang w:eastAsia="zh-CN"/>
              </w:rPr>
              <w:t>自合同签订之日起3个月内完成系统需求细化、软件开发、数据接入、联调测试与部署，能够进行试运行，试运行6个月内完成全部工作并通过竣工验收，每期数据成果在当季度后的15天内交付。</w:t>
            </w:r>
          </w:p>
          <w:p>
            <w:pPr>
              <w:spacing w:line="400" w:lineRule="exact"/>
              <w:rPr>
                <w:rFonts w:ascii="宋体" w:hAnsi="宋体" w:cs="宋体"/>
                <w:kern w:val="0"/>
                <w:sz w:val="24"/>
                <w:szCs w:val="24"/>
              </w:rPr>
            </w:pPr>
            <w:r>
              <w:rPr>
                <w:rFonts w:hint="eastAsia" w:ascii="宋体" w:hAnsi="宋体" w:cs="宋体"/>
                <w:b/>
                <w:bCs/>
                <w:kern w:val="0"/>
                <w:sz w:val="24"/>
                <w:szCs w:val="24"/>
              </w:rPr>
              <w:t>服务标准：</w:t>
            </w:r>
            <w:r>
              <w:rPr>
                <w:rFonts w:hint="eastAsia" w:ascii="宋体" w:hAnsi="宋体" w:cs="宋体"/>
                <w:kern w:val="0"/>
                <w:sz w:val="24"/>
                <w:szCs w:val="24"/>
              </w:rPr>
              <w:t>/</w:t>
            </w:r>
          </w:p>
        </w:tc>
      </w:tr>
    </w:tbl>
    <w:p>
      <w:pPr>
        <w:spacing w:line="400" w:lineRule="exact"/>
        <w:rPr>
          <w:rFonts w:ascii="宋体" w:hAnsi="宋体" w:cs="宋体"/>
          <w:sz w:val="24"/>
          <w:szCs w:val="24"/>
        </w:rPr>
      </w:pPr>
      <w:r>
        <w:rPr>
          <w:rFonts w:hint="eastAsia" w:ascii="宋体" w:hAnsi="宋体" w:cs="宋体"/>
          <w:sz w:val="24"/>
          <w:szCs w:val="24"/>
        </w:rPr>
        <w:t>五、评审专家名单：阮明（组长）、陆春梅、邱燕、周丹、梁庆烁（采购人评委）</w:t>
      </w:r>
    </w:p>
    <w:p>
      <w:pPr>
        <w:spacing w:line="400" w:lineRule="exact"/>
        <w:rPr>
          <w:rFonts w:ascii="宋体" w:hAnsi="宋体" w:cs="宋体"/>
          <w:sz w:val="24"/>
          <w:szCs w:val="24"/>
        </w:rPr>
      </w:pPr>
      <w:r>
        <w:rPr>
          <w:rFonts w:hint="eastAsia" w:ascii="宋体" w:hAnsi="宋体" w:cs="宋体"/>
          <w:sz w:val="24"/>
          <w:szCs w:val="24"/>
        </w:rPr>
        <w:t>六、代理服务收费标准及金额：</w:t>
      </w:r>
    </w:p>
    <w:p>
      <w:pPr>
        <w:spacing w:line="400" w:lineRule="exact"/>
        <w:rPr>
          <w:rFonts w:ascii="宋体" w:hAnsi="宋体" w:cs="宋体"/>
          <w:sz w:val="24"/>
          <w:szCs w:val="24"/>
        </w:rPr>
      </w:pPr>
      <w:r>
        <w:rPr>
          <w:rFonts w:hint="eastAsia" w:ascii="宋体" w:hAnsi="宋体" w:cs="宋体"/>
          <w:sz w:val="24"/>
          <w:szCs w:val="24"/>
        </w:rPr>
        <w:t>代理服务费(人民币)：</w:t>
      </w:r>
      <w:r>
        <w:rPr>
          <w:rFonts w:hint="eastAsia" w:ascii="宋体" w:hAnsi="宋体" w:cs="宋体"/>
          <w:sz w:val="24"/>
          <w:szCs w:val="24"/>
          <w:lang w:eastAsia="zh-CN"/>
        </w:rPr>
        <w:t>伍万柒仟叁佰零伍元整</w:t>
      </w:r>
      <w:r>
        <w:rPr>
          <w:rFonts w:hint="eastAsia" w:ascii="宋体" w:hAnsi="宋体" w:cs="宋体"/>
          <w:sz w:val="24"/>
          <w:szCs w:val="24"/>
        </w:rPr>
        <w:t>（¥57305.</w:t>
      </w:r>
      <w:r>
        <w:rPr>
          <w:rFonts w:hint="eastAsia" w:ascii="宋体" w:hAnsi="宋体" w:cs="宋体"/>
          <w:sz w:val="24"/>
          <w:szCs w:val="24"/>
          <w:lang w:val="en-US" w:eastAsia="zh-CN"/>
        </w:rPr>
        <w:t>00</w:t>
      </w:r>
      <w:r>
        <w:rPr>
          <w:rFonts w:hint="eastAsia" w:ascii="宋体" w:hAnsi="宋体" w:cs="宋体"/>
          <w:sz w:val="24"/>
          <w:szCs w:val="24"/>
        </w:rPr>
        <w:t>元）；</w:t>
      </w:r>
    </w:p>
    <w:p>
      <w:pPr>
        <w:spacing w:line="400" w:lineRule="exact"/>
        <w:rPr>
          <w:rFonts w:ascii="宋体" w:hAnsi="宋体" w:cs="宋体"/>
          <w:sz w:val="24"/>
          <w:szCs w:val="24"/>
        </w:rPr>
      </w:pPr>
      <w:r>
        <w:rPr>
          <w:rFonts w:hint="eastAsia" w:ascii="宋体" w:hAnsi="宋体" w:cs="宋体"/>
          <w:sz w:val="24"/>
          <w:szCs w:val="24"/>
        </w:rPr>
        <w:t>收费标准：本项目代理服务费参照“国家发展计划委员会文件关于印发《招标代理服务收费管理暂行办法》的通知（计价格【2002】1980号）”规定标准向中标人收取，中标人应向采购代理机构以转账形式一次付清招标代理服务费。</w:t>
      </w:r>
    </w:p>
    <w:p>
      <w:pPr>
        <w:spacing w:line="400" w:lineRule="exact"/>
        <w:rPr>
          <w:rFonts w:ascii="宋体" w:hAnsi="宋体" w:cs="宋体"/>
          <w:sz w:val="24"/>
          <w:szCs w:val="24"/>
        </w:rPr>
      </w:pPr>
      <w:r>
        <w:rPr>
          <w:rFonts w:hint="eastAsia" w:ascii="宋体" w:hAnsi="宋体" w:cs="宋体"/>
          <w:sz w:val="24"/>
          <w:szCs w:val="24"/>
        </w:rPr>
        <w:t>七、公告期限</w:t>
      </w:r>
    </w:p>
    <w:p>
      <w:pPr>
        <w:spacing w:line="400" w:lineRule="exact"/>
        <w:rPr>
          <w:rFonts w:ascii="宋体" w:hAnsi="宋体" w:cs="宋体"/>
          <w:sz w:val="24"/>
          <w:szCs w:val="24"/>
        </w:rPr>
      </w:pPr>
      <w:r>
        <w:rPr>
          <w:rFonts w:hint="eastAsia" w:ascii="宋体" w:hAnsi="宋体" w:cs="宋体"/>
          <w:sz w:val="24"/>
          <w:szCs w:val="24"/>
        </w:rPr>
        <w:t>自本公告发布之日起1个工作日。</w:t>
      </w:r>
    </w:p>
    <w:p>
      <w:pPr>
        <w:spacing w:line="400" w:lineRule="exact"/>
        <w:rPr>
          <w:rFonts w:ascii="宋体" w:hAnsi="宋体" w:cs="宋体"/>
          <w:sz w:val="24"/>
          <w:szCs w:val="24"/>
        </w:rPr>
      </w:pPr>
      <w:r>
        <w:rPr>
          <w:rFonts w:hint="eastAsia" w:ascii="宋体" w:hAnsi="宋体" w:cs="宋体"/>
          <w:sz w:val="24"/>
          <w:szCs w:val="24"/>
        </w:rPr>
        <w:t>八、其他补充事宜</w:t>
      </w:r>
    </w:p>
    <w:tbl>
      <w:tblPr>
        <w:tblStyle w:val="5"/>
        <w:tblW w:w="0" w:type="auto"/>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5529"/>
        <w:gridCol w:w="2268"/>
        <w:gridCol w:w="1802"/>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419" w:hRule="atLeast"/>
          <w:jc w:val="center"/>
        </w:trPr>
        <w:tc>
          <w:tcPr>
            <w:tcW w:w="5529"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ind w:firstLine="480" w:firstLineChars="200"/>
              <w:rPr>
                <w:rFonts w:ascii="宋体" w:hAnsi="宋体" w:cs="宋体"/>
                <w:sz w:val="24"/>
                <w:szCs w:val="24"/>
              </w:rPr>
            </w:pPr>
            <w:r>
              <w:rPr>
                <w:rFonts w:hint="eastAsia" w:ascii="宋体" w:hAnsi="宋体" w:cs="宋体"/>
                <w:sz w:val="24"/>
                <w:szCs w:val="24"/>
              </w:rPr>
              <w:t>未中标人名称</w:t>
            </w:r>
          </w:p>
        </w:tc>
        <w:tc>
          <w:tcPr>
            <w:tcW w:w="2268" w:type="dxa"/>
            <w:tcBorders>
              <w:top w:val="single" w:color="auto" w:sz="4" w:space="0"/>
              <w:left w:val="nil"/>
              <w:bottom w:val="single" w:color="auto" w:sz="4" w:space="0"/>
              <w:right w:val="single" w:color="auto" w:sz="4" w:space="0"/>
            </w:tcBorders>
            <w:shd w:val="clear" w:color="auto" w:fill="FFFFFF"/>
            <w:vAlign w:val="center"/>
          </w:tcPr>
          <w:p>
            <w:pPr>
              <w:spacing w:line="400" w:lineRule="exact"/>
              <w:ind w:firstLine="480" w:firstLineChars="200"/>
              <w:rPr>
                <w:rFonts w:ascii="宋体" w:hAnsi="宋体" w:cs="宋体"/>
                <w:sz w:val="24"/>
                <w:szCs w:val="24"/>
              </w:rPr>
            </w:pPr>
            <w:r>
              <w:rPr>
                <w:rFonts w:hint="eastAsia" w:ascii="宋体" w:hAnsi="宋体" w:cs="宋体"/>
                <w:sz w:val="24"/>
                <w:szCs w:val="24"/>
              </w:rPr>
              <w:t>综合得分</w:t>
            </w:r>
          </w:p>
        </w:tc>
        <w:tc>
          <w:tcPr>
            <w:tcW w:w="1802" w:type="dxa"/>
            <w:tcBorders>
              <w:top w:val="single" w:color="auto" w:sz="4" w:space="0"/>
              <w:left w:val="nil"/>
              <w:bottom w:val="single" w:color="auto" w:sz="4" w:space="0"/>
              <w:right w:val="single" w:color="auto" w:sz="4" w:space="0"/>
            </w:tcBorders>
            <w:shd w:val="clear" w:color="auto" w:fill="FFFFFF"/>
            <w:vAlign w:val="center"/>
          </w:tcPr>
          <w:p>
            <w:pPr>
              <w:spacing w:line="400" w:lineRule="exact"/>
              <w:ind w:firstLine="480" w:firstLineChars="200"/>
              <w:rPr>
                <w:rFonts w:ascii="宋体" w:hAnsi="宋体" w:cs="宋体"/>
                <w:sz w:val="24"/>
                <w:szCs w:val="24"/>
              </w:rPr>
            </w:pPr>
            <w:r>
              <w:rPr>
                <w:rFonts w:hint="eastAsia" w:ascii="宋体" w:hAnsi="宋体" w:cs="宋体"/>
                <w:sz w:val="24"/>
                <w:szCs w:val="24"/>
              </w:rPr>
              <w:t>排名</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415" w:hRule="atLeast"/>
          <w:jc w:val="center"/>
        </w:trPr>
        <w:tc>
          <w:tcPr>
            <w:tcW w:w="5529"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jc w:val="center"/>
              <w:rPr>
                <w:rFonts w:ascii="宋体" w:hAnsi="宋体" w:cs="宋体"/>
                <w:sz w:val="24"/>
                <w:szCs w:val="24"/>
              </w:rPr>
            </w:pPr>
            <w:r>
              <w:rPr>
                <w:rFonts w:ascii="宋体" w:hAnsi="宋体" w:cs="宋体"/>
                <w:sz w:val="24"/>
                <w:szCs w:val="24"/>
              </w:rPr>
              <w:t>北京超图软件股份有限公司</w:t>
            </w:r>
          </w:p>
        </w:tc>
        <w:tc>
          <w:tcPr>
            <w:tcW w:w="2268" w:type="dxa"/>
            <w:tcBorders>
              <w:top w:val="single" w:color="auto" w:sz="4" w:space="0"/>
              <w:left w:val="nil"/>
              <w:bottom w:val="single" w:color="auto" w:sz="4" w:space="0"/>
              <w:right w:val="single" w:color="auto" w:sz="4" w:space="0"/>
            </w:tcBorders>
            <w:shd w:val="clear" w:color="auto" w:fill="FFFFFF"/>
          </w:tcPr>
          <w:p>
            <w:pPr>
              <w:spacing w:line="400" w:lineRule="exact"/>
              <w:ind w:firstLine="480" w:firstLineChars="200"/>
              <w:rPr>
                <w:rFonts w:ascii="宋体" w:hAnsi="宋体" w:cs="宋体"/>
                <w:sz w:val="24"/>
                <w:szCs w:val="24"/>
              </w:rPr>
            </w:pPr>
            <w:r>
              <w:rPr>
                <w:rFonts w:ascii="宋体" w:hAnsi="宋体" w:cs="宋体"/>
                <w:sz w:val="24"/>
                <w:szCs w:val="24"/>
              </w:rPr>
              <w:t>60.91</w:t>
            </w:r>
          </w:p>
        </w:tc>
        <w:tc>
          <w:tcPr>
            <w:tcW w:w="1802" w:type="dxa"/>
            <w:tcBorders>
              <w:top w:val="single" w:color="auto" w:sz="4" w:space="0"/>
              <w:left w:val="nil"/>
              <w:bottom w:val="single" w:color="auto" w:sz="4" w:space="0"/>
              <w:right w:val="single" w:color="auto" w:sz="4" w:space="0"/>
            </w:tcBorders>
            <w:shd w:val="clear" w:color="auto" w:fill="FFFFFF"/>
          </w:tcPr>
          <w:p>
            <w:pPr>
              <w:spacing w:line="400" w:lineRule="exact"/>
              <w:ind w:firstLine="480" w:firstLineChars="200"/>
              <w:rPr>
                <w:rFonts w:ascii="宋体" w:hAnsi="宋体" w:cs="宋体"/>
                <w:sz w:val="24"/>
                <w:szCs w:val="24"/>
              </w:rPr>
            </w:pPr>
            <w:r>
              <w:rPr>
                <w:rFonts w:hint="eastAsia" w:ascii="宋体" w:hAnsi="宋体" w:cs="宋体"/>
                <w:sz w:val="24"/>
                <w:szCs w:val="24"/>
              </w:rPr>
              <w:t>2</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415" w:hRule="atLeast"/>
          <w:jc w:val="center"/>
        </w:trPr>
        <w:tc>
          <w:tcPr>
            <w:tcW w:w="5529"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jc w:val="center"/>
              <w:rPr>
                <w:rFonts w:ascii="宋体" w:hAnsi="宋体" w:cs="宋体"/>
                <w:sz w:val="24"/>
                <w:szCs w:val="24"/>
              </w:rPr>
            </w:pPr>
            <w:r>
              <w:rPr>
                <w:rFonts w:ascii="宋体" w:hAnsi="宋体" w:cs="宋体"/>
                <w:sz w:val="24"/>
                <w:szCs w:val="24"/>
              </w:rPr>
              <w:t>特力惠信息科技股份有限公司</w:t>
            </w:r>
          </w:p>
        </w:tc>
        <w:tc>
          <w:tcPr>
            <w:tcW w:w="2268" w:type="dxa"/>
            <w:tcBorders>
              <w:top w:val="single" w:color="auto" w:sz="4" w:space="0"/>
              <w:left w:val="nil"/>
              <w:bottom w:val="single" w:color="auto" w:sz="4" w:space="0"/>
              <w:right w:val="single" w:color="auto" w:sz="4" w:space="0"/>
            </w:tcBorders>
            <w:shd w:val="clear" w:color="auto" w:fill="FFFFFF"/>
          </w:tcPr>
          <w:p>
            <w:pPr>
              <w:spacing w:line="400" w:lineRule="exact"/>
              <w:ind w:firstLine="480" w:firstLineChars="200"/>
              <w:rPr>
                <w:rFonts w:hint="default" w:ascii="宋体" w:hAnsi="宋体" w:eastAsia="宋体" w:cs="宋体"/>
                <w:sz w:val="24"/>
                <w:szCs w:val="24"/>
                <w:lang w:val="en-US" w:eastAsia="zh-CN"/>
              </w:rPr>
            </w:pPr>
            <w:r>
              <w:rPr>
                <w:rFonts w:hint="eastAsia" w:ascii="宋体" w:hAnsi="宋体" w:cs="宋体"/>
                <w:sz w:val="24"/>
                <w:szCs w:val="24"/>
              </w:rPr>
              <w:t>50</w:t>
            </w:r>
            <w:r>
              <w:rPr>
                <w:rFonts w:hint="eastAsia" w:ascii="宋体" w:hAnsi="宋体" w:cs="宋体"/>
                <w:sz w:val="24"/>
                <w:szCs w:val="24"/>
                <w:lang w:val="en-US" w:eastAsia="zh-CN"/>
              </w:rPr>
              <w:t>.00</w:t>
            </w:r>
          </w:p>
        </w:tc>
        <w:tc>
          <w:tcPr>
            <w:tcW w:w="1802" w:type="dxa"/>
            <w:tcBorders>
              <w:top w:val="single" w:color="auto" w:sz="4" w:space="0"/>
              <w:left w:val="nil"/>
              <w:bottom w:val="single" w:color="auto" w:sz="4" w:space="0"/>
              <w:right w:val="single" w:color="auto" w:sz="4" w:space="0"/>
            </w:tcBorders>
            <w:shd w:val="clear" w:color="auto" w:fill="FFFFFF"/>
          </w:tcPr>
          <w:p>
            <w:pPr>
              <w:spacing w:line="400" w:lineRule="exact"/>
              <w:ind w:firstLine="480" w:firstLineChars="200"/>
              <w:rPr>
                <w:rFonts w:ascii="宋体" w:hAnsi="宋体" w:cs="宋体"/>
                <w:sz w:val="24"/>
                <w:szCs w:val="24"/>
              </w:rPr>
            </w:pPr>
            <w:r>
              <w:rPr>
                <w:rFonts w:hint="eastAsia" w:ascii="宋体" w:hAnsi="宋体" w:cs="宋体"/>
                <w:sz w:val="24"/>
                <w:szCs w:val="24"/>
              </w:rPr>
              <w:t>3</w:t>
            </w:r>
          </w:p>
        </w:tc>
      </w:tr>
    </w:tbl>
    <w:p>
      <w:pPr>
        <w:spacing w:line="400" w:lineRule="exact"/>
        <w:ind w:firstLine="480" w:firstLineChars="200"/>
        <w:rPr>
          <w:rFonts w:ascii="宋体" w:hAnsi="宋体" w:cs="宋体"/>
          <w:sz w:val="24"/>
          <w:szCs w:val="24"/>
        </w:rPr>
      </w:pPr>
      <w:r>
        <w:rPr>
          <w:rFonts w:hint="eastAsia" w:ascii="宋体" w:hAnsi="宋体" w:cs="宋体"/>
          <w:sz w:val="24"/>
          <w:szCs w:val="24"/>
        </w:rPr>
        <w:t>各有关当事人对中标结果有异议的，可以在中标公告期限届满之日起七个工作日内以书面形式向采购人或采购代理机构提出质疑，逾期将不再受理。</w:t>
      </w:r>
    </w:p>
    <w:p>
      <w:pPr>
        <w:spacing w:line="400" w:lineRule="exact"/>
        <w:rPr>
          <w:rFonts w:ascii="宋体" w:hAnsi="宋体" w:cs="宋体"/>
          <w:sz w:val="24"/>
          <w:szCs w:val="24"/>
        </w:rPr>
      </w:pPr>
      <w:r>
        <w:rPr>
          <w:rFonts w:hint="eastAsia" w:ascii="宋体" w:hAnsi="宋体" w:cs="宋体"/>
          <w:sz w:val="24"/>
          <w:szCs w:val="24"/>
        </w:rPr>
        <w:t>九、凡对本次公告内容提出询问，请按以下方式联系。</w:t>
      </w:r>
    </w:p>
    <w:p>
      <w:pPr>
        <w:spacing w:line="400" w:lineRule="exact"/>
        <w:rPr>
          <w:rFonts w:ascii="宋体" w:hAnsi="宋体" w:cs="宋体"/>
          <w:sz w:val="24"/>
          <w:szCs w:val="24"/>
        </w:rPr>
      </w:pPr>
      <w:r>
        <w:rPr>
          <w:rFonts w:hint="eastAsia" w:ascii="宋体" w:hAnsi="宋体" w:cs="宋体"/>
          <w:sz w:val="24"/>
          <w:szCs w:val="24"/>
        </w:rPr>
        <w:t>1.采购人信息</w:t>
      </w:r>
    </w:p>
    <w:p>
      <w:pPr>
        <w:spacing w:line="400" w:lineRule="exact"/>
        <w:rPr>
          <w:rFonts w:hint="eastAsia" w:ascii="宋体" w:hAnsi="宋体" w:eastAsia="宋体" w:cs="宋体"/>
          <w:sz w:val="24"/>
          <w:szCs w:val="24"/>
        </w:rPr>
      </w:pPr>
      <w:r>
        <w:rPr>
          <w:rFonts w:hint="eastAsia" w:ascii="宋体" w:hAnsi="宋体" w:eastAsia="宋体" w:cs="宋体"/>
          <w:sz w:val="24"/>
          <w:szCs w:val="24"/>
        </w:rPr>
        <w:t>名 称：南宁市信息网络管理中心　</w:t>
      </w:r>
    </w:p>
    <w:p>
      <w:pPr>
        <w:spacing w:line="400" w:lineRule="exact"/>
        <w:rPr>
          <w:rFonts w:hint="eastAsia" w:ascii="宋体" w:hAnsi="宋体" w:eastAsia="宋体" w:cs="宋体"/>
          <w:sz w:val="24"/>
          <w:szCs w:val="24"/>
        </w:rPr>
      </w:pPr>
      <w:r>
        <w:rPr>
          <w:rFonts w:hint="eastAsia" w:ascii="宋体" w:hAnsi="宋体" w:eastAsia="宋体" w:cs="宋体"/>
          <w:sz w:val="24"/>
          <w:szCs w:val="24"/>
        </w:rPr>
        <w:t>地址：南宁市青秀区桂春路南一里1号　</w:t>
      </w:r>
    </w:p>
    <w:p>
      <w:pPr>
        <w:spacing w:line="400" w:lineRule="exact"/>
        <w:rPr>
          <w:rFonts w:hint="eastAsia" w:ascii="宋体" w:hAnsi="宋体" w:eastAsia="宋体" w:cs="宋体"/>
          <w:sz w:val="24"/>
          <w:szCs w:val="24"/>
          <w:lang w:eastAsia="zh-CN"/>
        </w:rPr>
      </w:pPr>
      <w:r>
        <w:rPr>
          <w:rFonts w:hint="eastAsia" w:ascii="宋体" w:hAnsi="宋体" w:eastAsia="宋体" w:cs="宋体"/>
          <w:sz w:val="24"/>
          <w:szCs w:val="24"/>
          <w:lang w:eastAsia="zh-CN"/>
        </w:rPr>
        <w:t>联系人：梁庆烁</w:t>
      </w:r>
    </w:p>
    <w:p>
      <w:pPr>
        <w:spacing w:line="400" w:lineRule="exact"/>
        <w:rPr>
          <w:rFonts w:hint="eastAsia" w:ascii="宋体" w:hAnsi="宋体" w:eastAsia="宋体" w:cs="宋体"/>
          <w:sz w:val="24"/>
          <w:szCs w:val="24"/>
        </w:rPr>
      </w:pPr>
      <w:r>
        <w:rPr>
          <w:rFonts w:hint="eastAsia" w:ascii="宋体" w:hAnsi="宋体" w:eastAsia="宋体" w:cs="宋体"/>
          <w:sz w:val="24"/>
          <w:szCs w:val="24"/>
        </w:rPr>
        <w:t xml:space="preserve">联系方式：0771-5829116 </w:t>
      </w:r>
    </w:p>
    <w:p>
      <w:pPr>
        <w:spacing w:line="400" w:lineRule="exact"/>
        <w:rPr>
          <w:rFonts w:ascii="宋体" w:hAnsi="宋体" w:cs="宋体"/>
          <w:sz w:val="24"/>
          <w:szCs w:val="24"/>
        </w:rPr>
      </w:pPr>
      <w:r>
        <w:rPr>
          <w:rFonts w:hint="eastAsia" w:ascii="宋体" w:hAnsi="宋体" w:cs="宋体"/>
          <w:sz w:val="24"/>
          <w:szCs w:val="24"/>
        </w:rPr>
        <w:t>2.代理机构信息</w:t>
      </w:r>
    </w:p>
    <w:p>
      <w:pPr>
        <w:spacing w:line="400" w:lineRule="exact"/>
        <w:rPr>
          <w:rFonts w:ascii="宋体" w:hAnsi="宋体" w:cs="宋体"/>
          <w:sz w:val="24"/>
          <w:szCs w:val="24"/>
        </w:rPr>
      </w:pPr>
      <w:r>
        <w:rPr>
          <w:rFonts w:hint="eastAsia" w:ascii="宋体" w:hAnsi="宋体" w:cs="宋体"/>
          <w:sz w:val="24"/>
          <w:szCs w:val="24"/>
        </w:rPr>
        <w:t>名称：广西建设工程机电设备招标中心有限公司</w:t>
      </w:r>
    </w:p>
    <w:p>
      <w:pPr>
        <w:spacing w:line="400" w:lineRule="exact"/>
        <w:rPr>
          <w:rFonts w:ascii="宋体" w:hAnsi="宋体" w:cs="宋体"/>
          <w:sz w:val="24"/>
          <w:szCs w:val="24"/>
        </w:rPr>
      </w:pPr>
      <w:r>
        <w:rPr>
          <w:rFonts w:hint="eastAsia" w:ascii="宋体" w:hAnsi="宋体" w:cs="宋体"/>
          <w:sz w:val="24"/>
          <w:szCs w:val="24"/>
        </w:rPr>
        <w:t>地址：南宁市纬武路165号</w:t>
      </w:r>
    </w:p>
    <w:p>
      <w:pPr>
        <w:spacing w:line="400" w:lineRule="exact"/>
        <w:rPr>
          <w:rFonts w:ascii="宋体" w:hAnsi="宋体" w:cs="宋体"/>
          <w:sz w:val="24"/>
          <w:szCs w:val="24"/>
        </w:rPr>
      </w:pPr>
      <w:r>
        <w:rPr>
          <w:rFonts w:hint="eastAsia" w:ascii="宋体" w:hAnsi="宋体" w:cs="宋体"/>
          <w:sz w:val="24"/>
          <w:szCs w:val="24"/>
        </w:rPr>
        <w:t>联系人： 周剑  联系电话及传真号：0771-2807659（传真）</w:t>
      </w:r>
    </w:p>
    <w:p>
      <w:pPr>
        <w:pStyle w:val="11"/>
        <w:spacing w:line="400" w:lineRule="exact"/>
        <w:rPr>
          <w:rFonts w:ascii="宋体" w:hAnsi="宋体" w:eastAsia="宋体" w:cs="宋体"/>
          <w:color w:val="auto"/>
          <w:szCs w:val="24"/>
        </w:rPr>
      </w:pPr>
      <w:r>
        <w:rPr>
          <w:rFonts w:hint="eastAsia" w:ascii="宋体" w:hAnsi="宋体" w:eastAsia="宋体" w:cs="宋体"/>
          <w:color w:val="auto"/>
          <w:szCs w:val="24"/>
        </w:rPr>
        <w:t>3.项目联系方式</w:t>
      </w:r>
    </w:p>
    <w:p>
      <w:pPr>
        <w:pStyle w:val="11"/>
        <w:spacing w:line="400" w:lineRule="exact"/>
        <w:rPr>
          <w:rFonts w:ascii="宋体" w:hAnsi="宋体" w:eastAsia="宋体" w:cs="宋体"/>
          <w:color w:val="auto"/>
          <w:szCs w:val="24"/>
        </w:rPr>
      </w:pPr>
      <w:r>
        <w:rPr>
          <w:rFonts w:hint="eastAsia" w:ascii="宋体" w:hAnsi="宋体" w:eastAsia="宋体" w:cs="宋体"/>
          <w:color w:val="auto"/>
          <w:szCs w:val="24"/>
        </w:rPr>
        <w:t>项目联系人：</w:t>
      </w:r>
      <w:r>
        <w:rPr>
          <w:rFonts w:hint="eastAsia" w:ascii="宋体" w:hAnsi="宋体" w:cs="宋体"/>
          <w:szCs w:val="24"/>
        </w:rPr>
        <w:t>周剑</w:t>
      </w:r>
    </w:p>
    <w:p>
      <w:pPr>
        <w:pStyle w:val="11"/>
        <w:spacing w:line="400" w:lineRule="exact"/>
        <w:rPr>
          <w:rFonts w:ascii="宋体" w:hAnsi="宋体" w:eastAsia="宋体" w:cs="宋体"/>
          <w:color w:val="auto"/>
          <w:szCs w:val="24"/>
        </w:rPr>
      </w:pPr>
      <w:r>
        <w:rPr>
          <w:rFonts w:hint="eastAsia" w:ascii="宋体" w:hAnsi="宋体" w:eastAsia="宋体" w:cs="宋体"/>
          <w:color w:val="auto"/>
          <w:szCs w:val="24"/>
        </w:rPr>
        <w:t>电话：0771-2807659</w:t>
      </w:r>
    </w:p>
    <w:p>
      <w:pPr>
        <w:pStyle w:val="11"/>
        <w:spacing w:line="400" w:lineRule="exact"/>
        <w:rPr>
          <w:rFonts w:ascii="宋体" w:hAnsi="宋体" w:eastAsia="宋体" w:cs="宋体"/>
          <w:color w:val="auto"/>
          <w:szCs w:val="24"/>
        </w:rPr>
      </w:pPr>
      <w:r>
        <w:rPr>
          <w:rFonts w:hint="eastAsia" w:ascii="宋体" w:hAnsi="宋体" w:eastAsia="宋体" w:cs="宋体"/>
          <w:color w:val="auto"/>
          <w:szCs w:val="24"/>
        </w:rPr>
        <w:t>十、查询网站：</w:t>
      </w:r>
    </w:p>
    <w:p>
      <w:pPr>
        <w:spacing w:line="400" w:lineRule="exact"/>
        <w:rPr>
          <w:rFonts w:hint="eastAsia" w:ascii="宋体" w:hAnsi="宋体" w:cs="宋体"/>
          <w:sz w:val="24"/>
          <w:szCs w:val="24"/>
        </w:rPr>
      </w:pPr>
      <w:r>
        <w:rPr>
          <w:rFonts w:hint="eastAsia" w:ascii="宋体" w:hAnsi="宋体" w:cs="宋体"/>
          <w:sz w:val="24"/>
          <w:szCs w:val="24"/>
        </w:rPr>
        <w:t>http://www.ccgp.gov.cn (中国政府采购网),http://zfcg.gxzf.gov.cn (广西政府采购网)，http://ggzy.nanning.gov.cn（广西南宁市公共资源交易中心网）</w:t>
      </w:r>
    </w:p>
    <w:p>
      <w:pPr>
        <w:spacing w:line="400" w:lineRule="exact"/>
        <w:rPr>
          <w:rFonts w:ascii="宋体" w:hAnsi="宋体" w:cs="宋体"/>
          <w:sz w:val="24"/>
          <w:szCs w:val="24"/>
        </w:rPr>
      </w:pPr>
      <w:r>
        <w:rPr>
          <w:rFonts w:hint="eastAsia" w:ascii="宋体" w:hAnsi="宋体" w:cs="宋体"/>
          <w:sz w:val="24"/>
          <w:szCs w:val="24"/>
        </w:rPr>
        <w:t>十一、附件</w:t>
      </w:r>
    </w:p>
    <w:p>
      <w:pPr>
        <w:spacing w:line="400" w:lineRule="exact"/>
        <w:rPr>
          <w:rFonts w:ascii="宋体" w:hAnsi="宋体" w:cs="宋体"/>
          <w:sz w:val="24"/>
          <w:szCs w:val="24"/>
        </w:rPr>
      </w:pPr>
      <w:r>
        <w:rPr>
          <w:rFonts w:hint="eastAsia" w:ascii="宋体" w:hAnsi="宋体" w:cs="宋体"/>
          <w:sz w:val="24"/>
          <w:szCs w:val="24"/>
        </w:rPr>
        <w:t>1.</w:t>
      </w:r>
      <w:r>
        <w:rPr>
          <w:rFonts w:hint="eastAsia" w:ascii="宋体" w:hAnsi="宋体"/>
          <w:spacing w:val="-4"/>
          <w:sz w:val="24"/>
          <w:lang w:eastAsia="zh-CN"/>
        </w:rPr>
        <w:t>南宁市卫星遥感大数据服务平台项目软件开发与集成</w:t>
      </w:r>
      <w:r>
        <w:rPr>
          <w:rFonts w:hint="eastAsia" w:ascii="宋体" w:hAnsi="宋体" w:cs="宋体"/>
          <w:sz w:val="24"/>
          <w:szCs w:val="24"/>
        </w:rPr>
        <w:t>项目招标文件</w:t>
      </w:r>
    </w:p>
    <w:p>
      <w:pPr>
        <w:pStyle w:val="11"/>
        <w:spacing w:line="400" w:lineRule="exact"/>
        <w:rPr>
          <w:rFonts w:eastAsia="宋体"/>
          <w:color w:val="auto"/>
        </w:rPr>
      </w:pPr>
      <w:r>
        <w:rPr>
          <w:rFonts w:hint="eastAsia" w:ascii="宋体" w:hAnsi="宋体" w:eastAsia="宋体" w:cs="宋体"/>
          <w:color w:val="auto"/>
          <w:szCs w:val="24"/>
        </w:rPr>
        <w:t>2.中小企业声明函（无）</w:t>
      </w:r>
    </w:p>
    <w:p>
      <w:pPr>
        <w:pStyle w:val="11"/>
        <w:spacing w:line="400" w:lineRule="exact"/>
        <w:rPr>
          <w:color w:val="auto"/>
        </w:rPr>
      </w:pPr>
      <w:bookmarkStart w:id="0" w:name="_GoBack"/>
      <w:bookmarkEnd w:id="0"/>
    </w:p>
    <w:p>
      <w:pPr>
        <w:pStyle w:val="11"/>
        <w:rPr>
          <w:rFonts w:ascii="宋体" w:hAnsi="宋体" w:eastAsia="宋体" w:cs="宋体"/>
          <w:color w:val="auto"/>
          <w:szCs w:val="24"/>
        </w:rPr>
      </w:pPr>
    </w:p>
    <w:p>
      <w:pPr>
        <w:pStyle w:val="11"/>
        <w:spacing w:line="360" w:lineRule="auto"/>
        <w:jc w:val="right"/>
        <w:rPr>
          <w:rFonts w:ascii="宋体" w:hAnsi="宋体" w:eastAsia="宋体" w:cs="宋体"/>
          <w:color w:val="auto"/>
          <w:szCs w:val="24"/>
        </w:rPr>
      </w:pPr>
      <w:r>
        <w:rPr>
          <w:rFonts w:hint="eastAsia" w:ascii="宋体" w:hAnsi="宋体" w:eastAsia="宋体" w:cs="宋体"/>
          <w:color w:val="auto"/>
          <w:szCs w:val="24"/>
        </w:rPr>
        <w:t>广西建设工程机电设备招标中心有限公司</w:t>
      </w:r>
    </w:p>
    <w:p>
      <w:pPr>
        <w:pStyle w:val="11"/>
        <w:spacing w:line="360" w:lineRule="auto"/>
        <w:jc w:val="right"/>
        <w:rPr>
          <w:rFonts w:ascii="宋体" w:hAnsi="宋体" w:eastAsia="宋体" w:cs="宋体"/>
          <w:color w:val="auto"/>
          <w:szCs w:val="24"/>
        </w:rPr>
      </w:pPr>
      <w:r>
        <w:rPr>
          <w:rFonts w:hint="eastAsia" w:ascii="宋体" w:hAnsi="宋体" w:eastAsia="宋体" w:cs="宋体"/>
          <w:color w:val="auto"/>
          <w:szCs w:val="24"/>
        </w:rPr>
        <w:t>202</w:t>
      </w:r>
      <w:r>
        <w:rPr>
          <w:rFonts w:hint="eastAsia" w:ascii="宋体" w:hAnsi="宋体" w:eastAsia="宋体" w:cs="宋体"/>
          <w:color w:val="auto"/>
          <w:szCs w:val="24"/>
          <w:lang w:val="en-US" w:eastAsia="zh-CN"/>
        </w:rPr>
        <w:t>2</w:t>
      </w:r>
      <w:r>
        <w:rPr>
          <w:rFonts w:hint="eastAsia" w:ascii="宋体" w:hAnsi="宋体" w:eastAsia="宋体" w:cs="宋体"/>
          <w:color w:val="auto"/>
          <w:szCs w:val="24"/>
        </w:rPr>
        <w:t>年</w:t>
      </w:r>
      <w:r>
        <w:rPr>
          <w:rFonts w:hint="eastAsia" w:ascii="宋体" w:hAnsi="宋体" w:eastAsia="宋体" w:cs="宋体"/>
          <w:color w:val="auto"/>
          <w:szCs w:val="24"/>
          <w:lang w:val="en-US" w:eastAsia="zh-CN"/>
        </w:rPr>
        <w:t>2</w:t>
      </w:r>
      <w:r>
        <w:rPr>
          <w:rFonts w:hint="eastAsia" w:ascii="宋体" w:hAnsi="宋体" w:eastAsia="宋体" w:cs="宋体"/>
          <w:color w:val="auto"/>
          <w:szCs w:val="24"/>
        </w:rPr>
        <w:t>月</w:t>
      </w:r>
      <w:r>
        <w:rPr>
          <w:rFonts w:hint="eastAsia" w:ascii="宋体" w:hAnsi="宋体" w:eastAsia="宋体" w:cs="宋体"/>
          <w:color w:val="auto"/>
          <w:szCs w:val="24"/>
          <w:lang w:val="en-US" w:eastAsia="zh-CN"/>
        </w:rPr>
        <w:t>11</w:t>
      </w:r>
      <w:r>
        <w:rPr>
          <w:rFonts w:hint="eastAsia" w:ascii="宋体" w:hAnsi="宋体" w:eastAsia="宋体" w:cs="宋体"/>
          <w:color w:val="auto"/>
          <w:szCs w:val="24"/>
        </w:rPr>
        <w:t xml:space="preserve">日      </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CEEE1D"/>
    <w:multiLevelType w:val="singleLevel"/>
    <w:tmpl w:val="6BCEEE1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3018D"/>
    <w:rsid w:val="00027A67"/>
    <w:rsid w:val="00123A89"/>
    <w:rsid w:val="001A608C"/>
    <w:rsid w:val="0024326C"/>
    <w:rsid w:val="002939A5"/>
    <w:rsid w:val="002C1D6D"/>
    <w:rsid w:val="00411654"/>
    <w:rsid w:val="00591E71"/>
    <w:rsid w:val="005A36AC"/>
    <w:rsid w:val="00755B89"/>
    <w:rsid w:val="00773C97"/>
    <w:rsid w:val="007746AC"/>
    <w:rsid w:val="00884C35"/>
    <w:rsid w:val="008A5652"/>
    <w:rsid w:val="00905F19"/>
    <w:rsid w:val="0093018D"/>
    <w:rsid w:val="009438B1"/>
    <w:rsid w:val="009D3E57"/>
    <w:rsid w:val="00AC091A"/>
    <w:rsid w:val="00B44BEA"/>
    <w:rsid w:val="00BB56DD"/>
    <w:rsid w:val="00BC4CB8"/>
    <w:rsid w:val="00DE4ECB"/>
    <w:rsid w:val="00E93AA0"/>
    <w:rsid w:val="00F33C64"/>
    <w:rsid w:val="00FC5F1D"/>
    <w:rsid w:val="0434695C"/>
    <w:rsid w:val="0ACF0335"/>
    <w:rsid w:val="12304B38"/>
    <w:rsid w:val="12CF05CD"/>
    <w:rsid w:val="19337988"/>
    <w:rsid w:val="1A467BE3"/>
    <w:rsid w:val="1AC42ED2"/>
    <w:rsid w:val="1B8C773A"/>
    <w:rsid w:val="1CFB6AE3"/>
    <w:rsid w:val="1DAA2B6C"/>
    <w:rsid w:val="1EAB2E0A"/>
    <w:rsid w:val="20B31249"/>
    <w:rsid w:val="21D37A09"/>
    <w:rsid w:val="23A41E36"/>
    <w:rsid w:val="293C2A20"/>
    <w:rsid w:val="29B1026F"/>
    <w:rsid w:val="2F2552E6"/>
    <w:rsid w:val="302051C4"/>
    <w:rsid w:val="31761D50"/>
    <w:rsid w:val="31B0313B"/>
    <w:rsid w:val="332C7283"/>
    <w:rsid w:val="34FB2011"/>
    <w:rsid w:val="35256F9F"/>
    <w:rsid w:val="37B14D35"/>
    <w:rsid w:val="3CB20485"/>
    <w:rsid w:val="3DCD7656"/>
    <w:rsid w:val="403B00A7"/>
    <w:rsid w:val="41850C49"/>
    <w:rsid w:val="427B0B91"/>
    <w:rsid w:val="428B00CF"/>
    <w:rsid w:val="4A64122C"/>
    <w:rsid w:val="4B974234"/>
    <w:rsid w:val="4BCB52B0"/>
    <w:rsid w:val="4D44057E"/>
    <w:rsid w:val="4EC8077A"/>
    <w:rsid w:val="50A30CDC"/>
    <w:rsid w:val="53E27260"/>
    <w:rsid w:val="55D9470C"/>
    <w:rsid w:val="5B0F53C1"/>
    <w:rsid w:val="5C170D69"/>
    <w:rsid w:val="608D0C03"/>
    <w:rsid w:val="643D0419"/>
    <w:rsid w:val="65E25BCD"/>
    <w:rsid w:val="664C0998"/>
    <w:rsid w:val="668A562D"/>
    <w:rsid w:val="68C6714E"/>
    <w:rsid w:val="69930824"/>
    <w:rsid w:val="6BA40CCD"/>
    <w:rsid w:val="72D021E4"/>
    <w:rsid w:val="766058D0"/>
    <w:rsid w:val="76A21788"/>
    <w:rsid w:val="79E233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line="380" w:lineRule="exact"/>
    </w:pPr>
    <w:rPr>
      <w:sz w:val="24"/>
    </w:r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Hyperlink"/>
    <w:basedOn w:val="7"/>
    <w:qFormat/>
    <w:uiPriority w:val="0"/>
    <w:rPr>
      <w:color w:val="0000FF"/>
      <w:u w:val="single"/>
    </w:rPr>
  </w:style>
  <w:style w:type="character" w:customStyle="1" w:styleId="9">
    <w:name w:val="页眉 Char"/>
    <w:basedOn w:val="7"/>
    <w:link w:val="4"/>
    <w:semiHidden/>
    <w:qFormat/>
    <w:uiPriority w:val="99"/>
    <w:rPr>
      <w:sz w:val="18"/>
      <w:szCs w:val="18"/>
    </w:rPr>
  </w:style>
  <w:style w:type="character" w:customStyle="1" w:styleId="10">
    <w:name w:val="页脚 Char"/>
    <w:basedOn w:val="7"/>
    <w:link w:val="3"/>
    <w:semiHidden/>
    <w:qFormat/>
    <w:uiPriority w:val="99"/>
    <w:rPr>
      <w:sz w:val="18"/>
      <w:szCs w:val="18"/>
    </w:rPr>
  </w:style>
  <w:style w:type="paragraph" w:customStyle="1" w:styleId="11">
    <w:name w:val="Default"/>
    <w:qFormat/>
    <w:uiPriority w:val="0"/>
    <w:pPr>
      <w:widowControl w:val="0"/>
      <w:autoSpaceDE w:val="0"/>
      <w:autoSpaceDN w:val="0"/>
      <w:adjustRightInd w:val="0"/>
    </w:pPr>
    <w:rPr>
      <w:rFonts w:ascii="新宋体" w:hAnsi="Times New Roman" w:eastAsia="新宋体" w:cs="Times New Roman"/>
      <w:color w:val="000000"/>
      <w:sz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208</Words>
  <Characters>1188</Characters>
  <Lines>9</Lines>
  <Paragraphs>2</Paragraphs>
  <TotalTime>1</TotalTime>
  <ScaleCrop>false</ScaleCrop>
  <LinksUpToDate>false</LinksUpToDate>
  <CharactersWithSpaces>1394</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2020-07-10T07:24:00Z</dcterms:created>
  <dc:creator>微软用户</dc:creator>
  <cp:lastModifiedBy>招标一部</cp:lastModifiedBy>
  <dcterms:modified xsi:type="dcterms:W3CDTF">2022-02-11T04:51:50Z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CEBB1790C7D2448591C851ED8448C833</vt:lpwstr>
  </property>
</Properties>
</file>