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bCs/>
          <w:sz w:val="32"/>
          <w:szCs w:val="32"/>
          <w:highlight w:val="none"/>
          <w:u w:val="none"/>
        </w:rPr>
      </w:pPr>
      <w:r>
        <w:rPr>
          <w:rFonts w:hint="eastAsia" w:ascii="宋体" w:hAnsi="宋体" w:cs="宋体"/>
          <w:b/>
          <w:bCs/>
          <w:color w:val="auto"/>
          <w:sz w:val="32"/>
          <w:szCs w:val="32"/>
          <w:highlight w:val="none"/>
          <w:u w:val="none"/>
          <w:lang w:eastAsia="zh-CN"/>
        </w:rPr>
        <w:t>金城江区核桃示范基地补种补植补造苗木采购</w:t>
      </w:r>
      <w:bookmarkStart w:id="0" w:name="_GoBack"/>
      <w:bookmarkEnd w:id="0"/>
      <w:r>
        <w:rPr>
          <w:rFonts w:hint="eastAsia" w:ascii="方正小标宋简体" w:eastAsia="方正小标宋简体"/>
          <w:b/>
          <w:bCs/>
          <w:sz w:val="32"/>
          <w:szCs w:val="32"/>
          <w:highlight w:val="none"/>
          <w:u w:val="none"/>
        </w:rPr>
        <w:t>（</w:t>
      </w:r>
      <w:r>
        <w:rPr>
          <w:rFonts w:hint="eastAsia" w:ascii="方正小标宋简体" w:eastAsia="方正小标宋简体"/>
          <w:b/>
          <w:bCs/>
          <w:sz w:val="32"/>
          <w:szCs w:val="32"/>
          <w:highlight w:val="none"/>
          <w:u w:val="none"/>
          <w:lang w:eastAsia="zh-CN"/>
        </w:rPr>
        <w:t>JCZC2020-G1-00196</w:t>
      </w:r>
      <w:r>
        <w:rPr>
          <w:rFonts w:hint="eastAsia" w:ascii="方正小标宋简体" w:eastAsia="方正小标宋简体"/>
          <w:b/>
          <w:bCs/>
          <w:sz w:val="32"/>
          <w:szCs w:val="32"/>
          <w:highlight w:val="none"/>
          <w:u w:val="none"/>
        </w:rPr>
        <w:t>）</w:t>
      </w:r>
    </w:p>
    <w:p>
      <w:pPr>
        <w:spacing w:line="560" w:lineRule="exact"/>
        <w:jc w:val="center"/>
        <w:rPr>
          <w:rFonts w:hint="eastAsia" w:ascii="方正小标宋简体" w:eastAsia="方正小标宋简体"/>
          <w:b/>
          <w:bCs/>
          <w:sz w:val="32"/>
          <w:szCs w:val="32"/>
          <w:highlight w:val="none"/>
        </w:rPr>
      </w:pPr>
      <w:r>
        <w:rPr>
          <w:rFonts w:hint="eastAsia" w:ascii="方正小标宋简体" w:eastAsia="方正小标宋简体"/>
          <w:b/>
          <w:bCs/>
          <w:sz w:val="32"/>
          <w:szCs w:val="32"/>
          <w:highlight w:val="none"/>
          <w:lang w:eastAsia="zh-CN"/>
        </w:rPr>
        <w:t>中标结果</w:t>
      </w:r>
      <w:r>
        <w:rPr>
          <w:rFonts w:hint="eastAsia" w:ascii="方正小标宋简体" w:eastAsia="方正小标宋简体"/>
          <w:b/>
          <w:bCs/>
          <w:sz w:val="32"/>
          <w:szCs w:val="32"/>
          <w:highlight w:val="none"/>
        </w:rPr>
        <w:t>公告</w:t>
      </w:r>
    </w:p>
    <w:p>
      <w:pPr>
        <w:spacing w:line="560" w:lineRule="exact"/>
        <w:rPr>
          <w:rFonts w:hint="eastAsia" w:ascii="仿宋_GB2312" w:eastAsia="仿宋_GB2312"/>
          <w:sz w:val="28"/>
          <w:szCs w:val="28"/>
          <w:highlight w:val="none"/>
        </w:rPr>
      </w:pPr>
    </w:p>
    <w:p>
      <w:pPr>
        <w:keepNext w:val="0"/>
        <w:keepLines w:val="0"/>
        <w:pageBreakBefore w:val="0"/>
        <w:widowControl w:val="0"/>
        <w:wordWrap/>
        <w:topLinePunct w:val="0"/>
        <w:autoSpaceDE/>
        <w:autoSpaceDN/>
        <w:bidi w:val="0"/>
        <w:adjustRightInd/>
        <w:snapToGrid/>
        <w:spacing w:line="44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eastAsia="zh-CN"/>
        </w:rPr>
        <w:t>广西诚华工程造价咨询有限公司</w:t>
      </w:r>
      <w:r>
        <w:rPr>
          <w:rFonts w:hint="eastAsia" w:ascii="仿宋_GB2312" w:eastAsia="仿宋_GB2312"/>
          <w:sz w:val="28"/>
          <w:szCs w:val="28"/>
          <w:highlight w:val="none"/>
        </w:rPr>
        <w:t>受</w:t>
      </w:r>
      <w:r>
        <w:rPr>
          <w:rFonts w:hint="eastAsia" w:ascii="仿宋_GB2312" w:eastAsia="仿宋_GB2312"/>
          <w:sz w:val="28"/>
          <w:szCs w:val="28"/>
          <w:highlight w:val="none"/>
          <w:u w:val="single"/>
          <w:lang w:eastAsia="zh-CN"/>
        </w:rPr>
        <w:t>河池市金城江区林业局</w:t>
      </w:r>
      <w:r>
        <w:rPr>
          <w:rFonts w:hint="eastAsia" w:ascii="仿宋_GB2312" w:eastAsia="仿宋_GB2312"/>
          <w:sz w:val="28"/>
          <w:szCs w:val="28"/>
          <w:highlight w:val="none"/>
        </w:rPr>
        <w:t>委托，根据《中华人民共和国政府</w:t>
      </w:r>
      <w:r>
        <w:rPr>
          <w:rFonts w:hint="eastAsia" w:ascii="仿宋_GB2312" w:eastAsia="仿宋_GB2312"/>
          <w:sz w:val="28"/>
          <w:szCs w:val="28"/>
          <w:highlight w:val="none"/>
          <w:lang w:eastAsia="zh-CN"/>
        </w:rPr>
        <w:t>招标</w:t>
      </w:r>
      <w:r>
        <w:rPr>
          <w:rFonts w:hint="eastAsia" w:ascii="仿宋_GB2312" w:eastAsia="仿宋_GB2312"/>
          <w:sz w:val="28"/>
          <w:szCs w:val="28"/>
          <w:highlight w:val="none"/>
        </w:rPr>
        <w:t>法》等有关规定，于</w:t>
      </w:r>
      <w:r>
        <w:rPr>
          <w:rFonts w:hint="eastAsia" w:ascii="仿宋_GB2312" w:eastAsia="仿宋_GB2312"/>
          <w:sz w:val="28"/>
          <w:szCs w:val="28"/>
          <w:highlight w:val="none"/>
          <w:lang w:val="en-US" w:eastAsia="zh-CN"/>
        </w:rPr>
        <w:t>2020年6月9日</w:t>
      </w:r>
      <w:r>
        <w:rPr>
          <w:rFonts w:hint="eastAsia" w:ascii="仿宋_GB2312" w:eastAsia="仿宋_GB2312"/>
          <w:sz w:val="28"/>
          <w:szCs w:val="28"/>
          <w:highlight w:val="none"/>
        </w:rPr>
        <w:t>就</w:t>
      </w:r>
      <w:r>
        <w:rPr>
          <w:rFonts w:hint="eastAsia" w:ascii="仿宋" w:hAnsi="仿宋" w:eastAsia="仿宋" w:cs="仿宋"/>
          <w:color w:val="auto"/>
          <w:sz w:val="28"/>
          <w:szCs w:val="28"/>
          <w:highlight w:val="none"/>
          <w:u w:val="single"/>
          <w:lang w:eastAsia="zh-CN"/>
        </w:rPr>
        <w:t>金城江区核桃示范基地补种补植补造苗木招标</w:t>
      </w:r>
      <w:r>
        <w:rPr>
          <w:rFonts w:hint="eastAsia" w:ascii="仿宋_GB2312" w:eastAsia="仿宋_GB2312"/>
          <w:sz w:val="28"/>
          <w:szCs w:val="28"/>
          <w:highlight w:val="none"/>
        </w:rPr>
        <w:t>采用</w:t>
      </w:r>
      <w:r>
        <w:rPr>
          <w:rFonts w:hint="eastAsia" w:ascii="仿宋_GB2312" w:eastAsia="仿宋_GB2312"/>
          <w:sz w:val="28"/>
          <w:szCs w:val="28"/>
          <w:highlight w:val="none"/>
          <w:lang w:eastAsia="zh-CN"/>
        </w:rPr>
        <w:t>公开招标</w:t>
      </w:r>
      <w:r>
        <w:rPr>
          <w:rFonts w:hint="eastAsia" w:ascii="仿宋_GB2312" w:eastAsia="仿宋_GB2312"/>
          <w:sz w:val="28"/>
          <w:szCs w:val="28"/>
          <w:highlight w:val="none"/>
        </w:rPr>
        <w:t>方式进行</w:t>
      </w:r>
      <w:r>
        <w:rPr>
          <w:rFonts w:hint="eastAsia" w:ascii="仿宋_GB2312" w:eastAsia="仿宋_GB2312"/>
          <w:sz w:val="28"/>
          <w:szCs w:val="28"/>
          <w:highlight w:val="none"/>
          <w:lang w:eastAsia="zh-CN"/>
        </w:rPr>
        <w:t>采购</w:t>
      </w:r>
      <w:r>
        <w:rPr>
          <w:rFonts w:hint="eastAsia" w:ascii="仿宋_GB2312" w:eastAsia="仿宋_GB2312"/>
          <w:sz w:val="28"/>
          <w:szCs w:val="28"/>
          <w:highlight w:val="none"/>
        </w:rPr>
        <w:t>，现就本次</w:t>
      </w:r>
      <w:r>
        <w:rPr>
          <w:rFonts w:hint="eastAsia" w:ascii="仿宋_GB2312" w:eastAsia="仿宋_GB2312"/>
          <w:sz w:val="28"/>
          <w:szCs w:val="28"/>
          <w:highlight w:val="none"/>
          <w:lang w:eastAsia="zh-CN"/>
        </w:rPr>
        <w:t>采购</w:t>
      </w:r>
      <w:r>
        <w:rPr>
          <w:rFonts w:hint="eastAsia" w:ascii="仿宋_GB2312" w:eastAsia="仿宋_GB2312"/>
          <w:sz w:val="28"/>
          <w:szCs w:val="28"/>
          <w:highlight w:val="none"/>
        </w:rPr>
        <w:t>的</w:t>
      </w:r>
      <w:r>
        <w:rPr>
          <w:rFonts w:hint="eastAsia" w:ascii="仿宋_GB2312" w:eastAsia="仿宋_GB2312"/>
          <w:sz w:val="28"/>
          <w:szCs w:val="28"/>
          <w:highlight w:val="none"/>
          <w:lang w:eastAsia="zh-CN"/>
        </w:rPr>
        <w:t>中标结果</w:t>
      </w:r>
      <w:r>
        <w:rPr>
          <w:rFonts w:hint="eastAsia" w:ascii="仿宋_GB2312" w:eastAsia="仿宋_GB2312"/>
          <w:sz w:val="28"/>
          <w:szCs w:val="28"/>
          <w:highlight w:val="none"/>
        </w:rPr>
        <w:t>公告如下：</w:t>
      </w:r>
    </w:p>
    <w:p>
      <w:pPr>
        <w:keepNext w:val="0"/>
        <w:keepLines w:val="0"/>
        <w:pageBreakBefore w:val="0"/>
        <w:widowControl w:val="0"/>
        <w:numPr>
          <w:ilvl w:val="0"/>
          <w:numId w:val="0"/>
        </w:numPr>
        <w:wordWrap/>
        <w:topLinePunct w:val="0"/>
        <w:autoSpaceDE/>
        <w:autoSpaceDN/>
        <w:bidi w:val="0"/>
        <w:adjustRightInd/>
        <w:snapToGrid/>
        <w:spacing w:line="440" w:lineRule="exact"/>
        <w:textAlignment w:val="auto"/>
        <w:rPr>
          <w:rFonts w:hint="eastAsia" w:ascii="仿宋_GB2312" w:eastAsia="仿宋_GB2312"/>
          <w:b/>
          <w:sz w:val="28"/>
          <w:szCs w:val="28"/>
          <w:highlight w:val="none"/>
        </w:rPr>
      </w:pPr>
      <w:r>
        <w:rPr>
          <w:rFonts w:hint="eastAsia" w:ascii="仿宋_GB2312" w:eastAsia="仿宋_GB2312"/>
          <w:b/>
          <w:sz w:val="28"/>
          <w:szCs w:val="28"/>
          <w:highlight w:val="none"/>
          <w:lang w:eastAsia="zh-CN"/>
        </w:rPr>
        <w:t>一、招标</w:t>
      </w:r>
      <w:r>
        <w:rPr>
          <w:rFonts w:hint="eastAsia" w:ascii="仿宋_GB2312" w:eastAsia="仿宋_GB2312"/>
          <w:b/>
          <w:sz w:val="28"/>
          <w:szCs w:val="28"/>
          <w:highlight w:val="none"/>
        </w:rPr>
        <w:t>项目名称及编号：</w:t>
      </w:r>
      <w:r>
        <w:rPr>
          <w:rFonts w:hint="eastAsia" w:ascii="仿宋_GB2312" w:eastAsia="仿宋_GB2312"/>
          <w:b/>
          <w:sz w:val="28"/>
          <w:szCs w:val="28"/>
          <w:highlight w:val="none"/>
          <w:u w:val="single"/>
          <w:lang w:eastAsia="zh-CN"/>
        </w:rPr>
        <w:t>金城江区核桃示范基地补种补植补造苗木招标</w:t>
      </w:r>
    </w:p>
    <w:p>
      <w:pPr>
        <w:keepNext w:val="0"/>
        <w:keepLines w:val="0"/>
        <w:pageBreakBefore w:val="0"/>
        <w:widowControl w:val="0"/>
        <w:numPr>
          <w:ilvl w:val="0"/>
          <w:numId w:val="0"/>
        </w:numPr>
        <w:wordWrap/>
        <w:topLinePunct w:val="0"/>
        <w:autoSpaceDE/>
        <w:autoSpaceDN/>
        <w:bidi w:val="0"/>
        <w:adjustRightInd/>
        <w:snapToGrid/>
        <w:spacing w:line="440" w:lineRule="exact"/>
        <w:textAlignment w:val="auto"/>
        <w:rPr>
          <w:rFonts w:hint="eastAsia" w:ascii="仿宋_GB2312" w:eastAsia="仿宋_GB2312"/>
          <w:b/>
          <w:sz w:val="28"/>
          <w:szCs w:val="28"/>
          <w:highlight w:val="none"/>
        </w:rPr>
      </w:pPr>
      <w:r>
        <w:rPr>
          <w:rFonts w:hint="eastAsia" w:ascii="仿宋_GB2312" w:eastAsia="仿宋_GB2312"/>
          <w:b/>
          <w:sz w:val="28"/>
          <w:szCs w:val="28"/>
          <w:highlight w:val="none"/>
          <w:u w:val="single"/>
          <w:lang w:eastAsia="zh-CN"/>
        </w:rPr>
        <w:t>项目编号：（JCZC2020-G1-00196）</w:t>
      </w:r>
      <w:r>
        <w:rPr>
          <w:rFonts w:hint="eastAsia" w:ascii="仿宋_GB2312" w:eastAsia="仿宋_GB2312"/>
          <w:b/>
          <w:sz w:val="28"/>
          <w:szCs w:val="28"/>
          <w:highlight w:val="none"/>
        </w:rPr>
        <w:t xml:space="preserve">                                                             </w:t>
      </w:r>
    </w:p>
    <w:p>
      <w:pPr>
        <w:pStyle w:val="13"/>
        <w:keepNext w:val="0"/>
        <w:keepLines w:val="0"/>
        <w:pageBreakBefore w:val="0"/>
        <w:widowControl w:val="0"/>
        <w:numPr>
          <w:ilvl w:val="0"/>
          <w:numId w:val="0"/>
        </w:numPr>
        <w:wordWrap/>
        <w:topLinePunct w:val="0"/>
        <w:autoSpaceDE/>
        <w:autoSpaceDN/>
        <w:bidi w:val="0"/>
        <w:adjustRightInd/>
        <w:snapToGrid/>
        <w:spacing w:line="440" w:lineRule="exact"/>
        <w:jc w:val="left"/>
        <w:textAlignment w:val="auto"/>
        <w:rPr>
          <w:rFonts w:hint="eastAsia" w:ascii="仿宋" w:hAnsi="仿宋" w:eastAsia="仿宋" w:cs="仿宋"/>
          <w:b/>
          <w:sz w:val="28"/>
          <w:szCs w:val="28"/>
          <w:shd w:val="clear" w:color="auto" w:fill="auto"/>
        </w:rPr>
      </w:pPr>
      <w:r>
        <w:rPr>
          <w:rFonts w:hint="eastAsia" w:ascii="仿宋" w:hAnsi="仿宋" w:eastAsia="仿宋" w:cs="仿宋"/>
          <w:b/>
          <w:color w:val="auto"/>
          <w:kern w:val="0"/>
          <w:sz w:val="28"/>
          <w:szCs w:val="28"/>
          <w:highlight w:val="none"/>
          <w:shd w:val="clear" w:color="auto" w:fill="auto"/>
          <w:lang w:val="en-US" w:eastAsia="zh-CN" w:bidi="ar"/>
        </w:rPr>
        <w:t>二</w:t>
      </w:r>
      <w:r>
        <w:rPr>
          <w:rFonts w:hint="eastAsia" w:ascii="仿宋" w:hAnsi="仿宋" w:eastAsia="仿宋" w:cs="仿宋"/>
          <w:b/>
          <w:color w:val="auto"/>
          <w:kern w:val="0"/>
          <w:sz w:val="28"/>
          <w:szCs w:val="28"/>
          <w:highlight w:val="none"/>
          <w:shd w:val="clear" w:color="auto" w:fill="auto"/>
          <w:lang w:bidi="ar"/>
        </w:rPr>
        <w:t>、</w:t>
      </w:r>
      <w:r>
        <w:rPr>
          <w:rFonts w:hint="eastAsia" w:ascii="仿宋" w:hAnsi="仿宋" w:eastAsia="仿宋" w:cs="仿宋"/>
          <w:b/>
          <w:bCs/>
          <w:color w:val="auto"/>
          <w:sz w:val="28"/>
          <w:szCs w:val="28"/>
          <w:highlight w:val="none"/>
          <w:shd w:val="clear" w:color="auto" w:fill="auto"/>
          <w:lang w:eastAsia="zh-CN"/>
        </w:rPr>
        <w:t>招标</w:t>
      </w:r>
      <w:r>
        <w:rPr>
          <w:rFonts w:hint="eastAsia" w:ascii="仿宋" w:hAnsi="仿宋" w:eastAsia="仿宋" w:cs="仿宋"/>
          <w:b/>
          <w:bCs/>
          <w:color w:val="auto"/>
          <w:sz w:val="28"/>
          <w:szCs w:val="28"/>
          <w:highlight w:val="none"/>
          <w:shd w:val="clear" w:color="auto" w:fill="auto"/>
        </w:rPr>
        <w:t>项目的名称、数量、简要规格描述及预算金额介绍：</w:t>
      </w:r>
    </w:p>
    <w:tbl>
      <w:tblPr>
        <w:tblStyle w:val="5"/>
        <w:tblW w:w="8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2"/>
        <w:gridCol w:w="1516"/>
        <w:gridCol w:w="3855"/>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exact"/>
          <w:jc w:val="center"/>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rPr>
              <w:t>苗木名称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rPr>
              <w:t>数 量（株）</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rPr>
              <w:t>规格质量要求</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rPr>
              <w:t>项目预算价（元）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exact"/>
          <w:jc w:val="center"/>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hAnsi="宋体" w:cs="Courier New"/>
                <w:sz w:val="24"/>
                <w:szCs w:val="24"/>
                <w:lang w:eastAsia="zh-CN"/>
              </w:rPr>
              <w:t>泡核桃嫁接裸根苗</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lang w:val="en-US" w:eastAsia="zh-CN"/>
              </w:rPr>
              <w:t>40000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eastAsia="宋体" w:cs="宋体"/>
                <w:color w:val="auto"/>
                <w:sz w:val="24"/>
                <w:highlight w:val="none"/>
                <w:lang w:eastAsia="zh-CN"/>
              </w:rPr>
            </w:pPr>
            <w:r>
              <w:rPr>
                <w:rFonts w:hint="eastAsia" w:ascii="宋体" w:hAnsi="宋体" w:cs="宋体"/>
                <w:sz w:val="24"/>
                <w:szCs w:val="24"/>
                <w:lang w:val="en-US" w:eastAsia="zh-CN"/>
              </w:rPr>
              <w:t>苗高70CM以上，地径1.5CM以上；苗木品种纯正，根系发达，生长良好，无病虫害。</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eastAsia="宋体" w:cs="宋体"/>
                <w:color w:val="auto"/>
                <w:sz w:val="24"/>
                <w:highlight w:val="none"/>
                <w:lang w:val="en-US" w:eastAsia="zh-CN"/>
              </w:rPr>
            </w:pPr>
            <w:r>
              <w:rPr>
                <w:rFonts w:hint="eastAsia" w:ascii="宋体" w:hAnsi="宋体" w:cs="宋体"/>
                <w:sz w:val="24"/>
                <w:szCs w:val="24"/>
                <w:lang w:val="en-US" w:eastAsia="zh-CN"/>
              </w:rPr>
              <w:t>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exact"/>
          <w:jc w:val="center"/>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eastAsia="宋体" w:cs="宋体"/>
                <w:color w:val="auto"/>
                <w:sz w:val="24"/>
                <w:highlight w:val="none"/>
                <w:lang w:val="en-US" w:eastAsia="zh-CN"/>
              </w:rPr>
            </w:pPr>
            <w:r>
              <w:rPr>
                <w:rFonts w:hint="eastAsia" w:hAnsi="宋体" w:cs="Courier New"/>
                <w:sz w:val="24"/>
                <w:szCs w:val="24"/>
                <w:lang w:eastAsia="zh-CN"/>
              </w:rPr>
              <w:t>泡核桃嫁接裸根苗</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cs="宋体"/>
                <w:color w:val="auto"/>
                <w:sz w:val="24"/>
                <w:highlight w:val="none"/>
                <w:lang w:eastAsia="zh-CN"/>
              </w:rPr>
            </w:pPr>
            <w:r>
              <w:rPr>
                <w:rFonts w:hint="eastAsia" w:ascii="宋体" w:hAnsi="宋体" w:cs="宋体"/>
                <w:sz w:val="24"/>
                <w:szCs w:val="24"/>
                <w:lang w:val="en-US" w:eastAsia="zh-CN"/>
              </w:rPr>
              <w:t>80000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cs="宋体"/>
                <w:color w:val="auto"/>
                <w:sz w:val="24"/>
                <w:highlight w:val="none"/>
                <w:lang w:eastAsia="zh-CN"/>
              </w:rPr>
            </w:pPr>
            <w:r>
              <w:rPr>
                <w:rFonts w:hint="eastAsia" w:ascii="宋体" w:hAnsi="宋体" w:cs="宋体"/>
                <w:sz w:val="24"/>
                <w:szCs w:val="24"/>
                <w:lang w:val="en-US" w:eastAsia="zh-CN"/>
              </w:rPr>
              <w:t>苗高80CM以上，地径2CM以上；苗木品种纯正，根系发达，生长良好，无病虫害。</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cs="宋体"/>
                <w:color w:val="auto"/>
                <w:sz w:val="24"/>
                <w:highlight w:val="none"/>
                <w:lang w:val="en-US" w:eastAsia="zh-CN"/>
              </w:rPr>
            </w:pPr>
            <w:r>
              <w:rPr>
                <w:rFonts w:hint="eastAsia" w:ascii="宋体" w:hAnsi="宋体" w:cs="宋体"/>
                <w:sz w:val="24"/>
                <w:szCs w:val="24"/>
                <w:lang w:val="en-US" w:eastAsia="zh-CN"/>
              </w:rPr>
              <w:t>1600000.00</w:t>
            </w:r>
          </w:p>
        </w:tc>
      </w:tr>
    </w:tbl>
    <w:p>
      <w:pPr>
        <w:keepNext w:val="0"/>
        <w:keepLines w:val="0"/>
        <w:pageBreakBefore w:val="0"/>
        <w:widowControl w:val="0"/>
        <w:tabs>
          <w:tab w:val="center" w:pos="4979"/>
        </w:tabs>
        <w:wordWrap/>
        <w:topLinePunct w:val="0"/>
        <w:autoSpaceDE/>
        <w:autoSpaceDN/>
        <w:bidi w:val="0"/>
        <w:adjustRightInd/>
        <w:snapToGrid/>
        <w:spacing w:line="440" w:lineRule="exact"/>
        <w:ind w:right="126" w:rightChars="60"/>
        <w:textAlignment w:val="auto"/>
        <w:rPr>
          <w:rFonts w:hint="eastAsia" w:ascii="宋体" w:hAnsi="宋体" w:eastAsia="宋体" w:cs="宋体"/>
          <w:color w:val="000000"/>
          <w:sz w:val="28"/>
          <w:szCs w:val="28"/>
          <w:highlight w:val="none"/>
          <w:u w:val="single"/>
          <w:lang w:eastAsia="zh-CN"/>
        </w:rPr>
      </w:pPr>
      <w:r>
        <w:rPr>
          <w:rFonts w:hint="eastAsia" w:ascii="仿宋_GB2312" w:eastAsia="仿宋_GB2312"/>
          <w:sz w:val="28"/>
          <w:szCs w:val="28"/>
        </w:rPr>
        <w:t>合同履行日期：</w:t>
      </w:r>
      <w:r>
        <w:rPr>
          <w:rFonts w:hint="eastAsia" w:ascii="仿宋_GB2312" w:eastAsia="仿宋_GB2312"/>
          <w:sz w:val="28"/>
          <w:szCs w:val="28"/>
          <w:lang w:val="en-US" w:eastAsia="zh-CN"/>
        </w:rPr>
        <w:t>10</w:t>
      </w:r>
      <w:r>
        <w:rPr>
          <w:rFonts w:hint="eastAsia" w:ascii="仿宋_GB2312" w:eastAsia="仿宋_GB2312"/>
          <w:sz w:val="28"/>
          <w:szCs w:val="28"/>
        </w:rPr>
        <w:t>日历天；</w:t>
      </w:r>
    </w:p>
    <w:p>
      <w:pPr>
        <w:keepNext w:val="0"/>
        <w:keepLines w:val="0"/>
        <w:pageBreakBefore w:val="0"/>
        <w:widowControl w:val="0"/>
        <w:numPr>
          <w:ilvl w:val="0"/>
          <w:numId w:val="0"/>
        </w:numPr>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b/>
          <w:sz w:val="28"/>
          <w:szCs w:val="28"/>
          <w:highlight w:val="none"/>
          <w:lang w:eastAsia="zh-CN"/>
        </w:rPr>
        <w:t>三、</w:t>
      </w:r>
      <w:r>
        <w:rPr>
          <w:rFonts w:hint="eastAsia" w:ascii="仿宋_GB2312" w:eastAsia="仿宋_GB2312"/>
          <w:b/>
          <w:sz w:val="28"/>
          <w:szCs w:val="28"/>
          <w:highlight w:val="none"/>
        </w:rPr>
        <w:t>公告媒体及日期：</w:t>
      </w:r>
      <w:r>
        <w:rPr>
          <w:rFonts w:hint="eastAsia" w:ascii="仿宋_GB2312" w:eastAsia="仿宋_GB2312"/>
          <w:sz w:val="28"/>
          <w:szCs w:val="28"/>
          <w:highlight w:val="none"/>
        </w:rPr>
        <w:t xml:space="preserve"> </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lang w:eastAsia="zh-CN"/>
        </w:rPr>
        <w:t>http://www.ccgp.gov.cn/</w:t>
      </w:r>
      <w:r>
        <w:rPr>
          <w:rFonts w:hint="eastAsia" w:ascii="仿宋_GB2312" w:eastAsia="仿宋_GB2312"/>
          <w:sz w:val="28"/>
          <w:szCs w:val="28"/>
          <w:highlight w:val="none"/>
        </w:rPr>
        <w:t>（中国政府</w:t>
      </w:r>
      <w:r>
        <w:rPr>
          <w:rFonts w:hint="eastAsia" w:ascii="仿宋_GB2312" w:eastAsia="仿宋_GB2312"/>
          <w:sz w:val="28"/>
          <w:szCs w:val="28"/>
          <w:highlight w:val="none"/>
          <w:lang w:eastAsia="zh-CN"/>
        </w:rPr>
        <w:t>招标</w:t>
      </w:r>
      <w:r>
        <w:rPr>
          <w:rFonts w:hint="eastAsia" w:ascii="仿宋_GB2312" w:eastAsia="仿宋_GB2312"/>
          <w:sz w:val="28"/>
          <w:szCs w:val="28"/>
          <w:highlight w:val="none"/>
        </w:rPr>
        <w:t>网）、</w:t>
      </w:r>
      <w:r>
        <w:rPr>
          <w:rFonts w:hint="eastAsia" w:ascii="仿宋_GB2312" w:eastAsia="仿宋_GB2312"/>
          <w:sz w:val="28"/>
          <w:szCs w:val="28"/>
          <w:highlight w:val="none"/>
          <w:lang w:eastAsia="zh-CN"/>
        </w:rPr>
        <w:t>http://zfcg.gxzf.gov.cn/home.html</w:t>
      </w:r>
      <w:r>
        <w:rPr>
          <w:rFonts w:hint="eastAsia" w:ascii="仿宋_GB2312" w:eastAsia="仿宋_GB2312"/>
          <w:sz w:val="28"/>
          <w:szCs w:val="28"/>
          <w:highlight w:val="none"/>
        </w:rPr>
        <w:t>（广西壮族自治区政府</w:t>
      </w:r>
      <w:r>
        <w:rPr>
          <w:rFonts w:hint="eastAsia" w:ascii="仿宋_GB2312" w:eastAsia="仿宋_GB2312"/>
          <w:sz w:val="28"/>
          <w:szCs w:val="28"/>
          <w:highlight w:val="none"/>
          <w:lang w:eastAsia="zh-CN"/>
        </w:rPr>
        <w:t>招标</w:t>
      </w:r>
      <w:r>
        <w:rPr>
          <w:rFonts w:hint="eastAsia" w:ascii="仿宋_GB2312" w:eastAsia="仿宋_GB2312"/>
          <w:sz w:val="28"/>
          <w:szCs w:val="28"/>
          <w:highlight w:val="none"/>
        </w:rPr>
        <w:t>网）、</w:t>
      </w:r>
      <w:r>
        <w:rPr>
          <w:rFonts w:hint="eastAsia" w:ascii="仿宋_GB2312" w:eastAsia="仿宋_GB2312"/>
          <w:sz w:val="28"/>
          <w:szCs w:val="28"/>
          <w:highlight w:val="none"/>
        </w:rPr>
        <w:fldChar w:fldCharType="begin"/>
      </w:r>
      <w:r>
        <w:rPr>
          <w:rFonts w:hint="eastAsia" w:ascii="仿宋_GB2312" w:eastAsia="仿宋_GB2312"/>
          <w:sz w:val="28"/>
          <w:szCs w:val="28"/>
          <w:highlight w:val="none"/>
        </w:rPr>
        <w:instrText xml:space="preserve"> HYPERLINK "http://www.hcggzy.cn" </w:instrText>
      </w:r>
      <w:r>
        <w:rPr>
          <w:rFonts w:hint="eastAsia" w:ascii="仿宋_GB2312" w:eastAsia="仿宋_GB2312"/>
          <w:sz w:val="28"/>
          <w:szCs w:val="28"/>
          <w:highlight w:val="none"/>
        </w:rPr>
        <w:fldChar w:fldCharType="separate"/>
      </w:r>
      <w:r>
        <w:rPr>
          <w:rFonts w:hint="eastAsia" w:ascii="仿宋_GB2312" w:eastAsia="仿宋_GB2312"/>
          <w:sz w:val="28"/>
          <w:szCs w:val="28"/>
          <w:highlight w:val="none"/>
          <w:lang w:eastAsia="zh-CN"/>
        </w:rPr>
        <w:t>http://www.hcjyxxw.com/gxhczbw/</w:t>
      </w:r>
      <w:r>
        <w:rPr>
          <w:rFonts w:hint="eastAsia" w:ascii="仿宋_GB2312" w:eastAsia="仿宋_GB2312"/>
          <w:sz w:val="28"/>
          <w:szCs w:val="28"/>
          <w:highlight w:val="none"/>
        </w:rPr>
        <w:fldChar w:fldCharType="end"/>
      </w:r>
      <w:r>
        <w:rPr>
          <w:rFonts w:hint="eastAsia" w:ascii="仿宋_GB2312" w:eastAsia="仿宋_GB2312"/>
          <w:sz w:val="28"/>
          <w:szCs w:val="28"/>
          <w:highlight w:val="none"/>
        </w:rPr>
        <w:t>（河池市公共资源交易中心网）</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b/>
          <w:bCs/>
          <w:sz w:val="28"/>
          <w:szCs w:val="28"/>
          <w:highlight w:val="none"/>
        </w:rPr>
        <w:t>四、</w:t>
      </w:r>
      <w:r>
        <w:rPr>
          <w:rFonts w:hint="eastAsia" w:ascii="仿宋_GB2312" w:eastAsia="仿宋_GB2312"/>
          <w:b/>
          <w:bCs/>
          <w:sz w:val="28"/>
          <w:szCs w:val="28"/>
          <w:highlight w:val="none"/>
          <w:lang w:eastAsia="zh-CN"/>
        </w:rPr>
        <w:t>开标</w:t>
      </w:r>
      <w:r>
        <w:rPr>
          <w:rFonts w:hint="eastAsia" w:ascii="仿宋_GB2312" w:eastAsia="仿宋_GB2312"/>
          <w:b/>
          <w:bCs/>
          <w:sz w:val="28"/>
          <w:szCs w:val="28"/>
          <w:highlight w:val="none"/>
        </w:rPr>
        <w:t>日期</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2020年6月9日</w:t>
      </w:r>
    </w:p>
    <w:p>
      <w:pPr>
        <w:keepNext w:val="0"/>
        <w:keepLines w:val="0"/>
        <w:pageBreakBefore w:val="0"/>
        <w:widowControl w:val="0"/>
        <w:wordWrap/>
        <w:topLinePunct w:val="0"/>
        <w:autoSpaceDE/>
        <w:autoSpaceDN/>
        <w:bidi w:val="0"/>
        <w:adjustRightInd/>
        <w:snapToGrid/>
        <w:spacing w:line="44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评审地点：</w:t>
      </w:r>
      <w:r>
        <w:rPr>
          <w:rFonts w:hint="default" w:ascii="仿宋_GB2312" w:eastAsia="仿宋_GB2312"/>
          <w:sz w:val="28"/>
          <w:szCs w:val="28"/>
          <w:highlight w:val="none"/>
        </w:rPr>
        <w:t>河池市公共资源交易中心（河池市金城江区城东新区肯旺桥西侧北面市工人文化宫办公大楼五楼）</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评</w:t>
      </w:r>
      <w:r>
        <w:rPr>
          <w:rFonts w:hint="eastAsia" w:ascii="仿宋_GB2312" w:eastAsia="仿宋_GB2312"/>
          <w:sz w:val="28"/>
          <w:szCs w:val="28"/>
          <w:highlight w:val="none"/>
          <w:lang w:eastAsia="zh-CN"/>
        </w:rPr>
        <w:t>标</w:t>
      </w:r>
      <w:r>
        <w:rPr>
          <w:rFonts w:hint="eastAsia" w:ascii="仿宋_GB2312" w:eastAsia="仿宋_GB2312"/>
          <w:sz w:val="28"/>
          <w:szCs w:val="28"/>
          <w:highlight w:val="none"/>
        </w:rPr>
        <w:t>小组成员名单：蒙长健（组长）、黄大成、韦目阔、莫超斯</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 xml:space="preserve">韦建圩 </w:t>
      </w:r>
      <w:r>
        <w:rPr>
          <w:rFonts w:hint="eastAsia" w:ascii="仿宋_GB2312" w:eastAsia="仿宋_GB2312"/>
          <w:sz w:val="28"/>
          <w:szCs w:val="28"/>
          <w:highlight w:val="none"/>
          <w:lang w:eastAsia="zh-CN"/>
        </w:rPr>
        <w:t>。</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b/>
          <w:sz w:val="28"/>
          <w:szCs w:val="28"/>
          <w:highlight w:val="none"/>
        </w:rPr>
      </w:pPr>
      <w:r>
        <w:rPr>
          <w:rFonts w:hint="eastAsia" w:ascii="仿宋_GB2312" w:eastAsia="仿宋_GB2312"/>
          <w:sz w:val="28"/>
          <w:szCs w:val="28"/>
          <w:highlight w:val="none"/>
        </w:rPr>
        <w:t xml:space="preserve">   </w:t>
      </w:r>
      <w:r>
        <w:rPr>
          <w:rFonts w:hint="eastAsia" w:ascii="仿宋_GB2312" w:eastAsia="仿宋_GB2312"/>
          <w:b/>
          <w:sz w:val="28"/>
          <w:szCs w:val="28"/>
          <w:highlight w:val="none"/>
        </w:rPr>
        <w:t xml:space="preserve"> 五、</w:t>
      </w:r>
      <w:r>
        <w:rPr>
          <w:rFonts w:hint="eastAsia" w:ascii="仿宋_GB2312" w:eastAsia="仿宋_GB2312"/>
          <w:b/>
          <w:sz w:val="28"/>
          <w:szCs w:val="28"/>
          <w:highlight w:val="none"/>
          <w:lang w:eastAsia="zh-CN"/>
        </w:rPr>
        <w:t>中标</w:t>
      </w:r>
      <w:r>
        <w:rPr>
          <w:rFonts w:hint="eastAsia" w:ascii="仿宋_GB2312" w:eastAsia="仿宋_GB2312"/>
          <w:b/>
          <w:sz w:val="28"/>
          <w:szCs w:val="28"/>
          <w:highlight w:val="none"/>
        </w:rPr>
        <w:t>信息：</w:t>
      </w:r>
    </w:p>
    <w:p>
      <w:pPr>
        <w:keepNext w:val="0"/>
        <w:keepLines w:val="0"/>
        <w:pageBreakBefore w:val="0"/>
        <w:widowControl w:val="0"/>
        <w:wordWrap/>
        <w:topLinePunct w:val="0"/>
        <w:autoSpaceDE/>
        <w:autoSpaceDN/>
        <w:bidi w:val="0"/>
        <w:adjustRightInd/>
        <w:snapToGrid/>
        <w:spacing w:line="440" w:lineRule="exact"/>
        <w:ind w:firstLine="560"/>
        <w:textAlignment w:val="auto"/>
        <w:rPr>
          <w:rFonts w:hint="eastAsia" w:ascii="仿宋_GB2312" w:eastAsia="仿宋_GB2312"/>
          <w:sz w:val="28"/>
          <w:szCs w:val="28"/>
          <w:highlight w:val="none"/>
          <w:u w:val="single"/>
          <w:lang w:val="en-US" w:eastAsia="zh-CN"/>
        </w:rPr>
      </w:pPr>
      <w:r>
        <w:rPr>
          <w:rFonts w:hint="eastAsia" w:ascii="仿宋_GB2312" w:eastAsia="仿宋_GB2312"/>
          <w:sz w:val="28"/>
          <w:szCs w:val="28"/>
          <w:highlight w:val="none"/>
        </w:rPr>
        <w:t>1.</w:t>
      </w:r>
      <w:r>
        <w:rPr>
          <w:rFonts w:hint="eastAsia" w:ascii="仿宋_GB2312" w:eastAsia="仿宋_GB2312"/>
          <w:sz w:val="28"/>
          <w:szCs w:val="28"/>
          <w:highlight w:val="none"/>
          <w:lang w:eastAsia="zh-CN"/>
        </w:rPr>
        <w:t>中标</w:t>
      </w:r>
      <w:r>
        <w:rPr>
          <w:rFonts w:hint="eastAsia" w:ascii="仿宋_GB2312" w:eastAsia="仿宋_GB2312"/>
          <w:sz w:val="28"/>
          <w:szCs w:val="28"/>
          <w:highlight w:val="none"/>
        </w:rPr>
        <w:t>供应商名称：</w:t>
      </w:r>
      <w:r>
        <w:rPr>
          <w:rFonts w:hint="eastAsia" w:ascii="仿宋_GB2312" w:eastAsia="仿宋_GB2312"/>
          <w:sz w:val="28"/>
          <w:szCs w:val="28"/>
          <w:highlight w:val="none"/>
          <w:u w:val="single"/>
          <w:lang w:val="en-US" w:eastAsia="zh-CN"/>
        </w:rPr>
        <w:t xml:space="preserve"> 河池市金城江区大山塘林场</w:t>
      </w:r>
    </w:p>
    <w:p>
      <w:pPr>
        <w:keepNext w:val="0"/>
        <w:keepLines w:val="0"/>
        <w:pageBreakBefore w:val="0"/>
        <w:widowControl w:val="0"/>
        <w:wordWrap/>
        <w:topLinePunct w:val="0"/>
        <w:autoSpaceDE/>
        <w:autoSpaceDN/>
        <w:bidi w:val="0"/>
        <w:adjustRightInd/>
        <w:snapToGrid/>
        <w:spacing w:line="440" w:lineRule="exact"/>
        <w:ind w:firstLine="560"/>
        <w:textAlignment w:val="auto"/>
        <w:rPr>
          <w:rFonts w:hint="eastAsia" w:ascii="仿宋_GB2312" w:eastAsia="仿宋_GB2312"/>
          <w:sz w:val="28"/>
          <w:szCs w:val="28"/>
          <w:highlight w:val="none"/>
          <w:u w:val="single"/>
          <w:lang w:val="en-US" w:eastAsia="zh-CN"/>
        </w:rPr>
      </w:pPr>
      <w:r>
        <w:rPr>
          <w:rFonts w:hint="eastAsia" w:ascii="仿宋_GB2312" w:eastAsia="仿宋_GB2312"/>
          <w:sz w:val="28"/>
          <w:szCs w:val="28"/>
          <w:highlight w:val="none"/>
        </w:rPr>
        <w:t>2.</w:t>
      </w:r>
      <w:r>
        <w:rPr>
          <w:rFonts w:hint="eastAsia" w:ascii="仿宋_GB2312" w:eastAsia="仿宋_GB2312"/>
          <w:sz w:val="28"/>
          <w:szCs w:val="28"/>
          <w:highlight w:val="none"/>
          <w:lang w:eastAsia="zh-CN"/>
        </w:rPr>
        <w:t>中标</w:t>
      </w:r>
      <w:r>
        <w:rPr>
          <w:rFonts w:hint="eastAsia" w:ascii="仿宋_GB2312" w:eastAsia="仿宋_GB2312"/>
          <w:sz w:val="28"/>
          <w:szCs w:val="28"/>
          <w:highlight w:val="none"/>
        </w:rPr>
        <w:t>供应商地址：</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广西河池市金城江区西环路二巷88号</w:t>
      </w:r>
    </w:p>
    <w:p>
      <w:pPr>
        <w:keepNext w:val="0"/>
        <w:keepLines w:val="0"/>
        <w:pageBreakBefore w:val="0"/>
        <w:widowControl w:val="0"/>
        <w:wordWrap/>
        <w:topLinePunct w:val="0"/>
        <w:autoSpaceDE/>
        <w:autoSpaceDN/>
        <w:bidi w:val="0"/>
        <w:adjustRightInd/>
        <w:snapToGrid/>
        <w:spacing w:line="440" w:lineRule="exact"/>
        <w:ind w:firstLine="560"/>
        <w:textAlignment w:val="auto"/>
        <w:rPr>
          <w:rFonts w:hint="eastAsia" w:ascii="仿宋_GB2312" w:eastAsia="仿宋_GB2312"/>
          <w:sz w:val="28"/>
          <w:szCs w:val="28"/>
          <w:highlight w:val="none"/>
          <w:u w:val="single"/>
        </w:rPr>
      </w:pPr>
      <w:r>
        <w:rPr>
          <w:rFonts w:hint="eastAsia" w:ascii="仿宋_GB2312" w:eastAsia="仿宋_GB2312"/>
          <w:sz w:val="28"/>
          <w:szCs w:val="28"/>
          <w:highlight w:val="none"/>
        </w:rPr>
        <w:t>3.</w:t>
      </w:r>
      <w:r>
        <w:rPr>
          <w:rFonts w:hint="eastAsia" w:ascii="仿宋_GB2312" w:eastAsia="仿宋_GB2312"/>
          <w:sz w:val="28"/>
          <w:szCs w:val="28"/>
          <w:highlight w:val="none"/>
          <w:lang w:eastAsia="zh-CN"/>
        </w:rPr>
        <w:t>中标</w:t>
      </w:r>
      <w:r>
        <w:rPr>
          <w:rFonts w:hint="eastAsia" w:ascii="仿宋_GB2312" w:eastAsia="仿宋_GB2312"/>
          <w:sz w:val="28"/>
          <w:szCs w:val="28"/>
          <w:highlight w:val="none"/>
        </w:rPr>
        <w:t>金额：</w:t>
      </w:r>
      <w:r>
        <w:rPr>
          <w:rFonts w:hint="eastAsia" w:ascii="仿宋_GB2312" w:eastAsia="仿宋_GB2312"/>
          <w:sz w:val="28"/>
          <w:szCs w:val="28"/>
          <w:highlight w:val="none"/>
          <w:u w:val="single"/>
        </w:rPr>
        <w:t>(大写)</w:t>
      </w:r>
      <w:r>
        <w:rPr>
          <w:rFonts w:hint="eastAsia" w:ascii="仿宋_GB2312" w:eastAsia="仿宋_GB2312"/>
          <w:sz w:val="28"/>
          <w:szCs w:val="28"/>
          <w:highlight w:val="none"/>
          <w:u w:val="single"/>
          <w:lang w:val="en-US" w:eastAsia="zh-CN"/>
        </w:rPr>
        <w:t>贰佰壹拾贰万元整</w:t>
      </w:r>
      <w:r>
        <w:rPr>
          <w:rFonts w:hint="eastAsia" w:ascii="仿宋_GB2312" w:eastAsia="仿宋_GB2312"/>
          <w:sz w:val="28"/>
          <w:szCs w:val="28"/>
          <w:highlight w:val="none"/>
          <w:u w:val="single"/>
        </w:rPr>
        <w:t>（￥2120000.00 元）</w:t>
      </w:r>
    </w:p>
    <w:p>
      <w:pPr>
        <w:keepNext w:val="0"/>
        <w:keepLines w:val="0"/>
        <w:pageBreakBefore w:val="0"/>
        <w:widowControl w:val="0"/>
        <w:wordWrap/>
        <w:topLinePunct w:val="0"/>
        <w:autoSpaceDE/>
        <w:autoSpaceDN/>
        <w:bidi w:val="0"/>
        <w:adjustRightInd/>
        <w:snapToGrid/>
        <w:spacing w:line="44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4.主要</w:t>
      </w:r>
      <w:r>
        <w:rPr>
          <w:rFonts w:hint="eastAsia" w:ascii="仿宋_GB2312" w:eastAsia="仿宋_GB2312"/>
          <w:sz w:val="28"/>
          <w:szCs w:val="28"/>
          <w:highlight w:val="none"/>
          <w:lang w:eastAsia="zh-CN"/>
        </w:rPr>
        <w:t>中标</w:t>
      </w:r>
      <w:r>
        <w:rPr>
          <w:rFonts w:hint="eastAsia" w:ascii="仿宋_GB2312" w:eastAsia="仿宋_GB2312"/>
          <w:sz w:val="28"/>
          <w:szCs w:val="28"/>
          <w:highlight w:val="none"/>
        </w:rPr>
        <w:t>标的的名称、规格型号、数量、单价、服务要求</w:t>
      </w:r>
      <w:r>
        <w:rPr>
          <w:rFonts w:hint="eastAsia" w:ascii="仿宋_GB2312" w:eastAsia="仿宋_GB2312"/>
          <w:sz w:val="28"/>
          <w:szCs w:val="28"/>
          <w:highlight w:val="none"/>
          <w:lang w:eastAsia="zh-CN"/>
        </w:rPr>
        <w:t>：</w:t>
      </w:r>
    </w:p>
    <w:tbl>
      <w:tblPr>
        <w:tblStyle w:val="5"/>
        <w:tblW w:w="8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2"/>
        <w:gridCol w:w="1516"/>
        <w:gridCol w:w="3855"/>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exact"/>
          <w:jc w:val="center"/>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rPr>
              <w:t>苗木名称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rPr>
              <w:t>数 量（株）</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rPr>
              <w:t>规格质量要求</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lang w:eastAsia="zh-CN"/>
              </w:rPr>
              <w:t>投标报</w:t>
            </w:r>
            <w:r>
              <w:rPr>
                <w:rFonts w:hint="eastAsia" w:ascii="宋体" w:hAnsi="宋体" w:cs="宋体"/>
                <w:sz w:val="24"/>
                <w:szCs w:val="24"/>
              </w:rPr>
              <w:t>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exact"/>
          <w:jc w:val="center"/>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hAnsi="宋体" w:cs="Courier New"/>
                <w:sz w:val="24"/>
                <w:szCs w:val="24"/>
                <w:lang w:eastAsia="zh-CN"/>
              </w:rPr>
              <w:t>泡核桃嫁接裸根苗</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cs="宋体"/>
                <w:color w:val="auto"/>
                <w:sz w:val="24"/>
                <w:highlight w:val="none"/>
              </w:rPr>
            </w:pPr>
            <w:r>
              <w:rPr>
                <w:rFonts w:hint="eastAsia" w:ascii="宋体" w:hAnsi="宋体" w:cs="宋体"/>
                <w:sz w:val="24"/>
                <w:szCs w:val="24"/>
                <w:lang w:val="en-US" w:eastAsia="zh-CN"/>
              </w:rPr>
              <w:t>40000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eastAsia="宋体" w:cs="宋体"/>
                <w:color w:val="auto"/>
                <w:sz w:val="24"/>
                <w:highlight w:val="none"/>
                <w:lang w:eastAsia="zh-CN"/>
              </w:rPr>
            </w:pPr>
            <w:r>
              <w:rPr>
                <w:rFonts w:hint="eastAsia" w:ascii="宋体" w:hAnsi="宋体" w:cs="宋体"/>
                <w:sz w:val="24"/>
                <w:szCs w:val="24"/>
                <w:lang w:val="en-US" w:eastAsia="zh-CN"/>
              </w:rPr>
              <w:t>苗高70CM以上，地径1.5CM以上；苗木品种纯正，根系发达，生长良好，无病虫害。</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eastAsia="宋体" w:cs="宋体"/>
                <w:color w:val="auto"/>
                <w:sz w:val="24"/>
                <w:highlight w:val="none"/>
                <w:lang w:val="en-US" w:eastAsia="zh-CN"/>
              </w:rPr>
            </w:pPr>
            <w:r>
              <w:rPr>
                <w:rFonts w:hint="eastAsia" w:ascii="宋体" w:hAnsi="宋体" w:cs="宋体"/>
                <w:sz w:val="24"/>
                <w:szCs w:val="24"/>
                <w:lang w:val="en-US" w:eastAsia="zh-CN"/>
              </w:rPr>
              <w:t>560000.00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exact"/>
          <w:jc w:val="center"/>
        </w:trPr>
        <w:tc>
          <w:tcPr>
            <w:tcW w:w="1442"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eastAsia="宋体" w:cs="宋体"/>
                <w:color w:val="auto"/>
                <w:sz w:val="24"/>
                <w:highlight w:val="none"/>
                <w:lang w:val="en-US" w:eastAsia="zh-CN"/>
              </w:rPr>
            </w:pPr>
            <w:r>
              <w:rPr>
                <w:rFonts w:hint="eastAsia" w:hAnsi="宋体" w:cs="Courier New"/>
                <w:sz w:val="24"/>
                <w:szCs w:val="24"/>
                <w:lang w:eastAsia="zh-CN"/>
              </w:rPr>
              <w:t>泡核桃嫁接裸根苗</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cs="宋体"/>
                <w:color w:val="auto"/>
                <w:sz w:val="24"/>
                <w:highlight w:val="none"/>
                <w:lang w:eastAsia="zh-CN"/>
              </w:rPr>
            </w:pPr>
            <w:r>
              <w:rPr>
                <w:rFonts w:hint="eastAsia" w:ascii="宋体" w:hAnsi="宋体" w:cs="宋体"/>
                <w:sz w:val="24"/>
                <w:szCs w:val="24"/>
                <w:lang w:val="en-US" w:eastAsia="zh-CN"/>
              </w:rPr>
              <w:t>80000</w:t>
            </w:r>
          </w:p>
        </w:tc>
        <w:tc>
          <w:tcPr>
            <w:tcW w:w="3855"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cs="宋体"/>
                <w:color w:val="auto"/>
                <w:sz w:val="24"/>
                <w:highlight w:val="none"/>
                <w:lang w:eastAsia="zh-CN"/>
              </w:rPr>
            </w:pPr>
            <w:r>
              <w:rPr>
                <w:rFonts w:hint="eastAsia" w:ascii="宋体" w:hAnsi="宋体" w:cs="宋体"/>
                <w:sz w:val="24"/>
                <w:szCs w:val="24"/>
                <w:lang w:val="en-US" w:eastAsia="zh-CN"/>
              </w:rPr>
              <w:t>苗高80CM以上，地径2CM以上；苗木品种纯正，根系发达，生长良好，无病虫害。</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tabs>
                <w:tab w:val="left" w:pos="6943"/>
              </w:tabs>
              <w:spacing w:line="400" w:lineRule="exact"/>
              <w:jc w:val="center"/>
              <w:rPr>
                <w:rFonts w:hint="eastAsia" w:cs="宋体"/>
                <w:color w:val="auto"/>
                <w:sz w:val="24"/>
                <w:highlight w:val="none"/>
                <w:lang w:val="en-US" w:eastAsia="zh-CN"/>
              </w:rPr>
            </w:pPr>
            <w:r>
              <w:rPr>
                <w:rFonts w:hint="eastAsia" w:ascii="宋体" w:hAnsi="宋体" w:cs="宋体"/>
                <w:sz w:val="24"/>
                <w:szCs w:val="24"/>
                <w:lang w:val="en-US" w:eastAsia="zh-CN"/>
              </w:rPr>
              <w:t>1560000.00</w:t>
            </w:r>
          </w:p>
        </w:tc>
      </w:tr>
    </w:tbl>
    <w:p>
      <w:pPr>
        <w:keepNext w:val="0"/>
        <w:keepLines w:val="0"/>
        <w:pageBreakBefore w:val="0"/>
        <w:widowControl w:val="0"/>
        <w:wordWrap/>
        <w:topLinePunct w:val="0"/>
        <w:autoSpaceDE/>
        <w:autoSpaceDN/>
        <w:bidi w:val="0"/>
        <w:adjustRightInd/>
        <w:snapToGrid/>
        <w:spacing w:line="440" w:lineRule="exact"/>
        <w:ind w:left="0" w:leftChars="0" w:firstLine="0" w:firstLineChars="0"/>
        <w:textAlignment w:val="auto"/>
        <w:rPr>
          <w:rFonts w:hint="eastAsia" w:ascii="仿宋_GB2312" w:eastAsia="仿宋_GB2312"/>
          <w:b/>
          <w:bCs/>
          <w:sz w:val="28"/>
          <w:szCs w:val="28"/>
          <w:highlight w:val="none"/>
          <w:lang w:eastAsia="zh-CN"/>
        </w:rPr>
      </w:pPr>
    </w:p>
    <w:p>
      <w:pPr>
        <w:keepNext w:val="0"/>
        <w:keepLines w:val="0"/>
        <w:pageBreakBefore w:val="0"/>
        <w:widowControl w:val="0"/>
        <w:wordWrap/>
        <w:topLinePunct w:val="0"/>
        <w:autoSpaceDE/>
        <w:autoSpaceDN/>
        <w:bidi w:val="0"/>
        <w:adjustRightInd/>
        <w:snapToGrid/>
        <w:spacing w:line="440" w:lineRule="exact"/>
        <w:ind w:left="0" w:leftChars="0" w:firstLine="0" w:firstLineChars="0"/>
        <w:textAlignment w:val="auto"/>
        <w:rPr>
          <w:rFonts w:hint="eastAsia" w:ascii="仿宋_GB2312" w:eastAsia="仿宋_GB2312"/>
          <w:b/>
          <w:bCs/>
          <w:sz w:val="28"/>
          <w:szCs w:val="28"/>
          <w:highlight w:val="none"/>
          <w:lang w:eastAsia="zh-CN"/>
        </w:rPr>
      </w:pPr>
      <w:r>
        <w:rPr>
          <w:rFonts w:hint="eastAsia" w:ascii="仿宋_GB2312" w:eastAsia="仿宋_GB2312"/>
          <w:b/>
          <w:bCs/>
          <w:sz w:val="28"/>
          <w:szCs w:val="28"/>
          <w:highlight w:val="none"/>
          <w:lang w:eastAsia="zh-CN"/>
        </w:rPr>
        <w:t>六、中标服务费：</w:t>
      </w:r>
    </w:p>
    <w:p>
      <w:pPr>
        <w:keepNext w:val="0"/>
        <w:keepLines w:val="0"/>
        <w:pageBreakBefore w:val="0"/>
        <w:widowControl w:val="0"/>
        <w:wordWrap/>
        <w:topLinePunct w:val="0"/>
        <w:autoSpaceDE/>
        <w:autoSpaceDN/>
        <w:bidi w:val="0"/>
        <w:adjustRightInd/>
        <w:snapToGrid/>
        <w:spacing w:line="440" w:lineRule="exact"/>
        <w:ind w:firstLine="56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本项目代理服务费按国家发展计划委员会文件--计价格【2002】1980号文的规定标准向中标供应商收取</w:t>
      </w:r>
      <w:r>
        <w:rPr>
          <w:rFonts w:hint="eastAsia" w:ascii="仿宋_GB2312" w:eastAsia="仿宋_GB2312"/>
          <w:sz w:val="28"/>
          <w:szCs w:val="28"/>
          <w:highlight w:val="none"/>
          <w:lang w:val="en-US" w:eastAsia="zh-CN"/>
        </w:rPr>
        <w:t>，由中标供应商在领取中标通知书前，一次性向代理机构支付。</w:t>
      </w:r>
    </w:p>
    <w:p>
      <w:pPr>
        <w:keepNext w:val="0"/>
        <w:keepLines w:val="0"/>
        <w:pageBreakBefore w:val="0"/>
        <w:widowControl w:val="0"/>
        <w:wordWrap/>
        <w:topLinePunct w:val="0"/>
        <w:autoSpaceDE/>
        <w:autoSpaceDN/>
        <w:bidi w:val="0"/>
        <w:adjustRightInd/>
        <w:snapToGrid/>
        <w:spacing w:line="440" w:lineRule="exact"/>
        <w:ind w:firstLine="56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eastAsia="zh-CN"/>
        </w:rPr>
        <w:t>七</w:t>
      </w:r>
      <w:r>
        <w:rPr>
          <w:rFonts w:hint="eastAsia" w:ascii="仿宋_GB2312" w:eastAsia="仿宋_GB2312"/>
          <w:b/>
          <w:sz w:val="28"/>
          <w:szCs w:val="28"/>
          <w:highlight w:val="none"/>
        </w:rPr>
        <w:t>、联系事项：</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u w:val="single"/>
        </w:rPr>
      </w:pPr>
      <w:r>
        <w:rPr>
          <w:rFonts w:hint="eastAsia" w:ascii="仿宋_GB2312" w:eastAsia="仿宋_GB2312"/>
          <w:sz w:val="28"/>
          <w:szCs w:val="28"/>
          <w:highlight w:val="none"/>
        </w:rPr>
        <w:t xml:space="preserve">    1.</w:t>
      </w:r>
      <w:r>
        <w:rPr>
          <w:rFonts w:hint="eastAsia" w:ascii="仿宋_GB2312" w:eastAsia="仿宋_GB2312"/>
          <w:sz w:val="28"/>
          <w:szCs w:val="28"/>
          <w:highlight w:val="none"/>
          <w:lang w:eastAsia="zh-CN"/>
        </w:rPr>
        <w:t>招标</w:t>
      </w:r>
      <w:r>
        <w:rPr>
          <w:rFonts w:hint="eastAsia" w:ascii="仿宋_GB2312" w:eastAsia="仿宋_GB2312"/>
          <w:sz w:val="28"/>
          <w:szCs w:val="28"/>
          <w:highlight w:val="none"/>
        </w:rPr>
        <w:t>人名称：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eastAsia="zh-CN"/>
        </w:rPr>
        <w:t>河池市金城江区林业局</w:t>
      </w:r>
      <w:r>
        <w:rPr>
          <w:rFonts w:hint="eastAsia" w:ascii="仿宋_GB2312" w:eastAsia="仿宋_GB2312"/>
          <w:sz w:val="28"/>
          <w:szCs w:val="28"/>
          <w:highlight w:val="none"/>
          <w:u w:val="single"/>
        </w:rPr>
        <w:t xml:space="preserve">  </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      地址：</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eastAsia="zh-CN"/>
        </w:rPr>
        <w:t>河池市金城江区西环路128号</w:t>
      </w:r>
      <w:r>
        <w:rPr>
          <w:rFonts w:hint="eastAsia" w:ascii="仿宋_GB2312" w:eastAsia="仿宋_GB2312"/>
          <w:sz w:val="28"/>
          <w:szCs w:val="28"/>
          <w:highlight w:val="none"/>
          <w:u w:val="single"/>
        </w:rPr>
        <w:t xml:space="preserve">  </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      联系人及电话:</w:t>
      </w:r>
      <w:r>
        <w:rPr>
          <w:rFonts w:hint="eastAsia" w:ascii="仿宋_GB2312" w:eastAsia="仿宋_GB2312"/>
          <w:sz w:val="28"/>
          <w:szCs w:val="28"/>
          <w:highlight w:val="none"/>
          <w:lang w:eastAsia="zh-CN"/>
        </w:rPr>
        <w:t>韦工</w:t>
      </w:r>
      <w:r>
        <w:rPr>
          <w:rFonts w:hint="eastAsia" w:ascii="仿宋_GB2312" w:eastAsia="仿宋_GB2312"/>
          <w:sz w:val="28"/>
          <w:szCs w:val="28"/>
          <w:highlight w:val="none"/>
          <w:lang w:val="en-US" w:eastAsia="zh-CN"/>
        </w:rPr>
        <w:t>0778-2287885</w:t>
      </w:r>
      <w:r>
        <w:rPr>
          <w:rFonts w:hint="eastAsia" w:ascii="仿宋_GB2312" w:eastAsia="仿宋_GB2312"/>
          <w:sz w:val="28"/>
          <w:szCs w:val="28"/>
          <w:highlight w:val="none"/>
        </w:rPr>
        <w:t xml:space="preserve">      </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    2.</w:t>
      </w:r>
      <w:r>
        <w:rPr>
          <w:rFonts w:hint="eastAsia" w:ascii="仿宋_GB2312" w:eastAsia="仿宋_GB2312"/>
          <w:sz w:val="28"/>
          <w:szCs w:val="28"/>
          <w:highlight w:val="none"/>
          <w:lang w:eastAsia="zh-CN"/>
        </w:rPr>
        <w:t>招标</w:t>
      </w:r>
      <w:r>
        <w:rPr>
          <w:rFonts w:hint="eastAsia" w:ascii="仿宋_GB2312" w:eastAsia="仿宋_GB2312"/>
          <w:sz w:val="28"/>
          <w:szCs w:val="28"/>
          <w:highlight w:val="none"/>
        </w:rPr>
        <w:t>代理机构：</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eastAsia="zh-CN"/>
        </w:rPr>
        <w:t>广西诚华工程造价咨询有限公司</w:t>
      </w:r>
      <w:r>
        <w:rPr>
          <w:rFonts w:hint="eastAsia" w:ascii="仿宋_GB2312" w:eastAsia="仿宋_GB2312"/>
          <w:sz w:val="28"/>
          <w:szCs w:val="28"/>
          <w:highlight w:val="none"/>
          <w:u w:val="single"/>
        </w:rPr>
        <w:t xml:space="preserve">  </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     地址：</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eastAsia="zh-CN"/>
        </w:rPr>
        <w:t>河池市新华路</w:t>
      </w:r>
      <w:r>
        <w:rPr>
          <w:rFonts w:hint="eastAsia" w:ascii="仿宋_GB2312" w:eastAsia="仿宋_GB2312"/>
          <w:sz w:val="28"/>
          <w:szCs w:val="28"/>
          <w:highlight w:val="none"/>
          <w:u w:val="single"/>
          <w:lang w:val="en-US" w:eastAsia="zh-CN"/>
        </w:rPr>
        <w:t>3号</w:t>
      </w:r>
      <w:r>
        <w:rPr>
          <w:rFonts w:hint="eastAsia" w:ascii="仿宋_GB2312" w:eastAsia="仿宋_GB2312"/>
          <w:sz w:val="28"/>
          <w:szCs w:val="28"/>
          <w:highlight w:val="none"/>
          <w:u w:val="single"/>
        </w:rPr>
        <w:t xml:space="preserve">   </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     联系人及电话：</w:t>
      </w:r>
      <w:r>
        <w:rPr>
          <w:rFonts w:hint="eastAsia" w:ascii="仿宋_GB2312" w:eastAsia="仿宋_GB2312"/>
          <w:sz w:val="28"/>
          <w:szCs w:val="28"/>
          <w:highlight w:val="none"/>
          <w:lang w:eastAsia="zh-CN"/>
        </w:rPr>
        <w:t>黄江</w:t>
      </w:r>
      <w:r>
        <w:rPr>
          <w:rFonts w:hint="eastAsia" w:ascii="仿宋_GB2312" w:eastAsia="仿宋_GB2312"/>
          <w:sz w:val="28"/>
          <w:szCs w:val="28"/>
          <w:highlight w:val="none"/>
        </w:rPr>
        <w:t xml:space="preserve">  0778-</w:t>
      </w:r>
      <w:r>
        <w:rPr>
          <w:rFonts w:hint="eastAsia" w:ascii="仿宋_GB2312" w:eastAsia="仿宋_GB2312"/>
          <w:sz w:val="28"/>
          <w:szCs w:val="28"/>
          <w:highlight w:val="none"/>
          <w:lang w:val="en-US" w:eastAsia="zh-CN"/>
        </w:rPr>
        <w:t>2303466</w:t>
      </w:r>
      <w:r>
        <w:rPr>
          <w:rFonts w:hint="eastAsia" w:ascii="仿宋_GB2312" w:eastAsia="仿宋_GB2312"/>
          <w:sz w:val="28"/>
          <w:szCs w:val="28"/>
          <w:highlight w:val="none"/>
        </w:rPr>
        <w:t xml:space="preserve"> </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    3.监督部门:河池市金城江区财政局政府采购监督管理股</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联系电话：0778-2305686</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   </w:t>
      </w:r>
      <w:r>
        <w:rPr>
          <w:rFonts w:hint="eastAsia" w:ascii="仿宋_GB2312" w:eastAsia="仿宋_GB2312"/>
          <w:b/>
          <w:bCs/>
          <w:sz w:val="28"/>
          <w:szCs w:val="28"/>
          <w:highlight w:val="none"/>
        </w:rPr>
        <w:t xml:space="preserve"> </w:t>
      </w:r>
      <w:r>
        <w:rPr>
          <w:rFonts w:hint="eastAsia" w:ascii="仿宋_GB2312" w:eastAsia="仿宋_GB2312"/>
          <w:b/>
          <w:bCs/>
          <w:sz w:val="28"/>
          <w:szCs w:val="28"/>
          <w:highlight w:val="none"/>
          <w:lang w:eastAsia="zh-CN"/>
        </w:rPr>
        <w:t>八</w:t>
      </w:r>
      <w:r>
        <w:rPr>
          <w:rFonts w:hint="eastAsia" w:ascii="仿宋_GB2312" w:eastAsia="仿宋_GB2312"/>
          <w:b/>
          <w:sz w:val="28"/>
          <w:szCs w:val="28"/>
          <w:highlight w:val="none"/>
        </w:rPr>
        <w:t>、</w:t>
      </w:r>
      <w:r>
        <w:rPr>
          <w:rFonts w:hint="eastAsia" w:ascii="仿宋_GB2312" w:eastAsia="仿宋_GB2312"/>
          <w:b/>
          <w:sz w:val="28"/>
          <w:szCs w:val="28"/>
          <w:highlight w:val="none"/>
          <w:lang w:eastAsia="zh-CN"/>
        </w:rPr>
        <w:t>中标结果</w:t>
      </w:r>
      <w:r>
        <w:rPr>
          <w:rFonts w:hint="eastAsia" w:ascii="仿宋_GB2312" w:eastAsia="仿宋_GB2312"/>
          <w:b/>
          <w:sz w:val="28"/>
          <w:szCs w:val="28"/>
          <w:highlight w:val="none"/>
        </w:rPr>
        <w:t>公告期限</w:t>
      </w:r>
      <w:r>
        <w:rPr>
          <w:rFonts w:hint="eastAsia" w:ascii="仿宋_GB2312" w:eastAsia="仿宋_GB2312"/>
          <w:sz w:val="28"/>
          <w:szCs w:val="28"/>
          <w:highlight w:val="none"/>
        </w:rPr>
        <w:t>：自</w:t>
      </w:r>
      <w:r>
        <w:rPr>
          <w:rFonts w:hint="eastAsia" w:ascii="仿宋_GB2312" w:eastAsia="仿宋_GB2312"/>
          <w:sz w:val="28"/>
          <w:szCs w:val="28"/>
          <w:highlight w:val="none"/>
          <w:lang w:eastAsia="zh-CN"/>
        </w:rPr>
        <w:t>中标结果</w:t>
      </w:r>
      <w:r>
        <w:rPr>
          <w:rFonts w:hint="eastAsia" w:ascii="仿宋_GB2312" w:eastAsia="仿宋_GB2312"/>
          <w:sz w:val="28"/>
          <w:szCs w:val="28"/>
          <w:highlight w:val="none"/>
        </w:rPr>
        <w:t>公告发布之日起一个工作日。</w:t>
      </w:r>
    </w:p>
    <w:p>
      <w:pPr>
        <w:keepNext w:val="0"/>
        <w:keepLines w:val="0"/>
        <w:pageBreakBefore w:val="0"/>
        <w:widowControl w:val="0"/>
        <w:wordWrap/>
        <w:topLinePunct w:val="0"/>
        <w:autoSpaceDE/>
        <w:autoSpaceDN/>
        <w:bidi w:val="0"/>
        <w:adjustRightInd/>
        <w:snapToGrid/>
        <w:spacing w:line="440" w:lineRule="exact"/>
        <w:textAlignment w:val="auto"/>
        <w:rPr>
          <w:rFonts w:hint="eastAsia" w:ascii="仿宋_GB2312" w:eastAsia="仿宋_GB2312"/>
          <w:sz w:val="28"/>
          <w:szCs w:val="28"/>
          <w:highlight w:val="none"/>
        </w:rPr>
      </w:pPr>
      <w:r>
        <w:rPr>
          <w:rFonts w:hint="eastAsia" w:ascii="仿宋_GB2312" w:eastAsia="仿宋_GB2312"/>
          <w:sz w:val="28"/>
          <w:szCs w:val="28"/>
          <w:highlight w:val="none"/>
        </w:rPr>
        <w:t>供应商认为</w:t>
      </w:r>
      <w:r>
        <w:rPr>
          <w:rFonts w:hint="eastAsia" w:ascii="仿宋_GB2312" w:eastAsia="仿宋_GB2312"/>
          <w:sz w:val="28"/>
          <w:szCs w:val="28"/>
          <w:highlight w:val="none"/>
          <w:lang w:eastAsia="zh-CN"/>
        </w:rPr>
        <w:t>中标结果</w:t>
      </w:r>
      <w:r>
        <w:rPr>
          <w:rFonts w:hint="eastAsia" w:ascii="仿宋_GB2312" w:eastAsia="仿宋_GB2312"/>
          <w:sz w:val="28"/>
          <w:szCs w:val="28"/>
          <w:highlight w:val="none"/>
        </w:rPr>
        <w:t>使自己的权益受到损害的，可以在</w:t>
      </w:r>
      <w:r>
        <w:rPr>
          <w:rFonts w:hint="eastAsia" w:ascii="仿宋_GB2312" w:eastAsia="仿宋_GB2312"/>
          <w:sz w:val="28"/>
          <w:szCs w:val="28"/>
          <w:highlight w:val="none"/>
          <w:lang w:eastAsia="zh-CN"/>
        </w:rPr>
        <w:t>中标结果</w:t>
      </w:r>
      <w:r>
        <w:rPr>
          <w:rFonts w:hint="eastAsia" w:ascii="仿宋_GB2312" w:eastAsia="仿宋_GB2312"/>
          <w:sz w:val="28"/>
          <w:szCs w:val="28"/>
          <w:highlight w:val="none"/>
        </w:rPr>
        <w:t>公告期限届满之日起七个工作日内以书面形式向</w:t>
      </w:r>
      <w:r>
        <w:rPr>
          <w:rFonts w:hint="eastAsia" w:ascii="仿宋_GB2312" w:eastAsia="仿宋_GB2312"/>
          <w:sz w:val="28"/>
          <w:szCs w:val="28"/>
          <w:highlight w:val="none"/>
          <w:lang w:eastAsia="zh-CN"/>
        </w:rPr>
        <w:t>招标</w:t>
      </w:r>
      <w:r>
        <w:rPr>
          <w:rFonts w:hint="eastAsia" w:ascii="仿宋_GB2312" w:eastAsia="仿宋_GB2312"/>
          <w:sz w:val="28"/>
          <w:szCs w:val="28"/>
          <w:highlight w:val="none"/>
        </w:rPr>
        <w:t>人</w:t>
      </w:r>
      <w:r>
        <w:rPr>
          <w:rFonts w:hint="eastAsia" w:ascii="仿宋_GB2312" w:eastAsia="仿宋_GB2312"/>
          <w:sz w:val="28"/>
          <w:szCs w:val="28"/>
          <w:highlight w:val="none"/>
          <w:u w:val="single"/>
          <w:lang w:eastAsia="zh-CN"/>
        </w:rPr>
        <w:t>河池市金城江区林业局</w:t>
      </w:r>
      <w:r>
        <w:rPr>
          <w:rFonts w:hint="eastAsia" w:ascii="仿宋_GB2312" w:eastAsia="仿宋_GB2312"/>
          <w:sz w:val="28"/>
          <w:szCs w:val="28"/>
          <w:highlight w:val="none"/>
        </w:rPr>
        <w:t>或受托代理机构</w:t>
      </w:r>
      <w:r>
        <w:rPr>
          <w:rFonts w:hint="eastAsia" w:ascii="仿宋_GB2312" w:eastAsia="仿宋_GB2312"/>
          <w:strike w:val="0"/>
          <w:dstrike w:val="0"/>
          <w:sz w:val="28"/>
          <w:szCs w:val="28"/>
          <w:highlight w:val="none"/>
          <w:u w:val="single"/>
          <w:lang w:eastAsia="zh-CN"/>
        </w:rPr>
        <w:t>广西诚华工程造价咨询有限公司</w:t>
      </w:r>
      <w:r>
        <w:rPr>
          <w:rFonts w:hint="eastAsia" w:ascii="仿宋_GB2312" w:eastAsia="仿宋_GB2312"/>
          <w:sz w:val="28"/>
          <w:szCs w:val="28"/>
          <w:highlight w:val="none"/>
        </w:rPr>
        <w:t>提出质疑，逾期将不再受理。</w:t>
      </w:r>
    </w:p>
    <w:p>
      <w:pPr>
        <w:keepNext w:val="0"/>
        <w:keepLines w:val="0"/>
        <w:pageBreakBefore w:val="0"/>
        <w:widowControl w:val="0"/>
        <w:wordWrap/>
        <w:topLinePunct w:val="0"/>
        <w:autoSpaceDE/>
        <w:autoSpaceDN/>
        <w:bidi w:val="0"/>
        <w:adjustRightInd/>
        <w:snapToGrid/>
        <w:spacing w:line="440" w:lineRule="exact"/>
        <w:ind w:firstLine="560"/>
        <w:textAlignment w:val="auto"/>
        <w:rPr>
          <w:rFonts w:hint="eastAsia" w:ascii="仿宋_GB2312" w:eastAsia="仿宋_GB2312"/>
          <w:sz w:val="28"/>
          <w:szCs w:val="28"/>
          <w:highlight w:val="none"/>
        </w:rPr>
      </w:pPr>
      <w:r>
        <w:rPr>
          <w:rFonts w:hint="eastAsia" w:ascii="仿宋_GB2312" w:eastAsia="仿宋_GB2312"/>
          <w:sz w:val="28"/>
          <w:szCs w:val="28"/>
          <w:highlight w:val="none"/>
        </w:rPr>
        <w:t>附：1.</w:t>
      </w:r>
      <w:r>
        <w:rPr>
          <w:rFonts w:hint="eastAsia" w:ascii="仿宋_GB2312" w:eastAsia="仿宋_GB2312"/>
          <w:sz w:val="28"/>
          <w:szCs w:val="28"/>
          <w:highlight w:val="none"/>
          <w:lang w:eastAsia="zh-CN"/>
        </w:rPr>
        <w:t>公开招标</w:t>
      </w:r>
      <w:r>
        <w:rPr>
          <w:rFonts w:hint="eastAsia" w:ascii="仿宋_GB2312" w:eastAsia="仿宋_GB2312"/>
          <w:sz w:val="28"/>
          <w:szCs w:val="28"/>
          <w:highlight w:val="none"/>
        </w:rPr>
        <w:t>文件</w:t>
      </w:r>
    </w:p>
    <w:p>
      <w:pPr>
        <w:keepNext w:val="0"/>
        <w:keepLines w:val="0"/>
        <w:pageBreakBefore w:val="0"/>
        <w:widowControl w:val="0"/>
        <w:wordWrap/>
        <w:topLinePunct w:val="0"/>
        <w:autoSpaceDE/>
        <w:autoSpaceDN/>
        <w:bidi w:val="0"/>
        <w:adjustRightInd/>
        <w:snapToGrid/>
        <w:spacing w:line="440" w:lineRule="exact"/>
        <w:jc w:val="righ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 xml:space="preserve">                               </w:t>
      </w:r>
      <w:r>
        <w:rPr>
          <w:rFonts w:hint="eastAsia" w:ascii="仿宋_GB2312" w:eastAsia="仿宋_GB2312"/>
          <w:sz w:val="28"/>
          <w:szCs w:val="28"/>
          <w:highlight w:val="none"/>
          <w:lang w:eastAsia="zh-CN"/>
        </w:rPr>
        <w:t>广西诚华工程造价咨询有限公司</w:t>
      </w:r>
    </w:p>
    <w:p>
      <w:pPr>
        <w:keepNext w:val="0"/>
        <w:keepLines w:val="0"/>
        <w:pageBreakBefore w:val="0"/>
        <w:widowControl w:val="0"/>
        <w:wordWrap/>
        <w:topLinePunct w:val="0"/>
        <w:autoSpaceDE/>
        <w:autoSpaceDN/>
        <w:bidi w:val="0"/>
        <w:adjustRightInd/>
        <w:snapToGrid/>
        <w:spacing w:line="440" w:lineRule="exact"/>
        <w:jc w:val="right"/>
        <w:textAlignment w:val="auto"/>
      </w:pPr>
      <w:r>
        <w:rPr>
          <w:rFonts w:hint="eastAsia" w:ascii="仿宋_GB2312" w:eastAsia="仿宋_GB2312"/>
          <w:sz w:val="28"/>
          <w:szCs w:val="28"/>
          <w:highlight w:val="none"/>
        </w:rPr>
        <w:t xml:space="preserve">                                  </w:t>
      </w:r>
      <w:r>
        <w:rPr>
          <w:rFonts w:hint="eastAsia" w:ascii="仿宋_GB2312" w:eastAsia="仿宋_GB2312"/>
          <w:sz w:val="28"/>
          <w:szCs w:val="28"/>
          <w:highlight w:val="none"/>
          <w:lang w:val="en-US" w:eastAsia="zh-CN"/>
        </w:rPr>
        <w:t>2020年6月 10日</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017EC"/>
    <w:rsid w:val="056E6889"/>
    <w:rsid w:val="078A5026"/>
    <w:rsid w:val="11A017EC"/>
    <w:rsid w:val="126E12E3"/>
    <w:rsid w:val="14197FD6"/>
    <w:rsid w:val="24DE166C"/>
    <w:rsid w:val="2AAE279C"/>
    <w:rsid w:val="2B8B37D6"/>
    <w:rsid w:val="2BA55B6B"/>
    <w:rsid w:val="2C7A640F"/>
    <w:rsid w:val="3B2821F9"/>
    <w:rsid w:val="3D407D63"/>
    <w:rsid w:val="400D2731"/>
    <w:rsid w:val="46C831E1"/>
    <w:rsid w:val="49BC2C5B"/>
    <w:rsid w:val="49D9403D"/>
    <w:rsid w:val="4C143DDC"/>
    <w:rsid w:val="4D2A1B38"/>
    <w:rsid w:val="4F992A53"/>
    <w:rsid w:val="507935FD"/>
    <w:rsid w:val="51AA6A88"/>
    <w:rsid w:val="562368B6"/>
    <w:rsid w:val="5A782A41"/>
    <w:rsid w:val="5AF64231"/>
    <w:rsid w:val="5B2404DE"/>
    <w:rsid w:val="60580FE8"/>
    <w:rsid w:val="64BC1D89"/>
    <w:rsid w:val="659B176F"/>
    <w:rsid w:val="65BE0645"/>
    <w:rsid w:val="67E544A9"/>
    <w:rsid w:val="6CB00B62"/>
    <w:rsid w:val="702E25C4"/>
    <w:rsid w:val="70A10F77"/>
    <w:rsid w:val="75952116"/>
    <w:rsid w:val="76A82DB8"/>
    <w:rsid w:val="79F20E1B"/>
    <w:rsid w:val="7CF3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next w:val="1"/>
    <w:qFormat/>
    <w:uiPriority w:val="9"/>
    <w:pPr>
      <w:widowControl w:val="0"/>
      <w:tabs>
        <w:tab w:val="left" w:pos="2155"/>
      </w:tabs>
      <w:adjustRightInd w:val="0"/>
      <w:spacing w:before="120" w:line="360" w:lineRule="auto"/>
      <w:ind w:left="2155" w:hanging="1078"/>
      <w:jc w:val="both"/>
      <w:textAlignment w:val="baseline"/>
      <w:outlineLvl w:val="3"/>
    </w:pPr>
    <w:rPr>
      <w:rFonts w:ascii="Arial" w:hAnsi="Times New Roman" w:eastAsia="黑体" w:cs="Times New Roman"/>
      <w:sz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qFormat/>
    <w:uiPriority w:val="0"/>
    <w:pPr>
      <w:spacing w:after="120" w:afterLines="0"/>
    </w:pPr>
    <w:rPr>
      <w:rFonts w:ascii="Times New Roman" w:hAnsi="Times New Roman"/>
      <w:szCs w:val="24"/>
    </w:rPr>
  </w:style>
  <w:style w:type="character" w:styleId="7">
    <w:name w:val="Hyperlink"/>
    <w:basedOn w:val="6"/>
    <w:qFormat/>
    <w:uiPriority w:val="99"/>
    <w:rPr>
      <w:color w:val="333333"/>
      <w:u w:val="none"/>
    </w:rPr>
  </w:style>
  <w:style w:type="paragraph" w:customStyle="1" w:styleId="8">
    <w:name w:val="表格文字"/>
    <w:basedOn w:val="1"/>
    <w:qFormat/>
    <w:uiPriority w:val="0"/>
    <w:pPr>
      <w:adjustRightInd w:val="0"/>
      <w:spacing w:line="420" w:lineRule="atLeast"/>
      <w:jc w:val="left"/>
      <w:textAlignment w:val="baseline"/>
    </w:pPr>
    <w:rPr>
      <w:kern w:val="0"/>
      <w:szCs w:val="20"/>
    </w:rPr>
  </w:style>
  <w:style w:type="paragraph" w:customStyle="1" w:styleId="9">
    <w:name w:val="Table Paragraph"/>
    <w:basedOn w:val="1"/>
    <w:unhideWhenUsed/>
    <w:qFormat/>
    <w:uiPriority w:val="1"/>
    <w:rPr>
      <w:rFonts w:hint="eastAsia"/>
    </w:rPr>
  </w:style>
  <w:style w:type="paragraph" w:customStyle="1" w:styleId="10">
    <w:name w:val="表格文字（居左）"/>
    <w:basedOn w:val="11"/>
    <w:qFormat/>
    <w:uiPriority w:val="0"/>
    <w:pPr>
      <w:jc w:val="left"/>
    </w:pPr>
  </w:style>
  <w:style w:type="paragraph" w:customStyle="1" w:styleId="11">
    <w:name w:val="表格文字（居中）"/>
    <w:basedOn w:val="12"/>
    <w:qFormat/>
    <w:uiPriority w:val="0"/>
    <w:rPr>
      <w:b w:val="0"/>
    </w:rPr>
  </w:style>
  <w:style w:type="paragraph" w:customStyle="1" w:styleId="12">
    <w:name w:val="表格标题"/>
    <w:basedOn w:val="1"/>
    <w:qFormat/>
    <w:uiPriority w:val="0"/>
    <w:pPr>
      <w:jc w:val="center"/>
    </w:pPr>
    <w:rPr>
      <w:b/>
    </w:rPr>
  </w:style>
  <w:style w:type="paragraph" w:styleId="13">
    <w:name w:val="List Paragraph"/>
    <w:basedOn w:val="1"/>
    <w:qFormat/>
    <w:uiPriority w:val="99"/>
    <w:pPr>
      <w:ind w:left="112"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2019-07-09T07:13:00Z</dcterms:created>
  <dc:creator>情能自控 要心何用</dc:creator>
  <cp:lastModifiedBy>NTKO</cp:lastModifiedBy>
  <dcterms:modified xsi:type="dcterms:W3CDTF">2020-06-10T02:43:48Z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