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4EE6" w:rsidRPr="00FA4EE6" w:rsidRDefault="00FA4EE6" w:rsidP="00FA4EE6">
      <w:pPr>
        <w:spacing w:line="360" w:lineRule="atLeast"/>
        <w:ind w:firstLineChars="700" w:firstLine="2530"/>
        <w:outlineLvl w:val="0"/>
        <w:rPr>
          <w:rFonts w:ascii="Times New Roman" w:eastAsia="宋体" w:hAnsi="Times New Roman" w:cs="Courier New"/>
          <w:b/>
          <w:color w:val="000000"/>
          <w:sz w:val="36"/>
          <w:szCs w:val="20"/>
        </w:rPr>
      </w:pPr>
      <w:r w:rsidRPr="00FA4EE6">
        <w:rPr>
          <w:rFonts w:ascii="Times New Roman" w:eastAsia="宋体" w:hAnsi="Times New Roman" w:cs="Courier New" w:hint="eastAsia"/>
          <w:b/>
          <w:color w:val="000000"/>
          <w:sz w:val="36"/>
          <w:szCs w:val="20"/>
        </w:rPr>
        <w:t>项目需求一览表</w:t>
      </w:r>
    </w:p>
    <w:p w:rsidR="00FA4EE6" w:rsidRPr="00FA4EE6" w:rsidRDefault="00FA4EE6" w:rsidP="00FA4EE6">
      <w:pPr>
        <w:spacing w:line="360" w:lineRule="exact"/>
        <w:rPr>
          <w:rFonts w:ascii="Times New Roman" w:eastAsia="宋体" w:hAnsi="Times New Roman" w:cs="宋体"/>
          <w:b/>
          <w:color w:val="000000"/>
          <w:szCs w:val="21"/>
        </w:rPr>
      </w:pPr>
    </w:p>
    <w:p w:rsidR="00FA4EE6" w:rsidRPr="00FA4EE6" w:rsidRDefault="00FA4EE6" w:rsidP="00FA4EE6">
      <w:pPr>
        <w:spacing w:line="320" w:lineRule="exact"/>
        <w:rPr>
          <w:rFonts w:ascii="宋体" w:eastAsia="宋体" w:hAnsi="宋体" w:cs="宋体"/>
          <w:b/>
          <w:color w:val="000000"/>
          <w:szCs w:val="21"/>
        </w:rPr>
      </w:pPr>
      <w:r w:rsidRPr="00FA4EE6">
        <w:rPr>
          <w:rFonts w:ascii="宋体" w:eastAsia="宋体" w:hAnsi="宋体" w:cs="宋体" w:hint="eastAsia"/>
          <w:b/>
          <w:color w:val="000000"/>
          <w:szCs w:val="21"/>
        </w:rPr>
        <w:t>说明：</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1. 本招标文件所称中小企业必须符合《政府采购促进中小企业发展管理办法》规定。</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2. 小型和微型企业产品的价格给予10%的扣除，用扣除后的价格参与评审，具体扣除比例以第四章《评标办法及评标标准》的规定为准。</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3. 小型、微型企业提供中型企业制造的货物的，视同为中型企业。</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4. 小型、微型企业提供大型企业制造的货物的，视同为大型企业。</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5. 本采购项目所属行业：需求一览表中序号1至144、146至151、154至161及168至171所属为工业；需求一览表中序号145、152、153及162至167所属为信息传输、软件和技术服务业；需求一览表中序号第172所属为租赁和商务服业；。</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6. 根据财库〔2019〕9号及财库〔2019〕19号文件规定，台式计算机，便携式计算机、平板式微型计算机，激光打印机，针式打印机，液晶显示器，制冷压缩机（冷水机组、水源热泵机组、溴化锂吸收式冷水机组），空调机组[多联式空调（热泵）机组（制冷量＞14000W），单元式空气调节机（制冷量＞14000W）]，专用制冷、空调设备（机房空调），镇流器（管型荧光灯镇流器），空调机[房间空气调节器、多联式空调（热泵）机组（制冷量≤14000W）、单元式空气调节机（制冷量≤14000W）]，电热水器，普通照明用双端荧光灯，电视设备[普通电视设备（电视机）]，视频设备（视频监控设备、监视器），便器（坐便器、蹲便器、小便器），水嘴均为节能产品政府采购品目清单内标注“★”的品目，属于政府强制采购节能产品。若采购货物属于以上品目清单的产品时，投标人的投标货物必须使用政府强制采购的节能产品，投标人必须在投标文件中提供所投产品的节能产品认证证书复印件（加盖投标人公章），否则作无效投标处理。</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7.招标文件中所要求提供的证明材料，如为外文文本的请提供中文翻译文本。</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8.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9.本采购需求中技术要求所使用的标准或应用标准如与投标人所执行的标准不一致时，按最新标准或较高标准执行。</w:t>
      </w:r>
    </w:p>
    <w:p w:rsidR="00FA4EE6" w:rsidRPr="00FA4EE6" w:rsidRDefault="00FA4EE6" w:rsidP="00FA4EE6">
      <w:pPr>
        <w:spacing w:line="320" w:lineRule="exact"/>
        <w:ind w:firstLine="420"/>
        <w:rPr>
          <w:rFonts w:ascii="宋体" w:eastAsia="宋体" w:hAnsi="宋体" w:cs="宋体" w:hint="eastAsia"/>
          <w:b/>
          <w:color w:val="000000"/>
          <w:szCs w:val="21"/>
        </w:rPr>
      </w:pPr>
      <w:r w:rsidRPr="00FA4EE6">
        <w:rPr>
          <w:rFonts w:ascii="宋体" w:eastAsia="宋体" w:hAnsi="宋体" w:cs="宋体" w:hint="eastAsia"/>
          <w:b/>
          <w:color w:val="000000"/>
          <w:szCs w:val="21"/>
        </w:rPr>
        <w:t>10.本项目需求一览表中标注▲号的内容为实质性条款和要求，投标人必须满足或优于，不满足或负偏离将导致投标无效</w:t>
      </w:r>
      <w:r w:rsidRPr="00FA4EE6">
        <w:rPr>
          <w:rFonts w:ascii="宋体" w:eastAsia="宋体" w:hAnsi="宋体" w:cs="宋体" w:hint="eastAsia"/>
          <w:b/>
          <w:bCs/>
          <w:color w:val="000000"/>
          <w:szCs w:val="21"/>
        </w:rPr>
        <w:t>。未标注</w:t>
      </w:r>
      <w:r w:rsidRPr="00FA4EE6">
        <w:rPr>
          <w:rFonts w:ascii="宋体" w:eastAsia="宋体" w:hAnsi="宋体" w:cs="宋体" w:hint="eastAsia"/>
          <w:b/>
          <w:color w:val="000000"/>
          <w:szCs w:val="21"/>
        </w:rPr>
        <w:t>▲号的条款和要求，不满足或负偏离达10项（含）以上的，将导致投标无效。</w:t>
      </w:r>
    </w:p>
    <w:p w:rsidR="00FA4EE6" w:rsidRPr="00FA4EE6" w:rsidRDefault="00FA4EE6" w:rsidP="00FA4EE6">
      <w:pPr>
        <w:spacing w:line="320" w:lineRule="exact"/>
        <w:ind w:firstLine="420"/>
        <w:rPr>
          <w:rFonts w:ascii="宋体" w:eastAsia="宋体" w:hAnsi="宋体" w:cs="宋体" w:hint="eastAsia"/>
          <w:b/>
          <w:color w:val="000000"/>
          <w:szCs w:val="21"/>
        </w:rPr>
      </w:pPr>
      <w:r w:rsidRPr="00FA4EE6">
        <w:rPr>
          <w:rFonts w:ascii="宋体" w:eastAsia="宋体" w:hAnsi="宋体" w:cs="宋体" w:hint="eastAsia"/>
          <w:b/>
          <w:color w:val="000000"/>
          <w:szCs w:val="21"/>
        </w:rPr>
        <w:t>11.本次采购预算和各分项采购预算合价详见下表。投标人的投标报价不得超出采购预算及各分项采购预算合价，否则投标无效。</w:t>
      </w:r>
    </w:p>
    <w:p w:rsidR="00FA4EE6" w:rsidRPr="00FA4EE6" w:rsidRDefault="00FA4EE6" w:rsidP="00FA4EE6">
      <w:pPr>
        <w:spacing w:line="320" w:lineRule="exact"/>
        <w:ind w:firstLine="420"/>
        <w:rPr>
          <w:rFonts w:ascii="宋体" w:eastAsia="宋体" w:hAnsi="宋体" w:cs="宋体" w:hint="eastAsia"/>
          <w:color w:val="000000"/>
          <w:szCs w:val="21"/>
        </w:rPr>
      </w:pPr>
      <w:r w:rsidRPr="00FA4EE6">
        <w:rPr>
          <w:rFonts w:ascii="宋体" w:eastAsia="宋体" w:hAnsi="宋体" w:cs="宋体" w:hint="eastAsia"/>
          <w:color w:val="000000"/>
          <w:szCs w:val="21"/>
        </w:rPr>
        <w:t>12.本项目需求一览表中内容如与第六章“合同条款及格式”相关条款不一致的，以本表为准。</w:t>
      </w:r>
    </w:p>
    <w:p w:rsidR="00FA4EE6" w:rsidRPr="00FA4EE6" w:rsidRDefault="00FA4EE6" w:rsidP="00FA4EE6">
      <w:pPr>
        <w:spacing w:line="320" w:lineRule="exact"/>
        <w:ind w:firstLine="420"/>
        <w:rPr>
          <w:rFonts w:ascii="宋体" w:eastAsia="宋体" w:hAnsi="宋体" w:cs="宋体" w:hint="eastAsia"/>
          <w:color w:val="000000"/>
          <w:szCs w:val="21"/>
        </w:rPr>
      </w:pPr>
    </w:p>
    <w:tbl>
      <w:tblPr>
        <w:tblW w:w="9975" w:type="dxa"/>
        <w:jc w:val="center"/>
        <w:tblBorders>
          <w:top w:val="single" w:sz="8" w:space="0" w:color="000000"/>
          <w:left w:val="single" w:sz="8" w:space="0" w:color="000000"/>
          <w:bottom w:val="single" w:sz="8" w:space="0" w:color="000000"/>
          <w:right w:val="single" w:sz="8" w:space="0" w:color="000000"/>
          <w:insideH w:val="single" w:sz="6" w:space="0" w:color="000000"/>
          <w:insideV w:val="single" w:sz="6" w:space="0" w:color="000000"/>
        </w:tblBorders>
        <w:tblLayout w:type="fixed"/>
        <w:tblLook w:val="04A0"/>
      </w:tblPr>
      <w:tblGrid>
        <w:gridCol w:w="610"/>
        <w:gridCol w:w="11"/>
        <w:gridCol w:w="1761"/>
        <w:gridCol w:w="13"/>
        <w:gridCol w:w="837"/>
        <w:gridCol w:w="919"/>
        <w:gridCol w:w="3840"/>
        <w:gridCol w:w="1984"/>
      </w:tblGrid>
      <w:tr w:rsidR="00FA4EE6" w:rsidRPr="00FA4EE6" w:rsidTr="00FA4EE6">
        <w:trPr>
          <w:jc w:val="center"/>
        </w:trPr>
        <w:tc>
          <w:tcPr>
            <w:tcW w:w="620" w:type="dxa"/>
            <w:gridSpan w:val="2"/>
            <w:tcBorders>
              <w:top w:val="single" w:sz="8" w:space="0" w:color="000000"/>
              <w:left w:val="single" w:sz="8" w:space="0" w:color="000000"/>
              <w:bottom w:val="single" w:sz="6" w:space="0" w:color="000000"/>
              <w:right w:val="single" w:sz="6" w:space="0" w:color="000000"/>
            </w:tcBorders>
            <w:tcMar>
              <w:top w:w="0" w:type="dxa"/>
              <w:left w:w="0" w:type="dxa"/>
              <w:bottom w:w="0" w:type="dxa"/>
              <w:right w:w="0" w:type="dxa"/>
            </w:tcMar>
            <w:vAlign w:val="center"/>
            <w:hideMark/>
          </w:tcPr>
          <w:p w:rsidR="00FA4EE6" w:rsidRPr="00FA4EE6" w:rsidRDefault="00FA4EE6" w:rsidP="00FA4EE6">
            <w:pPr>
              <w:jc w:val="center"/>
              <w:rPr>
                <w:rFonts w:ascii="宋体" w:eastAsia="宋体" w:hAnsi="宋体" w:cs="Times New Roman"/>
                <w:b/>
                <w:color w:val="000000"/>
                <w:sz w:val="20"/>
                <w:szCs w:val="20"/>
              </w:rPr>
            </w:pPr>
            <w:r w:rsidRPr="00FA4EE6">
              <w:rPr>
                <w:rFonts w:ascii="宋体" w:eastAsia="宋体" w:hAnsi="宋体" w:cs="Times New Roman" w:hint="eastAsia"/>
                <w:b/>
                <w:color w:val="000000"/>
                <w:sz w:val="20"/>
                <w:szCs w:val="20"/>
              </w:rPr>
              <w:t>项号</w:t>
            </w:r>
          </w:p>
        </w:tc>
        <w:tc>
          <w:tcPr>
            <w:tcW w:w="1761" w:type="dxa"/>
            <w:tcBorders>
              <w:top w:val="single" w:sz="8"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宋体" w:eastAsia="宋体" w:hAnsi="宋体" w:cs="Times New Roman"/>
                <w:b/>
                <w:color w:val="000000"/>
                <w:sz w:val="20"/>
                <w:szCs w:val="20"/>
              </w:rPr>
            </w:pPr>
            <w:r w:rsidRPr="00FA4EE6">
              <w:rPr>
                <w:rFonts w:ascii="宋体" w:eastAsia="宋体" w:hAnsi="宋体" w:cs="Times New Roman" w:hint="eastAsia"/>
                <w:b/>
                <w:color w:val="000000"/>
                <w:sz w:val="20"/>
                <w:szCs w:val="20"/>
              </w:rPr>
              <w:t>货物名称</w:t>
            </w:r>
          </w:p>
        </w:tc>
        <w:tc>
          <w:tcPr>
            <w:tcW w:w="850" w:type="dxa"/>
            <w:gridSpan w:val="2"/>
            <w:tcBorders>
              <w:top w:val="single" w:sz="8"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宋体" w:eastAsia="宋体" w:hAnsi="宋体" w:cs="Times New Roman"/>
                <w:b/>
                <w:color w:val="000000"/>
                <w:sz w:val="20"/>
                <w:szCs w:val="20"/>
              </w:rPr>
            </w:pPr>
            <w:r w:rsidRPr="00FA4EE6">
              <w:rPr>
                <w:rFonts w:ascii="宋体" w:eastAsia="宋体" w:hAnsi="宋体" w:cs="Times New Roman" w:hint="eastAsia"/>
                <w:b/>
                <w:color w:val="000000"/>
                <w:sz w:val="20"/>
                <w:szCs w:val="20"/>
              </w:rPr>
              <w:t>数量</w:t>
            </w:r>
          </w:p>
        </w:tc>
        <w:tc>
          <w:tcPr>
            <w:tcW w:w="919" w:type="dxa"/>
            <w:tcBorders>
              <w:top w:val="single" w:sz="8"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宋体" w:eastAsia="宋体" w:hAnsi="宋体" w:cs="Times New Roman"/>
                <w:b/>
                <w:color w:val="000000"/>
                <w:sz w:val="20"/>
                <w:szCs w:val="20"/>
              </w:rPr>
            </w:pPr>
            <w:r w:rsidRPr="00FA4EE6">
              <w:rPr>
                <w:rFonts w:ascii="宋体" w:eastAsia="宋体" w:hAnsi="宋体" w:cs="Times New Roman" w:hint="eastAsia"/>
                <w:b/>
                <w:color w:val="000000"/>
                <w:sz w:val="20"/>
                <w:szCs w:val="20"/>
              </w:rPr>
              <w:t>参考品牌、型号</w:t>
            </w:r>
          </w:p>
        </w:tc>
        <w:tc>
          <w:tcPr>
            <w:tcW w:w="3840" w:type="dxa"/>
            <w:tcBorders>
              <w:top w:val="single" w:sz="8"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宋体" w:eastAsia="宋体" w:hAnsi="宋体" w:cs="Times New Roman"/>
                <w:b/>
                <w:color w:val="000000"/>
                <w:sz w:val="20"/>
                <w:szCs w:val="20"/>
              </w:rPr>
            </w:pPr>
            <w:r w:rsidRPr="00FA4EE6">
              <w:rPr>
                <w:rFonts w:ascii="宋体" w:eastAsia="宋体" w:hAnsi="宋体" w:cs="Times New Roman" w:hint="eastAsia"/>
                <w:b/>
                <w:color w:val="000000"/>
                <w:sz w:val="20"/>
                <w:szCs w:val="20"/>
              </w:rPr>
              <w:t>技术参数要求</w:t>
            </w:r>
          </w:p>
        </w:tc>
        <w:tc>
          <w:tcPr>
            <w:tcW w:w="1984" w:type="dxa"/>
            <w:tcBorders>
              <w:top w:val="single" w:sz="8" w:space="0" w:color="000000"/>
              <w:left w:val="single" w:sz="6" w:space="0" w:color="000000"/>
              <w:bottom w:val="single" w:sz="6" w:space="0" w:color="000000"/>
              <w:right w:val="single" w:sz="8" w:space="0" w:color="000000"/>
            </w:tcBorders>
            <w:vAlign w:val="center"/>
            <w:hideMark/>
          </w:tcPr>
          <w:p w:rsidR="00FA4EE6" w:rsidRPr="00FA4EE6" w:rsidRDefault="00FA4EE6" w:rsidP="00FA4EE6">
            <w:pPr>
              <w:jc w:val="center"/>
              <w:rPr>
                <w:rFonts w:ascii="宋体" w:eastAsia="宋体" w:hAnsi="宋体" w:cs="Times New Roman"/>
                <w:b/>
                <w:color w:val="000000"/>
                <w:sz w:val="20"/>
                <w:szCs w:val="20"/>
              </w:rPr>
            </w:pPr>
            <w:r w:rsidRPr="00FA4EE6">
              <w:rPr>
                <w:rFonts w:ascii="宋体" w:eastAsia="宋体" w:hAnsi="宋体" w:cs="Times New Roman" w:hint="eastAsia"/>
                <w:b/>
                <w:color w:val="000000"/>
                <w:sz w:val="20"/>
                <w:szCs w:val="20"/>
              </w:rPr>
              <w:t>分项预算价格</w:t>
            </w:r>
          </w:p>
        </w:tc>
      </w:tr>
      <w:tr w:rsidR="00FA4EE6" w:rsidRPr="00FA4EE6" w:rsidTr="00FA4EE6">
        <w:trPr>
          <w:trHeight w:val="488"/>
          <w:jc w:val="center"/>
        </w:trPr>
        <w:tc>
          <w:tcPr>
            <w:tcW w:w="9974" w:type="dxa"/>
            <w:gridSpan w:val="8"/>
            <w:tcBorders>
              <w:top w:val="single" w:sz="6" w:space="0" w:color="000000"/>
              <w:left w:val="single" w:sz="8"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b/>
                <w:color w:val="000000"/>
                <w:szCs w:val="21"/>
              </w:rPr>
            </w:pPr>
            <w:r w:rsidRPr="00FA4EE6">
              <w:rPr>
                <w:rFonts w:ascii="Times New Roman" w:eastAsia="宋体" w:hAnsi="Times New Roman" w:cs="Times New Roman" w:hint="eastAsia"/>
                <w:b/>
                <w:color w:val="000000"/>
                <w:szCs w:val="21"/>
              </w:rPr>
              <w:t>一、匝道信号控制系统</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匝道信号（</w:t>
            </w:r>
            <w:r w:rsidRPr="00FA4EE6">
              <w:rPr>
                <w:rFonts w:ascii="Times New Roman" w:eastAsia="宋体" w:hAnsi="宋体" w:cs="宋体"/>
                <w:color w:val="000000"/>
                <w:szCs w:val="21"/>
              </w:rPr>
              <w:t>2</w:t>
            </w:r>
            <w:r w:rsidRPr="00FA4EE6">
              <w:rPr>
                <w:rFonts w:ascii="Times New Roman" w:eastAsia="宋体" w:hAnsi="宋体" w:cs="宋体" w:hint="eastAsia"/>
                <w:color w:val="000000"/>
                <w:szCs w:val="21"/>
              </w:rPr>
              <w:t>灯</w:t>
            </w:r>
            <w:r w:rsidRPr="00FA4EE6">
              <w:rPr>
                <w:rFonts w:ascii="Times New Roman" w:eastAsia="宋体" w:hAnsi="宋体" w:cs="宋体" w:hint="eastAsia"/>
                <w:color w:val="000000"/>
                <w:szCs w:val="21"/>
              </w:rPr>
              <w:lastRenderedPageBreak/>
              <w:t>盘）</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47</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）Φ</w:t>
            </w:r>
            <w:r w:rsidRPr="00FA4EE6">
              <w:rPr>
                <w:rFonts w:ascii="Times New Roman" w:eastAsia="宋体" w:hAnsi="Times New Roman" w:cs="Times New Roman"/>
                <w:color w:val="000000"/>
                <w:szCs w:val="21"/>
              </w:rPr>
              <w:t>300mm</w:t>
            </w:r>
            <w:r w:rsidRPr="00FA4EE6">
              <w:rPr>
                <w:rFonts w:ascii="Times New Roman" w:eastAsia="宋体" w:hAnsi="Times New Roman" w:cs="Times New Roman" w:hint="eastAsia"/>
                <w:color w:val="000000"/>
                <w:szCs w:val="21"/>
              </w:rPr>
              <w:t>，二灯，车道灯，红色显</w:t>
            </w:r>
            <w:r w:rsidRPr="00FA4EE6">
              <w:rPr>
                <w:rFonts w:ascii="Times New Roman" w:eastAsia="宋体" w:hAnsi="Times New Roman" w:cs="Times New Roman" w:hint="eastAsia"/>
                <w:color w:val="000000"/>
                <w:szCs w:val="21"/>
              </w:rPr>
              <w:lastRenderedPageBreak/>
              <w:t>示“</w:t>
            </w:r>
            <w:r w:rsidRPr="00FA4EE6">
              <w:rPr>
                <w:rFonts w:ascii="Times New Roman" w:eastAsia="宋体" w:hAnsi="Times New Roman" w:cs="Times New Roman"/>
                <w:color w:val="000000"/>
                <w:szCs w:val="21"/>
              </w:rPr>
              <w:t>X</w:t>
            </w:r>
            <w:r w:rsidRPr="00FA4EE6">
              <w:rPr>
                <w:rFonts w:ascii="Times New Roman" w:eastAsia="宋体" w:hAnsi="Times New Roman" w:cs="Times New Roman" w:hint="eastAsia"/>
                <w:color w:val="000000"/>
                <w:szCs w:val="21"/>
              </w:rPr>
              <w:t>”、绿色显示箭头；</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）信号灯主体外壳由工程塑料制造。</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）灯壳为模块化安装，可实现任意数量灯头拼装组合，装饰背板为整体铝合金板。铝合金压铸灯箱为一次压铸成型。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）光源采用四元素发光二极管。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LED</w:t>
            </w:r>
            <w:r w:rsidRPr="00FA4EE6">
              <w:rPr>
                <w:rFonts w:ascii="Times New Roman" w:eastAsia="宋体" w:hAnsi="Times New Roman" w:cs="Times New Roman" w:hint="eastAsia"/>
                <w:color w:val="000000"/>
                <w:szCs w:val="21"/>
              </w:rPr>
              <w:t>信号灯采用电源电路设计，提供恒压恒流。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）采用保护及恢复电路技术。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）投标文件中提供国家认可且具有资质的检测机构出具的</w:t>
            </w:r>
            <w:r w:rsidRPr="00FA4EE6">
              <w:rPr>
                <w:rFonts w:ascii="Times New Roman" w:eastAsia="宋体" w:hAnsi="Times New Roman" w:cs="Times New Roman"/>
                <w:color w:val="000000"/>
                <w:szCs w:val="21"/>
              </w:rPr>
              <w:t>LED</w:t>
            </w:r>
            <w:r w:rsidRPr="00FA4EE6">
              <w:rPr>
                <w:rFonts w:ascii="Times New Roman" w:eastAsia="宋体" w:hAnsi="Times New Roman" w:cs="Times New Roman" w:hint="eastAsia"/>
                <w:color w:val="000000"/>
                <w:szCs w:val="21"/>
              </w:rPr>
              <w:t>交通信号灯检测报告复印件。</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kern w:val="0"/>
                <w:sz w:val="24"/>
                <w:szCs w:val="24"/>
              </w:rPr>
            </w:pPr>
            <w:r w:rsidRPr="00FA4EE6">
              <w:rPr>
                <w:rFonts w:ascii="Times New Roman" w:eastAsia="宋体" w:hAnsi="Times New Roman" w:cs="Times New Roman"/>
                <w:color w:val="000000"/>
                <w:szCs w:val="24"/>
              </w:rPr>
              <w:lastRenderedPageBreak/>
              <w:t>70,500.00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lastRenderedPageBreak/>
              <w:t>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匝道信号灯杆及基础</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47</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6500 mm</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5000 mm</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L</w:t>
            </w:r>
            <w:r w:rsidRPr="00FA4EE6">
              <w:rPr>
                <w:rFonts w:ascii="Times New Roman" w:eastAsia="宋体" w:hAnsi="Times New Roman" w:cs="Times New Roman" w:hint="eastAsia"/>
                <w:color w:val="000000"/>
                <w:szCs w:val="21"/>
              </w:rPr>
              <w:t>），实际伸臂长度根据现场条件确定。</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、信号灯杆件技术参数：除相应立柱、伸臂的规格要求外还应具备：（</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）优质碳素结构钢或合金钢材料，严格按</w:t>
            </w:r>
            <w:r w:rsidRPr="00FA4EE6">
              <w:rPr>
                <w:rFonts w:ascii="Times New Roman" w:eastAsia="宋体" w:hAnsi="Times New Roman" w:cs="Times New Roman"/>
                <w:color w:val="000000"/>
                <w:szCs w:val="21"/>
              </w:rPr>
              <w:t>GB/T 700-2006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GB/T 1591-2018</w:t>
            </w:r>
            <w:r w:rsidRPr="00FA4EE6">
              <w:rPr>
                <w:rFonts w:ascii="Times New Roman" w:eastAsia="宋体" w:hAnsi="Times New Roman" w:cs="Times New Roman" w:hint="eastAsia"/>
                <w:color w:val="000000"/>
                <w:szCs w:val="21"/>
              </w:rPr>
              <w:t>中的规定控制其机械性能和化学成份。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）结构性能需按</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级台风设计，抗风能力可达</w:t>
            </w:r>
            <w:r w:rsidRPr="00FA4EE6">
              <w:rPr>
                <w:rFonts w:ascii="Times New Roman" w:eastAsia="宋体" w:hAnsi="Times New Roman" w:cs="Times New Roman"/>
                <w:color w:val="000000"/>
                <w:szCs w:val="21"/>
              </w:rPr>
              <w:t>43m/s,</w:t>
            </w:r>
            <w:r w:rsidRPr="00FA4EE6">
              <w:rPr>
                <w:rFonts w:ascii="Times New Roman" w:eastAsia="宋体" w:hAnsi="Times New Roman" w:cs="Times New Roman" w:hint="eastAsia"/>
                <w:color w:val="000000"/>
                <w:szCs w:val="21"/>
              </w:rPr>
              <w:t>并在投标文件中提供国家认可且具有资质的检测机构出具的风洞试验报告复印件。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）焊接焊缝金属表面焊波均匀，无裂纹、夹渣、焊瘤、烧穿、未熔合、弧坑和针状气体等缺陷。重要部位进行擦伤检测时按标准进行超声波探伤和射线探伤，焊缝质量达到Ⅱ级以上。</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）防腐性能符合标准参照</w:t>
            </w:r>
            <w:r w:rsidRPr="00FA4EE6">
              <w:rPr>
                <w:rFonts w:ascii="Times New Roman" w:eastAsia="宋体" w:hAnsi="Times New Roman" w:cs="Times New Roman"/>
                <w:color w:val="000000"/>
                <w:szCs w:val="21"/>
              </w:rPr>
              <w:t>GB/T 2694-2018</w:t>
            </w:r>
            <w:r w:rsidRPr="00FA4EE6">
              <w:rPr>
                <w:rFonts w:ascii="Times New Roman" w:eastAsia="宋体" w:hAnsi="Times New Roman" w:cs="Times New Roman" w:hint="eastAsia"/>
                <w:color w:val="000000"/>
                <w:szCs w:val="21"/>
              </w:rPr>
              <w:t>中有关规定执行。</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tcPr>
          <w:p w:rsidR="00FA4EE6" w:rsidRPr="00FA4EE6" w:rsidRDefault="00FA4EE6" w:rsidP="00FA4EE6">
            <w:pPr>
              <w:widowControl/>
              <w:jc w:val="center"/>
              <w:rPr>
                <w:rFonts w:ascii="Times New Roman" w:eastAsia="宋体" w:hAnsi="Times New Roman" w:cs="Times New Roman"/>
                <w:color w:val="000000"/>
                <w:kern w:val="0"/>
                <w:sz w:val="24"/>
                <w:szCs w:val="24"/>
              </w:rPr>
            </w:pPr>
            <w:r w:rsidRPr="00FA4EE6">
              <w:rPr>
                <w:rFonts w:ascii="Times New Roman" w:eastAsia="宋体" w:hAnsi="Times New Roman" w:cs="Times New Roman"/>
                <w:color w:val="000000"/>
                <w:szCs w:val="24"/>
              </w:rPr>
              <w:t>470,000.00</w:t>
            </w:r>
          </w:p>
          <w:p w:rsidR="00FA4EE6" w:rsidRPr="00FA4EE6" w:rsidRDefault="00FA4EE6" w:rsidP="00FA4EE6">
            <w:pPr>
              <w:jc w:val="center"/>
              <w:rPr>
                <w:rFonts w:ascii="Times New Roman" w:eastAsia="宋体" w:hAnsi="Times New Roman" w:cs="Times New Roman"/>
                <w:color w:val="000000"/>
                <w:szCs w:val="24"/>
              </w:rPr>
            </w:pP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标线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112</w:t>
            </w:r>
            <w:r w:rsidRPr="00FA4EE6">
              <w:rPr>
                <w:rFonts w:ascii="Times New Roman" w:eastAsia="宋体" w:hAnsi="Times New Roman" w:cs="Times New Roman" w:hint="eastAsia"/>
                <w:color w:val="000000"/>
                <w:szCs w:val="21"/>
              </w:rPr>
              <w:t>平方米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性能及技术指标：符合技术文档的要求（详见附件）。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增白热熔标线（可跨越对向车行道分界线、可跨越同向车行道分界线、车行道边缘线、左弯待转区线、路口导向线、导向车道线、人行横道线、停车位标线、停靠站标线、黄色单实虚线、双实双实虚线、出入口标线）</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含：</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、标线涂料软化点≥</w:t>
            </w:r>
            <w:r w:rsidRPr="00FA4EE6">
              <w:rPr>
                <w:rFonts w:ascii="Times New Roman" w:eastAsia="宋体" w:hAnsi="Times New Roman" w:cs="Times New Roman"/>
                <w:color w:val="000000"/>
                <w:szCs w:val="21"/>
              </w:rPr>
              <w:t>100</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、标线色度性能：白色（亮度因素≥</w:t>
            </w:r>
            <w:r w:rsidRPr="00FA4EE6">
              <w:rPr>
                <w:rFonts w:ascii="Times New Roman" w:eastAsia="宋体" w:hAnsi="Times New Roman" w:cs="Times New Roman"/>
                <w:color w:val="000000"/>
                <w:szCs w:val="21"/>
              </w:rPr>
              <w:t>0.80</w:t>
            </w:r>
            <w:r w:rsidRPr="00FA4EE6">
              <w:rPr>
                <w:rFonts w:ascii="Times New Roman" w:eastAsia="宋体" w:hAnsi="Times New Roman" w:cs="Times New Roman" w:hint="eastAsia"/>
                <w:color w:val="000000"/>
                <w:szCs w:val="21"/>
              </w:rPr>
              <w:t>）、黄色（亮度因素≥</w:t>
            </w:r>
            <w:r w:rsidRPr="00FA4EE6">
              <w:rPr>
                <w:rFonts w:ascii="Times New Roman" w:eastAsia="宋体" w:hAnsi="Times New Roman" w:cs="Times New Roman"/>
                <w:color w:val="000000"/>
                <w:szCs w:val="21"/>
              </w:rPr>
              <w:t>0.45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、标线抗压强度≥</w:t>
            </w:r>
            <w:r w:rsidRPr="00FA4EE6">
              <w:rPr>
                <w:rFonts w:ascii="Times New Roman" w:eastAsia="宋体" w:hAnsi="Times New Roman" w:cs="Times New Roman"/>
                <w:color w:val="000000"/>
                <w:szCs w:val="21"/>
              </w:rPr>
              <w:t>15Mpa</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、标线耐磨性≤</w:t>
            </w:r>
            <w:r w:rsidRPr="00FA4EE6">
              <w:rPr>
                <w:rFonts w:ascii="Times New Roman" w:eastAsia="宋体" w:hAnsi="Times New Roman" w:cs="Times New Roman"/>
                <w:color w:val="000000"/>
                <w:szCs w:val="21"/>
              </w:rPr>
              <w:t>60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JM-100</w:t>
            </w:r>
            <w:r w:rsidRPr="00FA4EE6">
              <w:rPr>
                <w:rFonts w:ascii="Times New Roman" w:eastAsia="宋体" w:hAnsi="Times New Roman" w:cs="Times New Roman" w:hint="eastAsia"/>
                <w:color w:val="000000"/>
                <w:szCs w:val="21"/>
              </w:rPr>
              <w:t>橡胶砂轮）</w:t>
            </w:r>
            <w:r w:rsidRPr="00FA4EE6">
              <w:rPr>
                <w:rFonts w:ascii="Times New Roman" w:eastAsia="宋体" w:hAnsi="Times New Roman" w:cs="Times New Roman"/>
                <w:color w:val="000000"/>
                <w:szCs w:val="21"/>
              </w:rPr>
              <w:t>mg(200</w:t>
            </w:r>
            <w:r w:rsidRPr="00FA4EE6">
              <w:rPr>
                <w:rFonts w:ascii="Times New Roman" w:eastAsia="宋体" w:hAnsi="Times New Roman" w:cs="Times New Roman" w:hint="eastAsia"/>
                <w:color w:val="000000"/>
                <w:szCs w:val="21"/>
              </w:rPr>
              <w:t>转</w:t>
            </w:r>
            <w:r w:rsidRPr="00FA4EE6">
              <w:rPr>
                <w:rFonts w:ascii="Times New Roman" w:eastAsia="宋体" w:hAnsi="Times New Roman" w:cs="Times New Roman"/>
                <w:color w:val="000000"/>
                <w:szCs w:val="21"/>
              </w:rPr>
              <w:t>/1000g</w:t>
            </w:r>
            <w:r w:rsidRPr="00FA4EE6">
              <w:rPr>
                <w:rFonts w:ascii="Times New Roman" w:eastAsia="宋体" w:hAnsi="Times New Roman" w:cs="Times New Roman" w:hint="eastAsia"/>
                <w:color w:val="000000"/>
                <w:szCs w:val="21"/>
              </w:rPr>
              <w:t>后减重</w:t>
            </w:r>
            <w:r w:rsidRPr="00FA4EE6">
              <w:rPr>
                <w:rFonts w:ascii="Times New Roman" w:eastAsia="宋体" w:hAnsi="Times New Roman" w:cs="Times New Roman"/>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5</w:t>
            </w:r>
            <w:r w:rsidRPr="00FA4EE6">
              <w:rPr>
                <w:rFonts w:ascii="Times New Roman" w:eastAsia="宋体" w:hAnsi="Times New Roman" w:cs="Times New Roman" w:hint="eastAsia"/>
                <w:color w:val="000000"/>
                <w:szCs w:val="21"/>
              </w:rPr>
              <w:t>、标线玻璃珠含量≥</w:t>
            </w:r>
            <w:r w:rsidRPr="00FA4EE6">
              <w:rPr>
                <w:rFonts w:ascii="Times New Roman" w:eastAsia="宋体" w:hAnsi="Times New Roman" w:cs="Times New Roman"/>
                <w:color w:val="000000"/>
                <w:szCs w:val="21"/>
              </w:rPr>
              <w:t>24%</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、使用年限不少于</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年</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6720.00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lastRenderedPageBreak/>
              <w:t>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标志牌</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41</w:t>
            </w:r>
            <w:r w:rsidRPr="00FA4EE6">
              <w:rPr>
                <w:rFonts w:ascii="Times New Roman" w:eastAsia="宋体" w:hAnsi="Times New Roman" w:cs="Times New Roman" w:hint="eastAsia"/>
                <w:color w:val="000000"/>
                <w:szCs w:val="21"/>
              </w:rPr>
              <w:t>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spacing w:line="300" w:lineRule="exact"/>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、道路监控摄像机配套</w:t>
            </w:r>
          </w:p>
          <w:p w:rsidR="00FA4EE6" w:rsidRPr="00FA4EE6" w:rsidRDefault="00FA4EE6" w:rsidP="00FA4EE6">
            <w:pPr>
              <w:spacing w:line="300" w:lineRule="exact"/>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、告知示意牌</w:t>
            </w:r>
            <w:r w:rsidRPr="00FA4EE6">
              <w:rPr>
                <w:rFonts w:ascii="Times New Roman" w:eastAsia="宋体" w:hAnsi="Times New Roman" w:cs="Times New Roman"/>
                <w:color w:val="000000"/>
                <w:szCs w:val="21"/>
              </w:rPr>
              <w:t>150*100cm(</w:t>
            </w:r>
            <w:r w:rsidRPr="00FA4EE6">
              <w:rPr>
                <w:rFonts w:ascii="Times New Roman" w:eastAsia="宋体" w:hAnsi="Times New Roman" w:cs="Times New Roman" w:hint="eastAsia"/>
                <w:color w:val="000000"/>
                <w:szCs w:val="21"/>
              </w:rPr>
              <w:t>单面超强反光膜</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p>
          <w:p w:rsidR="00FA4EE6" w:rsidRPr="00FA4EE6" w:rsidRDefault="00FA4EE6" w:rsidP="00FA4EE6">
            <w:pPr>
              <w:spacing w:line="300" w:lineRule="exact"/>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、符合</w:t>
            </w:r>
            <w:r w:rsidRPr="00FA4EE6">
              <w:rPr>
                <w:rFonts w:ascii="Times New Roman" w:eastAsia="宋体" w:hAnsi="Times New Roman" w:cs="Times New Roman"/>
                <w:color w:val="000000"/>
                <w:szCs w:val="21"/>
              </w:rPr>
              <w:t>GB5768.2-2009</w:t>
            </w:r>
            <w:r w:rsidRPr="00FA4EE6">
              <w:rPr>
                <w:rFonts w:ascii="Times New Roman" w:eastAsia="宋体" w:hAnsi="Times New Roman" w:cs="Times New Roman" w:hint="eastAsia"/>
                <w:color w:val="000000"/>
                <w:szCs w:val="21"/>
              </w:rPr>
              <w:t>中</w:t>
            </w:r>
            <w:r w:rsidRPr="00FA4EE6">
              <w:rPr>
                <w:rFonts w:ascii="Times New Roman" w:eastAsia="宋体" w:hAnsi="Times New Roman" w:cs="Times New Roman"/>
                <w:color w:val="000000"/>
                <w:szCs w:val="21"/>
              </w:rPr>
              <w:t>7.2.5.5</w:t>
            </w:r>
            <w:r w:rsidRPr="00FA4EE6">
              <w:rPr>
                <w:rFonts w:ascii="Times New Roman" w:eastAsia="宋体" w:hAnsi="Times New Roman" w:cs="Times New Roman" w:hint="eastAsia"/>
                <w:color w:val="000000"/>
                <w:szCs w:val="21"/>
              </w:rPr>
              <w:t>交通监控设备标志标准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34850.00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匝道控制机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47</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spacing w:line="300" w:lineRule="exact"/>
              <w:jc w:val="center"/>
              <w:rPr>
                <w:rFonts w:ascii="宋体" w:eastAsia="宋体" w:hAnsi="宋体" w:cs="宋体"/>
                <w:color w:val="000000"/>
                <w:szCs w:val="21"/>
              </w:rPr>
            </w:pPr>
            <w:r w:rsidRPr="00FA4EE6">
              <w:rPr>
                <w:rFonts w:ascii="宋体" w:eastAsia="宋体" w:hAnsi="宋体" w:cs="宋体" w:hint="eastAsia"/>
                <w:color w:val="000000"/>
                <w:szCs w:val="21"/>
              </w:rPr>
              <w:t>1、电源输入及灯号输出，采用防雷，有过电压保护能力，信号机主电源额定电压范围：AC88V~264V、50Hz±2Hz。</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▲2、微处理器（a）中央微处理器（CPU），需用32位或以上微处理器。信号机的存储空间64M或以上字节Flash用于存储数据。具备断电后仍可继续运作的时钟（投标参数大于下限值的可认定为正偏离）；</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▲3、应实现至少8个相位控制，至少8个独立信号组输出，能够设置至少10个时段的定时控制功能（投标参数大于下限值的可认定为正偏离）；</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5、信号机提供至少16路开关量输入和8路开关量输出端口；</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6、信号机支持的通讯协议有：RS－232，TCP/IP，NTCIP。中心与下端间的通信软件应符合NTCIP框架结构中网口通信要求，采用开放的通信协议，并兼容NTCIP协议，能进行符合NTCIP协议内容要求的上下载通信。</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7、信号过渡时间长短（绿闪、黄闪、红闪）可随意设定；</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▲8、信号机需原装配备GPS对时装置，每小时对时一次，GPS对时装置需内置于信号机内。</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9、时钟精度：时钟精度在24小时内不高于2秒，可与中心系统统一对时；</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10、信号机可以实现GPS相关功能；</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11、支持公交优先系统；</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12、信号机具备网络风暴自我保护和抵御功能，在网络风暴环境下能够正常运行，不黄闪；</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13、能实现行人过街协调控制、单点优化、单点感应、感应控制、公交优先控制、无电缆协调控制、匝道控制（针对快速路的上、下匝道开通/关闭控制，以及匝道与主道、匝道与辅道的交替控制等）、预案控制、中心联网绿波等。</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lastRenderedPageBreak/>
              <w:t>14、可接入多种类型的车辆检测器（环形线圈、地磁、视频等）。</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15、含通讯板一块</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▲16、接入南宁市智能交通信号控制综合平台，并在平台中实现与南宁市在用的海信、泰尔文特、博研等品牌信号机进行绿波、区域协调控制、勤务控制等统一协调控制。</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▲17、须提供完整的南宁市智能交通信号控制综合平台上端接口协议或承诺证明。</w:t>
            </w:r>
          </w:p>
          <w:p w:rsidR="00FA4EE6" w:rsidRPr="00FA4EE6" w:rsidRDefault="00FA4EE6" w:rsidP="00FA4EE6">
            <w:pPr>
              <w:spacing w:line="300" w:lineRule="exact"/>
              <w:jc w:val="center"/>
              <w:rPr>
                <w:rFonts w:ascii="宋体" w:eastAsia="宋体" w:hAnsi="宋体" w:cs="宋体" w:hint="eastAsia"/>
                <w:color w:val="000000"/>
                <w:szCs w:val="21"/>
              </w:rPr>
            </w:pPr>
            <w:r w:rsidRPr="00FA4EE6">
              <w:rPr>
                <w:rFonts w:ascii="宋体" w:eastAsia="宋体" w:hAnsi="宋体" w:cs="宋体" w:hint="eastAsia"/>
                <w:color w:val="000000"/>
                <w:szCs w:val="21"/>
              </w:rPr>
              <w:t>▲18、信号机启用前须经南宁市交警支队许可。</w:t>
            </w:r>
          </w:p>
          <w:p w:rsidR="00FA4EE6" w:rsidRPr="00FA4EE6" w:rsidRDefault="00FA4EE6" w:rsidP="00FA4EE6">
            <w:pPr>
              <w:spacing w:line="300" w:lineRule="exact"/>
              <w:jc w:val="center"/>
              <w:rPr>
                <w:rFonts w:ascii="宋体" w:eastAsia="宋体" w:hAnsi="宋体" w:cs="宋体"/>
                <w:color w:val="000000"/>
                <w:szCs w:val="21"/>
              </w:rPr>
            </w:pPr>
            <w:r w:rsidRPr="00FA4EE6">
              <w:rPr>
                <w:rFonts w:ascii="宋体" w:eastAsia="宋体" w:hAnsi="宋体" w:cs="宋体" w:hint="eastAsia"/>
                <w:color w:val="000000"/>
                <w:szCs w:val="21"/>
              </w:rPr>
              <w:t>▲19、提供本项目涉及范围内的至少两年信号配时优化服务（自信号机启用之日起计）。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1,880,000.00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lastRenderedPageBreak/>
              <w:t>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雷达流量检测器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1. </w:t>
            </w:r>
            <w:r w:rsidRPr="00FA4EE6">
              <w:rPr>
                <w:rFonts w:ascii="Times New Roman" w:eastAsia="宋体" w:hAnsi="Times New Roman" w:cs="Times New Roman" w:hint="eastAsia"/>
                <w:color w:val="000000"/>
                <w:szCs w:val="21"/>
              </w:rPr>
              <w:t>采用广域雷达跟踪技术；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2. </w:t>
            </w:r>
            <w:r w:rsidRPr="00FA4EE6">
              <w:rPr>
                <w:rFonts w:ascii="Times New Roman" w:eastAsia="宋体" w:hAnsi="Times New Roman" w:cs="Times New Roman" w:hint="eastAsia"/>
                <w:color w:val="000000"/>
                <w:szCs w:val="21"/>
              </w:rPr>
              <w:t>检测区域纵向</w:t>
            </w:r>
            <w:r w:rsidRPr="00FA4EE6">
              <w:rPr>
                <w:rFonts w:ascii="Times New Roman" w:eastAsia="宋体" w:hAnsi="Times New Roman" w:cs="Times New Roman"/>
                <w:color w:val="000000"/>
                <w:szCs w:val="21"/>
              </w:rPr>
              <w:t>200</w:t>
            </w:r>
            <w:r w:rsidRPr="00FA4EE6">
              <w:rPr>
                <w:rFonts w:ascii="Times New Roman" w:eastAsia="宋体" w:hAnsi="Times New Roman" w:cs="Times New Roman" w:hint="eastAsia"/>
                <w:color w:val="000000"/>
                <w:szCs w:val="21"/>
              </w:rPr>
              <w:t>米，横向</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车道；</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3. </w:t>
            </w:r>
            <w:r w:rsidRPr="00FA4EE6">
              <w:rPr>
                <w:rFonts w:ascii="Times New Roman" w:eastAsia="宋体" w:hAnsi="Times New Roman" w:cs="Times New Roman" w:hint="eastAsia"/>
                <w:color w:val="000000"/>
                <w:szCs w:val="21"/>
              </w:rPr>
              <w:t>跟踪目标数：≥</w:t>
            </w:r>
            <w:r w:rsidRPr="00FA4EE6">
              <w:rPr>
                <w:rFonts w:ascii="Times New Roman" w:eastAsia="宋体" w:hAnsi="Times New Roman" w:cs="Times New Roman"/>
                <w:color w:val="000000"/>
                <w:szCs w:val="21"/>
              </w:rPr>
              <w:t>128</w:t>
            </w:r>
            <w:r w:rsidRPr="00FA4EE6">
              <w:rPr>
                <w:rFonts w:ascii="Times New Roman" w:eastAsia="宋体" w:hAnsi="Times New Roman" w:cs="Times New Roman" w:hint="eastAsia"/>
                <w:color w:val="000000"/>
                <w:szCs w:val="21"/>
              </w:rPr>
              <w:t>个</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4. </w:t>
            </w:r>
            <w:r w:rsidRPr="00FA4EE6">
              <w:rPr>
                <w:rFonts w:ascii="Times New Roman" w:eastAsia="宋体" w:hAnsi="Times New Roman" w:cs="Times New Roman" w:hint="eastAsia"/>
                <w:color w:val="000000"/>
                <w:szCs w:val="21"/>
              </w:rPr>
              <w:t>雷达频率范围：</w:t>
            </w:r>
            <w:r w:rsidRPr="00FA4EE6">
              <w:rPr>
                <w:rFonts w:ascii="Times New Roman" w:eastAsia="宋体" w:hAnsi="Times New Roman" w:cs="Times New Roman"/>
                <w:color w:val="000000"/>
                <w:szCs w:val="21"/>
              </w:rPr>
              <w:t>24.00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24.25GHZ</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77GHZ</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5. </w:t>
            </w:r>
            <w:r w:rsidRPr="00FA4EE6">
              <w:rPr>
                <w:rFonts w:ascii="Times New Roman" w:eastAsia="宋体" w:hAnsi="Times New Roman" w:cs="Times New Roman" w:hint="eastAsia"/>
                <w:color w:val="000000"/>
                <w:szCs w:val="21"/>
              </w:rPr>
              <w:t>检测即时数据包含即时位置、即时速度、目标大小、过车信息；检测区域数据包含排队长度、车辆数；统计数据包含流量、占有率、车头时距；</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6. </w:t>
            </w:r>
            <w:r w:rsidRPr="00FA4EE6">
              <w:rPr>
                <w:rFonts w:ascii="Times New Roman" w:eastAsia="宋体" w:hAnsi="Times New Roman" w:cs="Times New Roman" w:hint="eastAsia"/>
                <w:color w:val="000000"/>
                <w:szCs w:val="21"/>
              </w:rPr>
              <w:t>检测事件数据包含排队拥堵、异常停车、异常变道、逆行。</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7. </w:t>
            </w:r>
            <w:r w:rsidRPr="00FA4EE6">
              <w:rPr>
                <w:rFonts w:ascii="Times New Roman" w:eastAsia="宋体" w:hAnsi="Times New Roman" w:cs="Times New Roman" w:hint="eastAsia"/>
                <w:color w:val="000000"/>
                <w:szCs w:val="21"/>
              </w:rPr>
              <w:t>数据检测精度：距离分辨率</w:t>
            </w:r>
            <w:r w:rsidRPr="00FA4EE6">
              <w:rPr>
                <w:rFonts w:ascii="Times New Roman" w:eastAsia="宋体" w:hAnsi="Times New Roman" w:cs="Times New Roman"/>
                <w:color w:val="000000"/>
                <w:szCs w:val="21"/>
              </w:rPr>
              <w:t>0.25</w:t>
            </w:r>
            <w:r w:rsidRPr="00FA4EE6">
              <w:rPr>
                <w:rFonts w:ascii="Times New Roman" w:eastAsia="宋体" w:hAnsi="Times New Roman" w:cs="Times New Roman" w:hint="eastAsia"/>
                <w:color w:val="000000"/>
                <w:szCs w:val="21"/>
              </w:rPr>
              <w:t>米；速度精度≥</w:t>
            </w:r>
            <w:r w:rsidRPr="00FA4EE6">
              <w:rPr>
                <w:rFonts w:ascii="Times New Roman" w:eastAsia="宋体" w:hAnsi="Times New Roman" w:cs="Times New Roman"/>
                <w:color w:val="000000"/>
                <w:szCs w:val="21"/>
              </w:rPr>
              <w:t>95%</w:t>
            </w:r>
            <w:r w:rsidRPr="00FA4EE6">
              <w:rPr>
                <w:rFonts w:ascii="Times New Roman" w:eastAsia="宋体" w:hAnsi="Times New Roman" w:cs="Times New Roman" w:hint="eastAsia"/>
                <w:color w:val="000000"/>
                <w:szCs w:val="21"/>
              </w:rPr>
              <w:t>；统计数据精度≥</w:t>
            </w:r>
            <w:r w:rsidRPr="00FA4EE6">
              <w:rPr>
                <w:rFonts w:ascii="Times New Roman" w:eastAsia="宋体" w:hAnsi="Times New Roman" w:cs="Times New Roman"/>
                <w:color w:val="000000"/>
                <w:szCs w:val="21"/>
              </w:rPr>
              <w:t>95%</w:t>
            </w:r>
            <w:r w:rsidRPr="00FA4EE6">
              <w:rPr>
                <w:rFonts w:ascii="Times New Roman" w:eastAsia="宋体" w:hAnsi="Times New Roman" w:cs="Times New Roman" w:hint="eastAsia"/>
                <w:color w:val="000000"/>
                <w:szCs w:val="21"/>
              </w:rPr>
              <w:t>；事件检测精度≥</w:t>
            </w:r>
            <w:r w:rsidRPr="00FA4EE6">
              <w:rPr>
                <w:rFonts w:ascii="Times New Roman" w:eastAsia="宋体" w:hAnsi="Times New Roman" w:cs="Times New Roman"/>
                <w:color w:val="000000"/>
                <w:szCs w:val="21"/>
              </w:rPr>
              <w:t>90%</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8. </w:t>
            </w:r>
            <w:r w:rsidRPr="00FA4EE6">
              <w:rPr>
                <w:rFonts w:ascii="Times New Roman" w:eastAsia="宋体" w:hAnsi="Times New Roman" w:cs="Times New Roman" w:hint="eastAsia"/>
                <w:color w:val="000000"/>
                <w:szCs w:val="21"/>
              </w:rPr>
              <w:t>微波车辆检测器应能进行大区域检测，可进行四个断面交通流统计数据加一个去向断面溢出检测；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9. </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 xml:space="preserve"> RS485</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RS422</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 xml:space="preserve"> RJ45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10. </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IP67</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支持向本项目采购的信号控制机设备传送数；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支持检测弯曲车道等异形车道区内的机动车；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color w:val="000000"/>
                <w:kern w:val="0"/>
                <w:szCs w:val="24"/>
              </w:rPr>
              <w:t xml:space="preserve"> </w:t>
            </w:r>
            <w:r w:rsidRPr="00FA4EE6">
              <w:rPr>
                <w:rFonts w:ascii="Times New Roman" w:eastAsia="宋体" w:hAnsi="Times New Roman" w:cs="Times New Roman" w:hint="eastAsia"/>
                <w:color w:val="000000"/>
                <w:szCs w:val="21"/>
              </w:rPr>
              <w:t>符合</w:t>
            </w:r>
            <w:r w:rsidRPr="00FA4EE6">
              <w:rPr>
                <w:rFonts w:ascii="Times New Roman" w:eastAsia="宋体" w:hAnsi="Times New Roman" w:cs="Times New Roman"/>
                <w:color w:val="000000"/>
                <w:szCs w:val="21"/>
              </w:rPr>
              <w:t xml:space="preserve">GB_T 20609-2006 </w:t>
            </w:r>
            <w:r w:rsidRPr="00FA4EE6">
              <w:rPr>
                <w:rFonts w:ascii="Times New Roman" w:eastAsia="宋体" w:hAnsi="Times New Roman" w:cs="Times New Roman" w:hint="eastAsia"/>
                <w:color w:val="000000"/>
                <w:szCs w:val="21"/>
              </w:rPr>
              <w:t>微波交通流检测器标准认证报告或符合</w:t>
            </w:r>
            <w:r w:rsidRPr="00FA4EE6">
              <w:rPr>
                <w:rFonts w:ascii="Times New Roman" w:eastAsia="宋体" w:hAnsi="Times New Roman" w:cs="Times New Roman"/>
                <w:color w:val="000000"/>
                <w:szCs w:val="21"/>
              </w:rPr>
              <w:t xml:space="preserve">GB_T 24726-2009 </w:t>
            </w:r>
            <w:r w:rsidRPr="00FA4EE6">
              <w:rPr>
                <w:rFonts w:ascii="Times New Roman" w:eastAsia="宋体" w:hAnsi="Times New Roman" w:cs="Times New Roman" w:hint="eastAsia"/>
                <w:color w:val="000000"/>
                <w:szCs w:val="21"/>
              </w:rPr>
              <w:t>微波交通流检测器标准认证报告或具备国家电子计算机质量监督检验中心出具的检验报告，并在投标文件中提供检验报告复印件，检验项目包</w:t>
            </w:r>
            <w:r w:rsidRPr="00FA4EE6">
              <w:rPr>
                <w:rFonts w:ascii="Times New Roman" w:eastAsia="宋体" w:hAnsi="Times New Roman" w:cs="Times New Roman" w:hint="eastAsia"/>
                <w:color w:val="000000"/>
                <w:szCs w:val="21"/>
              </w:rPr>
              <w:lastRenderedPageBreak/>
              <w:t>括但不限于：雷达检测器的功能及性能、电源适应性、功耗、环境适应性、</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防护等级（</w:t>
            </w:r>
            <w:r w:rsidRPr="00FA4EE6">
              <w:rPr>
                <w:rFonts w:ascii="Times New Roman" w:eastAsia="宋体" w:hAnsi="Times New Roman" w:cs="Times New Roman"/>
                <w:color w:val="000000"/>
                <w:szCs w:val="21"/>
              </w:rPr>
              <w:t>IP67</w:t>
            </w:r>
            <w:r w:rsidRPr="00FA4EE6">
              <w:rPr>
                <w:rFonts w:ascii="Times New Roman" w:eastAsia="宋体" w:hAnsi="Times New Roman" w:cs="Times New Roman" w:hint="eastAsia"/>
                <w:color w:val="000000"/>
                <w:szCs w:val="21"/>
              </w:rPr>
              <w:t>）、电磁兼容性等。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流量数据输出</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路提供信号机，</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路提供“匝道口区域信控优化系统”。</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毫米波雷达感知设备需要同本项目采购的匝道口区域信控优化系统实现数据的无缝对接。</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1,980,000.00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lastRenderedPageBreak/>
              <w:t>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流量检测器杆件</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52</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立柱高</w:t>
            </w:r>
            <w:r w:rsidRPr="00FA4EE6">
              <w:rPr>
                <w:rFonts w:ascii="Times New Roman" w:eastAsia="宋体" w:hAnsi="Times New Roman" w:cs="Times New Roman"/>
                <w:color w:val="000000"/>
                <w:szCs w:val="21"/>
              </w:rPr>
              <w:t>6.5m</w:t>
            </w:r>
            <w:r w:rsidRPr="00FA4EE6">
              <w:rPr>
                <w:rFonts w:ascii="Times New Roman" w:eastAsia="宋体" w:hAnsi="Times New Roman" w:cs="Times New Roman" w:hint="eastAsia"/>
                <w:color w:val="000000"/>
                <w:szCs w:val="21"/>
              </w:rPr>
              <w:t>，悬譬长根据道路实际情况确定；</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采用无焊缝钢管且进行侵锌喷塑防腐处理；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悬臂长度根据安装点的实际宽度决定，上方应加置避雷钗，壁厚≥</w:t>
            </w:r>
            <w:r w:rsidRPr="00FA4EE6">
              <w:rPr>
                <w:rFonts w:ascii="Times New Roman" w:eastAsia="宋体" w:hAnsi="Times New Roman" w:cs="Times New Roman"/>
                <w:color w:val="000000"/>
                <w:szCs w:val="21"/>
              </w:rPr>
              <w:t>8mm</w:t>
            </w:r>
            <w:r w:rsidRPr="00FA4EE6">
              <w:rPr>
                <w:rFonts w:ascii="Times New Roman" w:eastAsia="宋体" w:hAnsi="Times New Roman" w:cs="Times New Roman" w:hint="eastAsia"/>
                <w:color w:val="000000"/>
                <w:szCs w:val="21"/>
              </w:rPr>
              <w:t>，直径</w:t>
            </w:r>
            <w:r w:rsidRPr="00FA4EE6">
              <w:rPr>
                <w:rFonts w:ascii="Times New Roman" w:eastAsia="宋体" w:hAnsi="Times New Roman" w:cs="Times New Roman"/>
                <w:color w:val="000000"/>
                <w:szCs w:val="21"/>
              </w:rPr>
              <w:t>Ø</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219mm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立柱与横臂采用法兰联接，横臂长度</w:t>
            </w:r>
            <w:r w:rsidRPr="00FA4EE6">
              <w:rPr>
                <w:rFonts w:ascii="Times New Roman" w:eastAsia="宋体" w:hAnsi="Times New Roman" w:cs="Times New Roman"/>
                <w:color w:val="000000"/>
                <w:szCs w:val="21"/>
              </w:rPr>
              <w:t>l2</w:t>
            </w:r>
            <w:r w:rsidRPr="00FA4EE6">
              <w:rPr>
                <w:rFonts w:ascii="Times New Roman" w:eastAsia="宋体" w:hAnsi="Times New Roman" w:cs="Times New Roman" w:hint="eastAsia"/>
                <w:color w:val="000000"/>
                <w:szCs w:val="21"/>
              </w:rPr>
              <w:t>米以内为整根不分段式</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臂长大于</w:t>
            </w:r>
            <w:r w:rsidRPr="00FA4EE6">
              <w:rPr>
                <w:rFonts w:ascii="Times New Roman" w:eastAsia="宋体" w:hAnsi="Times New Roman" w:cs="Times New Roman"/>
                <w:color w:val="000000"/>
                <w:szCs w:val="21"/>
              </w:rPr>
              <w:t>l2</w:t>
            </w:r>
            <w:r w:rsidRPr="00FA4EE6">
              <w:rPr>
                <w:rFonts w:ascii="Times New Roman" w:eastAsia="宋体" w:hAnsi="Times New Roman" w:cs="Times New Roman" w:hint="eastAsia"/>
                <w:color w:val="000000"/>
                <w:szCs w:val="21"/>
              </w:rPr>
              <w:t>米采用插接，插接处设有放松装置，插接深度误差控制在±</w:t>
            </w:r>
            <w:r w:rsidRPr="00FA4EE6">
              <w:rPr>
                <w:rFonts w:ascii="Times New Roman" w:eastAsia="宋体" w:hAnsi="Times New Roman" w:cs="Times New Roman"/>
                <w:color w:val="000000"/>
                <w:szCs w:val="21"/>
              </w:rPr>
              <w:t>5%L(L</w:t>
            </w:r>
            <w:r w:rsidRPr="00FA4EE6">
              <w:rPr>
                <w:rFonts w:ascii="Times New Roman" w:eastAsia="宋体" w:hAnsi="Times New Roman" w:cs="Times New Roman" w:hint="eastAsia"/>
                <w:color w:val="000000"/>
                <w:szCs w:val="21"/>
              </w:rPr>
              <w:t>为设计插接最值</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范围内；</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杆件距离路面净高不小于</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520,000.00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信息屏（</w:t>
            </w:r>
            <w:r w:rsidRPr="00FA4EE6">
              <w:rPr>
                <w:rFonts w:ascii="Times New Roman" w:eastAsia="宋体" w:hAnsi="宋体" w:cs="宋体"/>
                <w:color w:val="000000"/>
                <w:szCs w:val="21"/>
              </w:rPr>
              <w:t>1</w:t>
            </w:r>
            <w:r w:rsidRPr="00FA4EE6">
              <w:rPr>
                <w:rFonts w:ascii="Times New Roman" w:eastAsia="宋体" w:hAnsi="宋体" w:cs="宋体" w:hint="eastAsia"/>
                <w:color w:val="000000"/>
                <w:szCs w:val="21"/>
              </w:rPr>
              <w:t>×</w:t>
            </w:r>
            <w:r w:rsidRPr="00FA4EE6">
              <w:rPr>
                <w:rFonts w:ascii="Times New Roman" w:eastAsia="宋体" w:hAnsi="宋体" w:cs="宋体"/>
                <w:color w:val="000000"/>
                <w:szCs w:val="21"/>
              </w:rPr>
              <w:t>2</w:t>
            </w:r>
            <w:r w:rsidRPr="00FA4EE6">
              <w:rPr>
                <w:rFonts w:ascii="Times New Roman" w:eastAsia="宋体" w:hAnsi="宋体" w:cs="宋体" w:hint="eastAsia"/>
                <w:color w:val="000000"/>
                <w:szCs w:val="21"/>
              </w:rPr>
              <w:t>）</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、通讯接口可通过软件设置采用</w:t>
            </w:r>
            <w:r w:rsidRPr="00FA4EE6">
              <w:rPr>
                <w:rFonts w:ascii="Times New Roman" w:eastAsia="宋体" w:hAnsi="Times New Roman" w:cs="Times New Roman"/>
                <w:color w:val="000000"/>
                <w:szCs w:val="21"/>
              </w:rPr>
              <w:t>10/100M</w:t>
            </w:r>
            <w:r w:rsidRPr="00FA4EE6">
              <w:rPr>
                <w:rFonts w:ascii="Times New Roman" w:eastAsia="宋体" w:hAnsi="Times New Roman" w:cs="Times New Roman" w:hint="eastAsia"/>
                <w:color w:val="000000"/>
                <w:szCs w:val="21"/>
              </w:rPr>
              <w:t>自适应以太网接口或采用串行接口（</w:t>
            </w:r>
            <w:r w:rsidRPr="00FA4EE6">
              <w:rPr>
                <w:rFonts w:ascii="Times New Roman" w:eastAsia="宋体" w:hAnsi="Times New Roman" w:cs="Times New Roman"/>
                <w:color w:val="000000"/>
                <w:szCs w:val="21"/>
              </w:rPr>
              <w:t>RS232</w:t>
            </w:r>
            <w:r w:rsidRPr="00FA4EE6">
              <w:rPr>
                <w:rFonts w:ascii="Times New Roman" w:eastAsia="宋体" w:hAnsi="Times New Roman" w:cs="Times New Roman" w:hint="eastAsia"/>
                <w:color w:val="000000"/>
                <w:szCs w:val="21"/>
              </w:rPr>
              <w:t>接口或者</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接口），本机可直接连接监控机。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、控制器内置实时钟电路，可通过软件查询或对时，完成按时间段的图案显示或亮度控制，并按时间记录操作事件。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、断电保护功能：上电后控制器自动启动，并自动进入上次断电前的工作状态。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、远程设备复位功能：控制中心可以关闭和打开控制器。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、能接收监控计算机发来的信息，按不同方式显示指定的信息，时间表可精确到秒级。播放分为队列播放、紧急播放</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种。并具有插播功能，还可返回可变情报板实际显示的确认信息和工作状态。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、脱机运行功能：当和监控中心计算机通讯中断后，按照最后一次设置显示图案。控制板具有多种显示方式，可支持动画显示：多种方向移动显示、闪烁显示，移动速度、字间距和闪烁周期可调。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、为保证存储内容的准确性，所有图片</w:t>
            </w:r>
            <w:r w:rsidRPr="00FA4EE6">
              <w:rPr>
                <w:rFonts w:ascii="Times New Roman" w:eastAsia="宋体" w:hAnsi="Times New Roman" w:cs="Times New Roman" w:hint="eastAsia"/>
                <w:color w:val="000000"/>
                <w:szCs w:val="21"/>
              </w:rPr>
              <w:lastRenderedPageBreak/>
              <w:t>文件在传送和保存时均增加</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位</w:t>
            </w:r>
            <w:r w:rsidRPr="00FA4EE6">
              <w:rPr>
                <w:rFonts w:ascii="Times New Roman" w:eastAsia="宋体" w:hAnsi="Times New Roman" w:cs="Times New Roman"/>
                <w:color w:val="000000"/>
                <w:szCs w:val="21"/>
              </w:rPr>
              <w:t>CRC</w:t>
            </w:r>
            <w:r w:rsidRPr="00FA4EE6">
              <w:rPr>
                <w:rFonts w:ascii="Times New Roman" w:eastAsia="宋体" w:hAnsi="Times New Roman" w:cs="Times New Roman" w:hint="eastAsia"/>
                <w:color w:val="000000"/>
                <w:szCs w:val="21"/>
              </w:rPr>
              <w:t>校验码，每次读取文件时均与该校验码进行比较，相同播放，不同则上报错误信息，并请求重新发送。对播放内容长时间不变的情况下，周期性对播放内容进行刷新，避免屏体显示错误。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、控制器能够采集当前环境亮度，并能自动调整显示屏发光亮度以适应当前环境亮度。也可采用手动亮度控制或时间段亮度控制方式。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、通过串口</w:t>
            </w:r>
            <w:r w:rsidRPr="00FA4EE6">
              <w:rPr>
                <w:rFonts w:ascii="Times New Roman" w:eastAsia="宋体" w:hAnsi="Times New Roman" w:cs="Times New Roman"/>
                <w:color w:val="000000"/>
                <w:szCs w:val="21"/>
              </w:rPr>
              <w:t>485B</w:t>
            </w:r>
            <w:r w:rsidRPr="00FA4EE6">
              <w:rPr>
                <w:rFonts w:ascii="Times New Roman" w:eastAsia="宋体" w:hAnsi="Times New Roman" w:cs="Times New Roman" w:hint="eastAsia"/>
                <w:color w:val="000000"/>
                <w:szCs w:val="21"/>
              </w:rPr>
              <w:t>检测输入电流电压，通过上位机可以时时查询。</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点阵的图片显示。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、显示屏体为可拆装式模块化结构，显示屏上的字符或图案的结构尺寸符合交通标志标线</w:t>
            </w:r>
            <w:r w:rsidRPr="00FA4EE6">
              <w:rPr>
                <w:rFonts w:ascii="Times New Roman" w:eastAsia="宋体" w:hAnsi="Times New Roman" w:cs="Times New Roman"/>
                <w:color w:val="000000"/>
                <w:szCs w:val="21"/>
              </w:rPr>
              <w:t>GB5768</w:t>
            </w:r>
            <w:r w:rsidRPr="00FA4EE6">
              <w:rPr>
                <w:rFonts w:ascii="Times New Roman" w:eastAsia="宋体" w:hAnsi="Times New Roman" w:cs="Times New Roman" w:hint="eastAsia"/>
                <w:color w:val="000000"/>
                <w:szCs w:val="21"/>
              </w:rPr>
              <w:t>的要求；防护等级：不低于</w:t>
            </w:r>
            <w:r w:rsidRPr="00FA4EE6">
              <w:rPr>
                <w:rFonts w:ascii="Times New Roman" w:eastAsia="宋体" w:hAnsi="Times New Roman" w:cs="Times New Roman"/>
                <w:color w:val="000000"/>
                <w:szCs w:val="21"/>
              </w:rPr>
              <w:t>IP66</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、屏体结构采用钣金屏体；</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、显示面积不低于</w:t>
            </w:r>
            <w:r w:rsidRPr="00FA4EE6">
              <w:rPr>
                <w:rFonts w:ascii="Times New Roman" w:eastAsia="宋体" w:hAnsi="Times New Roman" w:cs="Times New Roman"/>
                <w:color w:val="000000"/>
                <w:szCs w:val="21"/>
              </w:rPr>
              <w:t>2m*1m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、像素中心间距</w:t>
            </w:r>
            <w:r w:rsidRPr="00FA4EE6">
              <w:rPr>
                <w:rFonts w:ascii="宋体" w:eastAsia="宋体" w:hAnsi="宋体" w:cs="Times New Roman" w:hint="eastAsia"/>
                <w:color w:val="000000"/>
                <w:szCs w:val="21"/>
              </w:rPr>
              <w:t>≤</w:t>
            </w:r>
            <w:r w:rsidRPr="00FA4EE6">
              <w:rPr>
                <w:rFonts w:ascii="Times New Roman" w:eastAsia="宋体" w:hAnsi="Times New Roman" w:cs="Times New Roman"/>
                <w:color w:val="000000"/>
                <w:szCs w:val="21"/>
              </w:rPr>
              <w:t>16mm</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、显示屏基底为黑色，显示颜色为红、绿、黄三色；</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、可调亮度：自动或手动，</w:t>
            </w:r>
            <w:r w:rsidRPr="00FA4EE6">
              <w:rPr>
                <w:rFonts w:ascii="Times New Roman" w:eastAsia="宋体" w:hAnsi="Times New Roman" w:cs="Times New Roman"/>
                <w:color w:val="000000"/>
                <w:szCs w:val="21"/>
              </w:rPr>
              <w:t>128</w:t>
            </w:r>
            <w:r w:rsidRPr="00FA4EE6">
              <w:rPr>
                <w:rFonts w:ascii="Times New Roman" w:eastAsia="宋体" w:hAnsi="Times New Roman" w:cs="Times New Roman" w:hint="eastAsia"/>
                <w:color w:val="000000"/>
                <w:szCs w:val="21"/>
              </w:rPr>
              <w:t>级；自动测光，并可手动设定发光级别。</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、显示单元</w:t>
            </w:r>
            <w:r w:rsidRPr="00FA4EE6">
              <w:rPr>
                <w:rFonts w:ascii="Times New Roman" w:eastAsia="宋体" w:hAnsi="Times New Roman" w:cs="Times New Roman"/>
                <w:color w:val="000000"/>
                <w:szCs w:val="21"/>
              </w:rPr>
              <w:t>MTBF</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、像素年失控率：不高于</w:t>
            </w:r>
            <w:r w:rsidRPr="00FA4EE6">
              <w:rPr>
                <w:rFonts w:ascii="Times New Roman" w:eastAsia="宋体" w:hAnsi="Times New Roman" w:cs="Times New Roman"/>
                <w:color w:val="000000"/>
                <w:szCs w:val="21"/>
              </w:rPr>
              <w:t>1/800</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、显示单元红色发光波长λ</w:t>
            </w:r>
            <w:r w:rsidRPr="00FA4EE6">
              <w:rPr>
                <w:rFonts w:ascii="Times New Roman" w:eastAsia="宋体" w:hAnsi="Times New Roman" w:cs="Times New Roman"/>
                <w:color w:val="000000"/>
                <w:szCs w:val="21"/>
              </w:rPr>
              <w:t>=622.5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2.5nm, </w:t>
            </w:r>
            <w:r w:rsidRPr="00FA4EE6">
              <w:rPr>
                <w:rFonts w:ascii="Times New Roman" w:eastAsia="宋体" w:hAnsi="Times New Roman" w:cs="Times New Roman" w:hint="eastAsia"/>
                <w:color w:val="000000"/>
                <w:szCs w:val="21"/>
              </w:rPr>
              <w:t>发光强度</w:t>
            </w:r>
            <w:r w:rsidRPr="00FA4EE6">
              <w:rPr>
                <w:rFonts w:ascii="Times New Roman" w:eastAsia="宋体" w:hAnsi="Times New Roman" w:cs="Times New Roman"/>
                <w:color w:val="000000"/>
                <w:szCs w:val="21"/>
              </w:rPr>
              <w:t>&gt;3000mcd</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、显示单元黄色发光波长λ</w:t>
            </w:r>
            <w:r w:rsidRPr="00FA4EE6">
              <w:rPr>
                <w:rFonts w:ascii="Times New Roman" w:eastAsia="宋体" w:hAnsi="Times New Roman" w:cs="Times New Roman"/>
                <w:color w:val="000000"/>
                <w:szCs w:val="21"/>
              </w:rPr>
              <w:t>=590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3nm, </w:t>
            </w:r>
            <w:r w:rsidRPr="00FA4EE6">
              <w:rPr>
                <w:rFonts w:ascii="Times New Roman" w:eastAsia="宋体" w:hAnsi="Times New Roman" w:cs="Times New Roman" w:hint="eastAsia"/>
                <w:color w:val="000000"/>
                <w:szCs w:val="21"/>
              </w:rPr>
              <w:t>发光强度</w:t>
            </w:r>
            <w:r w:rsidRPr="00FA4EE6">
              <w:rPr>
                <w:rFonts w:ascii="Times New Roman" w:eastAsia="宋体" w:hAnsi="Times New Roman" w:cs="Times New Roman"/>
                <w:color w:val="000000"/>
                <w:szCs w:val="21"/>
              </w:rPr>
              <w:t>&gt;2500mcd</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、显示单元绿色发光波长λ</w:t>
            </w:r>
            <w:r w:rsidRPr="00FA4EE6">
              <w:rPr>
                <w:rFonts w:ascii="Times New Roman" w:eastAsia="宋体" w:hAnsi="Times New Roman" w:cs="Times New Roman"/>
                <w:color w:val="000000"/>
                <w:szCs w:val="21"/>
              </w:rPr>
              <w:t>=522.5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2.5nm</w:t>
            </w:r>
            <w:r w:rsidRPr="00FA4EE6">
              <w:rPr>
                <w:rFonts w:ascii="Times New Roman" w:eastAsia="宋体" w:hAnsi="Times New Roman" w:cs="Times New Roman" w:hint="eastAsia"/>
                <w:color w:val="000000"/>
                <w:szCs w:val="21"/>
              </w:rPr>
              <w:t>，发光强度</w:t>
            </w:r>
            <w:r w:rsidRPr="00FA4EE6">
              <w:rPr>
                <w:rFonts w:ascii="Times New Roman" w:eastAsia="宋体" w:hAnsi="Times New Roman" w:cs="Times New Roman"/>
                <w:color w:val="000000"/>
                <w:szCs w:val="21"/>
              </w:rPr>
              <w:t>&gt;10000mcd</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、水平半功率角：≥</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、垂直半功率角：≥</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、平均寿命：≥</w:t>
            </w:r>
            <w:r w:rsidRPr="00FA4EE6">
              <w:rPr>
                <w:rFonts w:ascii="Times New Roman" w:eastAsia="宋体" w:hAnsi="Times New Roman" w:cs="Times New Roman"/>
                <w:color w:val="000000"/>
                <w:szCs w:val="21"/>
              </w:rPr>
              <w:t>100000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、按交警支队现有平台架构、接口、协议接入现有中心平台并常工作（因保密要求，本项架构、接口、协议信息中标后由采购人提供）。</w:t>
            </w:r>
          </w:p>
          <w:p w:rsidR="00FA4EE6" w:rsidRPr="00FA4EE6" w:rsidRDefault="00FA4EE6" w:rsidP="00FA4EE6">
            <w:pPr>
              <w:jc w:val="center"/>
              <w:rPr>
                <w:rFonts w:ascii="Times New Roman" w:eastAsia="宋体" w:hAnsi="Times New Roman" w:cs="Times New Roman"/>
                <w:color w:val="000000"/>
                <w:szCs w:val="21"/>
              </w:rPr>
            </w:pP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1,980,000.00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lastRenderedPageBreak/>
              <w:t>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工业级交换机（</w:t>
            </w:r>
            <w:r w:rsidRPr="00FA4EE6">
              <w:rPr>
                <w:rFonts w:ascii="Times New Roman" w:eastAsia="宋体" w:hAnsi="宋体" w:cs="宋体"/>
                <w:color w:val="000000"/>
                <w:szCs w:val="21"/>
              </w:rPr>
              <w:t>2</w:t>
            </w:r>
            <w:r w:rsidRPr="00FA4EE6">
              <w:rPr>
                <w:rFonts w:ascii="Times New Roman" w:eastAsia="宋体" w:hAnsi="宋体" w:cs="宋体" w:hint="eastAsia"/>
                <w:color w:val="000000"/>
                <w:szCs w:val="21"/>
              </w:rPr>
              <w:t>光</w:t>
            </w:r>
            <w:r w:rsidRPr="00FA4EE6">
              <w:rPr>
                <w:rFonts w:ascii="Times New Roman" w:eastAsia="宋体" w:hAnsi="宋体" w:cs="宋体"/>
                <w:color w:val="000000"/>
                <w:szCs w:val="21"/>
              </w:rPr>
              <w:t>8</w:t>
            </w:r>
            <w:r w:rsidRPr="00FA4EE6">
              <w:rPr>
                <w:rFonts w:ascii="Times New Roman" w:eastAsia="宋体" w:hAnsi="宋体" w:cs="宋体" w:hint="eastAsia"/>
                <w:color w:val="000000"/>
                <w:szCs w:val="21"/>
              </w:rPr>
              <w:t>电）</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个千兆</w:t>
            </w:r>
            <w:r w:rsidRPr="00FA4EE6">
              <w:rPr>
                <w:rFonts w:ascii="Times New Roman" w:eastAsia="宋体" w:hAnsi="Times New Roman" w:cs="Times New Roman"/>
                <w:color w:val="000000"/>
                <w:szCs w:val="21"/>
              </w:rPr>
              <w:t>SFP</w:t>
            </w:r>
            <w:r w:rsidRPr="00FA4EE6">
              <w:rPr>
                <w:rFonts w:ascii="Times New Roman" w:eastAsia="宋体" w:hAnsi="Times New Roman" w:cs="Times New Roman" w:hint="eastAsia"/>
                <w:color w:val="000000"/>
                <w:szCs w:val="21"/>
              </w:rPr>
              <w:t>光口插槽</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个百兆电口（含一对工业级千兆单模单芯光模块）（投标参数大于下限值的可认定为</w:t>
            </w:r>
            <w:r w:rsidRPr="00FA4EE6">
              <w:rPr>
                <w:rFonts w:ascii="Times New Roman" w:eastAsia="宋体" w:hAnsi="Times New Roman" w:cs="Times New Roman" w:hint="eastAsia"/>
                <w:color w:val="000000"/>
                <w:szCs w:val="21"/>
              </w:rPr>
              <w:lastRenderedPageBreak/>
              <w:t>正偏离）。</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符合</w:t>
            </w:r>
            <w:r w:rsidRPr="00FA4EE6">
              <w:rPr>
                <w:rFonts w:ascii="Times New Roman" w:eastAsia="宋体" w:hAnsi="Times New Roman" w:cs="Times New Roman"/>
                <w:color w:val="000000"/>
                <w:szCs w:val="21"/>
              </w:rPr>
              <w:t>10/100BaseT(X)(RJ45),100BaseFX(</w:t>
            </w:r>
            <w:r w:rsidRPr="00FA4EE6">
              <w:rPr>
                <w:rFonts w:ascii="Times New Roman" w:eastAsia="宋体" w:hAnsi="Times New Roman" w:cs="Times New Roman" w:hint="eastAsia"/>
                <w:color w:val="000000"/>
                <w:szCs w:val="21"/>
              </w:rPr>
              <w:t>多模</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单模</w:t>
            </w:r>
            <w:r w:rsidRPr="00FA4EE6">
              <w:rPr>
                <w:rFonts w:ascii="Times New Roman" w:eastAsia="宋体" w:hAnsi="Times New Roman" w:cs="Times New Roman"/>
                <w:color w:val="000000"/>
                <w:szCs w:val="21"/>
              </w:rPr>
              <w:t>), 1000Base-FX(SFP</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3.12/24/48VDC</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9.6 ~ 60 VDC</w:t>
            </w:r>
            <w:r w:rsidRPr="00FA4EE6">
              <w:rPr>
                <w:rFonts w:ascii="Times New Roman" w:eastAsia="宋体" w:hAnsi="Times New Roman" w:cs="Times New Roman" w:hint="eastAsia"/>
                <w:color w:val="000000"/>
                <w:szCs w:val="21"/>
              </w:rPr>
              <w:t>）双冗余输入。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无风扇散热设计，不低于</w:t>
            </w:r>
            <w:r w:rsidRPr="00FA4EE6">
              <w:rPr>
                <w:rFonts w:ascii="Times New Roman" w:eastAsia="宋体" w:hAnsi="Times New Roman" w:cs="Times New Roman"/>
                <w:color w:val="000000"/>
                <w:szCs w:val="21"/>
              </w:rPr>
              <w:t>IP30</w:t>
            </w:r>
            <w:r w:rsidRPr="00FA4EE6">
              <w:rPr>
                <w:rFonts w:ascii="Times New Roman" w:eastAsia="宋体" w:hAnsi="Times New Roman" w:cs="Times New Roman" w:hint="eastAsia"/>
                <w:color w:val="000000"/>
                <w:szCs w:val="21"/>
              </w:rPr>
              <w:t>防护等级。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宽温设计：</w:t>
            </w:r>
            <w:r w:rsidRPr="00FA4EE6">
              <w:rPr>
                <w:rFonts w:ascii="Times New Roman" w:eastAsia="宋体" w:hAnsi="Times New Roman" w:cs="Times New Roman"/>
                <w:color w:val="000000"/>
                <w:szCs w:val="21"/>
              </w:rPr>
              <w:t>-40-75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模块化二层交换机，导轨式安装，拥有坚固的金属外壳，并支持高</w:t>
            </w:r>
            <w:r w:rsidRPr="00FA4EE6">
              <w:rPr>
                <w:rFonts w:ascii="Times New Roman" w:eastAsia="宋体" w:hAnsi="Times New Roman" w:cs="Times New Roman"/>
                <w:color w:val="000000"/>
                <w:szCs w:val="21"/>
              </w:rPr>
              <w:t>EMI/EMC</w:t>
            </w:r>
            <w:r w:rsidRPr="00FA4EE6">
              <w:rPr>
                <w:rFonts w:ascii="Times New Roman" w:eastAsia="宋体" w:hAnsi="Times New Roman" w:cs="Times New Roman" w:hint="eastAsia"/>
                <w:color w:val="000000"/>
                <w:szCs w:val="21"/>
              </w:rPr>
              <w:t>防护能力。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处理类型：存储和转发。</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流控：</w:t>
            </w:r>
            <w:r w:rsidRPr="00FA4EE6">
              <w:rPr>
                <w:rFonts w:ascii="Times New Roman" w:eastAsia="宋体" w:hAnsi="Times New Roman" w:cs="Times New Roman"/>
                <w:color w:val="000000"/>
                <w:szCs w:val="21"/>
              </w:rPr>
              <w:t>IEEE802.3x</w:t>
            </w:r>
            <w:r w:rsidRPr="00FA4EE6">
              <w:rPr>
                <w:rFonts w:ascii="Times New Roman" w:eastAsia="宋体" w:hAnsi="Times New Roman" w:cs="Times New Roman" w:hint="eastAsia"/>
                <w:color w:val="000000"/>
                <w:szCs w:val="21"/>
              </w:rPr>
              <w:t>全双工，背压式流控。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9.LED</w:t>
            </w:r>
            <w:r w:rsidRPr="00FA4EE6">
              <w:rPr>
                <w:rFonts w:ascii="Times New Roman" w:eastAsia="宋体" w:hAnsi="Times New Roman" w:cs="Times New Roman" w:hint="eastAsia"/>
                <w:color w:val="000000"/>
                <w:szCs w:val="21"/>
              </w:rPr>
              <w:t>指示灯</w:t>
            </w:r>
            <w:r w:rsidRPr="00FA4EE6">
              <w:rPr>
                <w:rFonts w:ascii="Times New Roman" w:eastAsia="宋体" w:hAnsi="Times New Roman" w:cs="Times New Roman"/>
                <w:color w:val="000000"/>
                <w:szCs w:val="21"/>
              </w:rPr>
              <w:t>:PWR1, PWR2, 100M (fiber port), 1000M (fiber port), 10/100M (TP port)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10.MTBF</w:t>
            </w:r>
            <w:r w:rsidRPr="00FA4EE6">
              <w:rPr>
                <w:rFonts w:ascii="Times New Roman" w:eastAsia="宋体" w:hAnsi="Times New Roman" w:cs="Times New Roman" w:hint="eastAsia"/>
                <w:color w:val="000000"/>
                <w:szCs w:val="21"/>
              </w:rPr>
              <w:t>：不低于</w:t>
            </w:r>
            <w:r w:rsidRPr="00FA4EE6">
              <w:rPr>
                <w:rFonts w:ascii="Times New Roman" w:eastAsia="宋体" w:hAnsi="Times New Roman" w:cs="Times New Roman"/>
                <w:color w:val="000000"/>
                <w:szCs w:val="21"/>
              </w:rPr>
              <w:t>2400000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、保护：电源反接保护和电源过载电流保护。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地址表大小：不低于</w:t>
            </w:r>
            <w:r w:rsidRPr="00FA4EE6">
              <w:rPr>
                <w:rFonts w:ascii="Times New Roman" w:eastAsia="宋体" w:hAnsi="Times New Roman" w:cs="Times New Roman"/>
                <w:color w:val="000000"/>
                <w:szCs w:val="21"/>
              </w:rPr>
              <w:t>8K</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、封包缓冲区大小：不低于</w:t>
            </w:r>
            <w:r w:rsidRPr="00FA4EE6">
              <w:rPr>
                <w:rFonts w:ascii="Times New Roman" w:eastAsia="宋体" w:hAnsi="Times New Roman" w:cs="Times New Roman"/>
                <w:color w:val="000000"/>
                <w:szCs w:val="21"/>
              </w:rPr>
              <w:t>1Mbit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可以接入远程网管软件，远程网管软件可以接入至少</w:t>
            </w:r>
            <w:r w:rsidRPr="00FA4EE6">
              <w:rPr>
                <w:rFonts w:ascii="Times New Roman" w:eastAsia="宋体" w:hAnsi="Times New Roman" w:cs="Times New Roman"/>
                <w:color w:val="000000"/>
                <w:szCs w:val="21"/>
              </w:rPr>
              <w:t>5000</w:t>
            </w:r>
            <w:r w:rsidRPr="00FA4EE6">
              <w:rPr>
                <w:rFonts w:ascii="Times New Roman" w:eastAsia="宋体" w:hAnsi="Times New Roman" w:cs="Times New Roman" w:hint="eastAsia"/>
                <w:color w:val="000000"/>
                <w:szCs w:val="21"/>
              </w:rPr>
              <w:t>台工业交换机的远程网络管理。（投标参数大于下限值的可认定为正偏离）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提供至少五年原厂质保服务。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792,000.00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lastRenderedPageBreak/>
              <w:t>10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通讯光缆（</w:t>
            </w:r>
            <w:r w:rsidRPr="00FA4EE6">
              <w:rPr>
                <w:rFonts w:ascii="Times New Roman" w:eastAsia="宋体" w:hAnsi="宋体" w:cs="宋体"/>
                <w:color w:val="000000"/>
                <w:szCs w:val="21"/>
              </w:rPr>
              <w:t>4</w:t>
            </w:r>
            <w:r w:rsidRPr="00FA4EE6">
              <w:rPr>
                <w:rFonts w:ascii="Times New Roman" w:eastAsia="宋体" w:hAnsi="宋体" w:cs="宋体" w:hint="eastAsia"/>
                <w:color w:val="000000"/>
                <w:szCs w:val="21"/>
              </w:rPr>
              <w:t>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104100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芯</w:t>
            </w:r>
            <w:r w:rsidRPr="00FA4EE6">
              <w:rPr>
                <w:rFonts w:ascii="Times New Roman" w:eastAsia="宋体" w:hAnsi="Times New Roman" w:cs="Times New Roman"/>
                <w:color w:val="000000"/>
                <w:szCs w:val="21"/>
              </w:rPr>
              <w:t xml:space="preserve">GYTA/S </w:t>
            </w:r>
            <w:r w:rsidRPr="00FA4EE6">
              <w:rPr>
                <w:rFonts w:ascii="Times New Roman" w:eastAsia="宋体" w:hAnsi="Times New Roman" w:cs="Times New Roman" w:hint="eastAsia"/>
                <w:color w:val="000000"/>
                <w:szCs w:val="21"/>
              </w:rPr>
              <w:t>层绞式铠装光缆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832,800.00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11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通讯网线（超六类网线）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18700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超六类网线</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130,900.00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12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分支光缆管道</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14200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1、管道采用直径为100mm的PE塑料管。</w:t>
            </w:r>
            <w:r w:rsidRPr="00FA4EE6">
              <w:rPr>
                <w:rFonts w:ascii="宋体" w:eastAsia="宋体" w:hAnsi="宋体" w:cs="宋体" w:hint="eastAsia"/>
                <w:color w:val="000000"/>
                <w:kern w:val="0"/>
                <w:sz w:val="22"/>
                <w:szCs w:val="24"/>
              </w:rPr>
              <w:br/>
              <w:t>2、含开挖人行道、车行道、绿化带管沟，管沟宽度不小于0.5米，深度不小于0.7米。敷设管道后应进行管道混凝土包封，土方回填，并按南宁市城市管理部门相关规定恢复人行道、车行道、绿化带。</w:t>
            </w:r>
            <w:r w:rsidRPr="00FA4EE6">
              <w:rPr>
                <w:rFonts w:ascii="宋体" w:eastAsia="宋体" w:hAnsi="宋体" w:cs="宋体" w:hint="eastAsia"/>
                <w:color w:val="000000"/>
                <w:kern w:val="0"/>
                <w:sz w:val="22"/>
                <w:szCs w:val="24"/>
              </w:rPr>
              <w:br/>
              <w:t>3、管道采用直径为100mm的PE塑料管。</w:t>
            </w:r>
            <w:r w:rsidRPr="00FA4EE6">
              <w:rPr>
                <w:rFonts w:ascii="宋体" w:eastAsia="宋体" w:hAnsi="宋体" w:cs="宋体" w:hint="eastAsia"/>
                <w:color w:val="000000"/>
                <w:kern w:val="0"/>
                <w:sz w:val="22"/>
                <w:szCs w:val="24"/>
              </w:rPr>
              <w:br/>
              <w:t>4、过车行道的管道敷设采用顶管施工。</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781,000.00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lastRenderedPageBreak/>
              <w:t>13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检查井</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917</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▲1、φ800mm，深度约为1米。</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2、检查井底部应设有渗水孔，检查井井中管道到井底的距离不低于20cm</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3、检查井应用砖砌，做好防水处理，并加防护盖板，并做好管道口的封堵。</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4、砖砌检查井用水泥砂浆抹面，其厚度不低于1.5cm,确保井筒圆顺。</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5、人行道上应使用承载能力等级为B（承载能力为125KN）及以上的井盖。</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▲6、井盖上应标明行业标识、产权单位、井盖类别、承载等级、井盖直径、厂商标志、执行标准等。使用的井盖必须有出厂合格证，并经荷载试验合格后方可使用。</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井具安装应牢固并保持与路面平顺相接，井具与路面安装高差应在5mm以内。井座及周边基础应密实稳定，坐浆或灌浆水泥混凝土材料强度不应小于30MPa。</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7、检查井及其周围路面1.5m×1.5m范围内不得出现沉陷、突起或破损。</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8、施工单位应当在井盖设施竣工验收后60日内将井盖设施的设置地点、数量、规格、编号、分布图以及委托的维护和管理单位等相关资料按监督管理职责报市市政设施管理机构或城区市政行政主管部门备案。</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9、按照市市政行政主管部门的规定，施工单位应在井盖井体内壁设置标有施工单位名称、编号及抢修电话的统一规格的铝制标志牌。</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917,000.00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14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电源线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42800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电源电缆VV22-3*4mm2</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749,000.00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15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电源线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73100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电源电缆VV22-3*1.5mm2</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877,200.00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16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主干电缆管道</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25700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、管道采用直径为</w:t>
            </w:r>
            <w:r w:rsidRPr="00FA4EE6">
              <w:rPr>
                <w:rFonts w:ascii="Times New Roman" w:eastAsia="宋体" w:hAnsi="Times New Roman" w:cs="Times New Roman"/>
                <w:color w:val="000000"/>
                <w:szCs w:val="21"/>
              </w:rPr>
              <w:t>100mm</w:t>
            </w:r>
            <w:r w:rsidRPr="00FA4EE6">
              <w:rPr>
                <w:rFonts w:ascii="Times New Roman" w:eastAsia="宋体" w:hAnsi="Times New Roman" w:cs="Times New Roman" w:hint="eastAsia"/>
                <w:color w:val="000000"/>
                <w:szCs w:val="21"/>
              </w:rPr>
              <w:t>的</w:t>
            </w:r>
            <w:r w:rsidRPr="00FA4EE6">
              <w:rPr>
                <w:rFonts w:ascii="Times New Roman" w:eastAsia="宋体" w:hAnsi="Times New Roman" w:cs="Times New Roman"/>
                <w:color w:val="000000"/>
                <w:szCs w:val="21"/>
              </w:rPr>
              <w:t>PE</w:t>
            </w:r>
            <w:r w:rsidRPr="00FA4EE6">
              <w:rPr>
                <w:rFonts w:ascii="Times New Roman" w:eastAsia="宋体" w:hAnsi="Times New Roman" w:cs="Times New Roman" w:hint="eastAsia"/>
                <w:color w:val="000000"/>
                <w:szCs w:val="21"/>
              </w:rPr>
              <w:t>塑料管。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、含开挖人行道、车行道、绿化带管沟，管沟宽度不小于</w:t>
            </w:r>
            <w:r w:rsidRPr="00FA4EE6">
              <w:rPr>
                <w:rFonts w:ascii="Times New Roman" w:eastAsia="宋体" w:hAnsi="Times New Roman" w:cs="Times New Roman"/>
                <w:color w:val="000000"/>
                <w:szCs w:val="21"/>
              </w:rPr>
              <w:t>0.5</w:t>
            </w:r>
            <w:r w:rsidRPr="00FA4EE6">
              <w:rPr>
                <w:rFonts w:ascii="Times New Roman" w:eastAsia="宋体" w:hAnsi="Times New Roman" w:cs="Times New Roman" w:hint="eastAsia"/>
                <w:color w:val="000000"/>
                <w:szCs w:val="21"/>
              </w:rPr>
              <w:t>米，深度不小于</w:t>
            </w:r>
            <w:r w:rsidRPr="00FA4EE6">
              <w:rPr>
                <w:rFonts w:ascii="Times New Roman" w:eastAsia="宋体" w:hAnsi="Times New Roman" w:cs="Times New Roman"/>
                <w:color w:val="000000"/>
                <w:szCs w:val="21"/>
              </w:rPr>
              <w:t>0.7</w:t>
            </w:r>
            <w:r w:rsidRPr="00FA4EE6">
              <w:rPr>
                <w:rFonts w:ascii="Times New Roman" w:eastAsia="宋体" w:hAnsi="Times New Roman" w:cs="Times New Roman" w:hint="eastAsia"/>
                <w:color w:val="000000"/>
                <w:szCs w:val="21"/>
              </w:rPr>
              <w:t>米。敷设管道后应进行管道混凝土包封，土方回填，并按南宁市城市管理部门相关规定恢复人行道、车行道、绿化带。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、管道采用直径为</w:t>
            </w:r>
            <w:r w:rsidRPr="00FA4EE6">
              <w:rPr>
                <w:rFonts w:ascii="Times New Roman" w:eastAsia="宋体" w:hAnsi="Times New Roman" w:cs="Times New Roman"/>
                <w:color w:val="000000"/>
                <w:szCs w:val="21"/>
              </w:rPr>
              <w:t>100mm</w:t>
            </w:r>
            <w:r w:rsidRPr="00FA4EE6">
              <w:rPr>
                <w:rFonts w:ascii="Times New Roman" w:eastAsia="宋体" w:hAnsi="Times New Roman" w:cs="Times New Roman" w:hint="eastAsia"/>
                <w:color w:val="000000"/>
                <w:szCs w:val="21"/>
              </w:rPr>
              <w:t>的</w:t>
            </w:r>
            <w:r w:rsidRPr="00FA4EE6">
              <w:rPr>
                <w:rFonts w:ascii="Times New Roman" w:eastAsia="宋体" w:hAnsi="Times New Roman" w:cs="Times New Roman"/>
                <w:color w:val="000000"/>
                <w:szCs w:val="21"/>
              </w:rPr>
              <w:t>PE</w:t>
            </w:r>
            <w:r w:rsidRPr="00FA4EE6">
              <w:rPr>
                <w:rFonts w:ascii="Times New Roman" w:eastAsia="宋体" w:hAnsi="Times New Roman" w:cs="Times New Roman" w:hint="eastAsia"/>
                <w:color w:val="000000"/>
                <w:szCs w:val="21"/>
              </w:rPr>
              <w:t>塑料管。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、过车行道的管道敷设采用顶管施工。</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1,413,500.00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lastRenderedPageBreak/>
              <w:t>17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分支电缆管道</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22300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4"/>
              </w:rPr>
              <w:t>管沟宽度不小于</w:t>
            </w:r>
            <w:r w:rsidRPr="00FA4EE6">
              <w:rPr>
                <w:rFonts w:ascii="Times New Roman" w:eastAsia="宋体" w:hAnsi="Times New Roman" w:cs="Times New Roman"/>
                <w:color w:val="000000"/>
                <w:szCs w:val="24"/>
              </w:rPr>
              <w:t>0.5</w:t>
            </w:r>
            <w:r w:rsidRPr="00FA4EE6">
              <w:rPr>
                <w:rFonts w:ascii="Times New Roman" w:eastAsia="宋体" w:hAnsi="Times New Roman" w:cs="Times New Roman" w:hint="eastAsia"/>
                <w:color w:val="000000"/>
                <w:szCs w:val="24"/>
              </w:rPr>
              <w:t>米，深度不小于</w:t>
            </w:r>
            <w:r w:rsidRPr="00FA4EE6">
              <w:rPr>
                <w:rFonts w:ascii="Times New Roman" w:eastAsia="宋体" w:hAnsi="Times New Roman" w:cs="Times New Roman"/>
                <w:color w:val="000000"/>
                <w:szCs w:val="24"/>
              </w:rPr>
              <w:t>0.7</w:t>
            </w:r>
            <w:r w:rsidRPr="00FA4EE6">
              <w:rPr>
                <w:rFonts w:ascii="Times New Roman" w:eastAsia="宋体" w:hAnsi="Times New Roman" w:cs="Times New Roman" w:hint="eastAsia"/>
                <w:color w:val="000000"/>
                <w:szCs w:val="24"/>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1,226,500.00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18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过路顶管</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3450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宋体" w:hint="eastAsia"/>
                <w:color w:val="000000"/>
                <w:szCs w:val="21"/>
              </w:rPr>
              <w:t>含管道敷设，沥青路面、水泥砼路面及人行道阶砖破除及恢复，管道埋深不小于</w:t>
            </w:r>
            <w:r w:rsidRPr="00FA4EE6">
              <w:rPr>
                <w:rFonts w:ascii="Times New Roman" w:eastAsia="宋体" w:hAnsi="宋体" w:cs="宋体"/>
                <w:color w:val="000000"/>
                <w:szCs w:val="21"/>
              </w:rPr>
              <w:t>0.8</w:t>
            </w:r>
            <w:r w:rsidRPr="00FA4EE6">
              <w:rPr>
                <w:rFonts w:ascii="Times New Roman" w:eastAsia="宋体" w:hAnsi="宋体" w:cs="宋体" w:hint="eastAsia"/>
                <w:color w:val="000000"/>
                <w:szCs w:val="21"/>
              </w:rPr>
              <w:t>米，人行道不小于</w:t>
            </w:r>
            <w:r w:rsidRPr="00FA4EE6">
              <w:rPr>
                <w:rFonts w:ascii="Times New Roman" w:eastAsia="宋体" w:hAnsi="宋体" w:cs="宋体"/>
                <w:color w:val="000000"/>
                <w:szCs w:val="21"/>
              </w:rPr>
              <w:t>0.5</w:t>
            </w:r>
            <w:r w:rsidRPr="00FA4EE6">
              <w:rPr>
                <w:rFonts w:ascii="Times New Roman" w:eastAsia="宋体" w:hAnsi="宋体" w:cs="宋体"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1,035,000.00</w:t>
            </w:r>
          </w:p>
        </w:tc>
      </w:tr>
      <w:tr w:rsidR="00FA4EE6" w:rsidRPr="00FA4EE6" w:rsidTr="00FA4EE6">
        <w:trPr>
          <w:trHeight w:val="48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color w:val="000000"/>
                <w:szCs w:val="21"/>
              </w:rPr>
              <w:t>19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宋体"/>
                <w:color w:val="000000"/>
                <w:szCs w:val="21"/>
              </w:rPr>
            </w:pPr>
            <w:r w:rsidRPr="00FA4EE6">
              <w:rPr>
                <w:rFonts w:ascii="Times New Roman" w:eastAsia="宋体" w:hAnsi="宋体" w:cs="宋体" w:hint="eastAsia"/>
                <w:color w:val="000000"/>
                <w:szCs w:val="21"/>
              </w:rPr>
              <w:t>配电箱</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42</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、落地式含电源防雷器，不低于</w:t>
            </w:r>
            <w:r w:rsidRPr="00FA4EE6">
              <w:rPr>
                <w:rFonts w:ascii="Times New Roman" w:eastAsia="宋体" w:hAnsi="Times New Roman" w:cs="Times New Roman"/>
                <w:color w:val="000000"/>
                <w:szCs w:val="21"/>
              </w:rPr>
              <w:t xml:space="preserve"> C</w:t>
            </w:r>
            <w:r w:rsidRPr="00FA4EE6">
              <w:rPr>
                <w:rFonts w:ascii="Times New Roman" w:eastAsia="宋体" w:hAnsi="Times New Roman" w:cs="Times New Roman" w:hint="eastAsia"/>
                <w:color w:val="000000"/>
                <w:szCs w:val="21"/>
              </w:rPr>
              <w:t>级防雷，不低于</w:t>
            </w:r>
            <w:r w:rsidRPr="00FA4EE6">
              <w:rPr>
                <w:rFonts w:ascii="Times New Roman" w:eastAsia="宋体" w:hAnsi="Times New Roman" w:cs="Times New Roman"/>
                <w:color w:val="000000"/>
                <w:szCs w:val="21"/>
              </w:rPr>
              <w:t>20KA</w:t>
            </w:r>
            <w:r w:rsidRPr="00FA4EE6">
              <w:rPr>
                <w:rFonts w:ascii="Times New Roman" w:eastAsia="宋体" w:hAnsi="Times New Roman" w:cs="Times New Roman" w:hint="eastAsia"/>
                <w:color w:val="000000"/>
                <w:szCs w:val="21"/>
              </w:rPr>
              <w:t>通流量；含零线排、地线排、</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90A 2P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16A</w:t>
            </w:r>
            <w:r w:rsidRPr="00FA4EE6">
              <w:rPr>
                <w:rFonts w:ascii="Times New Roman" w:eastAsia="宋体" w:hAnsi="Times New Roman" w:cs="Times New Roman" w:hint="eastAsia"/>
                <w:color w:val="000000"/>
                <w:szCs w:val="21"/>
              </w:rPr>
              <w:t>回路、</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位插孔（三角插、平行插），导轨式安装条，箱体带三角锁，含配件。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、外形尺寸为：</w:t>
            </w:r>
            <w:r w:rsidRPr="00FA4EE6">
              <w:rPr>
                <w:rFonts w:ascii="Times New Roman" w:eastAsia="宋体" w:hAnsi="Times New Roman" w:cs="Times New Roman"/>
                <w:color w:val="000000"/>
                <w:szCs w:val="21"/>
              </w:rPr>
              <w:t>(W</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D</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 600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630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1060mm</w:t>
            </w:r>
            <w:r w:rsidRPr="00FA4EE6">
              <w:rPr>
                <w:rFonts w:ascii="Times New Roman" w:eastAsia="宋体" w:hAnsi="Times New Roman" w:cs="Times New Roman" w:hint="eastAsia"/>
                <w:color w:val="000000"/>
                <w:szCs w:val="21"/>
              </w:rPr>
              <w:t>，需采用</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﹟优质冷轧钢板或以上钢板焊接镀锌后加烤漆制成，需具有耐冲击、防腐蚀、强度好的特点。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、基础：</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）采用素混凝土浇铸，混凝土强度等级必须符合</w:t>
            </w:r>
            <w:r w:rsidRPr="00FA4EE6">
              <w:rPr>
                <w:rFonts w:ascii="Times New Roman" w:eastAsia="宋体" w:hAnsi="Times New Roman" w:cs="Times New Roman"/>
                <w:color w:val="000000"/>
                <w:szCs w:val="21"/>
              </w:rPr>
              <w:t>GB 50204-2015</w:t>
            </w:r>
            <w:r w:rsidRPr="00FA4EE6">
              <w:rPr>
                <w:rFonts w:ascii="Times New Roman" w:eastAsia="宋体" w:hAnsi="Times New Roman" w:cs="Times New Roman" w:hint="eastAsia"/>
                <w:color w:val="000000"/>
                <w:szCs w:val="21"/>
              </w:rPr>
              <w:t>的要求；</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）基础尺寸为</w:t>
            </w:r>
            <w:r w:rsidRPr="00FA4EE6">
              <w:rPr>
                <w:rFonts w:ascii="Times New Roman" w:eastAsia="宋体" w:hAnsi="Times New Roman" w:cs="Times New Roman"/>
                <w:color w:val="000000"/>
                <w:szCs w:val="21"/>
              </w:rPr>
              <w:t>(W*D*H):650*780*800mm,</w:t>
            </w:r>
            <w:r w:rsidRPr="00FA4EE6">
              <w:rPr>
                <w:rFonts w:ascii="Times New Roman" w:eastAsia="宋体" w:hAnsi="Times New Roman" w:cs="Times New Roman" w:hint="eastAsia"/>
                <w:color w:val="000000"/>
                <w:szCs w:val="21"/>
              </w:rPr>
              <w:t>露出地面</w:t>
            </w:r>
            <w:r w:rsidRPr="00FA4EE6">
              <w:rPr>
                <w:rFonts w:ascii="Times New Roman" w:eastAsia="宋体" w:hAnsi="Times New Roman" w:cs="Times New Roman"/>
                <w:color w:val="000000"/>
                <w:szCs w:val="21"/>
              </w:rPr>
              <w:t>150~200mm</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）基础侧面使用瓷砖条贴面</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84,000.00</w:t>
            </w:r>
          </w:p>
        </w:tc>
      </w:tr>
      <w:tr w:rsidR="00FA4EE6" w:rsidRPr="00FA4EE6" w:rsidTr="00FA4EE6">
        <w:trPr>
          <w:trHeight w:val="883"/>
          <w:jc w:val="center"/>
        </w:trPr>
        <w:tc>
          <w:tcPr>
            <w:tcW w:w="9974" w:type="dxa"/>
            <w:gridSpan w:val="8"/>
            <w:tcBorders>
              <w:top w:val="single" w:sz="6" w:space="0" w:color="000000"/>
              <w:left w:val="single" w:sz="8" w:space="0" w:color="000000"/>
              <w:bottom w:val="single" w:sz="6" w:space="0" w:color="000000"/>
              <w:right w:val="single" w:sz="8"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b/>
                <w:color w:val="000000"/>
                <w:szCs w:val="24"/>
              </w:rPr>
            </w:pPr>
            <w:r w:rsidRPr="00FA4EE6">
              <w:rPr>
                <w:rFonts w:ascii="Times New Roman" w:eastAsia="宋体" w:hAnsi="Times New Roman" w:cs="Times New Roman" w:hint="eastAsia"/>
                <w:b/>
                <w:color w:val="000000"/>
                <w:szCs w:val="24"/>
              </w:rPr>
              <w:t>二、视频监控系统</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星光级型球形网络摄像机（</w:t>
            </w:r>
            <w:r w:rsidRPr="00FA4EE6">
              <w:rPr>
                <w:rFonts w:ascii="Times New Roman" w:eastAsia="宋体" w:hAnsi="Times New Roman" w:cs="Times New Roman"/>
                <w:color w:val="000000"/>
                <w:szCs w:val="24"/>
              </w:rPr>
              <w:t>800W</w:t>
            </w:r>
            <w:r w:rsidRPr="00FA4EE6">
              <w:rPr>
                <w:rFonts w:ascii="Times New Roman" w:eastAsia="宋体" w:hAnsi="Times New Roman" w:cs="Times New Roman" w:hint="eastAsia"/>
                <w:color w:val="000000"/>
                <w:szCs w:val="24"/>
              </w:rPr>
              <w:t>）</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15</w:t>
            </w:r>
            <w:r w:rsidRPr="00FA4EE6">
              <w:rPr>
                <w:rFonts w:ascii="Times New Roman" w:eastAsia="宋体" w:hAnsi="Times New Roman" w:cs="Times New Roman" w:hint="eastAsia"/>
                <w:color w:val="000000"/>
                <w:szCs w:val="24"/>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宋体" w:eastAsia="宋体" w:hAnsi="宋体" w:cs="宋体"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、有效像素</w:t>
            </w:r>
            <w:r w:rsidRPr="00FA4EE6">
              <w:rPr>
                <w:rFonts w:ascii="Times New Roman" w:eastAsia="宋体" w:hAnsi="Times New Roman" w:cs="Times New Roman"/>
                <w:color w:val="000000"/>
                <w:szCs w:val="21"/>
              </w:rPr>
              <w:t>≥800</w:t>
            </w:r>
            <w:r w:rsidRPr="00FA4EE6">
              <w:rPr>
                <w:rFonts w:ascii="Times New Roman" w:eastAsia="宋体" w:hAnsi="Times New Roman" w:cs="Times New Roman" w:hint="eastAsia"/>
                <w:color w:val="000000"/>
                <w:szCs w:val="21"/>
              </w:rPr>
              <w:t>万，</w:t>
            </w:r>
            <w:r w:rsidRPr="00FA4EE6">
              <w:rPr>
                <w:rFonts w:ascii="Times New Roman" w:eastAsia="宋体" w:hAnsi="Times New Roman" w:cs="Times New Roman"/>
                <w:color w:val="000000"/>
                <w:szCs w:val="21"/>
              </w:rPr>
              <w:t>1/1.8</w:t>
            </w:r>
            <w:r w:rsidRPr="00FA4EE6">
              <w:rPr>
                <w:rFonts w:ascii="Times New Roman" w:eastAsia="宋体" w:hAnsi="Times New Roman" w:cs="Times New Roman" w:hint="eastAsia"/>
                <w:color w:val="000000"/>
                <w:szCs w:val="21"/>
              </w:rPr>
              <w:t>英寸</w:t>
            </w:r>
            <w:r w:rsidRPr="00FA4EE6">
              <w:rPr>
                <w:rFonts w:ascii="Times New Roman" w:eastAsia="宋体" w:hAnsi="Times New Roman" w:cs="Times New Roman"/>
                <w:color w:val="000000"/>
                <w:szCs w:val="21"/>
              </w:rPr>
              <w:t> CMOS</w:t>
            </w:r>
            <w:r w:rsidRPr="00FA4EE6">
              <w:rPr>
                <w:rFonts w:ascii="Times New Roman" w:eastAsia="宋体" w:hAnsi="Times New Roman" w:cs="Times New Roman" w:hint="eastAsia"/>
                <w:color w:val="000000"/>
                <w:szCs w:val="21"/>
              </w:rPr>
              <w:t>，光学变倍</w:t>
            </w:r>
            <w:r w:rsidRPr="00FA4EE6">
              <w:rPr>
                <w:rFonts w:ascii="Times New Roman" w:eastAsia="宋体" w:hAnsi="Times New Roman" w:cs="Times New Roman"/>
                <w:color w:val="000000"/>
                <w:szCs w:val="21"/>
              </w:rPr>
              <w:t>≥38</w:t>
            </w:r>
            <w:r w:rsidRPr="00FA4EE6">
              <w:rPr>
                <w:rFonts w:ascii="Times New Roman" w:eastAsia="宋体" w:hAnsi="Times New Roman" w:cs="Times New Roman" w:hint="eastAsia"/>
                <w:color w:val="000000"/>
                <w:szCs w:val="21"/>
              </w:rPr>
              <w:t>倍（投标参数大于下限值的可认定为正偏离）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、镜头焦距</w:t>
            </w:r>
            <w:r w:rsidRPr="00FA4EE6">
              <w:rPr>
                <w:rFonts w:ascii="Times New Roman" w:eastAsia="宋体" w:hAnsi="Times New Roman" w:cs="Times New Roman"/>
                <w:color w:val="000000"/>
                <w:szCs w:val="21"/>
              </w:rPr>
              <w:t>5.7mm</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216.6mm</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t>3</w:t>
            </w:r>
            <w:r w:rsidRPr="00FA4EE6">
              <w:rPr>
                <w:rFonts w:ascii="Times New Roman" w:eastAsia="宋体" w:hAnsi="Times New Roman" w:cs="Times New Roman" w:hint="eastAsia"/>
                <w:color w:val="000000"/>
                <w:szCs w:val="21"/>
              </w:rPr>
              <w:t>、信噪比</w:t>
            </w:r>
            <w:r w:rsidRPr="00FA4EE6">
              <w:rPr>
                <w:rFonts w:ascii="Times New Roman" w:eastAsia="宋体" w:hAnsi="Times New Roman" w:cs="Times New Roman"/>
                <w:color w:val="000000"/>
                <w:szCs w:val="21"/>
              </w:rPr>
              <w:t>≥55dB</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宋体" w:eastAsia="宋体" w:hAnsi="宋体" w:cs="宋体"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内置</w:t>
            </w:r>
            <w:r w:rsidRPr="00FA4EE6">
              <w:rPr>
                <w:rFonts w:ascii="Times New Roman" w:eastAsia="宋体" w:hAnsi="Times New Roman" w:cs="Times New Roman"/>
                <w:color w:val="000000"/>
                <w:szCs w:val="21"/>
              </w:rPr>
              <w:t>GPU</w:t>
            </w:r>
            <w:r w:rsidRPr="00FA4EE6">
              <w:rPr>
                <w:rFonts w:ascii="Times New Roman" w:eastAsia="宋体" w:hAnsi="Times New Roman" w:cs="Times New Roman" w:hint="eastAsia"/>
                <w:color w:val="000000"/>
                <w:szCs w:val="21"/>
              </w:rPr>
              <w:t>芯片、电子罗盘、北斗</w:t>
            </w:r>
            <w:r w:rsidRPr="00FA4EE6">
              <w:rPr>
                <w:rFonts w:ascii="Times New Roman" w:eastAsia="宋体" w:hAnsi="Times New Roman" w:cs="Times New Roman"/>
                <w:color w:val="000000"/>
                <w:szCs w:val="21"/>
              </w:rPr>
              <w:t>/GPS</w:t>
            </w:r>
            <w:r w:rsidRPr="00FA4EE6">
              <w:rPr>
                <w:rFonts w:ascii="Times New Roman" w:eastAsia="宋体" w:hAnsi="Times New Roman" w:cs="Times New Roman" w:hint="eastAsia"/>
                <w:color w:val="000000"/>
                <w:szCs w:val="21"/>
              </w:rPr>
              <w:t>、不低于</w:t>
            </w:r>
            <w:r w:rsidRPr="00FA4EE6">
              <w:rPr>
                <w:rFonts w:ascii="Times New Roman" w:eastAsia="宋体" w:hAnsi="Times New Roman" w:cs="Times New Roman"/>
                <w:color w:val="000000"/>
                <w:szCs w:val="21"/>
              </w:rPr>
              <w:t>8G</w:t>
            </w:r>
            <w:r w:rsidRPr="00FA4EE6">
              <w:rPr>
                <w:rFonts w:ascii="Times New Roman" w:eastAsia="宋体" w:hAnsi="Times New Roman" w:cs="Times New Roman" w:hint="eastAsia"/>
                <w:color w:val="000000"/>
                <w:szCs w:val="21"/>
              </w:rPr>
              <w:t>存储芯片（投标参数大于下限值的可认定为正偏离）</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、补光方式红外；补光距离</w:t>
            </w:r>
            <w:r w:rsidRPr="00FA4EE6">
              <w:rPr>
                <w:rFonts w:ascii="Times New Roman" w:eastAsia="宋体" w:hAnsi="Times New Roman" w:cs="Times New Roman"/>
                <w:color w:val="000000"/>
                <w:szCs w:val="21"/>
              </w:rPr>
              <w:t>≥500m</w:t>
            </w:r>
            <w:r w:rsidRPr="00FA4EE6">
              <w:rPr>
                <w:rFonts w:ascii="Times New Roman" w:eastAsia="宋体" w:hAnsi="Times New Roman" w:cs="Times New Roman" w:hint="eastAsia"/>
                <w:color w:val="000000"/>
                <w:szCs w:val="21"/>
              </w:rPr>
              <w:t>；（投标参数大于下限值的可认定为正偏离）</w:t>
            </w:r>
            <w:r w:rsidRPr="00FA4EE6">
              <w:rPr>
                <w:rFonts w:ascii="Times New Roman" w:eastAsia="宋体" w:hAnsi="Times New Roman" w:cs="Times New Roman"/>
                <w:color w:val="000000"/>
                <w:szCs w:val="21"/>
              </w:rPr>
              <w:br/>
              <w:t>6</w:t>
            </w:r>
            <w:r w:rsidRPr="00FA4EE6">
              <w:rPr>
                <w:rFonts w:ascii="Times New Roman" w:eastAsia="宋体" w:hAnsi="Times New Roman" w:cs="Times New Roman" w:hint="eastAsia"/>
                <w:color w:val="000000"/>
                <w:szCs w:val="21"/>
              </w:rPr>
              <w:t>、垂直范围</w:t>
            </w:r>
            <w:r w:rsidRPr="00FA4EE6">
              <w:rPr>
                <w:rFonts w:ascii="Times New Roman" w:eastAsia="宋体" w:hAnsi="Times New Roman" w:cs="Times New Roman"/>
                <w:color w:val="000000"/>
                <w:szCs w:val="21"/>
              </w:rPr>
              <w:t> -30°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90° </w:t>
            </w:r>
            <w:r w:rsidRPr="00FA4EE6">
              <w:rPr>
                <w:rFonts w:ascii="Times New Roman" w:eastAsia="宋体" w:hAnsi="Times New Roman" w:cs="Times New Roman" w:hint="eastAsia"/>
                <w:color w:val="000000"/>
                <w:szCs w:val="21"/>
              </w:rPr>
              <w:t>自动翻转</w:t>
            </w:r>
            <w:r w:rsidRPr="00FA4EE6">
              <w:rPr>
                <w:rFonts w:ascii="Times New Roman" w:eastAsia="宋体" w:hAnsi="Times New Roman" w:cs="Times New Roman"/>
                <w:color w:val="000000"/>
                <w:szCs w:val="21"/>
              </w:rPr>
              <w:t>180°</w:t>
            </w:r>
            <w:r w:rsidRPr="00FA4EE6">
              <w:rPr>
                <w:rFonts w:ascii="Times New Roman" w:eastAsia="宋体" w:hAnsi="Times New Roman" w:cs="Times New Roman" w:hint="eastAsia"/>
                <w:color w:val="000000"/>
                <w:szCs w:val="21"/>
              </w:rPr>
              <w:t>后连续监视；</w:t>
            </w:r>
            <w:r w:rsidRPr="00FA4EE6">
              <w:rPr>
                <w:rFonts w:ascii="Times New Roman" w:eastAsia="宋体" w:hAnsi="Times New Roman" w:cs="Times New Roman"/>
                <w:color w:val="000000"/>
                <w:szCs w:val="21"/>
              </w:rPr>
              <w:br/>
            </w:r>
            <w:r w:rsidRPr="00FA4EE6">
              <w:rPr>
                <w:rFonts w:ascii="宋体" w:eastAsia="宋体" w:hAnsi="宋体" w:cs="宋体" w:hint="eastAsia"/>
                <w:color w:val="000000"/>
                <w:szCs w:val="21"/>
              </w:rPr>
              <w:t>▲</w:t>
            </w: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、最低照度：彩色</w:t>
            </w:r>
            <w:r w:rsidRPr="00FA4EE6">
              <w:rPr>
                <w:rFonts w:ascii="Times New Roman" w:eastAsia="宋体" w:hAnsi="Times New Roman" w:cs="Times New Roman"/>
                <w:color w:val="000000"/>
                <w:szCs w:val="21"/>
              </w:rPr>
              <w:t>≤0.0005Lux</w:t>
            </w:r>
            <w:r w:rsidRPr="00FA4EE6">
              <w:rPr>
                <w:rFonts w:ascii="Times New Roman" w:eastAsia="宋体" w:hAnsi="Times New Roman" w:cs="Times New Roman" w:hint="eastAsia"/>
                <w:color w:val="000000"/>
                <w:szCs w:val="21"/>
              </w:rPr>
              <w:t>，黑白</w:t>
            </w:r>
            <w:r w:rsidRPr="00FA4EE6">
              <w:rPr>
                <w:rFonts w:ascii="Times New Roman" w:eastAsia="宋体" w:hAnsi="Times New Roman" w:cs="Times New Roman"/>
                <w:color w:val="000000"/>
                <w:szCs w:val="21"/>
              </w:rPr>
              <w:t>≤0.0001Lux;0Lux</w:t>
            </w:r>
            <w:r w:rsidRPr="00FA4EE6">
              <w:rPr>
                <w:rFonts w:ascii="Times New Roman" w:eastAsia="宋体" w:hAnsi="Times New Roman" w:cs="Times New Roman" w:hint="eastAsia"/>
                <w:color w:val="000000"/>
                <w:szCs w:val="21"/>
              </w:rPr>
              <w:t>（红外灯开）（投标参数小于上限值的可认定为正偏离）；</w:t>
            </w:r>
            <w:r w:rsidRPr="00FA4EE6">
              <w:rPr>
                <w:rFonts w:ascii="Times New Roman" w:eastAsia="宋体" w:hAnsi="Times New Roman" w:cs="Times New Roman"/>
                <w:color w:val="000000"/>
                <w:szCs w:val="21"/>
              </w:rPr>
              <w:br/>
              <w:t>8</w:t>
            </w:r>
            <w:r w:rsidRPr="00FA4EE6">
              <w:rPr>
                <w:rFonts w:ascii="Times New Roman" w:eastAsia="宋体" w:hAnsi="Times New Roman" w:cs="Times New Roman" w:hint="eastAsia"/>
                <w:color w:val="000000"/>
                <w:szCs w:val="21"/>
              </w:rPr>
              <w:t>、视频输出支持不小于</w:t>
            </w:r>
            <w:r w:rsidRPr="00FA4EE6">
              <w:rPr>
                <w:rFonts w:ascii="Times New Roman" w:eastAsia="宋体" w:hAnsi="Times New Roman" w:cs="Times New Roman"/>
                <w:color w:val="000000"/>
                <w:szCs w:val="21"/>
              </w:rPr>
              <w:t>3840×2160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800W</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t>7</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H.265/H.264/M-JPEG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t>8</w:t>
            </w:r>
            <w:r w:rsidRPr="00FA4EE6">
              <w:rPr>
                <w:rFonts w:ascii="Times New Roman" w:eastAsia="宋体" w:hAnsi="Times New Roman" w:cs="Times New Roman" w:hint="eastAsia"/>
                <w:color w:val="000000"/>
                <w:szCs w:val="21"/>
              </w:rPr>
              <w:t>、设备应不少于</w:t>
            </w:r>
            <w:r w:rsidRPr="00FA4EE6">
              <w:rPr>
                <w:rFonts w:ascii="Times New Roman" w:eastAsia="宋体" w:hAnsi="Times New Roman" w:cs="Times New Roman"/>
                <w:color w:val="000000"/>
                <w:szCs w:val="21"/>
              </w:rPr>
              <w:t>1024</w:t>
            </w:r>
            <w:r w:rsidRPr="00FA4EE6">
              <w:rPr>
                <w:rFonts w:ascii="Times New Roman" w:eastAsia="宋体" w:hAnsi="Times New Roman" w:cs="Times New Roman" w:hint="eastAsia"/>
                <w:color w:val="000000"/>
                <w:szCs w:val="21"/>
              </w:rPr>
              <w:t>个预置位，支持</w:t>
            </w:r>
            <w:r w:rsidRPr="00FA4EE6">
              <w:rPr>
                <w:rFonts w:ascii="Times New Roman" w:eastAsia="宋体" w:hAnsi="Times New Roman" w:cs="Times New Roman"/>
                <w:color w:val="000000"/>
                <w:szCs w:val="21"/>
              </w:rPr>
              <w:lastRenderedPageBreak/>
              <w:t>64</w:t>
            </w:r>
            <w:r w:rsidRPr="00FA4EE6">
              <w:rPr>
                <w:rFonts w:ascii="Times New Roman" w:eastAsia="宋体" w:hAnsi="Times New Roman" w:cs="Times New Roman" w:hint="eastAsia"/>
                <w:color w:val="000000"/>
                <w:szCs w:val="21"/>
              </w:rPr>
              <w:t>条巡航路径，每条巡航可以添加</w:t>
            </w: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个预置点；</w:t>
            </w:r>
            <w:r w:rsidRPr="00FA4EE6">
              <w:rPr>
                <w:rFonts w:ascii="Times New Roman" w:eastAsia="宋体" w:hAnsi="Times New Roman" w:cs="Times New Roman"/>
                <w:color w:val="000000"/>
                <w:szCs w:val="21"/>
              </w:rPr>
              <w:br/>
              <w:t>9</w:t>
            </w:r>
            <w:r w:rsidRPr="00FA4EE6">
              <w:rPr>
                <w:rFonts w:ascii="Times New Roman" w:eastAsia="宋体" w:hAnsi="Times New Roman" w:cs="Times New Roman" w:hint="eastAsia"/>
                <w:color w:val="000000"/>
                <w:szCs w:val="21"/>
              </w:rPr>
              <w:t>、水平手控速度</w:t>
            </w:r>
            <w:r w:rsidRPr="00FA4EE6">
              <w:rPr>
                <w:rFonts w:ascii="Times New Roman" w:eastAsia="宋体" w:hAnsi="Times New Roman" w:cs="Times New Roman"/>
                <w:color w:val="000000"/>
                <w:szCs w:val="21"/>
              </w:rPr>
              <w:t>≥400°/S</w:t>
            </w:r>
            <w:r w:rsidRPr="00FA4EE6">
              <w:rPr>
                <w:rFonts w:ascii="Times New Roman" w:eastAsia="宋体" w:hAnsi="Times New Roman" w:cs="Times New Roman"/>
                <w:color w:val="000000"/>
                <w:szCs w:val="21"/>
              </w:rPr>
              <w:br/>
              <w:t>10</w:t>
            </w:r>
            <w:r w:rsidRPr="00FA4EE6">
              <w:rPr>
                <w:rFonts w:ascii="Times New Roman" w:eastAsia="宋体" w:hAnsi="Times New Roman" w:cs="Times New Roman" w:hint="eastAsia"/>
                <w:color w:val="000000"/>
                <w:szCs w:val="21"/>
              </w:rPr>
              <w:t>、支持在监视画面上总共设置</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个感兴趣区域，支持设置对人脸、车牌等感兴趣区域；</w:t>
            </w:r>
            <w:r w:rsidRPr="00FA4EE6">
              <w:rPr>
                <w:rFonts w:ascii="Times New Roman" w:eastAsia="宋体" w:hAnsi="Times New Roman" w:cs="Times New Roman"/>
                <w:color w:val="000000"/>
                <w:szCs w:val="21"/>
              </w:rPr>
              <w:br/>
            </w:r>
            <w:r w:rsidRPr="00FA4EE6">
              <w:rPr>
                <w:rFonts w:ascii="宋体" w:eastAsia="宋体" w:hAnsi="宋体" w:cs="宋体" w:hint="eastAsia"/>
                <w:color w:val="000000"/>
                <w:szCs w:val="21"/>
              </w:rPr>
              <w:t>▲</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、可通过</w:t>
            </w:r>
            <w:r w:rsidRPr="00FA4EE6">
              <w:rPr>
                <w:rFonts w:ascii="Times New Roman" w:eastAsia="宋体" w:hAnsi="Times New Roman" w:cs="Times New Roman"/>
                <w:color w:val="000000"/>
                <w:szCs w:val="21"/>
              </w:rPr>
              <w:t>IE</w:t>
            </w:r>
            <w:r w:rsidRPr="00FA4EE6">
              <w:rPr>
                <w:rFonts w:ascii="Times New Roman" w:eastAsia="宋体" w:hAnsi="Times New Roman" w:cs="Times New Roman" w:hint="eastAsia"/>
                <w:color w:val="000000"/>
                <w:szCs w:val="21"/>
              </w:rPr>
              <w:t>浏览器在视频图像上叠加</w:t>
            </w: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行字符，字符可选择项包括通道名称、时间、预置点信息、坐标信息和地理位置信息；</w:t>
            </w:r>
            <w:r w:rsidRPr="00FA4EE6">
              <w:rPr>
                <w:rFonts w:ascii="Times New Roman" w:eastAsia="宋体" w:hAnsi="Times New Roman" w:cs="Times New Roman"/>
                <w:color w:val="000000"/>
                <w:szCs w:val="21"/>
              </w:rPr>
              <w:br/>
              <w:t>12</w:t>
            </w:r>
            <w:r w:rsidRPr="00FA4EE6">
              <w:rPr>
                <w:rFonts w:ascii="Times New Roman" w:eastAsia="宋体" w:hAnsi="Times New Roman" w:cs="Times New Roman" w:hint="eastAsia"/>
                <w:color w:val="000000"/>
                <w:szCs w:val="21"/>
              </w:rPr>
              <w:t>、图像质量评分应大于</w:t>
            </w:r>
            <w:r w:rsidRPr="00FA4EE6">
              <w:rPr>
                <w:rFonts w:ascii="Times New Roman" w:eastAsia="宋体" w:hAnsi="Times New Roman" w:cs="Times New Roman"/>
                <w:color w:val="000000"/>
                <w:szCs w:val="21"/>
              </w:rPr>
              <w:t>4.5</w:t>
            </w:r>
            <w:r w:rsidRPr="00FA4EE6">
              <w:rPr>
                <w:rFonts w:ascii="Times New Roman" w:eastAsia="宋体" w:hAnsi="Times New Roman" w:cs="Times New Roman" w:hint="eastAsia"/>
                <w:color w:val="000000"/>
                <w:szCs w:val="21"/>
              </w:rPr>
              <w:t>分；</w:t>
            </w:r>
            <w:r w:rsidRPr="00FA4EE6">
              <w:rPr>
                <w:rFonts w:ascii="Times New Roman" w:eastAsia="宋体" w:hAnsi="Times New Roman" w:cs="Times New Roman"/>
                <w:color w:val="000000"/>
                <w:szCs w:val="21"/>
              </w:rPr>
              <w:br/>
            </w:r>
            <w:r w:rsidRPr="00FA4EE6">
              <w:rPr>
                <w:rFonts w:ascii="宋体" w:eastAsia="宋体" w:hAnsi="宋体" w:cs="宋体" w:hint="eastAsia"/>
                <w:color w:val="000000"/>
                <w:szCs w:val="21"/>
              </w:rPr>
              <w:t>▲</w:t>
            </w: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、不低于</w:t>
            </w:r>
            <w:r w:rsidRPr="00FA4EE6">
              <w:rPr>
                <w:rFonts w:ascii="Times New Roman" w:eastAsia="宋体" w:hAnsi="Times New Roman" w:cs="Times New Roman"/>
                <w:color w:val="000000"/>
                <w:szCs w:val="21"/>
              </w:rPr>
              <w:t>IP67</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TVS 8000V</w:t>
            </w:r>
            <w:r w:rsidRPr="00FA4EE6">
              <w:rPr>
                <w:rFonts w:ascii="Times New Roman" w:eastAsia="宋体" w:hAnsi="Times New Roman" w:cs="Times New Roman" w:hint="eastAsia"/>
                <w:color w:val="000000"/>
                <w:szCs w:val="21"/>
              </w:rPr>
              <w:t>防雷、防浪涌和防突波保护，符合</w:t>
            </w:r>
            <w:r w:rsidRPr="00FA4EE6">
              <w:rPr>
                <w:rFonts w:ascii="Times New Roman" w:eastAsia="宋体" w:hAnsi="Times New Roman" w:cs="Times New Roman"/>
                <w:color w:val="000000"/>
                <w:szCs w:val="21"/>
              </w:rPr>
              <w:t>GB/T 17626 </w:t>
            </w:r>
            <w:r w:rsidRPr="00FA4EE6">
              <w:rPr>
                <w:rFonts w:ascii="Times New Roman" w:eastAsia="宋体" w:hAnsi="Times New Roman" w:cs="Times New Roman" w:hint="eastAsia"/>
                <w:color w:val="000000"/>
                <w:szCs w:val="21"/>
              </w:rPr>
              <w:t>标准；</w:t>
            </w:r>
            <w:r w:rsidRPr="00FA4EE6">
              <w:rPr>
                <w:rFonts w:ascii="Times New Roman" w:eastAsia="宋体" w:hAnsi="Times New Roman" w:cs="Times New Roman"/>
                <w:color w:val="000000"/>
                <w:szCs w:val="21"/>
              </w:rPr>
              <w:br/>
              <w:t>14</w:t>
            </w:r>
            <w:r w:rsidRPr="00FA4EE6">
              <w:rPr>
                <w:rFonts w:ascii="Times New Roman" w:eastAsia="宋体" w:hAnsi="Times New Roman" w:cs="Times New Roman" w:hint="eastAsia"/>
                <w:color w:val="000000"/>
                <w:szCs w:val="21"/>
              </w:rPr>
              <w:t>、智能功能：支持预置点跟踪类型；支持手动跟踪和报警跟踪两种跟踪方式；支持绊线入侵、区域入侵、穿越围栏、徘徊检测、物品遗留、物品搬移、快速移动等多种行为检测；支持多种触发规则联动动作；支持车牌捕获及检索、混合目标检测（人脸、人体、车辆）；支持人脸人体车辆同时抓拍，人脸人体关联输出，并实现对人脸、人体、车辆结构化属性特征信息提取。</w:t>
            </w:r>
            <w:r w:rsidRPr="00FA4EE6">
              <w:rPr>
                <w:rFonts w:ascii="Times New Roman" w:eastAsia="宋体" w:hAnsi="Times New Roman" w:cs="Times New Roman"/>
                <w:color w:val="000000"/>
                <w:szCs w:val="21"/>
              </w:rPr>
              <w:br/>
              <w:t>15</w:t>
            </w:r>
            <w:r w:rsidRPr="00FA4EE6">
              <w:rPr>
                <w:rFonts w:ascii="Times New Roman" w:eastAsia="宋体" w:hAnsi="Times New Roman" w:cs="Times New Roman" w:hint="eastAsia"/>
                <w:color w:val="000000"/>
                <w:szCs w:val="21"/>
              </w:rPr>
              <w:t>、含护罩、镜头、安装线缆及支架、配件等。</w:t>
            </w:r>
            <w:r w:rsidRPr="00FA4EE6">
              <w:rPr>
                <w:rFonts w:ascii="Times New Roman" w:eastAsia="宋体" w:hAnsi="Times New Roman" w:cs="Times New Roman"/>
                <w:color w:val="000000"/>
                <w:szCs w:val="21"/>
              </w:rPr>
              <w:br/>
            </w:r>
            <w:r w:rsidRPr="00FA4EE6">
              <w:rPr>
                <w:rFonts w:ascii="宋体" w:eastAsia="宋体" w:hAnsi="宋体" w:cs="宋体" w:hint="eastAsia"/>
                <w:color w:val="000000"/>
                <w:szCs w:val="21"/>
              </w:rPr>
              <w:t>▲</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、提供至少原厂三年质保服务</w:t>
            </w:r>
            <w:r w:rsidRPr="00FA4EE6">
              <w:rPr>
                <w:rFonts w:ascii="Times New Roman" w:eastAsia="宋体" w:hAnsi="Times New Roman" w:cs="Times New Roman"/>
                <w:color w:val="000000"/>
                <w:szCs w:val="21"/>
              </w:rPr>
              <w:br/>
            </w:r>
            <w:r w:rsidRPr="00FA4EE6">
              <w:rPr>
                <w:rFonts w:ascii="宋体" w:eastAsia="宋体" w:hAnsi="宋体" w:cs="宋体" w:hint="eastAsia"/>
                <w:color w:val="000000"/>
                <w:szCs w:val="21"/>
              </w:rPr>
              <w:t>▲</w:t>
            </w: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、按南宁市交警支队现有平台架构、接口、协议接入现有中心平台并正常工作（因保密要求，本项架构、接口、协议信息中标后由采购人提供）。</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360,000.00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w:t>
            </w:r>
            <w:r w:rsidRPr="00FA4EE6">
              <w:rPr>
                <w:rFonts w:ascii="Times New Roman" w:eastAsia="宋体" w:hAnsi="Times New Roman" w:cs="Times New Roman" w:hint="eastAsia"/>
                <w:color w:val="000000"/>
                <w:szCs w:val="24"/>
              </w:rPr>
              <w:t>米高清视频摄像机杆件及基础</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w:t>
            </w:r>
            <w:r w:rsidRPr="00FA4EE6">
              <w:rPr>
                <w:rFonts w:ascii="Times New Roman" w:eastAsia="宋体" w:hAnsi="Times New Roman" w:cs="Times New Roman" w:hint="eastAsia"/>
                <w:color w:val="000000"/>
                <w:szCs w:val="24"/>
              </w:rPr>
              <w:t>、安装视频监控设备</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L</w:t>
            </w:r>
            <w:r w:rsidRPr="00FA4EE6">
              <w:rPr>
                <w:rFonts w:ascii="Times New Roman" w:eastAsia="宋体" w:hAnsi="Times New Roman" w:cs="Times New Roman" w:hint="eastAsia"/>
                <w:color w:val="000000"/>
                <w:szCs w:val="24"/>
              </w:rPr>
              <w:t>型悬臂杆：立杆高</w:t>
            </w:r>
            <w:r w:rsidRPr="00FA4EE6">
              <w:rPr>
                <w:rFonts w:ascii="Times New Roman" w:eastAsia="宋体" w:hAnsi="Times New Roman" w:cs="Times New Roman"/>
                <w:color w:val="000000"/>
                <w:szCs w:val="24"/>
              </w:rPr>
              <w:t>12m</w:t>
            </w:r>
            <w:r w:rsidRPr="00FA4EE6">
              <w:rPr>
                <w:rFonts w:ascii="Times New Roman" w:eastAsia="宋体" w:hAnsi="Times New Roman" w:cs="Times New Roman" w:hint="eastAsia"/>
                <w:color w:val="000000"/>
                <w:szCs w:val="24"/>
              </w:rPr>
              <w:t>，臂长</w:t>
            </w:r>
            <w:r w:rsidRPr="00FA4EE6">
              <w:rPr>
                <w:rFonts w:ascii="Times New Roman" w:eastAsia="宋体" w:hAnsi="Times New Roman" w:cs="Times New Roman"/>
                <w:color w:val="000000"/>
                <w:szCs w:val="24"/>
              </w:rPr>
              <w:t>4m</w:t>
            </w: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 xml:space="preserve">(L)Q235-A </w:t>
            </w:r>
            <w:r w:rsidRPr="00FA4EE6">
              <w:rPr>
                <w:rFonts w:ascii="Times New Roman" w:eastAsia="宋体" w:hAnsi="Times New Roman" w:cs="Times New Roman" w:hint="eastAsia"/>
                <w:color w:val="000000"/>
                <w:szCs w:val="24"/>
              </w:rPr>
              <w:t>热镀锌喷塑，截面为八角形，喷涂白色</w:t>
            </w:r>
            <w:r w:rsidRPr="00FA4EE6">
              <w:rPr>
                <w:rFonts w:ascii="Times New Roman" w:eastAsia="宋体" w:hAnsi="Times New Roman" w:cs="Times New Roman"/>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w:t>
            </w:r>
            <w:r w:rsidRPr="00FA4EE6">
              <w:rPr>
                <w:rFonts w:ascii="Times New Roman" w:eastAsia="宋体" w:hAnsi="Times New Roman" w:cs="Times New Roman" w:hint="eastAsia"/>
                <w:color w:val="000000"/>
                <w:szCs w:val="24"/>
              </w:rPr>
              <w:t>、采用无焊缝钢管且进行侵锌喷塑防腐处理，底部法兰与基础紧固；</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w:t>
            </w:r>
            <w:r w:rsidRPr="00FA4EE6">
              <w:rPr>
                <w:rFonts w:ascii="Times New Roman" w:eastAsia="宋体" w:hAnsi="Times New Roman" w:cs="Times New Roman" w:hint="eastAsia"/>
                <w:color w:val="000000"/>
                <w:szCs w:val="24"/>
              </w:rPr>
              <w:t>、悬臂上方应加置避雷钗</w:t>
            </w:r>
            <w:r w:rsidRPr="00FA4EE6">
              <w:rPr>
                <w:rFonts w:ascii="Times New Roman" w:eastAsia="宋体" w:hAnsi="Times New Roman" w:cs="Times New Roman"/>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w:t>
            </w:r>
            <w:r w:rsidRPr="00FA4EE6">
              <w:rPr>
                <w:rFonts w:ascii="Times New Roman" w:eastAsia="宋体" w:hAnsi="Times New Roman" w:cs="Times New Roman" w:hint="eastAsia"/>
                <w:color w:val="000000"/>
                <w:szCs w:val="24"/>
              </w:rPr>
              <w:t>、立杆与悬臂采用法兰联接</w:t>
            </w:r>
            <w:r w:rsidRPr="00FA4EE6">
              <w:rPr>
                <w:rFonts w:ascii="Times New Roman" w:eastAsia="宋体" w:hAnsi="Times New Roman" w:cs="Times New Roman"/>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6</w:t>
            </w:r>
            <w:r w:rsidRPr="00FA4EE6">
              <w:rPr>
                <w:rFonts w:ascii="Times New Roman" w:eastAsia="宋体" w:hAnsi="Times New Roman" w:cs="Times New Roman" w:hint="eastAsia"/>
                <w:color w:val="000000"/>
                <w:szCs w:val="24"/>
              </w:rPr>
              <w:t>、杆体表面应光洁、平整、不应有凹痕、划伤、裂缝；</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w:t>
            </w:r>
            <w:r w:rsidRPr="00FA4EE6">
              <w:rPr>
                <w:rFonts w:ascii="Times New Roman" w:eastAsia="宋体" w:hAnsi="Times New Roman" w:cs="Times New Roman" w:hint="eastAsia"/>
                <w:color w:val="000000"/>
                <w:szCs w:val="24"/>
              </w:rPr>
              <w:t>、立杆基础：</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1</w:t>
            </w:r>
            <w:r w:rsidRPr="00FA4EE6">
              <w:rPr>
                <w:rFonts w:ascii="Times New Roman" w:eastAsia="宋体" w:hAnsi="Times New Roman" w:cs="Times New Roman" w:hint="eastAsia"/>
                <w:color w:val="000000"/>
                <w:szCs w:val="24"/>
              </w:rPr>
              <w:t>）采用明挖法施工，基底应先整平、夯实并垫以</w:t>
            </w:r>
            <w:r w:rsidRPr="00FA4EE6">
              <w:rPr>
                <w:rFonts w:ascii="Times New Roman" w:eastAsia="宋体" w:hAnsi="Times New Roman" w:cs="Times New Roman"/>
                <w:color w:val="000000"/>
                <w:szCs w:val="24"/>
              </w:rPr>
              <w:t>20</w:t>
            </w:r>
            <w:r w:rsidRPr="00FA4EE6">
              <w:rPr>
                <w:rFonts w:ascii="Times New Roman" w:eastAsia="宋体" w:hAnsi="Times New Roman" w:cs="Times New Roman" w:hint="eastAsia"/>
                <w:color w:val="000000"/>
                <w:szCs w:val="24"/>
              </w:rPr>
              <w:t>厘米的砂烁层；</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lastRenderedPageBreak/>
              <w:t>（</w:t>
            </w: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）配套法兰应达到</w:t>
            </w:r>
            <w:r w:rsidRPr="00FA4EE6">
              <w:rPr>
                <w:rFonts w:ascii="Times New Roman" w:eastAsia="宋体" w:hAnsi="Times New Roman" w:cs="Times New Roman"/>
                <w:color w:val="000000"/>
                <w:szCs w:val="24"/>
              </w:rPr>
              <w:t>8</w:t>
            </w:r>
            <w:r w:rsidRPr="00FA4EE6">
              <w:rPr>
                <w:rFonts w:ascii="Times New Roman" w:eastAsia="宋体" w:hAnsi="Times New Roman" w:cs="Times New Roman" w:hint="eastAsia"/>
                <w:color w:val="000000"/>
                <w:szCs w:val="24"/>
              </w:rPr>
              <w:t>孔以上标准；</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3</w:t>
            </w:r>
            <w:r w:rsidRPr="00FA4EE6">
              <w:rPr>
                <w:rFonts w:ascii="Times New Roman" w:eastAsia="宋体" w:hAnsi="Times New Roman" w:cs="Times New Roman" w:hint="eastAsia"/>
                <w:color w:val="000000"/>
                <w:szCs w:val="24"/>
              </w:rPr>
              <w:t>）基础采用</w:t>
            </w:r>
            <w:r w:rsidRPr="00FA4EE6">
              <w:rPr>
                <w:rFonts w:ascii="Times New Roman" w:eastAsia="宋体" w:hAnsi="Times New Roman" w:cs="Times New Roman"/>
                <w:color w:val="000000"/>
                <w:szCs w:val="24"/>
              </w:rPr>
              <w:t>C25</w:t>
            </w:r>
            <w:r w:rsidRPr="00FA4EE6">
              <w:rPr>
                <w:rFonts w:ascii="Times New Roman" w:eastAsia="宋体" w:hAnsi="Times New Roman" w:cs="Times New Roman" w:hint="eastAsia"/>
                <w:color w:val="000000"/>
                <w:szCs w:val="24"/>
              </w:rPr>
              <w:t>砼现场浇注，基础深</w:t>
            </w:r>
            <w:r w:rsidRPr="00FA4EE6">
              <w:rPr>
                <w:rFonts w:ascii="Times New Roman" w:eastAsia="宋体" w:hAnsi="Times New Roman" w:cs="Times New Roman"/>
                <w:color w:val="000000"/>
                <w:szCs w:val="24"/>
              </w:rPr>
              <w:t>2.2</w:t>
            </w:r>
            <w:r w:rsidRPr="00FA4EE6">
              <w:rPr>
                <w:rFonts w:ascii="Times New Roman" w:eastAsia="宋体" w:hAnsi="Times New Roman" w:cs="Times New Roman" w:hint="eastAsia"/>
                <w:color w:val="000000"/>
                <w:szCs w:val="24"/>
              </w:rPr>
              <w:t>米，钢筋保护层厚度不小于</w:t>
            </w:r>
            <w:r w:rsidRPr="00FA4EE6">
              <w:rPr>
                <w:rFonts w:ascii="Times New Roman" w:eastAsia="宋体" w:hAnsi="Times New Roman" w:cs="Times New Roman"/>
                <w:color w:val="000000"/>
                <w:szCs w:val="24"/>
              </w:rPr>
              <w:t>25</w:t>
            </w:r>
            <w:r w:rsidRPr="00FA4EE6">
              <w:rPr>
                <w:rFonts w:ascii="Times New Roman" w:eastAsia="宋体" w:hAnsi="Times New Roman" w:cs="Times New Roman" w:hint="eastAsia"/>
                <w:color w:val="000000"/>
                <w:szCs w:val="24"/>
              </w:rPr>
              <w:t>毫米，基础顶面应预埋</w:t>
            </w:r>
            <w:r w:rsidRPr="00FA4EE6">
              <w:rPr>
                <w:rFonts w:ascii="Times New Roman" w:eastAsia="宋体" w:hAnsi="Times New Roman" w:cs="Times New Roman"/>
                <w:color w:val="000000"/>
                <w:szCs w:val="24"/>
              </w:rPr>
              <w:t>A3</w:t>
            </w:r>
            <w:r w:rsidRPr="00FA4EE6">
              <w:rPr>
                <w:rFonts w:ascii="Times New Roman" w:eastAsia="宋体" w:hAnsi="Times New Roman" w:cs="Times New Roman" w:hint="eastAsia"/>
                <w:color w:val="000000"/>
                <w:szCs w:val="24"/>
              </w:rPr>
              <w:t>钢底座法兰盘及地脚螺丝，在浇筑砼时，应注意使底座法兰盘与基础对中，并将其嵌进基础（其上表面与基础顶面齐平），同时保持其顶面水平；</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4</w:t>
            </w:r>
            <w:r w:rsidRPr="00FA4EE6">
              <w:rPr>
                <w:rFonts w:ascii="Times New Roman" w:eastAsia="宋体" w:hAnsi="Times New Roman" w:cs="Times New Roman" w:hint="eastAsia"/>
                <w:color w:val="000000"/>
                <w:szCs w:val="24"/>
              </w:rPr>
              <w:t>）地脚下部为标准弯钩；</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5</w:t>
            </w:r>
            <w:r w:rsidRPr="00FA4EE6">
              <w:rPr>
                <w:rFonts w:ascii="Times New Roman" w:eastAsia="宋体" w:hAnsi="Times New Roman" w:cs="Times New Roman" w:hint="eastAsia"/>
                <w:color w:val="000000"/>
                <w:szCs w:val="24"/>
              </w:rPr>
              <w:t>）焊接处应作防腐处理。保护地线应与接地体有效连接，接地电阻应小于</w:t>
            </w:r>
            <w:r w:rsidRPr="00FA4EE6">
              <w:rPr>
                <w:rFonts w:ascii="Times New Roman" w:eastAsia="宋体" w:hAnsi="Times New Roman" w:cs="Times New Roman"/>
                <w:color w:val="000000"/>
                <w:szCs w:val="24"/>
              </w:rPr>
              <w:t>4</w:t>
            </w:r>
            <w:r w:rsidRPr="00FA4EE6">
              <w:rPr>
                <w:rFonts w:ascii="Times New Roman" w:eastAsia="宋体" w:hAnsi="Times New Roman" w:cs="Times New Roman" w:hint="eastAsia"/>
                <w:color w:val="000000"/>
                <w:szCs w:val="24"/>
              </w:rPr>
              <w:t>Ω；</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w:t>
            </w:r>
            <w:r w:rsidRPr="00FA4EE6">
              <w:rPr>
                <w:rFonts w:ascii="Times New Roman" w:eastAsia="宋体" w:hAnsi="Times New Roman" w:cs="Times New Roman" w:hint="eastAsia"/>
                <w:color w:val="000000"/>
                <w:szCs w:val="24"/>
              </w:rPr>
              <w:t>、基础管线：</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1</w:t>
            </w:r>
            <w:r w:rsidRPr="00FA4EE6">
              <w:rPr>
                <w:rFonts w:ascii="Times New Roman" w:eastAsia="宋体" w:hAnsi="Times New Roman" w:cs="Times New Roman" w:hint="eastAsia"/>
                <w:color w:val="000000"/>
                <w:szCs w:val="24"/>
              </w:rPr>
              <w:t>）埋管采用Φ</w:t>
            </w:r>
            <w:r w:rsidRPr="00FA4EE6">
              <w:rPr>
                <w:rFonts w:ascii="Times New Roman" w:eastAsia="宋体" w:hAnsi="Times New Roman" w:cs="Times New Roman"/>
                <w:color w:val="000000"/>
                <w:szCs w:val="24"/>
              </w:rPr>
              <w:t>100mmPVC</w:t>
            </w:r>
            <w:r w:rsidRPr="00FA4EE6">
              <w:rPr>
                <w:rFonts w:ascii="Times New Roman" w:eastAsia="宋体" w:hAnsi="Times New Roman" w:cs="Times New Roman" w:hint="eastAsia"/>
                <w:color w:val="000000"/>
                <w:szCs w:val="24"/>
              </w:rPr>
              <w:t>管，电缆进出管四向，可移动；</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）电缆穿管应与接地线焊接，电缆穿管应有</w:t>
            </w:r>
            <w:r w:rsidRPr="00FA4EE6">
              <w:rPr>
                <w:rFonts w:ascii="Times New Roman" w:eastAsia="宋体" w:hAnsi="Times New Roman" w:cs="Times New Roman"/>
                <w:color w:val="000000"/>
                <w:szCs w:val="24"/>
              </w:rPr>
              <w:t>1%</w:t>
            </w:r>
            <w:r w:rsidRPr="00FA4EE6">
              <w:rPr>
                <w:rFonts w:ascii="Times New Roman" w:eastAsia="宋体" w:hAnsi="Times New Roman" w:cs="Times New Roman" w:hint="eastAsia"/>
                <w:color w:val="000000"/>
                <w:szCs w:val="24"/>
              </w:rPr>
              <w:t>坡度</w:t>
            </w:r>
            <w:r w:rsidRPr="00FA4EE6">
              <w:rPr>
                <w:rFonts w:ascii="Times New Roman" w:eastAsia="宋体" w:hAnsi="Times New Roman" w:cs="Times New Roman"/>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9</w:t>
            </w:r>
            <w:r w:rsidRPr="00FA4EE6">
              <w:rPr>
                <w:rFonts w:ascii="Times New Roman" w:eastAsia="宋体" w:hAnsi="Times New Roman" w:cs="Times New Roman" w:hint="eastAsia"/>
                <w:color w:val="000000"/>
                <w:szCs w:val="24"/>
              </w:rPr>
              <w:t>、立杆基础坑大小及施工图纸参考实际路口勘查设计而定</w:t>
            </w:r>
            <w:r w:rsidRPr="00FA4EE6">
              <w:rPr>
                <w:rFonts w:ascii="Times New Roman" w:eastAsia="宋体" w:hAnsi="Times New Roman" w:cs="Times New Roman"/>
                <w:color w:val="000000"/>
                <w:szCs w:val="24"/>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150,000.00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高点支架</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具有万向调节功能</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15,000.00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升压稳压电源</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15</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输入电压：</w:t>
            </w:r>
            <w:r w:rsidRPr="00FA4EE6">
              <w:rPr>
                <w:rFonts w:ascii="Times New Roman" w:eastAsia="宋体" w:hAnsi="Times New Roman" w:cs="Times New Roman"/>
                <w:color w:val="000000"/>
                <w:szCs w:val="24"/>
              </w:rPr>
              <w:t>140-260V</w:t>
            </w:r>
            <w:r w:rsidRPr="00FA4EE6">
              <w:rPr>
                <w:rFonts w:ascii="Times New Roman" w:eastAsia="宋体" w:hAnsi="Times New Roman" w:cs="Times New Roman" w:hint="eastAsia"/>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输出电压：</w:t>
            </w:r>
            <w:r w:rsidRPr="00FA4EE6">
              <w:rPr>
                <w:rFonts w:ascii="Times New Roman" w:eastAsia="宋体" w:hAnsi="Times New Roman" w:cs="Times New Roman"/>
                <w:color w:val="000000"/>
                <w:szCs w:val="24"/>
              </w:rPr>
              <w:t>220V</w:t>
            </w: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3%</w:t>
            </w:r>
            <w:r w:rsidRPr="00FA4EE6">
              <w:rPr>
                <w:rFonts w:ascii="Times New Roman" w:eastAsia="宋体" w:hAnsi="Times New Roman" w:cs="Times New Roman" w:hint="eastAsia"/>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过压保护值：</w:t>
            </w:r>
            <w:r w:rsidRPr="00FA4EE6">
              <w:rPr>
                <w:rFonts w:ascii="Times New Roman" w:eastAsia="宋体" w:hAnsi="Times New Roman" w:cs="Times New Roman"/>
                <w:color w:val="000000"/>
                <w:szCs w:val="24"/>
              </w:rPr>
              <w:t>246</w:t>
            </w: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4V</w:t>
            </w:r>
            <w:r w:rsidRPr="00FA4EE6">
              <w:rPr>
                <w:rFonts w:ascii="Times New Roman" w:eastAsia="宋体" w:hAnsi="Times New Roman" w:cs="Times New Roman" w:hint="eastAsia"/>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输出电流值：</w:t>
            </w:r>
            <w:r w:rsidRPr="00FA4EE6">
              <w:rPr>
                <w:rFonts w:ascii="Times New Roman" w:eastAsia="宋体" w:hAnsi="Times New Roman" w:cs="Times New Roman"/>
                <w:color w:val="000000"/>
                <w:szCs w:val="24"/>
              </w:rPr>
              <w:t>2.3A</w:t>
            </w:r>
            <w:r w:rsidRPr="00FA4EE6">
              <w:rPr>
                <w:rFonts w:ascii="Times New Roman" w:eastAsia="宋体" w:hAnsi="Times New Roman" w:cs="Times New Roman" w:hint="eastAsia"/>
                <w:color w:val="000000"/>
                <w:szCs w:val="24"/>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3,600.00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防雷器地极</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15</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接地地阻</w:t>
            </w:r>
            <w:r w:rsidRPr="00FA4EE6">
              <w:rPr>
                <w:rFonts w:ascii="Times New Roman" w:eastAsia="宋体" w:hAnsi="Times New Roman" w:cs="Times New Roman"/>
                <w:color w:val="000000"/>
                <w:szCs w:val="24"/>
              </w:rPr>
              <w:t>&lt;10</w:t>
            </w:r>
            <w:r w:rsidRPr="00FA4EE6">
              <w:rPr>
                <w:rFonts w:ascii="Times New Roman" w:eastAsia="宋体" w:hAnsi="Times New Roman" w:cs="Times New Roman" w:hint="eastAsia"/>
                <w:color w:val="000000"/>
                <w:szCs w:val="24"/>
              </w:rPr>
              <w:t>欧</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7,500.00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网路防雷器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15</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 xml:space="preserve">1. </w:t>
            </w:r>
            <w:r w:rsidRPr="00FA4EE6">
              <w:rPr>
                <w:rFonts w:ascii="Times New Roman" w:eastAsia="宋体" w:hAnsi="Times New Roman" w:cs="Times New Roman" w:hint="eastAsia"/>
                <w:color w:val="000000"/>
                <w:szCs w:val="24"/>
              </w:rPr>
              <w:t>连接（输入口</w:t>
            </w:r>
            <w:r w:rsidRPr="00FA4EE6">
              <w:rPr>
                <w:rFonts w:ascii="Times New Roman" w:eastAsia="宋体" w:hAnsi="Times New Roman" w:cs="Times New Roman"/>
                <w:color w:val="000000"/>
                <w:szCs w:val="24"/>
              </w:rPr>
              <w:t>/</w:t>
            </w:r>
            <w:r w:rsidRPr="00FA4EE6">
              <w:rPr>
                <w:rFonts w:ascii="Times New Roman" w:eastAsia="宋体" w:hAnsi="Times New Roman" w:cs="Times New Roman" w:hint="eastAsia"/>
                <w:color w:val="000000"/>
                <w:szCs w:val="24"/>
              </w:rPr>
              <w:t>输出口）：</w:t>
            </w:r>
            <w:r w:rsidRPr="00FA4EE6">
              <w:rPr>
                <w:rFonts w:ascii="Times New Roman" w:eastAsia="宋体" w:hAnsi="Times New Roman" w:cs="Times New Roman"/>
                <w:color w:val="000000"/>
                <w:szCs w:val="24"/>
              </w:rPr>
              <w:t>RJ45</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 xml:space="preserve">2. </w:t>
            </w:r>
            <w:r w:rsidRPr="00FA4EE6">
              <w:rPr>
                <w:rFonts w:ascii="Times New Roman" w:eastAsia="宋体" w:hAnsi="Times New Roman" w:cs="Times New Roman" w:hint="eastAsia"/>
                <w:color w:val="000000"/>
                <w:szCs w:val="24"/>
              </w:rPr>
              <w:t>标称电压：</w:t>
            </w:r>
            <w:r w:rsidRPr="00FA4EE6">
              <w:rPr>
                <w:rFonts w:ascii="Times New Roman" w:eastAsia="宋体" w:hAnsi="Times New Roman" w:cs="Times New Roman"/>
                <w:color w:val="000000"/>
                <w:szCs w:val="24"/>
              </w:rPr>
              <w:t>5V DC</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 xml:space="preserve">3. </w:t>
            </w:r>
            <w:r w:rsidRPr="00FA4EE6">
              <w:rPr>
                <w:rFonts w:ascii="Times New Roman" w:eastAsia="宋体" w:hAnsi="Times New Roman" w:cs="Times New Roman" w:hint="eastAsia"/>
                <w:color w:val="000000"/>
                <w:szCs w:val="24"/>
              </w:rPr>
              <w:t>额定电压</w:t>
            </w:r>
            <w:r w:rsidRPr="00FA4EE6">
              <w:rPr>
                <w:rFonts w:ascii="Times New Roman" w:eastAsia="宋体" w:hAnsi="Times New Roman" w:cs="Times New Roman"/>
                <w:color w:val="000000"/>
                <w:szCs w:val="24"/>
              </w:rPr>
              <w:t>(</w:t>
            </w:r>
            <w:r w:rsidRPr="00FA4EE6">
              <w:rPr>
                <w:rFonts w:ascii="Times New Roman" w:eastAsia="宋体" w:hAnsi="Times New Roman" w:cs="Times New Roman" w:hint="eastAsia"/>
                <w:color w:val="000000"/>
                <w:szCs w:val="24"/>
              </w:rPr>
              <w:t>最大持续操作电压</w:t>
            </w:r>
            <w:r w:rsidRPr="00FA4EE6">
              <w:rPr>
                <w:rFonts w:ascii="Times New Roman" w:eastAsia="宋体" w:hAnsi="Times New Roman" w:cs="Times New Roman"/>
                <w:color w:val="000000"/>
                <w:szCs w:val="24"/>
              </w:rPr>
              <w:t>)</w:t>
            </w: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6V DC</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 xml:space="preserve">4. </w:t>
            </w:r>
            <w:r w:rsidRPr="00FA4EE6">
              <w:rPr>
                <w:rFonts w:ascii="Times New Roman" w:eastAsia="宋体" w:hAnsi="Times New Roman" w:cs="Times New Roman" w:hint="eastAsia"/>
                <w:color w:val="000000"/>
                <w:szCs w:val="24"/>
              </w:rPr>
              <w:t>标称放电电流</w:t>
            </w:r>
            <w:r w:rsidRPr="00FA4EE6">
              <w:rPr>
                <w:rFonts w:ascii="Times New Roman" w:eastAsia="宋体" w:hAnsi="Times New Roman" w:cs="Times New Roman"/>
                <w:color w:val="000000"/>
                <w:szCs w:val="24"/>
              </w:rPr>
              <w:t>(8/20µs):5KA</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 xml:space="preserve">5. </w:t>
            </w:r>
            <w:r w:rsidRPr="00FA4EE6">
              <w:rPr>
                <w:rFonts w:ascii="Times New Roman" w:eastAsia="宋体" w:hAnsi="Times New Roman" w:cs="Times New Roman" w:hint="eastAsia"/>
                <w:color w:val="000000"/>
                <w:szCs w:val="24"/>
              </w:rPr>
              <w:t>标称放电电流</w:t>
            </w:r>
            <w:r w:rsidRPr="00FA4EE6">
              <w:rPr>
                <w:rFonts w:ascii="Times New Roman" w:eastAsia="宋体" w:hAnsi="Times New Roman" w:cs="Times New Roman"/>
                <w:color w:val="000000"/>
                <w:szCs w:val="24"/>
              </w:rPr>
              <w:t>(8/20µs): &lt;20V</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 xml:space="preserve">6. </w:t>
            </w:r>
            <w:r w:rsidRPr="00FA4EE6">
              <w:rPr>
                <w:rFonts w:ascii="Times New Roman" w:eastAsia="宋体" w:hAnsi="Times New Roman" w:cs="Times New Roman" w:hint="eastAsia"/>
                <w:color w:val="000000"/>
                <w:szCs w:val="24"/>
              </w:rPr>
              <w:t>插入损耗</w:t>
            </w:r>
            <w:r w:rsidRPr="00FA4EE6">
              <w:rPr>
                <w:rFonts w:ascii="Times New Roman" w:eastAsia="宋体" w:hAnsi="Times New Roman" w:cs="Times New Roman"/>
                <w:color w:val="000000"/>
                <w:szCs w:val="24"/>
              </w:rPr>
              <w:t>: &lt;0.1Db</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 xml:space="preserve">7. </w:t>
            </w:r>
            <w:r w:rsidRPr="00FA4EE6">
              <w:rPr>
                <w:rFonts w:ascii="Times New Roman" w:eastAsia="宋体" w:hAnsi="Times New Roman" w:cs="Times New Roman" w:hint="eastAsia"/>
                <w:color w:val="000000"/>
                <w:szCs w:val="24"/>
              </w:rPr>
              <w:t>传输速率：</w:t>
            </w:r>
            <w:r w:rsidRPr="00FA4EE6">
              <w:rPr>
                <w:rFonts w:ascii="Times New Roman" w:eastAsia="宋体" w:hAnsi="Times New Roman" w:cs="Times New Roman"/>
                <w:color w:val="000000"/>
                <w:szCs w:val="24"/>
              </w:rPr>
              <w:t>10-100Mbps</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 xml:space="preserve">8. </w:t>
            </w:r>
            <w:r w:rsidRPr="00FA4EE6">
              <w:rPr>
                <w:rFonts w:ascii="Times New Roman" w:eastAsia="宋体" w:hAnsi="Times New Roman" w:cs="Times New Roman" w:hint="eastAsia"/>
                <w:color w:val="000000"/>
                <w:szCs w:val="24"/>
              </w:rPr>
              <w:t>工作温度：</w:t>
            </w:r>
            <w:r w:rsidRPr="00FA4EE6">
              <w:rPr>
                <w:rFonts w:ascii="Times New Roman" w:eastAsia="宋体" w:hAnsi="Times New Roman" w:cs="Times New Roman"/>
                <w:color w:val="000000"/>
                <w:szCs w:val="24"/>
              </w:rPr>
              <w:t>-40/+80</w:t>
            </w:r>
            <w:r w:rsidRPr="00FA4EE6">
              <w:rPr>
                <w:rFonts w:ascii="Times New Roman" w:eastAsia="宋体" w:hAnsi="Times New Roman" w:cs="Times New Roman" w:hint="eastAsia"/>
                <w:color w:val="000000"/>
                <w:szCs w:val="24"/>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2,700.00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电源防雷器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15</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额定电压：</w:t>
            </w:r>
            <w:r w:rsidRPr="00FA4EE6">
              <w:rPr>
                <w:rFonts w:ascii="Times New Roman" w:eastAsia="宋体" w:hAnsi="Times New Roman" w:cs="Times New Roman"/>
                <w:color w:val="000000"/>
                <w:szCs w:val="24"/>
              </w:rPr>
              <w:t>AC220V</w:t>
            </w:r>
            <w:r w:rsidRPr="00FA4EE6">
              <w:rPr>
                <w:rFonts w:ascii="Times New Roman" w:eastAsia="宋体" w:hAnsi="Times New Roman" w:cs="Times New Roman" w:hint="eastAsia"/>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额定电流：</w:t>
            </w:r>
            <w:r w:rsidRPr="00FA4EE6">
              <w:rPr>
                <w:rFonts w:ascii="Times New Roman" w:eastAsia="宋体" w:hAnsi="Times New Roman" w:cs="Times New Roman"/>
                <w:color w:val="000000"/>
                <w:szCs w:val="24"/>
              </w:rPr>
              <w:t>10A</w:t>
            </w:r>
            <w:r w:rsidRPr="00FA4EE6">
              <w:rPr>
                <w:rFonts w:ascii="Times New Roman" w:eastAsia="宋体" w:hAnsi="Times New Roman" w:cs="Times New Roman" w:hint="eastAsia"/>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响应时间：≤</w:t>
            </w:r>
            <w:r w:rsidRPr="00FA4EE6">
              <w:rPr>
                <w:rFonts w:ascii="Times New Roman" w:eastAsia="宋体" w:hAnsi="Times New Roman" w:cs="Times New Roman"/>
                <w:color w:val="000000"/>
                <w:szCs w:val="24"/>
              </w:rPr>
              <w:t>25ns</w:t>
            </w:r>
            <w:r w:rsidRPr="00FA4EE6">
              <w:rPr>
                <w:rFonts w:ascii="Times New Roman" w:eastAsia="宋体" w:hAnsi="Times New Roman" w:cs="Times New Roman" w:hint="eastAsia"/>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接线方式：串联安装</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1,800.00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通讯网线（超六类网线）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230</w:t>
            </w:r>
            <w:r w:rsidRPr="00FA4EE6">
              <w:rPr>
                <w:rFonts w:ascii="Times New Roman" w:eastAsia="宋体" w:hAnsi="Times New Roman" w:cs="Times New Roman" w:hint="eastAsia"/>
                <w:color w:val="000000"/>
                <w:szCs w:val="24"/>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超六类网线</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1,610.00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光纤收发器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20</w:t>
            </w:r>
            <w:r w:rsidRPr="00FA4EE6">
              <w:rPr>
                <w:rFonts w:ascii="Times New Roman" w:eastAsia="宋体" w:hAnsi="Times New Roman" w:cs="Times New Roman" w:hint="eastAsia"/>
                <w:color w:val="000000"/>
                <w:szCs w:val="24"/>
              </w:rPr>
              <w:t>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ordWrap w:val="0"/>
              <w:jc w:val="center"/>
              <w:rPr>
                <w:rFonts w:ascii="Times New Roman" w:eastAsia="宋体" w:hAnsi="Times New Roman" w:cs="Times New Roman"/>
                <w:color w:val="000000"/>
                <w:szCs w:val="24"/>
              </w:rPr>
            </w:pPr>
            <w:r w:rsidRPr="00FA4EE6">
              <w:rPr>
                <w:rFonts w:ascii="宋体" w:eastAsia="宋体" w:hAnsi="宋体" w:cs="宋体" w:hint="eastAsia"/>
                <w:color w:val="000000"/>
                <w:kern w:val="0"/>
                <w:sz w:val="22"/>
                <w:szCs w:val="24"/>
              </w:rPr>
              <w:t>1、千兆单模单芯,传输距离10-80公里。</w:t>
            </w:r>
            <w:r w:rsidRPr="00FA4EE6">
              <w:rPr>
                <w:rFonts w:ascii="宋体" w:eastAsia="宋体" w:hAnsi="宋体" w:cs="宋体" w:hint="eastAsia"/>
                <w:color w:val="000000"/>
                <w:kern w:val="0"/>
                <w:sz w:val="22"/>
                <w:szCs w:val="24"/>
              </w:rPr>
              <w:br/>
              <w:t>2、支持到10K Jumbo Frame (巨大帧)协议。</w:t>
            </w:r>
            <w:r w:rsidRPr="00FA4EE6">
              <w:rPr>
                <w:rFonts w:ascii="宋体" w:eastAsia="宋体" w:hAnsi="宋体" w:cs="宋体" w:hint="eastAsia"/>
                <w:color w:val="000000"/>
                <w:kern w:val="0"/>
                <w:sz w:val="22"/>
                <w:szCs w:val="24"/>
              </w:rPr>
              <w:br/>
              <w:t>3、支持802.3az Energy-Efficient Ethernet节能以太网。</w:t>
            </w:r>
            <w:r w:rsidRPr="00FA4EE6">
              <w:rPr>
                <w:rFonts w:ascii="宋体" w:eastAsia="宋体" w:hAnsi="宋体" w:cs="宋体" w:hint="eastAsia"/>
                <w:color w:val="000000"/>
                <w:kern w:val="0"/>
                <w:sz w:val="22"/>
                <w:szCs w:val="24"/>
              </w:rPr>
              <w:br/>
              <w:t>4、支持EFT, Surge(浪涌)保护 Level 3。</w:t>
            </w:r>
            <w:r w:rsidRPr="00FA4EE6">
              <w:rPr>
                <w:rFonts w:ascii="宋体" w:eastAsia="宋体" w:hAnsi="宋体" w:cs="宋体" w:hint="eastAsia"/>
                <w:color w:val="000000"/>
                <w:kern w:val="0"/>
                <w:sz w:val="22"/>
                <w:szCs w:val="24"/>
              </w:rPr>
              <w:br/>
              <w:t>5、支持Link Fault Pass-through。</w:t>
            </w:r>
            <w:r w:rsidRPr="00FA4EE6">
              <w:rPr>
                <w:rFonts w:ascii="宋体" w:eastAsia="宋体" w:hAnsi="宋体" w:cs="宋体" w:hint="eastAsia"/>
                <w:color w:val="000000"/>
                <w:kern w:val="0"/>
                <w:sz w:val="22"/>
                <w:szCs w:val="24"/>
              </w:rPr>
              <w:br/>
              <w:t>6、支持-40-75 ℃工作温度。</w:t>
            </w:r>
            <w:r w:rsidRPr="00FA4EE6">
              <w:rPr>
                <w:rFonts w:ascii="宋体" w:eastAsia="宋体" w:hAnsi="宋体" w:cs="宋体" w:hint="eastAsia"/>
                <w:color w:val="000000"/>
                <w:kern w:val="0"/>
                <w:sz w:val="22"/>
                <w:szCs w:val="24"/>
              </w:rPr>
              <w:br/>
              <w:t>7、含一对工业级千兆SFP光模块。</w:t>
            </w:r>
            <w:r w:rsidRPr="00FA4EE6">
              <w:rPr>
                <w:rFonts w:ascii="宋体" w:eastAsia="宋体" w:hAnsi="宋体" w:cs="宋体" w:hint="eastAsia"/>
                <w:color w:val="000000"/>
                <w:kern w:val="0"/>
                <w:sz w:val="22"/>
                <w:szCs w:val="24"/>
              </w:rPr>
              <w:br/>
              <w:t>8、平均无故障时间：不低于500,000 hrs</w:t>
            </w:r>
            <w:r w:rsidRPr="00FA4EE6">
              <w:rPr>
                <w:rFonts w:ascii="宋体" w:eastAsia="宋体" w:hAnsi="宋体" w:cs="宋体" w:hint="eastAsia"/>
                <w:color w:val="000000"/>
                <w:kern w:val="0"/>
                <w:sz w:val="22"/>
                <w:szCs w:val="24"/>
              </w:rPr>
              <w:br/>
              <w:t>9、10/100/1000BaseT(X)转100/1000Base-FX光电转换。</w:t>
            </w:r>
            <w:r w:rsidRPr="00FA4EE6">
              <w:rPr>
                <w:rFonts w:ascii="宋体" w:eastAsia="宋体" w:hAnsi="宋体" w:cs="宋体" w:hint="eastAsia"/>
                <w:color w:val="000000"/>
                <w:kern w:val="0"/>
                <w:sz w:val="22"/>
                <w:szCs w:val="24"/>
              </w:rPr>
              <w:br/>
              <w:t>10、支持12 to 48VDC, 冗馀电源输入。</w:t>
            </w:r>
            <w:r w:rsidRPr="00FA4EE6">
              <w:rPr>
                <w:rFonts w:ascii="宋体" w:eastAsia="宋体" w:hAnsi="宋体" w:cs="宋体" w:hint="eastAsia"/>
                <w:color w:val="000000"/>
                <w:kern w:val="0"/>
                <w:sz w:val="22"/>
                <w:szCs w:val="24"/>
              </w:rPr>
              <w:br/>
              <w:t>11、IMC-21GA带有继电器输出报警功能。</w:t>
            </w:r>
            <w:r w:rsidRPr="00FA4EE6">
              <w:rPr>
                <w:rFonts w:ascii="宋体" w:eastAsia="宋体" w:hAnsi="宋体" w:cs="宋体" w:hint="eastAsia"/>
                <w:color w:val="000000"/>
                <w:kern w:val="0"/>
                <w:sz w:val="22"/>
                <w:szCs w:val="24"/>
              </w:rPr>
              <w:br/>
              <w:t>12、支持拨码开关用于设定，光口速率100M/1000M，Link Fault Pass-through功能，节能模式。</w:t>
            </w:r>
            <w:r w:rsidRPr="00FA4EE6">
              <w:rPr>
                <w:rFonts w:ascii="宋体" w:eastAsia="宋体" w:hAnsi="宋体" w:cs="宋体" w:hint="eastAsia"/>
                <w:color w:val="000000"/>
                <w:kern w:val="0"/>
                <w:sz w:val="22"/>
                <w:szCs w:val="24"/>
              </w:rPr>
              <w:br/>
              <w:t>13、LED指示灯：PWR1，PWR2，G1 (端口10M/100M/1000M)，G2 (光口100M/1000M)</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20,000.00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设备箱</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20</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1.防护等级不低于IP65，落地式安装</w:t>
            </w:r>
            <w:r w:rsidRPr="00FA4EE6">
              <w:rPr>
                <w:rFonts w:ascii="宋体" w:eastAsia="宋体" w:hAnsi="宋体" w:cs="宋体" w:hint="eastAsia"/>
                <w:color w:val="000000"/>
                <w:kern w:val="0"/>
                <w:sz w:val="22"/>
                <w:szCs w:val="24"/>
              </w:rPr>
              <w:br/>
              <w:t>2.采用20#优质冷轧钢板焊接镀锌后烤漆制成</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3.外形尺寸为：（W*D*H):650*650*1160mm。</w:t>
            </w:r>
          </w:p>
          <w:p w:rsidR="00FA4EE6" w:rsidRPr="00FA4EE6" w:rsidRDefault="00FA4EE6" w:rsidP="00FA4EE6">
            <w:pPr>
              <w:jc w:val="center"/>
              <w:rPr>
                <w:rFonts w:ascii="Times New Roman" w:eastAsia="宋体" w:hAnsi="Times New Roman" w:cs="Times New Roman"/>
                <w:color w:val="000000"/>
                <w:szCs w:val="24"/>
              </w:rPr>
            </w:pPr>
            <w:r w:rsidRPr="00FA4EE6">
              <w:rPr>
                <w:rFonts w:ascii="宋体" w:eastAsia="宋体" w:hAnsi="宋体" w:cs="宋体" w:hint="eastAsia"/>
                <w:color w:val="000000"/>
                <w:kern w:val="0"/>
                <w:sz w:val="22"/>
                <w:szCs w:val="24"/>
              </w:rPr>
              <w:t>4.设备机箱内接地铜排的截面≥10mm²</w:t>
            </w:r>
            <w:r w:rsidRPr="00FA4EE6">
              <w:rPr>
                <w:rFonts w:ascii="宋体" w:eastAsia="宋体" w:hAnsi="宋体" w:cs="宋体" w:hint="eastAsia"/>
                <w:color w:val="000000"/>
                <w:kern w:val="0"/>
                <w:sz w:val="22"/>
                <w:szCs w:val="24"/>
              </w:rPr>
              <w:br/>
              <w:t>5.具有良好的通风散热设计，防尘、防水、防盗，温控；</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40,000.00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通讯光缆</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4590</w:t>
            </w:r>
            <w:r w:rsidRPr="00FA4EE6">
              <w:rPr>
                <w:rFonts w:ascii="Times New Roman" w:eastAsia="宋体" w:hAnsi="Times New Roman" w:cs="Times New Roman" w:hint="eastAsia"/>
                <w:color w:val="000000"/>
                <w:szCs w:val="24"/>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宋体" w:eastAsia="宋体" w:hAnsi="宋体" w:cs="宋体" w:hint="eastAsia"/>
                <w:color w:val="000000"/>
                <w:kern w:val="0"/>
                <w:sz w:val="22"/>
                <w:szCs w:val="24"/>
              </w:rPr>
              <w:t>采用4芯GYTA/S 层绞式铠装光缆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36,720.00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分支管道</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5000</w:t>
            </w:r>
            <w:r w:rsidRPr="00FA4EE6">
              <w:rPr>
                <w:rFonts w:ascii="Times New Roman" w:eastAsia="宋体" w:hAnsi="Times New Roman" w:cs="Times New Roman" w:hint="eastAsia"/>
                <w:color w:val="000000"/>
                <w:szCs w:val="24"/>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管沟宽度不小于</w:t>
            </w:r>
            <w:r w:rsidRPr="00FA4EE6">
              <w:rPr>
                <w:rFonts w:ascii="Times New Roman" w:eastAsia="宋体" w:hAnsi="Times New Roman" w:cs="Times New Roman"/>
                <w:color w:val="000000"/>
                <w:szCs w:val="24"/>
              </w:rPr>
              <w:t>0.5</w:t>
            </w:r>
            <w:r w:rsidRPr="00FA4EE6">
              <w:rPr>
                <w:rFonts w:ascii="Times New Roman" w:eastAsia="宋体" w:hAnsi="Times New Roman" w:cs="Times New Roman" w:hint="eastAsia"/>
                <w:color w:val="000000"/>
                <w:szCs w:val="24"/>
              </w:rPr>
              <w:t>米，深度不小于</w:t>
            </w:r>
            <w:r w:rsidRPr="00FA4EE6">
              <w:rPr>
                <w:rFonts w:ascii="Times New Roman" w:eastAsia="宋体" w:hAnsi="Times New Roman" w:cs="Times New Roman"/>
                <w:color w:val="000000"/>
                <w:szCs w:val="24"/>
              </w:rPr>
              <w:t>0.7</w:t>
            </w:r>
            <w:r w:rsidRPr="00FA4EE6">
              <w:rPr>
                <w:rFonts w:ascii="Times New Roman" w:eastAsia="宋体" w:hAnsi="Times New Roman" w:cs="Times New Roman" w:hint="eastAsia"/>
                <w:color w:val="000000"/>
                <w:szCs w:val="24"/>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275,000.00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32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过路顶管</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280</w:t>
            </w:r>
            <w:r w:rsidRPr="00FA4EE6">
              <w:rPr>
                <w:rFonts w:ascii="Times New Roman" w:eastAsia="宋体" w:hAnsi="Times New Roman" w:cs="Times New Roman" w:hint="eastAsia"/>
                <w:color w:val="000000"/>
                <w:szCs w:val="24"/>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Times New Roman" w:eastAsia="宋体" w:hAnsi="Times New Roman" w:cs="Times New Roman" w:hint="eastAsia"/>
                <w:color w:val="000000"/>
                <w:szCs w:val="21"/>
              </w:rPr>
              <w:t>含管道敷设，沥青路面、水泥砼路面及人行道阶砖破除及恢复，管道埋深不小于</w:t>
            </w:r>
            <w:r w:rsidRPr="00FA4EE6">
              <w:rPr>
                <w:rFonts w:ascii="Times New Roman" w:eastAsia="宋体" w:hAnsi="Times New Roman" w:cs="Times New Roman"/>
                <w:color w:val="000000"/>
                <w:szCs w:val="21"/>
              </w:rPr>
              <w:t>0.8</w:t>
            </w:r>
            <w:r w:rsidRPr="00FA4EE6">
              <w:rPr>
                <w:rFonts w:ascii="Times New Roman" w:eastAsia="宋体" w:hAnsi="Times New Roman" w:cs="Times New Roman" w:hint="eastAsia"/>
                <w:color w:val="000000"/>
                <w:szCs w:val="21"/>
              </w:rPr>
              <w:t>米，人行道不小于</w:t>
            </w:r>
            <w:r w:rsidRPr="00FA4EE6">
              <w:rPr>
                <w:rFonts w:ascii="Times New Roman" w:eastAsia="宋体" w:hAnsi="Times New Roman" w:cs="Times New Roman"/>
                <w:color w:val="000000"/>
                <w:szCs w:val="21"/>
              </w:rPr>
              <w:t>0.5</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84,000.00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电源线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4900</w:t>
            </w:r>
            <w:r w:rsidRPr="00FA4EE6">
              <w:rPr>
                <w:rFonts w:ascii="Times New Roman" w:eastAsia="宋体" w:hAnsi="Times New Roman" w:cs="Times New Roman" w:hint="eastAsia"/>
                <w:color w:val="000000"/>
                <w:szCs w:val="24"/>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电源线（</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2.5mm</w:t>
            </w:r>
            <w:r w:rsidRPr="00FA4EE6">
              <w:rPr>
                <w:rFonts w:ascii="Times New Roman" w:eastAsia="宋体" w:hAnsi="Times New Roman" w:cs="Times New Roman" w:hint="eastAsia"/>
                <w:color w:val="000000"/>
                <w:szCs w:val="21"/>
              </w:rPr>
              <w:t>²）</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58,800.00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检查井</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55</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▲1、φ800mm，深度约为1米。</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2、检查井底部应设有渗水孔，检查井井中管道到井底的距离不低于20cm</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3、检查井应用砖砌，做好防水处理，并加防护盖板，并做好管道口的封堵。</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4、砖砌检查井用水泥砂浆抹面，其厚度不低于1.5cm,确保井筒圆顺。</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5、人行道上应使用承载能力等级为B（承载能力为125KN）及以上的井盖。</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▲6、井盖上应标明行业标识、产权单位、井盖类别、承载等级、井盖直径、厂商标志、执行标准等。使用的井盖必须有出厂合格证，并经荷载试验合格后方可使用。</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井具安装应牢固并保持与路面平顺相接，井具与路面安装高差应在5mm以内。井座及周边基础应密实稳定，坐浆或灌浆水泥混凝土材料强度不应小于30MPa。</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7、检查井及其周围路面1.5mx1.5m范围内不得出现沉陷、突起或破损。</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8、施工单位应当在井盖设施竣工验收后60日内将井盖设施的设置地点、数量、规格、编号、分布图以及委托的维护和管理单位等相关资料按监督管理职责报市市政设施管理机构或城区市政行政主管部门备案。</w:t>
            </w:r>
          </w:p>
          <w:p w:rsidR="00FA4EE6" w:rsidRPr="00FA4EE6" w:rsidRDefault="00FA4EE6" w:rsidP="00FA4EE6">
            <w:pPr>
              <w:jc w:val="center"/>
              <w:rPr>
                <w:rFonts w:ascii="Times New Roman" w:eastAsia="宋体" w:hAnsi="Times New Roman" w:cs="Times New Roman"/>
                <w:color w:val="000000"/>
                <w:szCs w:val="24"/>
              </w:rPr>
            </w:pPr>
            <w:r w:rsidRPr="00FA4EE6">
              <w:rPr>
                <w:rFonts w:ascii="宋体" w:eastAsia="宋体" w:hAnsi="宋体" w:cs="宋体" w:hint="eastAsia"/>
                <w:color w:val="000000"/>
                <w:kern w:val="0"/>
                <w:sz w:val="22"/>
                <w:szCs w:val="24"/>
              </w:rPr>
              <w:t>9、按照市市政行政主管部门的规定，施工单位应在井盖井体内壁设置标有施工单位名称、编号及抢修电话的统一规格的铝制标志牌。</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55,000.00</w:t>
            </w:r>
          </w:p>
        </w:tc>
      </w:tr>
      <w:tr w:rsidR="00FA4EE6" w:rsidRPr="00FA4EE6" w:rsidTr="00FA4EE6">
        <w:trPr>
          <w:trHeight w:val="883"/>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100M</w:t>
            </w:r>
            <w:r w:rsidRPr="00FA4EE6">
              <w:rPr>
                <w:rFonts w:ascii="Times New Roman" w:eastAsia="宋体" w:hAnsi="Times New Roman" w:cs="Times New Roman" w:hint="eastAsia"/>
                <w:color w:val="000000"/>
                <w:szCs w:val="24"/>
              </w:rPr>
              <w:t>专线（</w:t>
            </w:r>
            <w:r w:rsidRPr="00FA4EE6">
              <w:rPr>
                <w:rFonts w:ascii="Times New Roman" w:eastAsia="宋体" w:hAnsi="Times New Roman" w:cs="Times New Roman"/>
                <w:color w:val="000000"/>
                <w:szCs w:val="24"/>
              </w:rPr>
              <w:t>3</w:t>
            </w:r>
            <w:r w:rsidRPr="00FA4EE6">
              <w:rPr>
                <w:rFonts w:ascii="Times New Roman" w:eastAsia="宋体" w:hAnsi="Times New Roman" w:cs="Times New Roman" w:hint="eastAsia"/>
                <w:color w:val="000000"/>
                <w:szCs w:val="24"/>
              </w:rPr>
              <w:t>年）</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w:t>
            </w:r>
            <w:r w:rsidRPr="00FA4EE6">
              <w:rPr>
                <w:rFonts w:ascii="Times New Roman" w:eastAsia="宋体" w:hAnsi="Times New Roman" w:cs="Times New Roman" w:hint="eastAsia"/>
                <w:color w:val="000000"/>
                <w:szCs w:val="24"/>
              </w:rPr>
              <w:t>路</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宋体" w:eastAsia="宋体" w:hAnsi="宋体" w:cs="宋体" w:hint="eastAsia"/>
                <w:color w:val="000000"/>
                <w:kern w:val="0"/>
                <w:sz w:val="22"/>
                <w:szCs w:val="24"/>
              </w:rPr>
              <w:t>至少100M点对点数字专线租用，含3年资费，与原有智能交通移动数字专用加密通讯网互联。</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180,000.00</w:t>
            </w:r>
          </w:p>
        </w:tc>
      </w:tr>
      <w:tr w:rsidR="00FA4EE6" w:rsidRPr="00FA4EE6" w:rsidTr="00FA4EE6">
        <w:trPr>
          <w:trHeight w:val="328"/>
          <w:jc w:val="center"/>
        </w:trPr>
        <w:tc>
          <w:tcPr>
            <w:tcW w:w="9974" w:type="dxa"/>
            <w:gridSpan w:val="8"/>
            <w:tcBorders>
              <w:top w:val="single" w:sz="6" w:space="0" w:color="000000"/>
              <w:left w:val="single" w:sz="8"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b/>
                <w:color w:val="000000"/>
                <w:kern w:val="0"/>
                <w:szCs w:val="21"/>
              </w:rPr>
            </w:pPr>
            <w:r w:rsidRPr="00FA4EE6">
              <w:rPr>
                <w:rFonts w:ascii="Times New Roman" w:eastAsia="宋体" w:hAnsi="宋体" w:cs="Times New Roman" w:hint="eastAsia"/>
                <w:b/>
                <w:color w:val="000000"/>
                <w:kern w:val="0"/>
                <w:szCs w:val="21"/>
              </w:rPr>
              <w:t>三、匝道电子警察系统</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36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900</w:t>
            </w:r>
            <w:r w:rsidRPr="00FA4EE6">
              <w:rPr>
                <w:rFonts w:ascii="Times New Roman" w:eastAsia="宋体" w:hAnsi="宋体" w:cs="Times New Roman" w:hint="eastAsia"/>
                <w:color w:val="000000"/>
                <w:szCs w:val="21"/>
              </w:rPr>
              <w:t>万像素高清视频摄像机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107</w:t>
            </w:r>
            <w:r w:rsidRPr="00FA4EE6">
              <w:rPr>
                <w:rFonts w:ascii="Times New Roman" w:eastAsia="宋体" w:hAnsi="宋体"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寸一体化防护罩设计；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、传感器有效≥</w:t>
            </w:r>
            <w:r w:rsidRPr="00FA4EE6">
              <w:rPr>
                <w:rFonts w:ascii="Times New Roman" w:eastAsia="宋体" w:hAnsi="Times New Roman" w:cs="Times New Roman"/>
                <w:color w:val="000000"/>
                <w:szCs w:val="21"/>
              </w:rPr>
              <w:t>900</w:t>
            </w:r>
            <w:r w:rsidRPr="00FA4EE6">
              <w:rPr>
                <w:rFonts w:ascii="Times New Roman" w:eastAsia="宋体" w:hAnsi="Times New Roman" w:cs="Times New Roman" w:hint="eastAsia"/>
                <w:color w:val="000000"/>
                <w:szCs w:val="21"/>
              </w:rPr>
              <w:t>万像素（投标参数大于下限值的可认定为正偏离）；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3</w:t>
            </w:r>
            <w:r w:rsidRPr="00FA4EE6">
              <w:rPr>
                <w:rFonts w:ascii="Times New Roman" w:eastAsia="宋体" w:hAnsi="Times New Roman" w:cs="Times New Roman" w:hint="eastAsia"/>
                <w:color w:val="000000"/>
                <w:szCs w:val="21"/>
              </w:rPr>
              <w:t>、图片分辨率支持</w:t>
            </w:r>
            <w:r w:rsidRPr="00FA4EE6">
              <w:rPr>
                <w:rFonts w:ascii="Times New Roman" w:eastAsia="宋体" w:hAnsi="Times New Roman" w:cs="Times New Roman"/>
                <w:color w:val="000000"/>
                <w:szCs w:val="21"/>
              </w:rPr>
              <w:t>4096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2160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3392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2008</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1280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720</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、支持宽动态范围≥</w:t>
            </w:r>
            <w:r w:rsidRPr="00FA4EE6">
              <w:rPr>
                <w:rFonts w:ascii="Times New Roman" w:eastAsia="宋体" w:hAnsi="Times New Roman" w:cs="Times New Roman"/>
                <w:color w:val="000000"/>
                <w:szCs w:val="21"/>
              </w:rPr>
              <w:t>64dB</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、分辨率≥</w:t>
            </w:r>
            <w:r w:rsidRPr="00FA4EE6">
              <w:rPr>
                <w:rFonts w:ascii="Times New Roman" w:eastAsia="宋体" w:hAnsi="Times New Roman" w:cs="Times New Roman"/>
                <w:color w:val="000000"/>
                <w:szCs w:val="21"/>
              </w:rPr>
              <w:t>1700TVL</w:t>
            </w:r>
            <w:r w:rsidRPr="00FA4EE6">
              <w:rPr>
                <w:rFonts w:ascii="Times New Roman" w:eastAsia="宋体" w:hAnsi="Times New Roman" w:cs="Times New Roman" w:hint="eastAsia"/>
                <w:color w:val="000000"/>
                <w:szCs w:val="21"/>
              </w:rPr>
              <w:t>，亮度等级≥</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、最低照度彩色≤</w:t>
            </w:r>
            <w:r w:rsidRPr="00FA4EE6">
              <w:rPr>
                <w:rFonts w:ascii="Times New Roman" w:eastAsia="宋体" w:hAnsi="Times New Roman" w:cs="Times New Roman"/>
                <w:color w:val="000000"/>
                <w:szCs w:val="21"/>
              </w:rPr>
              <w:t>0.0005Lux</w:t>
            </w:r>
            <w:r w:rsidRPr="00FA4EE6">
              <w:rPr>
                <w:rFonts w:ascii="Times New Roman" w:eastAsia="宋体" w:hAnsi="Times New Roman" w:cs="Times New Roman" w:hint="eastAsia"/>
                <w:color w:val="000000"/>
                <w:szCs w:val="21"/>
              </w:rPr>
              <w:t>，黑白≤</w:t>
            </w:r>
            <w:r w:rsidRPr="00FA4EE6">
              <w:rPr>
                <w:rFonts w:ascii="Times New Roman" w:eastAsia="宋体" w:hAnsi="Times New Roman" w:cs="Times New Roman"/>
                <w:color w:val="000000"/>
                <w:szCs w:val="21"/>
              </w:rPr>
              <w:t>0.0001Lux7</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H.265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H.264H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MJEPG</w:t>
            </w:r>
            <w:r w:rsidRPr="00FA4EE6">
              <w:rPr>
                <w:rFonts w:ascii="Times New Roman" w:eastAsia="宋体" w:hAnsi="Times New Roman" w:cs="Times New Roman" w:hint="eastAsia"/>
                <w:color w:val="000000"/>
                <w:szCs w:val="21"/>
              </w:rPr>
              <w:t>等压缩标准（投标参数小于上限值的可认定为正偏离）；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I/O</w:t>
            </w:r>
            <w:r w:rsidRPr="00FA4EE6">
              <w:rPr>
                <w:rFonts w:ascii="Times New Roman" w:eastAsia="宋体" w:hAnsi="Times New Roman" w:cs="Times New Roman" w:hint="eastAsia"/>
                <w:color w:val="000000"/>
                <w:szCs w:val="21"/>
              </w:rPr>
              <w:t>线圈触发、</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线圈触发、雷达触发、视频检测等触发类型；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、可实现姿态异常检测并报警；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集成深度学习算法，支持人车属性识别（驾驶员人脸抠图、安全带、遮阳板、打电话、年检标志、年款、挂坠等局部特征检测）、交通信息采集（交通流量）、交通事件检测（逆行、占道、不按导向、压线、违章变道、违停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、支持机动车（含摩托车）车辆捕获、车牌识别功能；车辆捕获率</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白天</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，车辆捕获率</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夜间</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；车牌识别正确率（白天）≥</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，车牌识别正确率（夜间）≥</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、支持新能源绿色车牌识别功能，识别率符合国际及公安部相关标准；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、支持前端合成车辆闯红灯和违法驾驶人面部特征的图片，支持匹配前端卡口和电警，实现违章与卡口合成，合成方式四合一、六合一可选；违章图片应符合《</w:t>
            </w:r>
            <w:r w:rsidRPr="00FA4EE6">
              <w:rPr>
                <w:rFonts w:ascii="Times New Roman" w:eastAsia="宋体" w:hAnsi="Times New Roman" w:cs="Times New Roman"/>
                <w:color w:val="000000"/>
                <w:szCs w:val="21"/>
              </w:rPr>
              <w:t>GA/T496-2014</w:t>
            </w:r>
            <w:r w:rsidRPr="00FA4EE6">
              <w:rPr>
                <w:rFonts w:ascii="Times New Roman" w:eastAsia="宋体" w:hAnsi="Times New Roman" w:cs="Times New Roman" w:hint="eastAsia"/>
                <w:color w:val="000000"/>
                <w:szCs w:val="21"/>
              </w:rPr>
              <w:t>闯红灯自动记录系统通用技术条件》标准；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、支持视频</w:t>
            </w:r>
            <w:r w:rsidRPr="00FA4EE6">
              <w:rPr>
                <w:rFonts w:ascii="Times New Roman" w:eastAsia="宋体" w:hAnsi="Times New Roman" w:cs="Times New Roman"/>
                <w:color w:val="000000"/>
                <w:szCs w:val="21"/>
              </w:rPr>
              <w:t>OSD</w:t>
            </w:r>
            <w:r w:rsidRPr="00FA4EE6">
              <w:rPr>
                <w:rFonts w:ascii="Times New Roman" w:eastAsia="宋体" w:hAnsi="Times New Roman" w:cs="Times New Roman" w:hint="eastAsia"/>
                <w:color w:val="000000"/>
                <w:szCs w:val="21"/>
              </w:rPr>
              <w:t>信息显示，信息包括通道号、日期和时间（精确到毫秒）；</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、支持对水平倾斜一定角度的车牌进行识别</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、支持图片字符叠加功能，可在抓拍的图片上叠加时间（精确到毫秒）、地点、车道号、限速值、车辆品牌、车速、车身颜色、车牌号码等信息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、防护等级至少达到</w:t>
            </w:r>
            <w:r w:rsidRPr="00FA4EE6">
              <w:rPr>
                <w:rFonts w:ascii="Times New Roman" w:eastAsia="宋体" w:hAnsi="Times New Roman" w:cs="Times New Roman"/>
                <w:color w:val="000000"/>
                <w:szCs w:val="21"/>
              </w:rPr>
              <w:t>IP67</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、集成深度学习算法，能识别车牌、车辆品牌、车速、车身颜色、车牌号码等信息；支持识别</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种车型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包括：大、</w:t>
            </w:r>
            <w:r w:rsidRPr="00FA4EE6">
              <w:rPr>
                <w:rFonts w:ascii="Times New Roman" w:eastAsia="宋体" w:hAnsi="Times New Roman" w:cs="Times New Roman" w:hint="eastAsia"/>
                <w:color w:val="000000"/>
                <w:szCs w:val="21"/>
              </w:rPr>
              <w:lastRenderedPageBreak/>
              <w:t>中型客车、大、中、小型货车、面包车、三厢轿车、两厢轿车、微型轿车、</w:t>
            </w:r>
            <w:r w:rsidRPr="00FA4EE6">
              <w:rPr>
                <w:rFonts w:ascii="Times New Roman" w:eastAsia="宋体" w:hAnsi="Times New Roman" w:cs="Times New Roman"/>
                <w:color w:val="000000"/>
                <w:szCs w:val="21"/>
              </w:rPr>
              <w:t>SUV-MPV</w:t>
            </w:r>
            <w:r w:rsidRPr="00FA4EE6">
              <w:rPr>
                <w:rFonts w:ascii="Times New Roman" w:eastAsia="宋体" w:hAnsi="Times New Roman" w:cs="Times New Roman" w:hint="eastAsia"/>
                <w:color w:val="000000"/>
                <w:szCs w:val="21"/>
              </w:rPr>
              <w:t>、槽罐车、皮卡车、拖拉机、挂车、吊车</w:t>
            </w:r>
            <w:r w:rsidRPr="00FA4EE6">
              <w:rPr>
                <w:rFonts w:ascii="Times New Roman" w:eastAsia="宋体" w:hAnsi="Times New Roman" w:cs="Times New Roman"/>
                <w:color w:val="000000"/>
                <w:szCs w:val="21"/>
              </w:rPr>
              <w:t xml:space="preserve">) </w:t>
            </w:r>
            <w:r w:rsidRPr="00FA4EE6">
              <w:rPr>
                <w:rFonts w:ascii="Times New Roman" w:eastAsia="宋体" w:hAnsi="Times New Roman" w:cs="Times New Roman" w:hint="eastAsia"/>
                <w:color w:val="000000"/>
                <w:szCs w:val="21"/>
              </w:rPr>
              <w:t>；支持支持人车属性识别（驾驶员人脸、安全带、遮阳板、打电话、年检标志、年款、挂坠等局部特征检测）、交通信息采集（交通流量）、交通事件检测（逆行、占道、不按导向、压线、越线（白色实线、双黄线、单黄线）行驶、违章变道、违停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、支持温度范围在</w:t>
            </w:r>
            <w:r w:rsidRPr="00FA4EE6">
              <w:rPr>
                <w:rFonts w:ascii="Times New Roman" w:eastAsia="宋体" w:hAnsi="Times New Roman" w:cs="Times New Roman"/>
                <w:color w:val="000000"/>
                <w:szCs w:val="21"/>
              </w:rPr>
              <w:t>-40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+80</w:t>
            </w:r>
            <w:r w:rsidRPr="00FA4EE6">
              <w:rPr>
                <w:rFonts w:ascii="Times New Roman" w:eastAsia="宋体" w:hAnsi="Times New Roman" w:cs="Times New Roman" w:hint="eastAsia"/>
                <w:color w:val="000000"/>
                <w:szCs w:val="21"/>
              </w:rPr>
              <w:t>℃的环境下工作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、支持湿度范围在</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90%</w:t>
            </w:r>
            <w:r w:rsidRPr="00FA4EE6">
              <w:rPr>
                <w:rFonts w:ascii="Times New Roman" w:eastAsia="宋体" w:hAnsi="Times New Roman" w:cs="Times New Roman" w:hint="eastAsia"/>
                <w:color w:val="000000"/>
                <w:szCs w:val="21"/>
              </w:rPr>
              <w:t>的环境下工作；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、含护罩、镜头、安装线缆及支架、配件、</w:t>
            </w:r>
            <w:r w:rsidRPr="00FA4EE6">
              <w:rPr>
                <w:rFonts w:ascii="Times New Roman" w:eastAsia="宋体" w:hAnsi="Times New Roman" w:cs="Times New Roman"/>
                <w:color w:val="000000"/>
                <w:szCs w:val="21"/>
              </w:rPr>
              <w:t>32G</w:t>
            </w:r>
            <w:r w:rsidRPr="00FA4EE6">
              <w:rPr>
                <w:rFonts w:ascii="Times New Roman" w:eastAsia="宋体" w:hAnsi="Times New Roman" w:cs="Times New Roman" w:hint="eastAsia"/>
                <w:color w:val="000000"/>
                <w:szCs w:val="21"/>
              </w:rPr>
              <w:t>内存卡等，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、提供至少三年原厂质保服务。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、按南宁市交警支队现有平台架构、接口、协议接入现有中心平台并正常工作（因保密要求，本项架构、接口、协议信息中标后由采购人提供）。</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kern w:val="0"/>
                <w:sz w:val="24"/>
                <w:szCs w:val="24"/>
              </w:rPr>
            </w:pPr>
            <w:r w:rsidRPr="00FA4EE6">
              <w:rPr>
                <w:rFonts w:ascii="Times New Roman" w:eastAsia="宋体" w:hAnsi="Times New Roman" w:cs="Times New Roman"/>
                <w:color w:val="000000"/>
                <w:szCs w:val="24"/>
              </w:rPr>
              <w:lastRenderedPageBreak/>
              <w:t>1,284,000.00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37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LED</w:t>
            </w:r>
            <w:r w:rsidRPr="00FA4EE6">
              <w:rPr>
                <w:rFonts w:ascii="Times New Roman" w:eastAsia="宋体" w:hAnsi="宋体" w:cs="Times New Roman" w:hint="eastAsia"/>
                <w:color w:val="000000"/>
                <w:szCs w:val="21"/>
              </w:rPr>
              <w:t>补光灯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214</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shd w:val="pct15" w:color="auto" w:fill="FFFFFF"/>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、视频摄像设备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、外壳材质：铝合金、钢化玻璃；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、电源电压：</w:t>
            </w:r>
            <w:r w:rsidRPr="00FA4EE6">
              <w:rPr>
                <w:rFonts w:ascii="Times New Roman" w:eastAsia="宋体" w:hAnsi="Times New Roman" w:cs="Times New Roman"/>
                <w:color w:val="000000"/>
                <w:szCs w:val="21"/>
              </w:rPr>
              <w:t>AC 176V-264V/50HZ</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、整机功耗：</w:t>
            </w:r>
            <w:r w:rsidRPr="00FA4EE6">
              <w:rPr>
                <w:rFonts w:ascii="Times New Roman" w:eastAsia="宋体" w:hAnsi="Times New Roman" w:cs="Times New Roman"/>
                <w:color w:val="000000"/>
                <w:szCs w:val="21"/>
              </w:rPr>
              <w:t>25-72W</w:t>
            </w:r>
            <w:r w:rsidRPr="00FA4EE6">
              <w:rPr>
                <w:rFonts w:ascii="Times New Roman" w:eastAsia="宋体" w:hAnsi="Times New Roman" w:cs="Times New Roman" w:hint="eastAsia"/>
                <w:color w:val="000000"/>
                <w:szCs w:val="21"/>
              </w:rPr>
              <w:t>可调；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、信号触发方式：电平触发和沿触发方式；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、光通量：</w:t>
            </w:r>
            <w:r w:rsidRPr="00FA4EE6">
              <w:rPr>
                <w:rFonts w:ascii="Times New Roman" w:eastAsia="宋体" w:hAnsi="Times New Roman" w:cs="Times New Roman"/>
                <w:color w:val="000000"/>
                <w:szCs w:val="21"/>
              </w:rPr>
              <w:t>200-240LM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色温：</w:t>
            </w:r>
            <w:r w:rsidRPr="00FA4EE6">
              <w:rPr>
                <w:rFonts w:ascii="Times New Roman" w:eastAsia="宋体" w:hAnsi="Times New Roman" w:cs="Times New Roman"/>
                <w:color w:val="000000"/>
                <w:szCs w:val="21"/>
              </w:rPr>
              <w:t>6500K</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支持以频闪频率</w:t>
            </w:r>
            <w:r w:rsidRPr="00FA4EE6">
              <w:rPr>
                <w:rFonts w:ascii="Times New Roman" w:eastAsia="宋体" w:hAnsi="Times New Roman" w:cs="Times New Roman"/>
                <w:color w:val="000000"/>
                <w:szCs w:val="21"/>
              </w:rPr>
              <w:t>100Hz</w:t>
            </w:r>
            <w:r w:rsidRPr="00FA4EE6">
              <w:rPr>
                <w:rFonts w:ascii="Times New Roman" w:eastAsia="宋体" w:hAnsi="Times New Roman" w:cs="Times New Roman" w:hint="eastAsia"/>
                <w:color w:val="000000"/>
                <w:szCs w:val="21"/>
              </w:rPr>
              <w:t>，占空比</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连续工作；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光源角度：</w:t>
            </w: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°可选；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波长范围：</w:t>
            </w:r>
            <w:r w:rsidRPr="00FA4EE6">
              <w:rPr>
                <w:rFonts w:ascii="Times New Roman" w:eastAsia="宋体" w:hAnsi="Times New Roman" w:cs="Times New Roman"/>
                <w:color w:val="000000"/>
                <w:szCs w:val="21"/>
              </w:rPr>
              <w:t>380nm~665nm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有效补光距离：≤</w:t>
            </w:r>
            <w:r w:rsidRPr="00FA4EE6">
              <w:rPr>
                <w:rFonts w:ascii="Times New Roman" w:eastAsia="宋体" w:hAnsi="Times New Roman" w:cs="Times New Roman"/>
                <w:color w:val="000000"/>
                <w:szCs w:val="21"/>
              </w:rPr>
              <w:t>35</w:t>
            </w:r>
            <w:r w:rsidRPr="00FA4EE6">
              <w:rPr>
                <w:rFonts w:ascii="Times New Roman" w:eastAsia="宋体" w:hAnsi="Times New Roman" w:cs="Times New Roman" w:hint="eastAsia"/>
                <w:color w:val="000000"/>
                <w:szCs w:val="21"/>
              </w:rPr>
              <w:t>米；</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使用寿命：</w:t>
            </w:r>
            <w:r w:rsidRPr="00FA4EE6">
              <w:rPr>
                <w:rFonts w:ascii="Times New Roman" w:eastAsia="宋体" w:hAnsi="Times New Roman" w:cs="Times New Roman"/>
                <w:color w:val="000000"/>
                <w:szCs w:val="21"/>
              </w:rPr>
              <w:t>&gt;50000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、电源效率：≥</w:t>
            </w:r>
            <w:r w:rsidRPr="00FA4EE6">
              <w:rPr>
                <w:rFonts w:ascii="Times New Roman" w:eastAsia="宋体" w:hAnsi="Times New Roman" w:cs="Times New Roman"/>
                <w:color w:val="000000"/>
                <w:szCs w:val="21"/>
              </w:rPr>
              <w:t>85%</w:t>
            </w:r>
            <w:r w:rsidRPr="00FA4EE6">
              <w:rPr>
                <w:rFonts w:ascii="Times New Roman" w:eastAsia="宋体" w:hAnsi="Times New Roman" w:cs="Times New Roman" w:hint="eastAsia"/>
                <w:color w:val="000000"/>
                <w:szCs w:val="21"/>
              </w:rPr>
              <w:t>，可连续启动；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IP65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、工作环境温度：</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70</w:t>
            </w:r>
            <w:r w:rsidRPr="00FA4EE6">
              <w:rPr>
                <w:rFonts w:ascii="Times New Roman" w:eastAsia="宋体" w:hAnsi="Times New Roman" w:cs="Times New Roman" w:hint="eastAsia"/>
                <w:color w:val="000000"/>
                <w:szCs w:val="21"/>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535,000.00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38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爆闪灯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60</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FA4EE6" w:rsidRPr="00FA4EE6" w:rsidRDefault="00FA4EE6" w:rsidP="00FA4EE6">
            <w:pPr>
              <w:widowControl/>
              <w:jc w:val="center"/>
              <w:rPr>
                <w:rFonts w:ascii="宋体" w:eastAsia="宋体" w:hAnsi="宋体" w:cs="宋体"/>
                <w:color w:val="000000"/>
                <w:kern w:val="0"/>
                <w:sz w:val="24"/>
                <w:szCs w:val="24"/>
              </w:rPr>
            </w:pPr>
            <w:r w:rsidRPr="00FA4EE6">
              <w:rPr>
                <w:rFonts w:ascii="宋体" w:eastAsia="宋体" w:hAnsi="宋体" w:cs="宋体" w:hint="eastAsia"/>
                <w:color w:val="000000"/>
                <w:kern w:val="0"/>
                <w:sz w:val="24"/>
                <w:szCs w:val="24"/>
              </w:rPr>
              <w:t>1、单车道气体爆闪灯，单次闪光能量≥200J，白天可看清前排司乘人员面部特征；</w:t>
            </w:r>
            <w:r w:rsidRPr="00FA4EE6">
              <w:rPr>
                <w:rFonts w:ascii="宋体" w:eastAsia="宋体" w:hAnsi="宋体" w:cs="宋体" w:hint="eastAsia"/>
                <w:color w:val="000000"/>
                <w:kern w:val="0"/>
                <w:sz w:val="24"/>
                <w:szCs w:val="24"/>
              </w:rPr>
              <w:br/>
              <w:t>2、回电时间＜67ms，支持5V电平量触发（可选开关量）；</w:t>
            </w:r>
            <w:r w:rsidRPr="00FA4EE6">
              <w:rPr>
                <w:rFonts w:ascii="宋体" w:eastAsia="宋体" w:hAnsi="宋体" w:cs="宋体" w:hint="eastAsia"/>
                <w:color w:val="000000"/>
                <w:kern w:val="0"/>
                <w:sz w:val="24"/>
                <w:szCs w:val="24"/>
              </w:rPr>
              <w:br/>
              <w:t>3、有效补光距离16m～25m；</w:t>
            </w:r>
            <w:r w:rsidRPr="00FA4EE6">
              <w:rPr>
                <w:rFonts w:ascii="宋体" w:eastAsia="宋体" w:hAnsi="宋体" w:cs="宋体" w:hint="eastAsia"/>
                <w:color w:val="000000"/>
                <w:kern w:val="0"/>
                <w:sz w:val="24"/>
                <w:szCs w:val="24"/>
              </w:rPr>
              <w:br/>
            </w:r>
            <w:r w:rsidRPr="00FA4EE6">
              <w:rPr>
                <w:rFonts w:ascii="宋体" w:eastAsia="宋体" w:hAnsi="宋体" w:cs="宋体" w:hint="eastAsia"/>
                <w:color w:val="000000"/>
                <w:kern w:val="0"/>
                <w:sz w:val="24"/>
                <w:szCs w:val="24"/>
              </w:rPr>
              <w:lastRenderedPageBreak/>
              <w:t>4、工作环境-25～+70℃（-40℃内均可安全使用/有衰减）；</w:t>
            </w:r>
            <w:r w:rsidRPr="00FA4EE6">
              <w:rPr>
                <w:rFonts w:ascii="宋体" w:eastAsia="宋体" w:hAnsi="宋体" w:cs="宋体" w:hint="eastAsia"/>
                <w:color w:val="000000"/>
                <w:kern w:val="0"/>
                <w:sz w:val="24"/>
                <w:szCs w:val="24"/>
              </w:rPr>
              <w:br/>
              <w:t>5、具有脉冲保护功能，屏蔽≥3Hz持续性的脉冲信号（闪15次后进入1次/S的微闪光提示状态，复原时间为10S）；</w:t>
            </w:r>
            <w:r w:rsidRPr="00FA4EE6">
              <w:rPr>
                <w:rFonts w:ascii="宋体" w:eastAsia="宋体" w:hAnsi="宋体" w:cs="宋体" w:hint="eastAsia"/>
                <w:color w:val="000000"/>
                <w:kern w:val="0"/>
                <w:sz w:val="24"/>
                <w:szCs w:val="24"/>
              </w:rPr>
              <w:br/>
              <w:t>6、闪光次数≥2000万次；可选配光栅，有效减少周边光污染。</w:t>
            </w:r>
          </w:p>
          <w:p w:rsidR="00FA4EE6" w:rsidRPr="00FA4EE6" w:rsidRDefault="00FA4EE6" w:rsidP="00FA4EE6">
            <w:pPr>
              <w:jc w:val="center"/>
              <w:rPr>
                <w:rFonts w:ascii="Times New Roman" w:eastAsia="宋体" w:hAnsi="Times New Roman" w:cs="Times New Roman"/>
                <w:color w:val="000000"/>
                <w:szCs w:val="21"/>
              </w:rPr>
            </w:pP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210,000.00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39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匝道电警</w:t>
            </w:r>
            <w:r w:rsidRPr="00FA4EE6">
              <w:rPr>
                <w:rFonts w:ascii="Times New Roman" w:eastAsia="宋体" w:hAnsi="宋体" w:cs="Times New Roman"/>
                <w:color w:val="000000"/>
                <w:szCs w:val="21"/>
              </w:rPr>
              <w:t>T</w:t>
            </w:r>
            <w:r w:rsidRPr="00FA4EE6">
              <w:rPr>
                <w:rFonts w:ascii="Times New Roman" w:eastAsia="宋体" w:hAnsi="宋体" w:cs="Times New Roman" w:hint="eastAsia"/>
                <w:color w:val="000000"/>
                <w:szCs w:val="21"/>
              </w:rPr>
              <w:t>型杆件及基础</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47</w:t>
            </w:r>
            <w:r w:rsidRPr="00FA4EE6">
              <w:rPr>
                <w:rFonts w:ascii="Times New Roman" w:eastAsia="宋体" w:hAnsi="Times New Roman" w:cs="Times New Roman" w:hint="eastAsia"/>
                <w:color w:val="000000"/>
                <w:szCs w:val="21"/>
              </w:rPr>
              <w:t>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宋体" w:cs="Times New Roman"/>
                <w:color w:val="000000"/>
                <w:szCs w:val="21"/>
              </w:rPr>
              <w:t xml:space="preserve"> T</w:t>
            </w:r>
            <w:r w:rsidRPr="00FA4EE6">
              <w:rPr>
                <w:rFonts w:ascii="Times New Roman" w:eastAsia="宋体" w:hAnsi="宋体" w:cs="Times New Roman" w:hint="eastAsia"/>
                <w:color w:val="000000"/>
                <w:szCs w:val="21"/>
              </w:rPr>
              <w:t>型杆，</w:t>
            </w:r>
            <w:r w:rsidRPr="00FA4EE6">
              <w:rPr>
                <w:rFonts w:ascii="Times New Roman" w:eastAsia="宋体" w:hAnsi="Times New Roman" w:cs="Times New Roman" w:hint="eastAsia"/>
                <w:color w:val="000000"/>
                <w:szCs w:val="21"/>
              </w:rPr>
              <w:t>立柱高</w:t>
            </w:r>
            <w:r w:rsidRPr="00FA4EE6">
              <w:rPr>
                <w:rFonts w:ascii="Times New Roman" w:eastAsia="宋体" w:hAnsi="Times New Roman" w:cs="Times New Roman"/>
                <w:color w:val="000000"/>
                <w:szCs w:val="21"/>
              </w:rPr>
              <w:t>6.5m</w:t>
            </w:r>
            <w:r w:rsidRPr="00FA4EE6">
              <w:rPr>
                <w:rFonts w:ascii="Times New Roman" w:eastAsia="宋体" w:hAnsi="Times New Roman" w:cs="Times New Roman" w:hint="eastAsia"/>
                <w:color w:val="000000"/>
                <w:szCs w:val="21"/>
              </w:rPr>
              <w:t>，实际伸臂长度根据现场确定；</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采用无焊缝钢管且进行侵锌喷塑防腐处理；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悬臂长度根据安装点的实际宽度决定，上方应加置避雷钗，壁厚≥</w:t>
            </w:r>
            <w:r w:rsidRPr="00FA4EE6">
              <w:rPr>
                <w:rFonts w:ascii="Times New Roman" w:eastAsia="宋体" w:hAnsi="Times New Roman" w:cs="Times New Roman"/>
                <w:color w:val="000000"/>
                <w:szCs w:val="21"/>
              </w:rPr>
              <w:t>8mm</w:t>
            </w:r>
            <w:r w:rsidRPr="00FA4EE6">
              <w:rPr>
                <w:rFonts w:ascii="Times New Roman" w:eastAsia="宋体" w:hAnsi="Times New Roman" w:cs="Times New Roman" w:hint="eastAsia"/>
                <w:color w:val="000000"/>
                <w:szCs w:val="21"/>
              </w:rPr>
              <w:t>，直径</w:t>
            </w:r>
            <w:r w:rsidRPr="00FA4EE6">
              <w:rPr>
                <w:rFonts w:ascii="Times New Roman" w:eastAsia="宋体" w:hAnsi="Times New Roman" w:cs="Times New Roman"/>
                <w:color w:val="000000"/>
                <w:szCs w:val="21"/>
              </w:rPr>
              <w:t>Ø</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219mm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立柱与横臂采用法兰联接，横臂长度</w:t>
            </w:r>
            <w:r w:rsidRPr="00FA4EE6">
              <w:rPr>
                <w:rFonts w:ascii="Times New Roman" w:eastAsia="宋体" w:hAnsi="Times New Roman" w:cs="Times New Roman"/>
                <w:color w:val="000000"/>
                <w:szCs w:val="21"/>
              </w:rPr>
              <w:t>l2</w:t>
            </w:r>
            <w:r w:rsidRPr="00FA4EE6">
              <w:rPr>
                <w:rFonts w:ascii="Times New Roman" w:eastAsia="宋体" w:hAnsi="Times New Roman" w:cs="Times New Roman" w:hint="eastAsia"/>
                <w:color w:val="000000"/>
                <w:szCs w:val="21"/>
              </w:rPr>
              <w:t>米以内为整根不分段式</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臂长大于</w:t>
            </w:r>
            <w:r w:rsidRPr="00FA4EE6">
              <w:rPr>
                <w:rFonts w:ascii="Times New Roman" w:eastAsia="宋体" w:hAnsi="Times New Roman" w:cs="Times New Roman"/>
                <w:color w:val="000000"/>
                <w:szCs w:val="21"/>
              </w:rPr>
              <w:t>l2</w:t>
            </w:r>
            <w:r w:rsidRPr="00FA4EE6">
              <w:rPr>
                <w:rFonts w:ascii="Times New Roman" w:eastAsia="宋体" w:hAnsi="Times New Roman" w:cs="Times New Roman" w:hint="eastAsia"/>
                <w:color w:val="000000"/>
                <w:szCs w:val="21"/>
              </w:rPr>
              <w:t>米采用插接，插接处设有放松装置，插接深度误差控制在±</w:t>
            </w:r>
            <w:r w:rsidRPr="00FA4EE6">
              <w:rPr>
                <w:rFonts w:ascii="Times New Roman" w:eastAsia="宋体" w:hAnsi="Times New Roman" w:cs="Times New Roman"/>
                <w:color w:val="000000"/>
                <w:szCs w:val="21"/>
              </w:rPr>
              <w:t>5%L(L</w:t>
            </w:r>
            <w:r w:rsidRPr="00FA4EE6">
              <w:rPr>
                <w:rFonts w:ascii="Times New Roman" w:eastAsia="宋体" w:hAnsi="Times New Roman" w:cs="Times New Roman" w:hint="eastAsia"/>
                <w:color w:val="000000"/>
                <w:szCs w:val="21"/>
              </w:rPr>
              <w:t>为设计插接最值</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范围内；</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杆件距离路面净高不小于</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705,000.00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40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匝道电警</w:t>
            </w:r>
            <w:r w:rsidRPr="00FA4EE6">
              <w:rPr>
                <w:rFonts w:ascii="Times New Roman" w:eastAsia="宋体" w:hAnsi="宋体" w:cs="Times New Roman"/>
                <w:color w:val="000000"/>
                <w:szCs w:val="21"/>
              </w:rPr>
              <w:t>L</w:t>
            </w:r>
            <w:r w:rsidRPr="00FA4EE6">
              <w:rPr>
                <w:rFonts w:ascii="Times New Roman" w:eastAsia="宋体" w:hAnsi="宋体" w:cs="Times New Roman" w:hint="eastAsia"/>
                <w:color w:val="000000"/>
                <w:szCs w:val="21"/>
              </w:rPr>
              <w:t>型杆件及基础</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宋体" w:cs="Times New Roman"/>
                <w:color w:val="000000"/>
                <w:szCs w:val="21"/>
              </w:rPr>
              <w:t xml:space="preserve"> L</w:t>
            </w:r>
            <w:r w:rsidRPr="00FA4EE6">
              <w:rPr>
                <w:rFonts w:ascii="Times New Roman" w:eastAsia="宋体" w:hAnsi="宋体" w:cs="Times New Roman" w:hint="eastAsia"/>
                <w:color w:val="000000"/>
                <w:szCs w:val="21"/>
              </w:rPr>
              <w:t>型杆，</w:t>
            </w:r>
            <w:r w:rsidRPr="00FA4EE6">
              <w:rPr>
                <w:rFonts w:ascii="Times New Roman" w:eastAsia="宋体" w:hAnsi="Times New Roman" w:cs="Times New Roman" w:hint="eastAsia"/>
                <w:color w:val="000000"/>
                <w:szCs w:val="21"/>
              </w:rPr>
              <w:t>立柱高</w:t>
            </w:r>
            <w:r w:rsidRPr="00FA4EE6">
              <w:rPr>
                <w:rFonts w:ascii="Times New Roman" w:eastAsia="宋体" w:hAnsi="Times New Roman" w:cs="Times New Roman"/>
                <w:color w:val="000000"/>
                <w:szCs w:val="21"/>
              </w:rPr>
              <w:t>6.5m</w:t>
            </w:r>
            <w:r w:rsidRPr="00FA4EE6">
              <w:rPr>
                <w:rFonts w:ascii="Times New Roman" w:eastAsia="宋体" w:hAnsi="Times New Roman" w:cs="Times New Roman" w:hint="eastAsia"/>
                <w:color w:val="000000"/>
                <w:szCs w:val="21"/>
              </w:rPr>
              <w:t>，实际伸臂长度根据现场确定；</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采用无焊缝钢管且进行侵锌喷塑防腐处理；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悬臂长度根据安装点的实际宽度决定，上方应加置避雷钗，壁厚≥</w:t>
            </w:r>
            <w:r w:rsidRPr="00FA4EE6">
              <w:rPr>
                <w:rFonts w:ascii="Times New Roman" w:eastAsia="宋体" w:hAnsi="Times New Roman" w:cs="Times New Roman"/>
                <w:color w:val="000000"/>
                <w:szCs w:val="21"/>
              </w:rPr>
              <w:t>8mm</w:t>
            </w:r>
            <w:r w:rsidRPr="00FA4EE6">
              <w:rPr>
                <w:rFonts w:ascii="Times New Roman" w:eastAsia="宋体" w:hAnsi="Times New Roman" w:cs="Times New Roman" w:hint="eastAsia"/>
                <w:color w:val="000000"/>
                <w:szCs w:val="21"/>
              </w:rPr>
              <w:t>，直径</w:t>
            </w:r>
            <w:r w:rsidRPr="00FA4EE6">
              <w:rPr>
                <w:rFonts w:ascii="Times New Roman" w:eastAsia="宋体" w:hAnsi="Times New Roman" w:cs="Times New Roman"/>
                <w:color w:val="000000"/>
                <w:szCs w:val="21"/>
              </w:rPr>
              <w:t>Ø</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219mm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立柱与横臂采用法兰联接，横臂长度</w:t>
            </w:r>
            <w:r w:rsidRPr="00FA4EE6">
              <w:rPr>
                <w:rFonts w:ascii="Times New Roman" w:eastAsia="宋体" w:hAnsi="Times New Roman" w:cs="Times New Roman"/>
                <w:color w:val="000000"/>
                <w:szCs w:val="21"/>
              </w:rPr>
              <w:t>l2</w:t>
            </w:r>
            <w:r w:rsidRPr="00FA4EE6">
              <w:rPr>
                <w:rFonts w:ascii="Times New Roman" w:eastAsia="宋体" w:hAnsi="Times New Roman" w:cs="Times New Roman" w:hint="eastAsia"/>
                <w:color w:val="000000"/>
                <w:szCs w:val="21"/>
              </w:rPr>
              <w:t>米以内为整根不分段式</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臂长大于</w:t>
            </w:r>
            <w:r w:rsidRPr="00FA4EE6">
              <w:rPr>
                <w:rFonts w:ascii="Times New Roman" w:eastAsia="宋体" w:hAnsi="Times New Roman" w:cs="Times New Roman"/>
                <w:color w:val="000000"/>
                <w:szCs w:val="21"/>
              </w:rPr>
              <w:t>l2</w:t>
            </w:r>
            <w:r w:rsidRPr="00FA4EE6">
              <w:rPr>
                <w:rFonts w:ascii="Times New Roman" w:eastAsia="宋体" w:hAnsi="Times New Roman" w:cs="Times New Roman" w:hint="eastAsia"/>
                <w:color w:val="000000"/>
                <w:szCs w:val="21"/>
              </w:rPr>
              <w:t>米采用插接，插接处设有放松装置，插接深度误差控制在±</w:t>
            </w:r>
            <w:r w:rsidRPr="00FA4EE6">
              <w:rPr>
                <w:rFonts w:ascii="Times New Roman" w:eastAsia="宋体" w:hAnsi="Times New Roman" w:cs="Times New Roman"/>
                <w:color w:val="000000"/>
                <w:szCs w:val="21"/>
              </w:rPr>
              <w:t>5%L(L</w:t>
            </w:r>
            <w:r w:rsidRPr="00FA4EE6">
              <w:rPr>
                <w:rFonts w:ascii="Times New Roman" w:eastAsia="宋体" w:hAnsi="Times New Roman" w:cs="Times New Roman" w:hint="eastAsia"/>
                <w:color w:val="000000"/>
                <w:szCs w:val="21"/>
              </w:rPr>
              <w:t>为设计插接最值</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范围内；</w:t>
            </w:r>
          </w:p>
          <w:p w:rsidR="00FA4EE6" w:rsidRPr="00FA4EE6" w:rsidRDefault="00FA4EE6" w:rsidP="00FA4EE6">
            <w:pPr>
              <w:jc w:val="center"/>
              <w:rPr>
                <w:rFonts w:ascii="宋体" w:eastAsia="宋体" w:hAnsi="宋体" w:cs="宋体"/>
                <w:color w:val="000000"/>
                <w:kern w:val="0"/>
                <w:sz w:val="22"/>
                <w:szCs w:val="24"/>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杆件距离路面净高不小于</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228,000.00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41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升压稳压电源</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107</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输入电压：140-260V，</w:t>
            </w:r>
            <w:r w:rsidRPr="00FA4EE6">
              <w:rPr>
                <w:rFonts w:ascii="宋体" w:eastAsia="宋体" w:hAnsi="宋体" w:cs="宋体" w:hint="eastAsia"/>
                <w:color w:val="000000"/>
                <w:kern w:val="0"/>
                <w:sz w:val="22"/>
                <w:szCs w:val="24"/>
              </w:rPr>
              <w:br/>
              <w:t>输出电压：220V±3%，</w:t>
            </w:r>
            <w:r w:rsidRPr="00FA4EE6">
              <w:rPr>
                <w:rFonts w:ascii="宋体" w:eastAsia="宋体" w:hAnsi="宋体" w:cs="宋体" w:hint="eastAsia"/>
                <w:color w:val="000000"/>
                <w:kern w:val="0"/>
                <w:sz w:val="22"/>
                <w:szCs w:val="24"/>
              </w:rPr>
              <w:br/>
              <w:t>过压保护值：246±4V，</w:t>
            </w:r>
            <w:r w:rsidRPr="00FA4EE6">
              <w:rPr>
                <w:rFonts w:ascii="宋体" w:eastAsia="宋体" w:hAnsi="宋体" w:cs="宋体" w:hint="eastAsia"/>
                <w:color w:val="000000"/>
                <w:kern w:val="0"/>
                <w:sz w:val="22"/>
                <w:szCs w:val="24"/>
              </w:rPr>
              <w:br/>
              <w:t>输出电流值：2.3A，</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25,680.00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42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防雷器地极</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107</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spacing w:line="360" w:lineRule="auto"/>
              <w:jc w:val="center"/>
              <w:rPr>
                <w:rFonts w:ascii="宋体" w:eastAsia="宋体" w:hAnsi="宋体" w:cs="Times New Roman"/>
                <w:color w:val="000000"/>
                <w:szCs w:val="21"/>
              </w:rPr>
            </w:pPr>
            <w:r w:rsidRPr="00FA4EE6">
              <w:rPr>
                <w:rFonts w:ascii="宋体" w:eastAsia="宋体" w:hAnsi="宋体" w:cs="Times New Roman" w:hint="eastAsia"/>
                <w:color w:val="000000"/>
                <w:szCs w:val="21"/>
              </w:rPr>
              <w:t>接地地阻&lt;10欧</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53,500.00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43</w:t>
            </w:r>
          </w:p>
        </w:tc>
        <w:tc>
          <w:tcPr>
            <w:tcW w:w="1785" w:type="dxa"/>
            <w:gridSpan w:val="3"/>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网路防雷器</w:t>
            </w:r>
          </w:p>
        </w:tc>
        <w:tc>
          <w:tcPr>
            <w:tcW w:w="837"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107</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 连接（输入口/输出口）：RJ45</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2. 标称电压：5V DC</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 xml:space="preserve">3. 额定电压(最大持续操作电压)：6V </w:t>
            </w:r>
            <w:r w:rsidRPr="00FA4EE6">
              <w:rPr>
                <w:rFonts w:ascii="宋体" w:eastAsia="宋体" w:hAnsi="宋体" w:cs="宋体" w:hint="eastAsia"/>
                <w:color w:val="000000"/>
                <w:kern w:val="0"/>
                <w:sz w:val="22"/>
                <w:szCs w:val="24"/>
              </w:rPr>
              <w:lastRenderedPageBreak/>
              <w:t>DC</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4. 标称放电电流(8/20µs):5KA</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5. 标称放电电流(8/20µs): &lt;20V</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6. 插入损耗: &lt;0.1Db</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7. 传输速率：10-100Mbps</w:t>
            </w:r>
          </w:p>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8. 工作温度：-40/+80℃</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19,260.00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44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电源防雷器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107</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spacing w:line="440" w:lineRule="exact"/>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额定电压：AC220V；</w:t>
            </w:r>
          </w:p>
          <w:p w:rsidR="00FA4EE6" w:rsidRPr="00FA4EE6" w:rsidRDefault="00FA4EE6" w:rsidP="00FA4EE6">
            <w:pPr>
              <w:spacing w:line="440" w:lineRule="exact"/>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额定电流：10A；</w:t>
            </w:r>
          </w:p>
          <w:p w:rsidR="00FA4EE6" w:rsidRPr="00FA4EE6" w:rsidRDefault="00FA4EE6" w:rsidP="00FA4EE6">
            <w:pPr>
              <w:spacing w:line="440" w:lineRule="exact"/>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响应时间：≤25ns；</w:t>
            </w:r>
          </w:p>
          <w:p w:rsidR="00FA4EE6" w:rsidRPr="00FA4EE6" w:rsidRDefault="00FA4EE6" w:rsidP="00FA4EE6">
            <w:pPr>
              <w:spacing w:line="440" w:lineRule="exact"/>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接线方式：串联安装</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12,840.00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45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交通警告标志（挂杆）</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66</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、道路监控摄像机配套</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、告知示意牌</w:t>
            </w:r>
            <w:r w:rsidRPr="00FA4EE6">
              <w:rPr>
                <w:rFonts w:ascii="Times New Roman" w:eastAsia="宋体" w:hAnsi="Times New Roman" w:cs="Times New Roman"/>
                <w:color w:val="000000"/>
                <w:szCs w:val="21"/>
              </w:rPr>
              <w:t>120*80cm(</w:t>
            </w:r>
            <w:r w:rsidRPr="00FA4EE6">
              <w:rPr>
                <w:rFonts w:ascii="Times New Roman" w:eastAsia="宋体" w:hAnsi="Times New Roman" w:cs="Times New Roman" w:hint="eastAsia"/>
                <w:color w:val="000000"/>
                <w:szCs w:val="21"/>
              </w:rPr>
              <w:t>单面超强反光膜</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、符合</w:t>
            </w:r>
            <w:r w:rsidRPr="00FA4EE6">
              <w:rPr>
                <w:rFonts w:ascii="Times New Roman" w:eastAsia="宋体" w:hAnsi="Times New Roman" w:cs="Times New Roman"/>
                <w:color w:val="000000"/>
                <w:szCs w:val="21"/>
              </w:rPr>
              <w:t>GB5768.2-2009</w:t>
            </w:r>
            <w:r w:rsidRPr="00FA4EE6">
              <w:rPr>
                <w:rFonts w:ascii="Times New Roman" w:eastAsia="宋体" w:hAnsi="Times New Roman" w:cs="Times New Roman" w:hint="eastAsia"/>
                <w:color w:val="000000"/>
                <w:szCs w:val="21"/>
              </w:rPr>
              <w:t>中</w:t>
            </w:r>
            <w:r w:rsidRPr="00FA4EE6">
              <w:rPr>
                <w:rFonts w:ascii="Times New Roman" w:eastAsia="宋体" w:hAnsi="Times New Roman" w:cs="Times New Roman"/>
                <w:color w:val="000000"/>
                <w:szCs w:val="21"/>
              </w:rPr>
              <w:t>7.2.5.5</w:t>
            </w:r>
            <w:r w:rsidRPr="00FA4EE6">
              <w:rPr>
                <w:rFonts w:ascii="Times New Roman" w:eastAsia="宋体" w:hAnsi="Times New Roman" w:cs="Times New Roman" w:hint="eastAsia"/>
                <w:color w:val="000000"/>
                <w:szCs w:val="21"/>
              </w:rPr>
              <w:t>交通监控设备标志标准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52,800.00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46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工控机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60</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4"/>
                <w:szCs w:val="24"/>
              </w:rPr>
            </w:pPr>
            <w:r w:rsidRPr="00FA4EE6">
              <w:rPr>
                <w:rFonts w:ascii="宋体" w:eastAsia="宋体" w:hAnsi="宋体" w:cs="宋体" w:hint="eastAsia"/>
                <w:color w:val="000000"/>
                <w:kern w:val="0"/>
                <w:sz w:val="24"/>
                <w:szCs w:val="24"/>
              </w:rPr>
              <w:t>一、硬件要求：</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1、工程整机工业制造型整体风格，整机结构紧凑，坚固；</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▲2.、CPU要求：参照或相当于酷睿i7处理器2.0G或者以上（投标参数大于下限值的可认定为正偏离）；</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▲3、内存要求：不少于4GB DDR3内存（投标参数大于下限值的可认定为正偏离）；</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▲4、硬盘要求：高速存储设备，支持SATA III，整机容量不小于4T，随机配置的固态硬盘容量不小500G，具备cf卡槽（投标参数大于下限值的可认定为正偏离）；</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5、I/O接口要求：至少3个串口，6个USB2.0接口；</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6、视频要求：VGA显示；</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7、网络接口要求：3个独立千兆自适应RJ45网络接口</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8、采用无风扇散热设计。</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9、工作温度要求：0°C-65°C；</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10、硬件检测：对主要工作电压、CPU温度和风扇转速进行检测；</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▲11、操作系统：预装正版Windows10或Linux操作系统；</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12、电源：支持9－24V DC宽电压</w:t>
            </w:r>
            <w:r w:rsidRPr="00FA4EE6">
              <w:rPr>
                <w:rFonts w:ascii="宋体" w:eastAsia="宋体" w:hAnsi="宋体" w:cs="宋体" w:hint="eastAsia"/>
                <w:color w:val="000000"/>
                <w:kern w:val="0"/>
                <w:sz w:val="24"/>
                <w:szCs w:val="24"/>
              </w:rPr>
              <w:lastRenderedPageBreak/>
              <w:t>输入</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▲13、适用于南宁市交警支队现行使用的电子警察系统架构，即前端抓拍设备配合通用工控机（含抓拍软件）</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二、功能要求：</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1、实时监控；</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2、实时录像：计划录像、假日录像；</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3、实现图片断电续传功能；</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4、信息叠加；</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5、图片描红；</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6、抓拍图片支持保存全景图片、特写图片、合成图片；</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7、车辆信息FTP/TFTP上传；</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8、提供视频流服务（H.264数据）；</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9、黑/白名单；</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10、车辆信息存储容量不小于200万辆通行车辆信息或100万辆的违法车辆信息；</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4"/>
                <w:szCs w:val="24"/>
              </w:rPr>
              <w:t>11、支持配置图片和录像的存储空间配额，支持自动覆盖。</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600,000.00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47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8382</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电源线</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2.5mm</w:t>
            </w:r>
            <w:r w:rsidRPr="00FA4EE6">
              <w:rPr>
                <w:rFonts w:ascii="Times New Roman" w:eastAsia="宋体" w:hAnsi="Times New Roman" w:cs="Times New Roman" w:hint="eastAsia"/>
                <w:color w:val="000000"/>
                <w:szCs w:val="21"/>
              </w:rPr>
              <w:t>²</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100,584.00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bookmarkStart w:id="0" w:name="_Hlk64901061"/>
            <w:r w:rsidRPr="00FA4EE6">
              <w:rPr>
                <w:rFonts w:ascii="Times New Roman" w:eastAsia="宋体" w:hAnsi="宋体" w:cs="Times New Roman"/>
                <w:color w:val="000000"/>
                <w:szCs w:val="21"/>
              </w:rPr>
              <w:t>48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智能设备箱</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66</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、物联网智能运维监控箱运维监控箱尺寸</w:t>
            </w:r>
            <w:r w:rsidRPr="00FA4EE6">
              <w:rPr>
                <w:rFonts w:ascii="Times New Roman" w:eastAsia="宋体" w:hAnsi="Times New Roman" w:cs="Times New Roman"/>
                <w:color w:val="000000"/>
                <w:szCs w:val="21"/>
              </w:rPr>
              <w:t>:</w:t>
            </w:r>
            <w:r w:rsidRPr="00FA4EE6">
              <w:rPr>
                <w:rFonts w:ascii="Times New Roman" w:eastAsia="宋体" w:hAnsi="Times New Roman" w:cs="Times New Roman"/>
                <w:color w:val="000000"/>
                <w:kern w:val="0"/>
                <w:szCs w:val="24"/>
              </w:rPr>
              <w:t xml:space="preserve"> </w:t>
            </w:r>
            <w:r w:rsidRPr="00FA4EE6">
              <w:rPr>
                <w:rFonts w:ascii="Times New Roman" w:eastAsia="宋体" w:hAnsi="Times New Roman" w:cs="Times New Roman" w:hint="eastAsia"/>
                <w:color w:val="000000"/>
                <w:szCs w:val="21"/>
              </w:rPr>
              <w:t>长≥</w:t>
            </w:r>
            <w:r w:rsidRPr="00FA4EE6">
              <w:rPr>
                <w:rFonts w:ascii="Times New Roman" w:eastAsia="宋体" w:hAnsi="Times New Roman" w:cs="Times New Roman"/>
                <w:color w:val="000000"/>
                <w:szCs w:val="21"/>
              </w:rPr>
              <w:t>500mm</w:t>
            </w:r>
            <w:r w:rsidRPr="00FA4EE6">
              <w:rPr>
                <w:rFonts w:ascii="Times New Roman" w:eastAsia="宋体" w:hAnsi="Times New Roman" w:cs="Times New Roman" w:hint="eastAsia"/>
                <w:color w:val="000000"/>
                <w:szCs w:val="21"/>
              </w:rPr>
              <w:t>、宽≥</w:t>
            </w:r>
            <w:r w:rsidRPr="00FA4EE6">
              <w:rPr>
                <w:rFonts w:ascii="Times New Roman" w:eastAsia="宋体" w:hAnsi="Times New Roman" w:cs="Times New Roman"/>
                <w:color w:val="000000"/>
                <w:szCs w:val="21"/>
              </w:rPr>
              <w:t>380mm</w:t>
            </w:r>
            <w:r w:rsidRPr="00FA4EE6">
              <w:rPr>
                <w:rFonts w:ascii="Times New Roman" w:eastAsia="宋体" w:hAnsi="Times New Roman" w:cs="Times New Roman" w:hint="eastAsia"/>
                <w:color w:val="000000"/>
                <w:szCs w:val="21"/>
              </w:rPr>
              <w:t>、厚≥</w:t>
            </w:r>
            <w:r w:rsidRPr="00FA4EE6">
              <w:rPr>
                <w:rFonts w:ascii="Times New Roman" w:eastAsia="宋体" w:hAnsi="Times New Roman" w:cs="Times New Roman"/>
                <w:color w:val="000000"/>
                <w:szCs w:val="21"/>
              </w:rPr>
              <w:t>210mm</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IP65,</w:t>
            </w:r>
            <w:r w:rsidRPr="00FA4EE6">
              <w:rPr>
                <w:rFonts w:ascii="Times New Roman" w:eastAsia="宋体" w:hAnsi="Times New Roman" w:cs="Times New Roman" w:hint="eastAsia"/>
                <w:color w:val="000000"/>
                <w:szCs w:val="21"/>
              </w:rPr>
              <w:t>箱体至少采用</w:t>
            </w:r>
            <w:r w:rsidRPr="00FA4EE6">
              <w:rPr>
                <w:rFonts w:ascii="Times New Roman" w:eastAsia="宋体" w:hAnsi="Times New Roman" w:cs="Times New Roman"/>
                <w:color w:val="000000"/>
                <w:szCs w:val="21"/>
              </w:rPr>
              <w:t>1.2mm</w:t>
            </w:r>
            <w:r w:rsidRPr="00FA4EE6">
              <w:rPr>
                <w:rFonts w:ascii="Times New Roman" w:eastAsia="宋体" w:hAnsi="Times New Roman" w:cs="Times New Roman" w:hint="eastAsia"/>
                <w:color w:val="000000"/>
                <w:szCs w:val="21"/>
              </w:rPr>
              <w:t>厚</w:t>
            </w:r>
            <w:r w:rsidRPr="00FA4EE6">
              <w:rPr>
                <w:rFonts w:ascii="Times New Roman" w:eastAsia="宋体" w:hAnsi="Times New Roman" w:cs="Times New Roman"/>
                <w:color w:val="000000"/>
                <w:szCs w:val="21"/>
              </w:rPr>
              <w:t>Q235</w:t>
            </w:r>
            <w:r w:rsidRPr="00FA4EE6">
              <w:rPr>
                <w:rFonts w:ascii="Times New Roman" w:eastAsia="宋体" w:hAnsi="Times New Roman" w:cs="Times New Roman" w:hint="eastAsia"/>
                <w:color w:val="000000"/>
                <w:szCs w:val="21"/>
              </w:rPr>
              <w:t>工程级冷轧碳钢板；</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、内部高度集成，无复杂接线，方便维修维护；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、箱体内部有充足的光缆缠绕空间；</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、箱体配</w:t>
            </w:r>
            <w:r w:rsidRPr="00FA4EE6">
              <w:rPr>
                <w:rFonts w:ascii="Times New Roman" w:eastAsia="宋体" w:hAnsi="Times New Roman" w:cs="Times New Roman"/>
                <w:color w:val="000000"/>
                <w:szCs w:val="21"/>
              </w:rPr>
              <w:t>48V</w:t>
            </w:r>
            <w:r w:rsidRPr="00FA4EE6">
              <w:rPr>
                <w:rFonts w:ascii="Times New Roman" w:eastAsia="宋体" w:hAnsi="Times New Roman" w:cs="Times New Roman" w:hint="eastAsia"/>
                <w:color w:val="000000"/>
                <w:szCs w:val="21"/>
              </w:rPr>
              <w:t>锂电源</w:t>
            </w:r>
            <w:r w:rsidRPr="00FA4EE6">
              <w:rPr>
                <w:rFonts w:ascii="Times New Roman" w:eastAsia="宋体" w:hAnsi="Times New Roman" w:cs="Times New Roman"/>
                <w:color w:val="000000"/>
                <w:szCs w:val="21"/>
              </w:rPr>
              <w:t>(158.4W/H)</w:t>
            </w:r>
            <w:r w:rsidRPr="00FA4EE6">
              <w:rPr>
                <w:rFonts w:ascii="Times New Roman" w:eastAsia="宋体" w:hAnsi="Times New Roman" w:cs="Times New Roman" w:hint="eastAsia"/>
                <w:color w:val="000000"/>
                <w:szCs w:val="21"/>
              </w:rPr>
              <w:t>，支持最大</w:t>
            </w:r>
            <w:r w:rsidRPr="00FA4EE6">
              <w:rPr>
                <w:rFonts w:ascii="Times New Roman" w:eastAsia="宋体" w:hAnsi="Times New Roman" w:cs="Times New Roman"/>
                <w:color w:val="000000"/>
                <w:szCs w:val="21"/>
              </w:rPr>
              <w:t>600W</w:t>
            </w:r>
            <w:r w:rsidRPr="00FA4EE6">
              <w:rPr>
                <w:rFonts w:ascii="Times New Roman" w:eastAsia="宋体" w:hAnsi="Times New Roman" w:cs="Times New Roman" w:hint="eastAsia"/>
                <w:color w:val="000000"/>
                <w:szCs w:val="21"/>
              </w:rPr>
              <w:t>电池扩容与保护系统，保证断电亦可上传数据；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、内置冗余</w:t>
            </w:r>
            <w:r w:rsidRPr="00FA4EE6">
              <w:rPr>
                <w:rFonts w:ascii="Times New Roman" w:eastAsia="宋体" w:hAnsi="Times New Roman" w:cs="Times New Roman"/>
                <w:color w:val="000000"/>
                <w:szCs w:val="21"/>
              </w:rPr>
              <w:t>4G+GPS</w:t>
            </w:r>
            <w:r w:rsidRPr="00FA4EE6">
              <w:rPr>
                <w:rFonts w:ascii="Times New Roman" w:eastAsia="宋体" w:hAnsi="Times New Roman" w:cs="Times New Roman" w:hint="eastAsia"/>
                <w:color w:val="000000"/>
                <w:szCs w:val="21"/>
              </w:rPr>
              <w:t>模块，保证交换机损坏或光纤损坏亦可上传数据；</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、内置电源</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信号防雷器，具备防雷器状态监测；</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、内置环境监控系统，具备温湿度、渗水、门磁监测；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、电源监测：</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）自动重合闸、市电断电、过压、过流、欠压、漏电监测；</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）输入输出主支路电压、电流参数，主支路运行状态监测；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、箱体内部控制系统：</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）恒温控制系</w:t>
            </w:r>
            <w:r w:rsidRPr="00FA4EE6">
              <w:rPr>
                <w:rFonts w:ascii="Times New Roman" w:eastAsia="宋体" w:hAnsi="Times New Roman" w:cs="Times New Roman" w:hint="eastAsia"/>
                <w:color w:val="000000"/>
                <w:szCs w:val="21"/>
              </w:rPr>
              <w:lastRenderedPageBreak/>
              <w:t>统；</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）箱门与灯光联动；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、具备</w:t>
            </w:r>
            <w:r w:rsidRPr="00FA4EE6">
              <w:rPr>
                <w:rFonts w:ascii="Times New Roman" w:eastAsia="宋体" w:hAnsi="Times New Roman" w:cs="Times New Roman"/>
                <w:color w:val="000000"/>
                <w:szCs w:val="21"/>
              </w:rPr>
              <w:t>BMS</w:t>
            </w:r>
            <w:r w:rsidRPr="00FA4EE6">
              <w:rPr>
                <w:rFonts w:ascii="Times New Roman" w:eastAsia="宋体" w:hAnsi="Times New Roman" w:cs="Times New Roman" w:hint="eastAsia"/>
                <w:color w:val="000000"/>
                <w:szCs w:val="21"/>
              </w:rPr>
              <w:t>管理系统：整组以及每节电池容量、剩余后备时间、运行状态与故障状态、电池健康度、循环次数；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、至少包含端口数量：</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AC</w:t>
            </w:r>
            <w:r w:rsidRPr="00FA4EE6">
              <w:rPr>
                <w:rFonts w:ascii="Times New Roman" w:eastAsia="宋体" w:hAnsi="Times New Roman" w:cs="Times New Roman" w:hint="eastAsia"/>
                <w:color w:val="000000"/>
                <w:szCs w:val="21"/>
              </w:rPr>
              <w:t>输入，</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AC</w:t>
            </w:r>
            <w:r w:rsidRPr="00FA4EE6">
              <w:rPr>
                <w:rFonts w:ascii="Times New Roman" w:eastAsia="宋体" w:hAnsi="Times New Roman" w:cs="Times New Roman" w:hint="eastAsia"/>
                <w:color w:val="000000"/>
                <w:szCs w:val="21"/>
              </w:rPr>
              <w:t>输出，</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路电池接口，</w:t>
            </w:r>
            <w:r w:rsidRPr="00FA4EE6">
              <w:rPr>
                <w:rFonts w:ascii="Times New Roman" w:eastAsia="宋体" w:hAnsi="Times New Roman" w:cs="Times New Roman"/>
                <w:color w:val="000000"/>
                <w:szCs w:val="21"/>
              </w:rPr>
              <w:t xml:space="preserve"> 5</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DC12V</w:t>
            </w:r>
            <w:r w:rsidRPr="00FA4EE6">
              <w:rPr>
                <w:rFonts w:ascii="Times New Roman" w:eastAsia="宋体" w:hAnsi="Times New Roman" w:cs="Times New Roman" w:hint="eastAsia"/>
                <w:color w:val="000000"/>
                <w:szCs w:val="21"/>
              </w:rPr>
              <w:t>输出，</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个复位开关，加热、照明、风扇、门磁、漏水接口，</w:t>
            </w:r>
            <w:r w:rsidRPr="00FA4EE6">
              <w:rPr>
                <w:rFonts w:ascii="Times New Roman" w:eastAsia="宋体" w:hAnsi="Times New Roman" w:cs="Times New Roman"/>
                <w:color w:val="000000"/>
                <w:szCs w:val="21"/>
              </w:rPr>
              <w:t>4G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GPS</w:t>
            </w:r>
            <w:r w:rsidRPr="00FA4EE6">
              <w:rPr>
                <w:rFonts w:ascii="Times New Roman" w:eastAsia="宋体" w:hAnsi="Times New Roman" w:cs="Times New Roman" w:hint="eastAsia"/>
                <w:color w:val="000000"/>
                <w:szCs w:val="21"/>
              </w:rPr>
              <w:t>信号接口，运行指示灯接口，预留</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DI</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SIM</w:t>
            </w:r>
            <w:r w:rsidRPr="00FA4EE6">
              <w:rPr>
                <w:rFonts w:ascii="Times New Roman" w:eastAsia="宋体" w:hAnsi="Times New Roman" w:cs="Times New Roman" w:hint="eastAsia"/>
                <w:color w:val="000000"/>
                <w:szCs w:val="21"/>
              </w:rPr>
              <w:t>卡接口，支持至少</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接口；</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、内置</w:t>
            </w:r>
            <w:r w:rsidRPr="00FA4EE6">
              <w:rPr>
                <w:rFonts w:ascii="Times New Roman" w:eastAsia="宋体" w:hAnsi="Times New Roman" w:cs="Times New Roman"/>
                <w:color w:val="000000"/>
                <w:szCs w:val="21"/>
              </w:rPr>
              <w:t>DC12V</w:t>
            </w:r>
            <w:r w:rsidRPr="00FA4EE6">
              <w:rPr>
                <w:rFonts w:ascii="Times New Roman" w:eastAsia="宋体" w:hAnsi="Times New Roman" w:cs="Times New Roman" w:hint="eastAsia"/>
                <w:color w:val="000000"/>
                <w:szCs w:val="21"/>
              </w:rPr>
              <w:t>与</w:t>
            </w:r>
            <w:r w:rsidRPr="00FA4EE6">
              <w:rPr>
                <w:rFonts w:ascii="Times New Roman" w:eastAsia="宋体" w:hAnsi="Times New Roman" w:cs="Times New Roman"/>
                <w:color w:val="000000"/>
                <w:szCs w:val="21"/>
              </w:rPr>
              <w:t>DC48V</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AC24V</w:t>
            </w:r>
            <w:r w:rsidRPr="00FA4EE6">
              <w:rPr>
                <w:rFonts w:ascii="Times New Roman" w:eastAsia="宋体" w:hAnsi="Times New Roman" w:cs="Times New Roman" w:hint="eastAsia"/>
                <w:color w:val="000000"/>
                <w:szCs w:val="21"/>
              </w:rPr>
              <w:t>电源；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、监控功能：</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）监控至少</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AC</w:t>
            </w:r>
            <w:r w:rsidRPr="00FA4EE6">
              <w:rPr>
                <w:rFonts w:ascii="Times New Roman" w:eastAsia="宋体" w:hAnsi="Times New Roman" w:cs="Times New Roman" w:hint="eastAsia"/>
                <w:color w:val="000000"/>
                <w:szCs w:val="21"/>
              </w:rPr>
              <w:t>输出的通断、运行参数，监控至少</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DC12V</w:t>
            </w:r>
            <w:r w:rsidRPr="00FA4EE6">
              <w:rPr>
                <w:rFonts w:ascii="Times New Roman" w:eastAsia="宋体" w:hAnsi="Times New Roman" w:cs="Times New Roman" w:hint="eastAsia"/>
                <w:color w:val="000000"/>
                <w:szCs w:val="21"/>
              </w:rPr>
              <w:t>输出的通断、运行参数，远程控制主机重启，远程监控加热、照明、风扇的启停、本地自动逻辑控制；</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）至少</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AC</w:t>
            </w:r>
            <w:r w:rsidRPr="00FA4EE6">
              <w:rPr>
                <w:rFonts w:ascii="Times New Roman" w:eastAsia="宋体" w:hAnsi="Times New Roman" w:cs="Times New Roman" w:hint="eastAsia"/>
                <w:color w:val="000000"/>
                <w:szCs w:val="21"/>
              </w:rPr>
              <w:t>输入状态及参数监控；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、通讯协议支持：</w:t>
            </w:r>
            <w:r w:rsidRPr="00FA4EE6">
              <w:rPr>
                <w:rFonts w:ascii="Times New Roman" w:eastAsia="宋体" w:hAnsi="Times New Roman" w:cs="Times New Roman"/>
                <w:color w:val="000000"/>
                <w:szCs w:val="21"/>
              </w:rPr>
              <w:t>MQTT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SNMP V1/V2</w:t>
            </w:r>
            <w:r w:rsidRPr="00FA4EE6">
              <w:rPr>
                <w:rFonts w:ascii="Times New Roman" w:eastAsia="宋体" w:hAnsi="Times New Roman" w:cs="Times New Roman" w:hint="eastAsia"/>
                <w:color w:val="000000"/>
                <w:szCs w:val="21"/>
              </w:rPr>
              <w:t>等通信协议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箱体内部环境监控：箱体门打开与闭合状态检测，长时间未关门报警，温湿度异常报警，箱体内部进水报警，风扇状态、加热器、检修灯状态监测。内部联动控制：门开自动打开检修灯补光，箱体高温联动风扇开启自动降温，箱体低温自动打开加热器补温；</w:t>
            </w:r>
            <w:r w:rsidRPr="00FA4EE6">
              <w:rPr>
                <w:rFonts w:ascii="Times New Roman" w:eastAsia="宋体" w:hAnsi="Times New Roman" w:cs="Times New Roman"/>
                <w:color w:val="000000"/>
                <w:szCs w:val="21"/>
              </w:rPr>
              <w:t xml:space="preserve">                        15</w:t>
            </w:r>
            <w:r w:rsidRPr="00FA4EE6">
              <w:rPr>
                <w:rFonts w:ascii="Times New Roman" w:eastAsia="宋体" w:hAnsi="Times New Roman" w:cs="Times New Roman" w:hint="eastAsia"/>
                <w:color w:val="000000"/>
                <w:szCs w:val="21"/>
              </w:rPr>
              <w:t>、箱体内部电源监控：</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断电、过压过流、欠压、欠流，漏电，内部电路保护，防止过电冲击设备。</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防雷器状态监测。</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锂电池充放电监控管理系统，内部联动控制：</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可控制每一路电的通电与重启；</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温度失衡与过充过放时可启动电池保护，防止电池损伤。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、所有物联网智能监控箱须接入现有基础设施集中运维管理平台和</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可视化平台，实现统一监控和运维管理，包含软件接入许可及功能界面定制化（包含必备的无线通信卡及至少三年通信资费）；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、可实时显示远程监控设备的电压、电流、网络、温度、门禁、用电量等数据，亦可在线采集多种工业传感器数据；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18</w:t>
            </w:r>
            <w:r w:rsidRPr="00FA4EE6">
              <w:rPr>
                <w:rFonts w:ascii="Times New Roman" w:eastAsia="宋体" w:hAnsi="Times New Roman" w:cs="Times New Roman" w:hint="eastAsia"/>
                <w:color w:val="000000"/>
                <w:szCs w:val="21"/>
              </w:rPr>
              <w:t>、可以精准定位设备故障、电路故障、网络故障、市电故障等故障原因，为管理人员提供决策支持；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、支持远程重启功能，对于设备死机等常见小故障，可远程遥控设备重启，大幅减少外勤工作量；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、当前端网络、供电、工作环境出现异常情况，平台通过数据分析智能触发预警或报警行动，将故障原因及具体数据推送至大屏幕，在</w:t>
            </w:r>
            <w:r w:rsidRPr="00FA4EE6">
              <w:rPr>
                <w:rFonts w:ascii="Times New Roman" w:eastAsia="宋体" w:hAnsi="Times New Roman" w:cs="Times New Roman"/>
                <w:color w:val="000000"/>
                <w:szCs w:val="21"/>
              </w:rPr>
              <w:t>GIS</w:t>
            </w:r>
            <w:r w:rsidRPr="00FA4EE6">
              <w:rPr>
                <w:rFonts w:ascii="Times New Roman" w:eastAsia="宋体" w:hAnsi="Times New Roman" w:cs="Times New Roman" w:hint="eastAsia"/>
                <w:color w:val="000000"/>
                <w:szCs w:val="21"/>
              </w:rPr>
              <w:t>地图上精确定位报警地点。</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495,000.00</w:t>
            </w:r>
          </w:p>
        </w:tc>
      </w:tr>
      <w:bookmarkEnd w:id="0"/>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49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路口汇聚交换机（</w:t>
            </w:r>
            <w:r w:rsidRPr="00FA4EE6">
              <w:rPr>
                <w:rFonts w:ascii="Times New Roman" w:eastAsia="宋体" w:hAnsi="宋体" w:cs="Times New Roman"/>
                <w:color w:val="000000"/>
                <w:szCs w:val="21"/>
              </w:rPr>
              <w:t>24</w:t>
            </w:r>
            <w:r w:rsidRPr="00FA4EE6">
              <w:rPr>
                <w:rFonts w:ascii="Times New Roman" w:eastAsia="宋体" w:hAnsi="宋体" w:cs="Times New Roman" w:hint="eastAsia"/>
                <w:color w:val="000000"/>
                <w:szCs w:val="21"/>
              </w:rPr>
              <w:t>口交换机）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100/1000BaseSFP</w:t>
            </w:r>
            <w:r w:rsidRPr="00FA4EE6">
              <w:rPr>
                <w:rFonts w:ascii="Times New Roman" w:eastAsia="宋体" w:hAnsi="Times New Roman" w:cs="Times New Roman" w:hint="eastAsia"/>
                <w:color w:val="000000"/>
                <w:szCs w:val="21"/>
              </w:rPr>
              <w:t>光口插槽和</w:t>
            </w:r>
            <w:r w:rsidRPr="00FA4EE6">
              <w:rPr>
                <w:rFonts w:ascii="Times New Roman" w:eastAsia="宋体" w:hAnsi="Times New Roman" w:cs="Times New Roman"/>
                <w:color w:val="000000"/>
                <w:szCs w:val="21"/>
              </w:rPr>
              <w:t xml:space="preserve"> 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100/1000</w:t>
            </w:r>
            <w:r w:rsidRPr="00FA4EE6">
              <w:rPr>
                <w:rFonts w:ascii="Times New Roman" w:eastAsia="宋体" w:hAnsi="Times New Roman" w:cs="Times New Roman" w:hint="eastAsia"/>
                <w:color w:val="000000"/>
                <w:szCs w:val="21"/>
              </w:rPr>
              <w:t>光电可选端口插槽（投标参数大于下限值的可认定为正偏离）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宽温</w:t>
            </w:r>
            <w:r w:rsidRPr="00FA4EE6">
              <w:rPr>
                <w:rFonts w:ascii="Times New Roman" w:eastAsia="宋体" w:hAnsi="Times New Roman" w:cs="Times New Roman"/>
                <w:color w:val="000000"/>
                <w:szCs w:val="21"/>
              </w:rPr>
              <w:t>-40-75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IP30</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支持网络管理功能，包括串口网管、基于</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的网管。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采用冗余电源输入设计，电源部分应具有电源正负极反接保护、高可靠的过流</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过压保护以及</w:t>
            </w:r>
            <w:r w:rsidRPr="00FA4EE6">
              <w:rPr>
                <w:rFonts w:ascii="Times New Roman" w:eastAsia="宋体" w:hAnsi="Times New Roman" w:cs="Times New Roman"/>
                <w:color w:val="000000"/>
                <w:szCs w:val="21"/>
              </w:rPr>
              <w:t>EMC</w:t>
            </w:r>
            <w:r w:rsidRPr="00FA4EE6">
              <w:rPr>
                <w:rFonts w:ascii="Times New Roman" w:eastAsia="宋体" w:hAnsi="Times New Roman" w:cs="Times New Roman" w:hint="eastAsia"/>
                <w:color w:val="000000"/>
                <w:szCs w:val="21"/>
              </w:rPr>
              <w:t>保护。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支持多种配置方式：命令行接口</w:t>
            </w:r>
            <w:r w:rsidRPr="00FA4EE6">
              <w:rPr>
                <w:rFonts w:ascii="Times New Roman" w:eastAsia="宋体" w:hAnsi="Times New Roman" w:cs="Times New Roman"/>
                <w:color w:val="000000"/>
                <w:szCs w:val="21"/>
              </w:rPr>
              <w:t>(CLI), TELNET, BootP, DHCP, DHCP Option 82,</w:t>
            </w:r>
            <w:r w:rsidRPr="00FA4EE6">
              <w:rPr>
                <w:rFonts w:ascii="Times New Roman" w:eastAsia="宋体" w:hAnsi="Times New Roman" w:cs="Times New Roman" w:hint="eastAsia"/>
                <w:color w:val="000000"/>
                <w:szCs w:val="21"/>
              </w:rPr>
              <w:t>能提供方便快速备份和恢复系统配置。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支持环网冗余协议，自愈时间小于</w:t>
            </w:r>
            <w:r w:rsidRPr="00FA4EE6">
              <w:rPr>
                <w:rFonts w:ascii="Times New Roman" w:eastAsia="宋体" w:hAnsi="Times New Roman" w:cs="Times New Roman"/>
                <w:color w:val="000000"/>
                <w:szCs w:val="21"/>
              </w:rPr>
              <w:t>20ms</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命令行界面（</w:t>
            </w:r>
            <w:r w:rsidRPr="00FA4EE6">
              <w:rPr>
                <w:rFonts w:ascii="Times New Roman" w:eastAsia="宋体" w:hAnsi="Times New Roman" w:cs="Times New Roman"/>
                <w:color w:val="000000"/>
                <w:szCs w:val="21"/>
              </w:rPr>
              <w:t>CLI</w:t>
            </w:r>
            <w:r w:rsidRPr="00FA4EE6">
              <w:rPr>
                <w:rFonts w:ascii="Times New Roman" w:eastAsia="宋体" w:hAnsi="Times New Roman" w:cs="Times New Roman" w:hint="eastAsia"/>
                <w:color w:val="000000"/>
                <w:szCs w:val="21"/>
              </w:rPr>
              <w:t>），可快速配置主要网管功能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获得</w:t>
            </w:r>
            <w:r w:rsidRPr="00FA4EE6">
              <w:rPr>
                <w:rFonts w:ascii="Times New Roman" w:eastAsia="宋体" w:hAnsi="Times New Roman" w:cs="Times New Roman"/>
                <w:color w:val="000000"/>
                <w:szCs w:val="21"/>
              </w:rPr>
              <w:t>IPv6 Ready</w:t>
            </w:r>
            <w:r w:rsidRPr="00FA4EE6">
              <w:rPr>
                <w:rFonts w:ascii="Times New Roman" w:eastAsia="宋体" w:hAnsi="Times New Roman" w:cs="Times New Roman" w:hint="eastAsia"/>
                <w:color w:val="000000"/>
                <w:szCs w:val="21"/>
              </w:rPr>
              <w:t>标志（</w:t>
            </w:r>
            <w:r w:rsidRPr="00FA4EE6">
              <w:rPr>
                <w:rFonts w:ascii="Times New Roman" w:eastAsia="宋体" w:hAnsi="Times New Roman" w:cs="Times New Roman"/>
                <w:color w:val="000000"/>
                <w:szCs w:val="21"/>
              </w:rPr>
              <w:t>IPv6</w:t>
            </w:r>
            <w:r w:rsidRPr="00FA4EE6">
              <w:rPr>
                <w:rFonts w:ascii="Times New Roman" w:eastAsia="宋体" w:hAnsi="Times New Roman" w:cs="Times New Roman" w:hint="eastAsia"/>
                <w:color w:val="000000"/>
                <w:szCs w:val="21"/>
              </w:rPr>
              <w:t>标志委员会认证）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9.IEEE 1588 PTP V2</w:t>
            </w:r>
            <w:r w:rsidRPr="00FA4EE6">
              <w:rPr>
                <w:rFonts w:ascii="Times New Roman" w:eastAsia="宋体" w:hAnsi="Times New Roman" w:cs="Times New Roman" w:hint="eastAsia"/>
                <w:color w:val="000000"/>
                <w:szCs w:val="21"/>
              </w:rPr>
              <w:t>（精密时间协议），支持精确的网络时间同步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10.DHCP Opition 82</w:t>
            </w:r>
            <w:r w:rsidRPr="00FA4EE6">
              <w:rPr>
                <w:rFonts w:ascii="Times New Roman" w:eastAsia="宋体" w:hAnsi="Times New Roman" w:cs="Times New Roman" w:hint="eastAsia"/>
                <w:color w:val="000000"/>
                <w:szCs w:val="21"/>
              </w:rPr>
              <w:t>，用于以不同策略分配</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地址</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兼容</w:t>
            </w:r>
            <w:r w:rsidRPr="00FA4EE6">
              <w:rPr>
                <w:rFonts w:ascii="Times New Roman" w:eastAsia="宋体" w:hAnsi="Times New Roman" w:cs="Times New Roman"/>
                <w:color w:val="000000"/>
                <w:szCs w:val="21"/>
              </w:rPr>
              <w:t>EtherNet/IP</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PROFINET</w:t>
            </w:r>
            <w:r w:rsidRPr="00FA4EE6">
              <w:rPr>
                <w:rFonts w:ascii="Times New Roman" w:eastAsia="宋体" w:hAnsi="Times New Roman" w:cs="Times New Roman" w:hint="eastAsia"/>
                <w:color w:val="000000"/>
                <w:szCs w:val="21"/>
              </w:rPr>
              <w:t>协议，进行透明数据传输</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Port-based VLAN</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IEEE 802.1Q VLAN</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GVRP</w:t>
            </w:r>
            <w:r w:rsidRPr="00FA4EE6">
              <w:rPr>
                <w:rFonts w:ascii="Times New Roman" w:eastAsia="宋体" w:hAnsi="Times New Roman" w:cs="Times New Roman" w:hint="eastAsia"/>
                <w:color w:val="000000"/>
                <w:szCs w:val="21"/>
              </w:rPr>
              <w:t>协议，简易网络规划</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支持链路聚合，最大化利用带宽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TACACS+</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SNMPv3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IEEE 802.1X</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HTTPS</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SSH</w:t>
            </w:r>
            <w:r w:rsidRPr="00FA4EE6">
              <w:rPr>
                <w:rFonts w:ascii="Times New Roman" w:eastAsia="宋体" w:hAnsi="Times New Roman" w:cs="Times New Roman" w:hint="eastAsia"/>
                <w:color w:val="000000"/>
                <w:szCs w:val="21"/>
              </w:rPr>
              <w:t>，加强网络安全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RMON</w:t>
            </w:r>
            <w:r w:rsidRPr="00FA4EE6">
              <w:rPr>
                <w:rFonts w:ascii="Times New Roman" w:eastAsia="宋体" w:hAnsi="Times New Roman" w:cs="Times New Roman" w:hint="eastAsia"/>
                <w:color w:val="000000"/>
                <w:szCs w:val="21"/>
              </w:rPr>
              <w:t>有效提升网络监测和预</w:t>
            </w:r>
            <w:r w:rsidRPr="00FA4EE6">
              <w:rPr>
                <w:rFonts w:ascii="Times New Roman" w:eastAsia="宋体" w:hAnsi="Times New Roman" w:cs="Times New Roman" w:hint="eastAsia"/>
                <w:color w:val="000000"/>
                <w:szCs w:val="21"/>
              </w:rPr>
              <w:lastRenderedPageBreak/>
              <w:t>测能力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支持基于</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地址的端口锁定，防止非法入侵</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通过</w:t>
            </w:r>
            <w:r w:rsidRPr="00FA4EE6">
              <w:rPr>
                <w:rFonts w:ascii="Times New Roman" w:eastAsia="宋体" w:hAnsi="Times New Roman" w:cs="Times New Roman"/>
                <w:color w:val="000000"/>
                <w:szCs w:val="21"/>
              </w:rPr>
              <w:t>E-mail</w:t>
            </w:r>
            <w:r w:rsidRPr="00FA4EE6">
              <w:rPr>
                <w:rFonts w:ascii="Times New Roman" w:eastAsia="宋体" w:hAnsi="Times New Roman" w:cs="Times New Roman" w:hint="eastAsia"/>
                <w:color w:val="000000"/>
                <w:szCs w:val="21"/>
              </w:rPr>
              <w:t>和继电器输出自动报告意外事件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交换机应支持多级</w:t>
            </w:r>
            <w:r w:rsidRPr="00FA4EE6">
              <w:rPr>
                <w:rFonts w:ascii="Times New Roman" w:eastAsia="宋体" w:hAnsi="Times New Roman" w:cs="Times New Roman"/>
                <w:color w:val="000000"/>
                <w:szCs w:val="21"/>
              </w:rPr>
              <w:t>QoS</w:t>
            </w:r>
            <w:r w:rsidRPr="00FA4EE6">
              <w:rPr>
                <w:rFonts w:ascii="Times New Roman" w:eastAsia="宋体" w:hAnsi="Times New Roman" w:cs="Times New Roman" w:hint="eastAsia"/>
                <w:color w:val="000000"/>
                <w:szCs w:val="21"/>
              </w:rPr>
              <w:t>功能。通过</w:t>
            </w:r>
            <w:r w:rsidRPr="00FA4EE6">
              <w:rPr>
                <w:rFonts w:ascii="Times New Roman" w:eastAsia="宋体" w:hAnsi="Times New Roman" w:cs="Times New Roman"/>
                <w:color w:val="000000"/>
                <w:szCs w:val="21"/>
              </w:rPr>
              <w:t>QoS</w:t>
            </w:r>
            <w:r w:rsidRPr="00FA4EE6">
              <w:rPr>
                <w:rFonts w:ascii="Times New Roman" w:eastAsia="宋体" w:hAnsi="Times New Roman" w:cs="Times New Roman" w:hint="eastAsia"/>
                <w:color w:val="000000"/>
                <w:szCs w:val="21"/>
              </w:rPr>
              <w:t>，利用策略可为应用流动态分配带宽、优先级及控制网络访问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交换机应支持虚拟局域网功能（</w:t>
            </w:r>
            <w:r w:rsidRPr="00FA4EE6">
              <w:rPr>
                <w:rFonts w:ascii="Times New Roman" w:eastAsia="宋体" w:hAnsi="Times New Roman" w:cs="Times New Roman"/>
                <w:color w:val="000000"/>
                <w:szCs w:val="21"/>
              </w:rPr>
              <w:t>VLAN (IEEE 802.1Q)</w:t>
            </w:r>
            <w:r w:rsidRPr="00FA4EE6">
              <w:rPr>
                <w:rFonts w:ascii="Times New Roman" w:eastAsia="宋体" w:hAnsi="Times New Roman" w:cs="Times New Roman" w:hint="eastAsia"/>
                <w:color w:val="000000"/>
                <w:szCs w:val="21"/>
              </w:rPr>
              <w:t>）、全局及每个端口的单播、多播和广播限制器（</w:t>
            </w:r>
            <w:r w:rsidRPr="00FA4EE6">
              <w:rPr>
                <w:rFonts w:ascii="Times New Roman" w:eastAsia="宋体" w:hAnsi="Times New Roman" w:cs="Times New Roman"/>
                <w:color w:val="000000"/>
                <w:szCs w:val="21"/>
              </w:rPr>
              <w:t>Unicast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Multicast and Broadcast Limiter</w:t>
            </w:r>
            <w:r w:rsidRPr="00FA4EE6">
              <w:rPr>
                <w:rFonts w:ascii="Times New Roman" w:eastAsia="宋体" w:hAnsi="Times New Roman" w:cs="Times New Roman" w:hint="eastAsia"/>
                <w:color w:val="000000"/>
                <w:szCs w:val="21"/>
              </w:rPr>
              <w:t>）功能、地址表快速刷新（</w:t>
            </w:r>
            <w:r w:rsidRPr="00FA4EE6">
              <w:rPr>
                <w:rFonts w:ascii="Times New Roman" w:eastAsia="宋体" w:hAnsi="Times New Roman" w:cs="Times New Roman"/>
                <w:color w:val="000000"/>
                <w:szCs w:val="21"/>
              </w:rPr>
              <w:t>Fast Aging</w:t>
            </w:r>
            <w:r w:rsidRPr="00FA4EE6">
              <w:rPr>
                <w:rFonts w:ascii="Times New Roman" w:eastAsia="宋体" w:hAnsi="Times New Roman" w:cs="Times New Roman" w:hint="eastAsia"/>
                <w:color w:val="000000"/>
                <w:szCs w:val="21"/>
              </w:rPr>
              <w:t>）、流量控制（</w:t>
            </w:r>
            <w:r w:rsidRPr="00FA4EE6">
              <w:rPr>
                <w:rFonts w:ascii="Times New Roman" w:eastAsia="宋体" w:hAnsi="Times New Roman" w:cs="Times New Roman"/>
                <w:color w:val="000000"/>
                <w:szCs w:val="21"/>
              </w:rPr>
              <w:t>IEEE 802.3x</w:t>
            </w:r>
            <w:r w:rsidRPr="00FA4EE6">
              <w:rPr>
                <w:rFonts w:ascii="Times New Roman" w:eastAsia="宋体" w:hAnsi="Times New Roman" w:cs="Times New Roman" w:hint="eastAsia"/>
                <w:color w:val="000000"/>
                <w:szCs w:val="21"/>
              </w:rPr>
              <w:t>）等功能，可根据应用需要对各个子系统或站级系统进行逻辑网络划分，并可限制广播数据、对整个网络的数据进行流量限制等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具备完善的网络诊断功能，具备电源管理、链路状态管理、数据管理、冗余管理、端口管理、</w:t>
            </w:r>
            <w:r w:rsidRPr="00FA4EE6">
              <w:rPr>
                <w:rFonts w:ascii="Times New Roman" w:eastAsia="宋体" w:hAnsi="Times New Roman" w:cs="Times New Roman"/>
                <w:color w:val="000000"/>
                <w:szCs w:val="21"/>
              </w:rPr>
              <w:t>LED</w:t>
            </w:r>
            <w:r w:rsidRPr="00FA4EE6">
              <w:rPr>
                <w:rFonts w:ascii="Times New Roman" w:eastAsia="宋体" w:hAnsi="Times New Roman" w:cs="Times New Roman" w:hint="eastAsia"/>
                <w:color w:val="000000"/>
                <w:szCs w:val="21"/>
              </w:rPr>
              <w:t>测试、线缆测试、系统日志、</w:t>
            </w:r>
            <w:r w:rsidRPr="00FA4EE6">
              <w:rPr>
                <w:rFonts w:ascii="Times New Roman" w:eastAsia="宋体" w:hAnsi="Times New Roman" w:cs="Times New Roman"/>
                <w:color w:val="000000"/>
                <w:szCs w:val="21"/>
              </w:rPr>
              <w:t>RMON</w:t>
            </w:r>
            <w:r w:rsidRPr="00FA4EE6">
              <w:rPr>
                <w:rFonts w:ascii="Times New Roman" w:eastAsia="宋体" w:hAnsi="Times New Roman" w:cs="Times New Roman" w:hint="eastAsia"/>
                <w:color w:val="000000"/>
                <w:szCs w:val="21"/>
              </w:rPr>
              <w:t>、端口镜像等功能，支持</w:t>
            </w:r>
            <w:r w:rsidRPr="00FA4EE6">
              <w:rPr>
                <w:rFonts w:ascii="Times New Roman" w:eastAsia="宋体" w:hAnsi="Times New Roman" w:cs="Times New Roman"/>
                <w:color w:val="000000"/>
                <w:szCs w:val="21"/>
              </w:rPr>
              <w:t>SNTP</w:t>
            </w:r>
            <w:r w:rsidRPr="00FA4EE6">
              <w:rPr>
                <w:rFonts w:ascii="Times New Roman" w:eastAsia="宋体" w:hAnsi="Times New Roman" w:cs="Times New Roman" w:hint="eastAsia"/>
                <w:color w:val="000000"/>
                <w:szCs w:val="21"/>
              </w:rPr>
              <w:t>简单网络时间协议。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可以接入远程网管软件，远程网管软件可以接入至少</w:t>
            </w:r>
            <w:r w:rsidRPr="00FA4EE6">
              <w:rPr>
                <w:rFonts w:ascii="Times New Roman" w:eastAsia="宋体" w:hAnsi="Times New Roman" w:cs="Times New Roman"/>
                <w:color w:val="000000"/>
                <w:szCs w:val="21"/>
              </w:rPr>
              <w:t>5000</w:t>
            </w:r>
            <w:r w:rsidRPr="00FA4EE6">
              <w:rPr>
                <w:rFonts w:ascii="Times New Roman" w:eastAsia="宋体" w:hAnsi="Times New Roman" w:cs="Times New Roman" w:hint="eastAsia"/>
                <w:color w:val="000000"/>
                <w:szCs w:val="21"/>
              </w:rPr>
              <w:t>台工业交换机的远程网络管理。（投标参数大于下限值的可认定为正偏离）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提供至少五年原厂质保服务。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420,000.00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50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过路顶管</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1320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含管道敷设，沥青路面、水泥砼路面及人行道阶砖破除及恢复，管道埋深不小于</w:t>
            </w:r>
            <w:r w:rsidRPr="00FA4EE6">
              <w:rPr>
                <w:rFonts w:ascii="Times New Roman" w:eastAsia="宋体" w:hAnsi="Times New Roman" w:cs="Times New Roman"/>
                <w:color w:val="000000"/>
                <w:szCs w:val="21"/>
              </w:rPr>
              <w:t>0.8</w:t>
            </w:r>
            <w:r w:rsidRPr="00FA4EE6">
              <w:rPr>
                <w:rFonts w:ascii="Times New Roman" w:eastAsia="宋体" w:hAnsi="Times New Roman" w:cs="Times New Roman" w:hint="eastAsia"/>
                <w:color w:val="000000"/>
                <w:szCs w:val="21"/>
              </w:rPr>
              <w:t>米，人行道不小于</w:t>
            </w:r>
            <w:r w:rsidRPr="00FA4EE6">
              <w:rPr>
                <w:rFonts w:ascii="Times New Roman" w:eastAsia="宋体" w:hAnsi="Times New Roman" w:cs="Times New Roman"/>
                <w:color w:val="000000"/>
                <w:szCs w:val="21"/>
              </w:rPr>
              <w:t>0.5</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396,000.00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51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通讯网线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1452</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超六类网线</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10,164.00</w:t>
            </w:r>
          </w:p>
        </w:tc>
      </w:tr>
      <w:tr w:rsidR="00FA4EE6" w:rsidRPr="00FA4EE6" w:rsidTr="00FA4EE6">
        <w:trPr>
          <w:trHeight w:val="328"/>
          <w:jc w:val="center"/>
        </w:trPr>
        <w:tc>
          <w:tcPr>
            <w:tcW w:w="9974" w:type="dxa"/>
            <w:gridSpan w:val="8"/>
            <w:tcBorders>
              <w:top w:val="single" w:sz="6" w:space="0" w:color="000000"/>
              <w:left w:val="single" w:sz="8"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b/>
                <w:color w:val="000000"/>
                <w:kern w:val="0"/>
                <w:szCs w:val="21"/>
              </w:rPr>
            </w:pPr>
            <w:r w:rsidRPr="00FA4EE6">
              <w:rPr>
                <w:rFonts w:ascii="Times New Roman" w:eastAsia="宋体" w:hAnsi="宋体" w:cs="Times New Roman" w:hint="eastAsia"/>
                <w:b/>
                <w:color w:val="000000"/>
                <w:kern w:val="0"/>
                <w:szCs w:val="21"/>
              </w:rPr>
              <w:t>四、立交电子警察系统</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52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900</w:t>
            </w:r>
            <w:r w:rsidRPr="00FA4EE6">
              <w:rPr>
                <w:rFonts w:ascii="Times New Roman" w:eastAsia="宋体" w:hAnsi="宋体" w:cs="Times New Roman" w:hint="eastAsia"/>
                <w:color w:val="000000"/>
                <w:szCs w:val="21"/>
              </w:rPr>
              <w:t>万像素高清视频摄像机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70</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寸一体化防护罩设计；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、传感器有效≥</w:t>
            </w:r>
            <w:r w:rsidRPr="00FA4EE6">
              <w:rPr>
                <w:rFonts w:ascii="Times New Roman" w:eastAsia="宋体" w:hAnsi="Times New Roman" w:cs="Times New Roman"/>
                <w:color w:val="000000"/>
                <w:szCs w:val="21"/>
              </w:rPr>
              <w:t>900</w:t>
            </w:r>
            <w:r w:rsidRPr="00FA4EE6">
              <w:rPr>
                <w:rFonts w:ascii="Times New Roman" w:eastAsia="宋体" w:hAnsi="Times New Roman" w:cs="Times New Roman" w:hint="eastAsia"/>
                <w:color w:val="000000"/>
                <w:szCs w:val="21"/>
              </w:rPr>
              <w:t>万像素（投标参数大于下限值的可认定为正偏离）；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、图片分辨率支持</w:t>
            </w:r>
            <w:r w:rsidRPr="00FA4EE6">
              <w:rPr>
                <w:rFonts w:ascii="Times New Roman" w:eastAsia="宋体" w:hAnsi="Times New Roman" w:cs="Times New Roman"/>
                <w:color w:val="000000"/>
                <w:szCs w:val="21"/>
              </w:rPr>
              <w:t>4096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2160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3392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2008</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1280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720</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、支持宽动态范围≥</w:t>
            </w:r>
            <w:r w:rsidRPr="00FA4EE6">
              <w:rPr>
                <w:rFonts w:ascii="Times New Roman" w:eastAsia="宋体" w:hAnsi="Times New Roman" w:cs="Times New Roman"/>
                <w:color w:val="000000"/>
                <w:szCs w:val="21"/>
              </w:rPr>
              <w:t>64dB</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、分辨率≥</w:t>
            </w:r>
            <w:r w:rsidRPr="00FA4EE6">
              <w:rPr>
                <w:rFonts w:ascii="Times New Roman" w:eastAsia="宋体" w:hAnsi="Times New Roman" w:cs="Times New Roman"/>
                <w:color w:val="000000"/>
                <w:szCs w:val="21"/>
              </w:rPr>
              <w:t>1700TVL</w:t>
            </w:r>
            <w:r w:rsidRPr="00FA4EE6">
              <w:rPr>
                <w:rFonts w:ascii="Times New Roman" w:eastAsia="宋体" w:hAnsi="Times New Roman" w:cs="Times New Roman" w:hint="eastAsia"/>
                <w:color w:val="000000"/>
                <w:szCs w:val="21"/>
              </w:rPr>
              <w:t>，亮度等级≥</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、最低照度彩色≤</w:t>
            </w:r>
            <w:r w:rsidRPr="00FA4EE6">
              <w:rPr>
                <w:rFonts w:ascii="Times New Roman" w:eastAsia="宋体" w:hAnsi="Times New Roman" w:cs="Times New Roman"/>
                <w:color w:val="000000"/>
                <w:szCs w:val="21"/>
              </w:rPr>
              <w:t>0.0005Lux</w:t>
            </w:r>
            <w:r w:rsidRPr="00FA4EE6">
              <w:rPr>
                <w:rFonts w:ascii="Times New Roman" w:eastAsia="宋体" w:hAnsi="Times New Roman" w:cs="Times New Roman" w:hint="eastAsia"/>
                <w:color w:val="000000"/>
                <w:szCs w:val="21"/>
              </w:rPr>
              <w:t>，黑白≤</w:t>
            </w:r>
            <w:r w:rsidRPr="00FA4EE6">
              <w:rPr>
                <w:rFonts w:ascii="Times New Roman" w:eastAsia="宋体" w:hAnsi="Times New Roman" w:cs="Times New Roman"/>
                <w:color w:val="000000"/>
                <w:szCs w:val="21"/>
              </w:rPr>
              <w:t>0.0001Lux7</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H.265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H.264H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MJEPG</w:t>
            </w:r>
            <w:r w:rsidRPr="00FA4EE6">
              <w:rPr>
                <w:rFonts w:ascii="Times New Roman" w:eastAsia="宋体" w:hAnsi="Times New Roman" w:cs="Times New Roman" w:hint="eastAsia"/>
                <w:color w:val="000000"/>
                <w:szCs w:val="21"/>
              </w:rPr>
              <w:t>等压缩标准（投标参数小于上限</w:t>
            </w:r>
            <w:r w:rsidRPr="00FA4EE6">
              <w:rPr>
                <w:rFonts w:ascii="Times New Roman" w:eastAsia="宋体" w:hAnsi="Times New Roman" w:cs="Times New Roman" w:hint="eastAsia"/>
                <w:color w:val="000000"/>
                <w:szCs w:val="21"/>
              </w:rPr>
              <w:lastRenderedPageBreak/>
              <w:t>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I/O</w:t>
            </w:r>
            <w:r w:rsidRPr="00FA4EE6">
              <w:rPr>
                <w:rFonts w:ascii="Times New Roman" w:eastAsia="宋体" w:hAnsi="Times New Roman" w:cs="Times New Roman" w:hint="eastAsia"/>
                <w:color w:val="000000"/>
                <w:szCs w:val="21"/>
              </w:rPr>
              <w:t>线圈触发、</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线圈触发、雷达触发、视频检测等触发类型；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、可实现姿态异常检测并报警；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集成深度学习算法，支持人车属性识别（驾驶员人脸抠图、安全带、遮阳板、打电话、年检标志、年款、挂坠等局部特征检测）、交通信息采集（交通流量）、交通事件检测（逆行、占道、不按导向、压线、违章变道、违停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、支持机动车（含摩托车）车辆捕获、车牌识别功能；车辆捕获率</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白天</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，车辆捕获率</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夜间</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；车牌识别正确率（白天）≥</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，车牌识别正确率（夜间）≥</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、支持新能源绿色车牌识别功能，识别率符合国际及公安部相关标准；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、支持前端合成车辆闯红灯和违法驾驶人面部特征的图片，支持匹配前端卡口和电警，实现违章与卡口合成，合成方式四合一、六合一可选；违章图片应符合《</w:t>
            </w:r>
            <w:r w:rsidRPr="00FA4EE6">
              <w:rPr>
                <w:rFonts w:ascii="Times New Roman" w:eastAsia="宋体" w:hAnsi="Times New Roman" w:cs="Times New Roman"/>
                <w:color w:val="000000"/>
                <w:szCs w:val="21"/>
              </w:rPr>
              <w:t>GA/T496-2014</w:t>
            </w:r>
            <w:r w:rsidRPr="00FA4EE6">
              <w:rPr>
                <w:rFonts w:ascii="Times New Roman" w:eastAsia="宋体" w:hAnsi="Times New Roman" w:cs="Times New Roman" w:hint="eastAsia"/>
                <w:color w:val="000000"/>
                <w:szCs w:val="21"/>
              </w:rPr>
              <w:t>闯红灯自动记录系统通用技术条件》标准；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、支持视频</w:t>
            </w:r>
            <w:r w:rsidRPr="00FA4EE6">
              <w:rPr>
                <w:rFonts w:ascii="Times New Roman" w:eastAsia="宋体" w:hAnsi="Times New Roman" w:cs="Times New Roman"/>
                <w:color w:val="000000"/>
                <w:szCs w:val="21"/>
              </w:rPr>
              <w:t>OSD</w:t>
            </w:r>
            <w:r w:rsidRPr="00FA4EE6">
              <w:rPr>
                <w:rFonts w:ascii="Times New Roman" w:eastAsia="宋体" w:hAnsi="Times New Roman" w:cs="Times New Roman" w:hint="eastAsia"/>
                <w:color w:val="000000"/>
                <w:szCs w:val="21"/>
              </w:rPr>
              <w:t>信息显示，信息包括通道号、日期和时间（精确到毫秒）；</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、支持对水平倾斜一定角度的车牌进行识别</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、支持图片字符叠加功能，可在抓拍的图片上叠加时间（精确到毫秒）、地点、车道号、限速值、车辆品牌、车速、车身颜色、车牌号码等信息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、防护等级至少达到</w:t>
            </w:r>
            <w:r w:rsidRPr="00FA4EE6">
              <w:rPr>
                <w:rFonts w:ascii="Times New Roman" w:eastAsia="宋体" w:hAnsi="Times New Roman" w:cs="Times New Roman"/>
                <w:color w:val="000000"/>
                <w:szCs w:val="21"/>
              </w:rPr>
              <w:t>IP67</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、集成深度学习算法，能识别车牌、车辆品牌、车速、车身颜色、车牌号码等信息；支持识别</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种车型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包括：大、中型客车、大、中、小型货车、面包车、三厢轿车、两厢轿车、微型轿车、</w:t>
            </w:r>
            <w:r w:rsidRPr="00FA4EE6">
              <w:rPr>
                <w:rFonts w:ascii="Times New Roman" w:eastAsia="宋体" w:hAnsi="Times New Roman" w:cs="Times New Roman"/>
                <w:color w:val="000000"/>
                <w:szCs w:val="21"/>
              </w:rPr>
              <w:t>SUV-MPV</w:t>
            </w:r>
            <w:r w:rsidRPr="00FA4EE6">
              <w:rPr>
                <w:rFonts w:ascii="Times New Roman" w:eastAsia="宋体" w:hAnsi="Times New Roman" w:cs="Times New Roman" w:hint="eastAsia"/>
                <w:color w:val="000000"/>
                <w:szCs w:val="21"/>
              </w:rPr>
              <w:t>、槽罐车、皮卡车、拖拉机、挂车、吊车</w:t>
            </w:r>
            <w:r w:rsidRPr="00FA4EE6">
              <w:rPr>
                <w:rFonts w:ascii="Times New Roman" w:eastAsia="宋体" w:hAnsi="Times New Roman" w:cs="Times New Roman"/>
                <w:color w:val="000000"/>
                <w:szCs w:val="21"/>
              </w:rPr>
              <w:t xml:space="preserve">) </w:t>
            </w:r>
            <w:r w:rsidRPr="00FA4EE6">
              <w:rPr>
                <w:rFonts w:ascii="Times New Roman" w:eastAsia="宋体" w:hAnsi="Times New Roman" w:cs="Times New Roman" w:hint="eastAsia"/>
                <w:color w:val="000000"/>
                <w:szCs w:val="21"/>
              </w:rPr>
              <w:t>；支持支持人车属性识别（驾驶员人脸、安全带、遮阳板、打电话、年检标志、年款、挂坠等局部特征检测）、交通信息采集（交通流量）、交通事件检测（逆行、占道、不按导向、</w:t>
            </w:r>
            <w:r w:rsidRPr="00FA4EE6">
              <w:rPr>
                <w:rFonts w:ascii="Times New Roman" w:eastAsia="宋体" w:hAnsi="Times New Roman" w:cs="Times New Roman" w:hint="eastAsia"/>
                <w:color w:val="000000"/>
                <w:szCs w:val="21"/>
              </w:rPr>
              <w:lastRenderedPageBreak/>
              <w:t>压线、越线（白色实线、双黄线、单黄线）行驶、违章变道、违停等）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、支持温度范围在</w:t>
            </w:r>
            <w:r w:rsidRPr="00FA4EE6">
              <w:rPr>
                <w:rFonts w:ascii="Times New Roman" w:eastAsia="宋体" w:hAnsi="Times New Roman" w:cs="Times New Roman"/>
                <w:color w:val="000000"/>
                <w:szCs w:val="21"/>
              </w:rPr>
              <w:t>-40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+80</w:t>
            </w:r>
            <w:r w:rsidRPr="00FA4EE6">
              <w:rPr>
                <w:rFonts w:ascii="Times New Roman" w:eastAsia="宋体" w:hAnsi="Times New Roman" w:cs="Times New Roman" w:hint="eastAsia"/>
                <w:color w:val="000000"/>
                <w:szCs w:val="21"/>
              </w:rPr>
              <w:t>℃的环境下工作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、支持湿度范围在</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90%</w:t>
            </w:r>
            <w:r w:rsidRPr="00FA4EE6">
              <w:rPr>
                <w:rFonts w:ascii="Times New Roman" w:eastAsia="宋体" w:hAnsi="Times New Roman" w:cs="Times New Roman" w:hint="eastAsia"/>
                <w:color w:val="000000"/>
                <w:szCs w:val="21"/>
              </w:rPr>
              <w:t>的环境下工作；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、含护罩、镜头、安装线缆及支架、配件、</w:t>
            </w:r>
            <w:r w:rsidRPr="00FA4EE6">
              <w:rPr>
                <w:rFonts w:ascii="Times New Roman" w:eastAsia="宋体" w:hAnsi="Times New Roman" w:cs="Times New Roman"/>
                <w:color w:val="000000"/>
                <w:szCs w:val="21"/>
              </w:rPr>
              <w:t>32G</w:t>
            </w:r>
            <w:r w:rsidRPr="00FA4EE6">
              <w:rPr>
                <w:rFonts w:ascii="Times New Roman" w:eastAsia="宋体" w:hAnsi="Times New Roman" w:cs="Times New Roman" w:hint="eastAsia"/>
                <w:color w:val="000000"/>
                <w:szCs w:val="21"/>
              </w:rPr>
              <w:t>内存卡等，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、提供至少三年原厂质保服务。</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、按南宁市交警支队现有平台架构、接口、协议接入现有中心平台并正常工作（因保密要求，本项架构、接口、协议信息中标后由采购人提供）。</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kern w:val="0"/>
                <w:sz w:val="24"/>
                <w:szCs w:val="24"/>
              </w:rPr>
            </w:pPr>
            <w:r w:rsidRPr="00FA4EE6">
              <w:rPr>
                <w:rFonts w:ascii="Times New Roman" w:eastAsia="宋体" w:hAnsi="Times New Roman" w:cs="Times New Roman"/>
                <w:color w:val="000000"/>
                <w:szCs w:val="24"/>
              </w:rPr>
              <w:lastRenderedPageBreak/>
              <w:t>840,000.00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53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LED</w:t>
            </w:r>
            <w:r w:rsidRPr="00FA4EE6">
              <w:rPr>
                <w:rFonts w:ascii="Times New Roman" w:eastAsia="宋体" w:hAnsi="宋体" w:cs="Times New Roman" w:hint="eastAsia"/>
                <w:color w:val="000000"/>
                <w:szCs w:val="21"/>
              </w:rPr>
              <w:t>补光灯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156</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、视频摄像设备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、外壳材质：铝合金、钢化玻璃；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、电源电压：</w:t>
            </w:r>
            <w:r w:rsidRPr="00FA4EE6">
              <w:rPr>
                <w:rFonts w:ascii="Times New Roman" w:eastAsia="宋体" w:hAnsi="Times New Roman" w:cs="Times New Roman"/>
                <w:color w:val="000000"/>
                <w:szCs w:val="21"/>
              </w:rPr>
              <w:t>AC 176V-264V/50HZ</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、整机功耗：</w:t>
            </w:r>
            <w:r w:rsidRPr="00FA4EE6">
              <w:rPr>
                <w:rFonts w:ascii="Times New Roman" w:eastAsia="宋体" w:hAnsi="Times New Roman" w:cs="Times New Roman"/>
                <w:color w:val="000000"/>
                <w:szCs w:val="21"/>
              </w:rPr>
              <w:t>25-72W</w:t>
            </w:r>
            <w:r w:rsidRPr="00FA4EE6">
              <w:rPr>
                <w:rFonts w:ascii="Times New Roman" w:eastAsia="宋体" w:hAnsi="Times New Roman" w:cs="Times New Roman" w:hint="eastAsia"/>
                <w:color w:val="000000"/>
                <w:szCs w:val="21"/>
              </w:rPr>
              <w:t>可调；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、信号触发方式：电平触发和沿触发方式；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、光通量：</w:t>
            </w:r>
            <w:r w:rsidRPr="00FA4EE6">
              <w:rPr>
                <w:rFonts w:ascii="Times New Roman" w:eastAsia="宋体" w:hAnsi="Times New Roman" w:cs="Times New Roman"/>
                <w:color w:val="000000"/>
                <w:szCs w:val="21"/>
              </w:rPr>
              <w:t>200-240LM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色温：</w:t>
            </w:r>
            <w:r w:rsidRPr="00FA4EE6">
              <w:rPr>
                <w:rFonts w:ascii="Times New Roman" w:eastAsia="宋体" w:hAnsi="Times New Roman" w:cs="Times New Roman"/>
                <w:color w:val="000000"/>
                <w:szCs w:val="21"/>
              </w:rPr>
              <w:t>6500K</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支持以频闪频率</w:t>
            </w:r>
            <w:r w:rsidRPr="00FA4EE6">
              <w:rPr>
                <w:rFonts w:ascii="Times New Roman" w:eastAsia="宋体" w:hAnsi="Times New Roman" w:cs="Times New Roman"/>
                <w:color w:val="000000"/>
                <w:szCs w:val="21"/>
              </w:rPr>
              <w:t>100Hz</w:t>
            </w:r>
            <w:r w:rsidRPr="00FA4EE6">
              <w:rPr>
                <w:rFonts w:ascii="Times New Roman" w:eastAsia="宋体" w:hAnsi="Times New Roman" w:cs="Times New Roman" w:hint="eastAsia"/>
                <w:color w:val="000000"/>
                <w:szCs w:val="21"/>
              </w:rPr>
              <w:t>，占空比</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连续工作；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光源角度：</w:t>
            </w: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°可选；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波长范围：</w:t>
            </w:r>
            <w:r w:rsidRPr="00FA4EE6">
              <w:rPr>
                <w:rFonts w:ascii="Times New Roman" w:eastAsia="宋体" w:hAnsi="Times New Roman" w:cs="Times New Roman"/>
                <w:color w:val="000000"/>
                <w:szCs w:val="21"/>
              </w:rPr>
              <w:t>380nm~665nm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有效补光距离：≤</w:t>
            </w:r>
            <w:r w:rsidRPr="00FA4EE6">
              <w:rPr>
                <w:rFonts w:ascii="Times New Roman" w:eastAsia="宋体" w:hAnsi="Times New Roman" w:cs="Times New Roman"/>
                <w:color w:val="000000"/>
                <w:szCs w:val="21"/>
              </w:rPr>
              <w:t>35</w:t>
            </w:r>
            <w:r w:rsidRPr="00FA4EE6">
              <w:rPr>
                <w:rFonts w:ascii="Times New Roman" w:eastAsia="宋体" w:hAnsi="Times New Roman" w:cs="Times New Roman" w:hint="eastAsia"/>
                <w:color w:val="000000"/>
                <w:szCs w:val="21"/>
              </w:rPr>
              <w:t>米；</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使用寿命：</w:t>
            </w:r>
            <w:r w:rsidRPr="00FA4EE6">
              <w:rPr>
                <w:rFonts w:ascii="Times New Roman" w:eastAsia="宋体" w:hAnsi="Times New Roman" w:cs="Times New Roman"/>
                <w:color w:val="000000"/>
                <w:szCs w:val="21"/>
              </w:rPr>
              <w:t>&gt;50000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、电源效率：≥</w:t>
            </w:r>
            <w:r w:rsidRPr="00FA4EE6">
              <w:rPr>
                <w:rFonts w:ascii="Times New Roman" w:eastAsia="宋体" w:hAnsi="Times New Roman" w:cs="Times New Roman"/>
                <w:color w:val="000000"/>
                <w:szCs w:val="21"/>
              </w:rPr>
              <w:t>85%</w:t>
            </w:r>
            <w:r w:rsidRPr="00FA4EE6">
              <w:rPr>
                <w:rFonts w:ascii="Times New Roman" w:eastAsia="宋体" w:hAnsi="Times New Roman" w:cs="Times New Roman" w:hint="eastAsia"/>
                <w:color w:val="000000"/>
                <w:szCs w:val="21"/>
              </w:rPr>
              <w:t>，可连续启动；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IP65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、工作环境温度：</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  70</w:t>
            </w:r>
            <w:r w:rsidRPr="00FA4EE6">
              <w:rPr>
                <w:rFonts w:ascii="Times New Roman" w:eastAsia="宋体" w:hAnsi="Times New Roman" w:cs="Times New Roman" w:hint="eastAsia"/>
                <w:color w:val="000000"/>
                <w:szCs w:val="21"/>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390,000.00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54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爆闪灯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78</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4"/>
                <w:szCs w:val="24"/>
              </w:rPr>
              <w:t>1、单车道气体爆闪灯，单次闪光能量≥200J，白天可看清前排司乘人员面部特征；</w:t>
            </w:r>
            <w:r w:rsidRPr="00FA4EE6">
              <w:rPr>
                <w:rFonts w:ascii="宋体" w:eastAsia="宋体" w:hAnsi="宋体" w:cs="宋体" w:hint="eastAsia"/>
                <w:color w:val="000000"/>
                <w:kern w:val="0"/>
                <w:sz w:val="24"/>
                <w:szCs w:val="24"/>
              </w:rPr>
              <w:br/>
              <w:t>2、回电时间＜67ms，支持5V电平量触发（可选开关量）；</w:t>
            </w:r>
            <w:r w:rsidRPr="00FA4EE6">
              <w:rPr>
                <w:rFonts w:ascii="宋体" w:eastAsia="宋体" w:hAnsi="宋体" w:cs="宋体" w:hint="eastAsia"/>
                <w:color w:val="000000"/>
                <w:kern w:val="0"/>
                <w:sz w:val="24"/>
                <w:szCs w:val="24"/>
              </w:rPr>
              <w:br/>
              <w:t>3、有效补光距离16m～25m；</w:t>
            </w:r>
            <w:r w:rsidRPr="00FA4EE6">
              <w:rPr>
                <w:rFonts w:ascii="宋体" w:eastAsia="宋体" w:hAnsi="宋体" w:cs="宋体" w:hint="eastAsia"/>
                <w:color w:val="000000"/>
                <w:kern w:val="0"/>
                <w:sz w:val="24"/>
                <w:szCs w:val="24"/>
              </w:rPr>
              <w:br/>
              <w:t>4、工作环境-25～+70℃（-40℃内均可安全使用/有衰减）；</w:t>
            </w:r>
            <w:r w:rsidRPr="00FA4EE6">
              <w:rPr>
                <w:rFonts w:ascii="宋体" w:eastAsia="宋体" w:hAnsi="宋体" w:cs="宋体" w:hint="eastAsia"/>
                <w:color w:val="000000"/>
                <w:kern w:val="0"/>
                <w:sz w:val="24"/>
                <w:szCs w:val="24"/>
              </w:rPr>
              <w:br/>
              <w:t>5、具有脉冲保护功能，屏蔽≥3Hz持续性的脉冲信号（闪15次后进入1次/S的微闪光提示状态，复原时间为10S）；</w:t>
            </w:r>
            <w:r w:rsidRPr="00FA4EE6">
              <w:rPr>
                <w:rFonts w:ascii="宋体" w:eastAsia="宋体" w:hAnsi="宋体" w:cs="宋体" w:hint="eastAsia"/>
                <w:color w:val="000000"/>
                <w:kern w:val="0"/>
                <w:sz w:val="24"/>
                <w:szCs w:val="24"/>
              </w:rPr>
              <w:br/>
              <w:t>6、闪光次数≥2000万次；可选配光栅，有效减少周边光污染</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273,000.00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55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立交电警摄像机杆件及基础</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27</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立柱高</w:t>
            </w:r>
            <w:r w:rsidRPr="00FA4EE6">
              <w:rPr>
                <w:rFonts w:ascii="Times New Roman" w:eastAsia="宋体" w:hAnsi="Times New Roman" w:cs="Times New Roman"/>
                <w:color w:val="000000"/>
                <w:szCs w:val="21"/>
              </w:rPr>
              <w:t>6.5m</w:t>
            </w:r>
            <w:r w:rsidRPr="00FA4EE6">
              <w:rPr>
                <w:rFonts w:ascii="Times New Roman" w:eastAsia="宋体" w:hAnsi="Times New Roman" w:cs="Times New Roman" w:hint="eastAsia"/>
                <w:color w:val="000000"/>
                <w:szCs w:val="21"/>
              </w:rPr>
              <w:t>，悬譬长度根据实际情况确定；</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采用无焊缝钢管且进行侵锌喷塑防腐处理；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悬臂长度根据安装点的实际宽度决定，上方应加置避雷钗，壁厚≥</w:t>
            </w:r>
            <w:r w:rsidRPr="00FA4EE6">
              <w:rPr>
                <w:rFonts w:ascii="Times New Roman" w:eastAsia="宋体" w:hAnsi="Times New Roman" w:cs="Times New Roman"/>
                <w:color w:val="000000"/>
                <w:szCs w:val="21"/>
              </w:rPr>
              <w:t>8mm</w:t>
            </w:r>
            <w:r w:rsidRPr="00FA4EE6">
              <w:rPr>
                <w:rFonts w:ascii="Times New Roman" w:eastAsia="宋体" w:hAnsi="Times New Roman" w:cs="Times New Roman" w:hint="eastAsia"/>
                <w:color w:val="000000"/>
                <w:szCs w:val="21"/>
              </w:rPr>
              <w:t>，直径</w:t>
            </w:r>
            <w:r w:rsidRPr="00FA4EE6">
              <w:rPr>
                <w:rFonts w:ascii="Times New Roman" w:eastAsia="宋体" w:hAnsi="Times New Roman" w:cs="Times New Roman"/>
                <w:color w:val="000000"/>
                <w:szCs w:val="21"/>
              </w:rPr>
              <w:t>Ø</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219mm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立柱与横臂采用法兰联接，横臂长度</w:t>
            </w:r>
            <w:r w:rsidRPr="00FA4EE6">
              <w:rPr>
                <w:rFonts w:ascii="Times New Roman" w:eastAsia="宋体" w:hAnsi="Times New Roman" w:cs="Times New Roman"/>
                <w:color w:val="000000"/>
                <w:szCs w:val="21"/>
              </w:rPr>
              <w:t>l2</w:t>
            </w:r>
            <w:r w:rsidRPr="00FA4EE6">
              <w:rPr>
                <w:rFonts w:ascii="Times New Roman" w:eastAsia="宋体" w:hAnsi="Times New Roman" w:cs="Times New Roman" w:hint="eastAsia"/>
                <w:color w:val="000000"/>
                <w:szCs w:val="21"/>
              </w:rPr>
              <w:t>米以内为整根不分段式</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臂长大于</w:t>
            </w:r>
            <w:r w:rsidRPr="00FA4EE6">
              <w:rPr>
                <w:rFonts w:ascii="Times New Roman" w:eastAsia="宋体" w:hAnsi="Times New Roman" w:cs="Times New Roman"/>
                <w:color w:val="000000"/>
                <w:szCs w:val="21"/>
              </w:rPr>
              <w:t>l2</w:t>
            </w:r>
            <w:r w:rsidRPr="00FA4EE6">
              <w:rPr>
                <w:rFonts w:ascii="Times New Roman" w:eastAsia="宋体" w:hAnsi="Times New Roman" w:cs="Times New Roman" w:hint="eastAsia"/>
                <w:color w:val="000000"/>
                <w:szCs w:val="21"/>
              </w:rPr>
              <w:t>米采用插接，插接处设有放松装置，插接深度误差控制在±</w:t>
            </w:r>
            <w:r w:rsidRPr="00FA4EE6">
              <w:rPr>
                <w:rFonts w:ascii="Times New Roman" w:eastAsia="宋体" w:hAnsi="Times New Roman" w:cs="Times New Roman"/>
                <w:color w:val="000000"/>
                <w:szCs w:val="21"/>
              </w:rPr>
              <w:t>5%L(L</w:t>
            </w:r>
            <w:r w:rsidRPr="00FA4EE6">
              <w:rPr>
                <w:rFonts w:ascii="Times New Roman" w:eastAsia="宋体" w:hAnsi="Times New Roman" w:cs="Times New Roman" w:hint="eastAsia"/>
                <w:color w:val="000000"/>
                <w:szCs w:val="21"/>
              </w:rPr>
              <w:t>为设计插接最值</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范围内；</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杆件距离路面净高不小于</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405,000.00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56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升压稳压电源</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70</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输入电压：140-260V，</w:t>
            </w:r>
            <w:r w:rsidRPr="00FA4EE6">
              <w:rPr>
                <w:rFonts w:ascii="宋体" w:eastAsia="宋体" w:hAnsi="宋体" w:cs="宋体" w:hint="eastAsia"/>
                <w:color w:val="000000"/>
                <w:kern w:val="0"/>
                <w:sz w:val="22"/>
                <w:szCs w:val="24"/>
              </w:rPr>
              <w:br/>
              <w:t>输出电压：220V±3%，</w:t>
            </w:r>
            <w:r w:rsidRPr="00FA4EE6">
              <w:rPr>
                <w:rFonts w:ascii="宋体" w:eastAsia="宋体" w:hAnsi="宋体" w:cs="宋体" w:hint="eastAsia"/>
                <w:color w:val="000000"/>
                <w:kern w:val="0"/>
                <w:sz w:val="22"/>
                <w:szCs w:val="24"/>
              </w:rPr>
              <w:br/>
              <w:t>过压保护值：246±4V，</w:t>
            </w:r>
            <w:r w:rsidRPr="00FA4EE6">
              <w:rPr>
                <w:rFonts w:ascii="宋体" w:eastAsia="宋体" w:hAnsi="宋体" w:cs="宋体" w:hint="eastAsia"/>
                <w:color w:val="000000"/>
                <w:kern w:val="0"/>
                <w:sz w:val="22"/>
                <w:szCs w:val="24"/>
              </w:rPr>
              <w:br/>
              <w:t>输出电流值：2.3A，</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16,800.00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57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防雷器地极</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70</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spacing w:line="360" w:lineRule="auto"/>
              <w:jc w:val="center"/>
              <w:rPr>
                <w:rFonts w:ascii="宋体" w:eastAsia="宋体" w:hAnsi="宋体" w:cs="Times New Roman"/>
                <w:color w:val="000000"/>
                <w:szCs w:val="21"/>
              </w:rPr>
            </w:pPr>
            <w:r w:rsidRPr="00FA4EE6">
              <w:rPr>
                <w:rFonts w:ascii="宋体" w:eastAsia="宋体" w:hAnsi="宋体" w:cs="Times New Roman" w:hint="eastAsia"/>
                <w:color w:val="000000"/>
                <w:szCs w:val="21"/>
              </w:rPr>
              <w:t>接地地阻&lt;10欧</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35,000.00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58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网路防雷器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70</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 连接（输入口/输出口）：RJ45</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2. 标称电压：5V DC</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3. 额定电压(最大持续操作电压)：6V DC</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4. 标称放电电流(8/20µs):5KA</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5. 标称放电电流(8/20µs): &lt;20V</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6. 插入损耗: &lt;0.1Db</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7. 传输速率：10-100Mbps</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8. 工作温度：-40/+80℃</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12,600.00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59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电源防雷器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70</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1、额定电压：AC220V；</w:t>
            </w:r>
            <w:r w:rsidRPr="00FA4EE6">
              <w:rPr>
                <w:rFonts w:ascii="宋体" w:eastAsia="宋体" w:hAnsi="宋体" w:cs="宋体" w:hint="eastAsia"/>
                <w:color w:val="000000"/>
                <w:kern w:val="0"/>
                <w:sz w:val="22"/>
                <w:szCs w:val="24"/>
              </w:rPr>
              <w:br/>
              <w:t>2、额定电流：10A；</w:t>
            </w:r>
            <w:r w:rsidRPr="00FA4EE6">
              <w:rPr>
                <w:rFonts w:ascii="宋体" w:eastAsia="宋体" w:hAnsi="宋体" w:cs="宋体" w:hint="eastAsia"/>
                <w:color w:val="000000"/>
                <w:kern w:val="0"/>
                <w:sz w:val="22"/>
                <w:szCs w:val="24"/>
              </w:rPr>
              <w:br/>
              <w:t>3、响应时间：≤25ns；</w:t>
            </w:r>
            <w:r w:rsidRPr="00FA4EE6">
              <w:rPr>
                <w:rFonts w:ascii="宋体" w:eastAsia="宋体" w:hAnsi="宋体" w:cs="宋体" w:hint="eastAsia"/>
                <w:color w:val="000000"/>
                <w:kern w:val="0"/>
                <w:sz w:val="22"/>
                <w:szCs w:val="24"/>
              </w:rPr>
              <w:br/>
              <w:t>4、接线方式：串联安装</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8,400.00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60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交通警告标志（挂杆）</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54</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1、道路监控摄像机配套</w:t>
            </w:r>
            <w:r w:rsidRPr="00FA4EE6">
              <w:rPr>
                <w:rFonts w:ascii="宋体" w:eastAsia="宋体" w:hAnsi="宋体" w:cs="宋体" w:hint="eastAsia"/>
                <w:color w:val="000000"/>
                <w:kern w:val="0"/>
                <w:sz w:val="22"/>
                <w:szCs w:val="24"/>
              </w:rPr>
              <w:br/>
              <w:t>2、告知示意牌120*80cm(单面超强反光膜)；</w:t>
            </w:r>
            <w:r w:rsidRPr="00FA4EE6">
              <w:rPr>
                <w:rFonts w:ascii="宋体" w:eastAsia="宋体" w:hAnsi="宋体" w:cs="宋体" w:hint="eastAsia"/>
                <w:color w:val="000000"/>
                <w:kern w:val="0"/>
                <w:sz w:val="22"/>
                <w:szCs w:val="24"/>
              </w:rPr>
              <w:br/>
              <w:t>3、符合GB5768.2-2009中7.2.5.5交通监控设备标志标准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43,200.00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61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工控机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35</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4"/>
                <w:szCs w:val="24"/>
              </w:rPr>
            </w:pPr>
            <w:r w:rsidRPr="00FA4EE6">
              <w:rPr>
                <w:rFonts w:ascii="宋体" w:eastAsia="宋体" w:hAnsi="宋体" w:cs="宋体" w:hint="eastAsia"/>
                <w:color w:val="000000"/>
                <w:kern w:val="0"/>
                <w:sz w:val="24"/>
                <w:szCs w:val="24"/>
              </w:rPr>
              <w:t>一、硬件要求：</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1、工程整机工业制造型整体风格，整机结构紧凑，坚固；</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▲2.、CPU要求：参照或相当于酷睿i7处理器2.0G或者以上（投标参数大于下限值的可认定为正偏离）；</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lastRenderedPageBreak/>
              <w:t>▲3、内存要求：不少于4GB DDR3内存（投标参数大于下限值的可认定为正偏离）；</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▲4、硬盘要求：高速存储设备，支持SATA III，整机容量不小于4T，随机配置的固态硬盘容量不小500G，具备cf卡槽（投标参数大于下限值的可认定为正偏离）；</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5、I/O接口要求：至少3个串口，6个USB2.0接口；</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6、视频要求：VGA显示；</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7、网络接口要求：3个独立千兆自适应RJ45网络接口</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8、采用无风扇散热设计。</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9、工作温度要求：0°C-65°C；</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10、硬件检测：对主要工作电压、CPU温度和风扇转速进行检测；</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▲11、操作系统：预装正版Windows10或Linux操作系统；</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12、电源：支持9－24V DC宽电压输入</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▲13、适用于南宁市交警支队现行使用的电子警察系统架构，即前端抓拍设备配合通用工控机（含抓拍软件）</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二、功能要求：</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1、实时监控；</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2、实时录像：计划录像、假日录像；</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3、实现图片断电续传功能；</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4、信息叠加；</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5、图片描红；</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6、抓拍图片支持保存全景图片、特写图片、合成图片；</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7、车辆信息FTP/TFTP上传；</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8、提供视频流服务（H.264数据）；</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9、黑/白名单；</w:t>
            </w:r>
          </w:p>
          <w:p w:rsidR="00FA4EE6" w:rsidRPr="00FA4EE6" w:rsidRDefault="00FA4EE6" w:rsidP="00FA4EE6">
            <w:pPr>
              <w:widowControl/>
              <w:jc w:val="center"/>
              <w:rPr>
                <w:rFonts w:ascii="宋体" w:eastAsia="宋体" w:hAnsi="宋体" w:cs="宋体" w:hint="eastAsia"/>
                <w:color w:val="000000"/>
                <w:kern w:val="0"/>
                <w:sz w:val="24"/>
                <w:szCs w:val="24"/>
              </w:rPr>
            </w:pPr>
            <w:r w:rsidRPr="00FA4EE6">
              <w:rPr>
                <w:rFonts w:ascii="宋体" w:eastAsia="宋体" w:hAnsi="宋体" w:cs="宋体" w:hint="eastAsia"/>
                <w:color w:val="000000"/>
                <w:kern w:val="0"/>
                <w:sz w:val="24"/>
                <w:szCs w:val="24"/>
              </w:rPr>
              <w:t>10、车辆信息存储容量不小于200万辆通行车辆信息或100万辆的违法车辆信息；</w:t>
            </w:r>
          </w:p>
          <w:p w:rsidR="00FA4EE6" w:rsidRPr="00FA4EE6" w:rsidRDefault="00FA4EE6" w:rsidP="00FA4EE6">
            <w:pPr>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4"/>
                <w:szCs w:val="24"/>
              </w:rPr>
              <w:t>11、支持配置图片和录像的存储空间配额，支持自动覆盖。</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350,000.00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62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4mm</w:t>
            </w:r>
            <w:r w:rsidRPr="00FA4EE6">
              <w:rPr>
                <w:rFonts w:ascii="Times New Roman" w:eastAsia="宋体" w:hAnsi="宋体" w:cs="Times New Roman" w:hint="eastAsia"/>
                <w:color w:val="000000"/>
                <w:szCs w:val="21"/>
              </w:rPr>
              <w:t>²</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6000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4mm</w:t>
            </w:r>
            <w:r w:rsidRPr="00FA4EE6">
              <w:rPr>
                <w:rFonts w:ascii="Times New Roman" w:eastAsia="宋体" w:hAnsi="宋体" w:cs="Times New Roman" w:hint="eastAsia"/>
                <w:color w:val="000000"/>
                <w:szCs w:val="21"/>
              </w:rPr>
              <w:t>²</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105,000.00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63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lastRenderedPageBreak/>
              <w:t>2.5mm</w:t>
            </w:r>
            <w:r w:rsidRPr="00FA4EE6">
              <w:rPr>
                <w:rFonts w:ascii="Times New Roman" w:eastAsia="宋体" w:hAnsi="宋体" w:cs="Times New Roman" w:hint="eastAsia"/>
                <w:color w:val="000000"/>
                <w:szCs w:val="21"/>
              </w:rPr>
              <w:t>²）</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1620</w:t>
            </w:r>
            <w:r w:rsidRPr="00FA4EE6">
              <w:rPr>
                <w:rFonts w:ascii="Times New Roman" w:eastAsia="宋体" w:hAnsi="Times New Roman" w:cs="Times New Roman" w:hint="eastAsia"/>
                <w:color w:val="000000"/>
                <w:szCs w:val="21"/>
              </w:rPr>
              <w:lastRenderedPageBreak/>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lastRenderedPageBreak/>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2.5mm</w:t>
            </w:r>
            <w:r w:rsidRPr="00FA4EE6">
              <w:rPr>
                <w:rFonts w:ascii="Times New Roman" w:eastAsia="宋体" w:hAnsi="宋体" w:cs="Times New Roman" w:hint="eastAsia"/>
                <w:color w:val="000000"/>
                <w:szCs w:val="21"/>
              </w:rPr>
              <w:t>²）</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19,440.00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64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普通设备箱</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27</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1.至少满足IP65防护等级，落地式安装</w:t>
            </w:r>
            <w:r w:rsidRPr="00FA4EE6">
              <w:rPr>
                <w:rFonts w:ascii="宋体" w:eastAsia="宋体" w:hAnsi="宋体" w:cs="宋体" w:hint="eastAsia"/>
                <w:color w:val="000000"/>
                <w:kern w:val="0"/>
                <w:sz w:val="22"/>
                <w:szCs w:val="24"/>
              </w:rPr>
              <w:br/>
              <w:t>2.采用20#优质冷轧钢板或以上钢板焊接镀锌后烤漆制成</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3.外形尺寸为：（W*D*H):650*650*1160mm。</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4.设备机箱内接地铜排的截面≥10平方毫米</w:t>
            </w:r>
            <w:r w:rsidRPr="00FA4EE6">
              <w:rPr>
                <w:rFonts w:ascii="宋体" w:eastAsia="宋体" w:hAnsi="宋体" w:cs="宋体" w:hint="eastAsia"/>
                <w:color w:val="000000"/>
                <w:kern w:val="0"/>
                <w:sz w:val="22"/>
                <w:szCs w:val="24"/>
              </w:rPr>
              <w:br/>
              <w:t>5.具有良好的通风散热设计，防尘、防水、防盗，温控；</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54,000.00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65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路口汇聚落地设备柜</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w:t>
            </w:r>
            <w:r w:rsidRPr="00FA4EE6">
              <w:rPr>
                <w:rFonts w:ascii="Times New Roman" w:eastAsia="宋体" w:hAnsi="宋体" w:cs="Times New Roman" w:hint="eastAsia"/>
                <w:color w:val="000000"/>
                <w:szCs w:val="21"/>
              </w:rPr>
              <w:t>、柜体：冷轧钢板，尺寸约</w:t>
            </w:r>
            <w:r w:rsidRPr="00FA4EE6">
              <w:rPr>
                <w:rFonts w:ascii="Times New Roman" w:eastAsia="宋体" w:hAnsi="宋体" w:cs="Times New Roman"/>
                <w:color w:val="000000"/>
                <w:szCs w:val="21"/>
              </w:rPr>
              <w:t>1500*900*1800mm</w:t>
            </w:r>
            <w:r w:rsidRPr="00FA4EE6">
              <w:rPr>
                <w:rFonts w:ascii="Times New Roman" w:eastAsia="宋体" w:hAnsi="宋体" w:cs="Times New Roman" w:hint="eastAsia"/>
                <w:color w:val="000000"/>
                <w:szCs w:val="21"/>
              </w:rPr>
              <w:t>；双舱</w:t>
            </w:r>
            <w:r w:rsidRPr="00FA4EE6">
              <w:rPr>
                <w:rFonts w:ascii="Times New Roman" w:eastAsia="宋体" w:hAnsi="宋体" w:cs="Times New Roman"/>
                <w:color w:val="000000"/>
                <w:szCs w:val="21"/>
              </w:rPr>
              <w:t>5</w:t>
            </w:r>
            <w:r w:rsidRPr="00FA4EE6">
              <w:rPr>
                <w:rFonts w:ascii="Times New Roman" w:eastAsia="宋体" w:hAnsi="宋体" w:cs="Times New Roman" w:hint="eastAsia"/>
                <w:color w:val="000000"/>
                <w:szCs w:val="21"/>
              </w:rPr>
              <w:t>门，兼容主流信号控制机（不含信号机）；广告灯箱、治安监控接电窗、信号机手控窗、发电油机窗；状态信息指示面板，内部循环风道等。</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2</w:t>
            </w:r>
            <w:r w:rsidRPr="00FA4EE6">
              <w:rPr>
                <w:rFonts w:ascii="Times New Roman" w:eastAsia="宋体" w:hAnsi="宋体" w:cs="Times New Roman" w:hint="eastAsia"/>
                <w:color w:val="000000"/>
                <w:szCs w:val="21"/>
              </w:rPr>
              <w:t>、智能处理终端主机：包括前端综合管控数据处理软件。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、人机交互系统：不低于</w:t>
            </w:r>
            <w:r w:rsidRPr="00FA4EE6">
              <w:rPr>
                <w:rFonts w:ascii="Times New Roman" w:eastAsia="宋体" w:hAnsi="宋体" w:cs="Times New Roman"/>
                <w:color w:val="000000"/>
                <w:szCs w:val="21"/>
              </w:rPr>
              <w:t>11.6</w:t>
            </w:r>
            <w:r w:rsidRPr="00FA4EE6">
              <w:rPr>
                <w:rFonts w:ascii="Times New Roman" w:eastAsia="宋体" w:hAnsi="宋体" w:cs="Times New Roman" w:hint="eastAsia"/>
                <w:color w:val="000000"/>
                <w:szCs w:val="21"/>
              </w:rPr>
              <w:t>英寸电容触摸屏，柜门关闭自动息屏节电，包含状态监控人机交互软件。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、用电量远程监测：至少</w:t>
            </w:r>
            <w:r w:rsidRPr="00FA4EE6">
              <w:rPr>
                <w:rFonts w:ascii="Times New Roman" w:eastAsia="宋体" w:hAnsi="宋体" w:cs="Times New Roman"/>
                <w:color w:val="000000"/>
                <w:szCs w:val="21"/>
              </w:rPr>
              <w:t>12</w:t>
            </w:r>
            <w:r w:rsidRPr="00FA4EE6">
              <w:rPr>
                <w:rFonts w:ascii="Times New Roman" w:eastAsia="宋体" w:hAnsi="宋体" w:cs="Times New Roman" w:hint="eastAsia"/>
                <w:color w:val="000000"/>
                <w:szCs w:val="21"/>
              </w:rPr>
              <w:t>路用电状态监测，用电异常告警。</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5</w:t>
            </w:r>
            <w:r w:rsidRPr="00FA4EE6">
              <w:rPr>
                <w:rFonts w:ascii="Times New Roman" w:eastAsia="宋体" w:hAnsi="宋体" w:cs="Times New Roman" w:hint="eastAsia"/>
                <w:color w:val="000000"/>
                <w:szCs w:val="21"/>
              </w:rPr>
              <w:t>、柜内环境远程监测：</w:t>
            </w: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温区温度，湿度，烟感，水浸等柜内环境状态监测及环境异常告警</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6</w:t>
            </w:r>
            <w:r w:rsidRPr="00FA4EE6">
              <w:rPr>
                <w:rFonts w:ascii="Times New Roman" w:eastAsia="宋体" w:hAnsi="宋体" w:cs="Times New Roman" w:hint="eastAsia"/>
                <w:color w:val="000000"/>
                <w:szCs w:val="21"/>
              </w:rPr>
              <w:t>、宣传窗：</w:t>
            </w:r>
            <w:r w:rsidRPr="00FA4EE6">
              <w:rPr>
                <w:rFonts w:ascii="Times New Roman" w:eastAsia="宋体" w:hAnsi="宋体" w:cs="Times New Roman"/>
                <w:color w:val="000000"/>
                <w:szCs w:val="21"/>
              </w:rPr>
              <w:t>LED</w:t>
            </w:r>
            <w:r w:rsidRPr="00FA4EE6">
              <w:rPr>
                <w:rFonts w:ascii="Times New Roman" w:eastAsia="宋体" w:hAnsi="宋体" w:cs="Times New Roman" w:hint="eastAsia"/>
                <w:color w:val="000000"/>
                <w:szCs w:val="21"/>
              </w:rPr>
              <w:t>背光光源，多时段灯控开关。</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7</w:t>
            </w:r>
            <w:r w:rsidRPr="00FA4EE6">
              <w:rPr>
                <w:rFonts w:ascii="Times New Roman" w:eastAsia="宋体" w:hAnsi="宋体" w:cs="Times New Roman" w:hint="eastAsia"/>
                <w:color w:val="000000"/>
                <w:szCs w:val="21"/>
              </w:rPr>
              <w:t>、柜内网络汇聚：内置</w:t>
            </w:r>
            <w:r w:rsidRPr="00FA4EE6">
              <w:rPr>
                <w:rFonts w:ascii="Times New Roman" w:eastAsia="宋体" w:hAnsi="宋体" w:cs="Times New Roman"/>
                <w:color w:val="000000"/>
                <w:szCs w:val="21"/>
              </w:rPr>
              <w:t>24</w:t>
            </w:r>
            <w:r w:rsidRPr="00FA4EE6">
              <w:rPr>
                <w:rFonts w:ascii="Times New Roman" w:eastAsia="宋体" w:hAnsi="宋体" w:cs="Times New Roman" w:hint="eastAsia"/>
                <w:color w:val="000000"/>
                <w:szCs w:val="21"/>
              </w:rPr>
              <w:t>口百兆以太网交换机。</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8</w:t>
            </w:r>
            <w:r w:rsidRPr="00FA4EE6">
              <w:rPr>
                <w:rFonts w:ascii="Times New Roman" w:eastAsia="宋体" w:hAnsi="宋体" w:cs="Times New Roman" w:hint="eastAsia"/>
                <w:color w:val="000000"/>
                <w:szCs w:val="21"/>
              </w:rPr>
              <w:t>、光纤配线单元：</w:t>
            </w:r>
            <w:r w:rsidRPr="00FA4EE6">
              <w:rPr>
                <w:rFonts w:ascii="Times New Roman" w:eastAsia="宋体" w:hAnsi="宋体" w:cs="Times New Roman"/>
                <w:color w:val="000000"/>
                <w:szCs w:val="21"/>
              </w:rPr>
              <w:t>FC</w:t>
            </w:r>
            <w:r w:rsidRPr="00FA4EE6">
              <w:rPr>
                <w:rFonts w:ascii="Times New Roman" w:eastAsia="宋体" w:hAnsi="宋体" w:cs="Times New Roman" w:hint="eastAsia"/>
                <w:color w:val="000000"/>
                <w:szCs w:val="21"/>
              </w:rPr>
              <w:t>接口，</w:t>
            </w:r>
            <w:r w:rsidRPr="00FA4EE6">
              <w:rPr>
                <w:rFonts w:ascii="Times New Roman" w:eastAsia="宋体" w:hAnsi="宋体" w:cs="Times New Roman"/>
                <w:color w:val="000000"/>
                <w:szCs w:val="21"/>
              </w:rPr>
              <w:t>24</w:t>
            </w:r>
            <w:r w:rsidRPr="00FA4EE6">
              <w:rPr>
                <w:rFonts w:ascii="Times New Roman" w:eastAsia="宋体" w:hAnsi="宋体" w:cs="Times New Roman" w:hint="eastAsia"/>
                <w:color w:val="000000"/>
                <w:szCs w:val="21"/>
              </w:rPr>
              <w:t>个光纤端口。</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w:t>
            </w:r>
            <w:r w:rsidRPr="00FA4EE6">
              <w:rPr>
                <w:rFonts w:ascii="Times New Roman" w:eastAsia="宋体" w:hAnsi="宋体" w:cs="Times New Roman" w:hint="eastAsia"/>
                <w:color w:val="000000"/>
                <w:szCs w:val="21"/>
              </w:rPr>
              <w:t>、外门智能管理：</w:t>
            </w:r>
            <w:r w:rsidRPr="00FA4EE6">
              <w:rPr>
                <w:rFonts w:ascii="Times New Roman" w:eastAsia="宋体" w:hAnsi="宋体" w:cs="Times New Roman"/>
                <w:color w:val="000000"/>
                <w:szCs w:val="21"/>
              </w:rPr>
              <w:t>5</w:t>
            </w:r>
            <w:r w:rsidRPr="00FA4EE6">
              <w:rPr>
                <w:rFonts w:ascii="Times New Roman" w:eastAsia="宋体" w:hAnsi="宋体" w:cs="Times New Roman" w:hint="eastAsia"/>
                <w:color w:val="000000"/>
                <w:szCs w:val="21"/>
              </w:rPr>
              <w:t>路外门权限管理，远程开门，打卡记录保存。</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10</w:t>
            </w:r>
            <w:r w:rsidRPr="00FA4EE6">
              <w:rPr>
                <w:rFonts w:ascii="Times New Roman" w:eastAsia="宋体" w:hAnsi="宋体" w:cs="Times New Roman" w:hint="eastAsia"/>
                <w:color w:val="000000"/>
                <w:szCs w:val="21"/>
              </w:rPr>
              <w:t>、内门及小窗智能管理：①信号机手控窗②治安监控取电窗口</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w:t>
            </w:r>
            <w:r w:rsidRPr="00FA4EE6">
              <w:rPr>
                <w:rFonts w:ascii="Times New Roman" w:eastAsia="宋体" w:hAnsi="宋体" w:cs="Times New Roman" w:hint="eastAsia"/>
                <w:color w:val="000000"/>
                <w:szCs w:val="21"/>
              </w:rPr>
              <w:t>、柜内视频监管：高清智能摄像单元，支持事件检测，</w:t>
            </w: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路</w:t>
            </w:r>
            <w:r w:rsidRPr="00FA4EE6">
              <w:rPr>
                <w:rFonts w:ascii="Times New Roman" w:eastAsia="宋体" w:hAnsi="宋体" w:cs="Times New Roman"/>
                <w:color w:val="000000"/>
                <w:szCs w:val="21"/>
              </w:rPr>
              <w:t>200</w:t>
            </w:r>
            <w:r w:rsidRPr="00FA4EE6">
              <w:rPr>
                <w:rFonts w:ascii="Times New Roman" w:eastAsia="宋体" w:hAnsi="宋体" w:cs="Times New Roman" w:hint="eastAsia"/>
                <w:color w:val="000000"/>
                <w:szCs w:val="21"/>
              </w:rPr>
              <w:t>万像素。</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12</w:t>
            </w:r>
            <w:r w:rsidRPr="00FA4EE6">
              <w:rPr>
                <w:rFonts w:ascii="Times New Roman" w:eastAsia="宋体" w:hAnsi="宋体" w:cs="Times New Roman" w:hint="eastAsia"/>
                <w:color w:val="000000"/>
                <w:szCs w:val="21"/>
              </w:rPr>
              <w:t>、柜外视频监管：高清智能摄像单元，支持事件检测，</w:t>
            </w:r>
            <w:r w:rsidRPr="00FA4EE6">
              <w:rPr>
                <w:rFonts w:ascii="Times New Roman" w:eastAsia="宋体" w:hAnsi="宋体" w:cs="Times New Roman"/>
                <w:color w:val="000000"/>
                <w:szCs w:val="21"/>
              </w:rPr>
              <w:t>1</w:t>
            </w:r>
            <w:r w:rsidRPr="00FA4EE6">
              <w:rPr>
                <w:rFonts w:ascii="Times New Roman" w:eastAsia="宋体" w:hAnsi="宋体" w:cs="Times New Roman" w:hint="eastAsia"/>
                <w:color w:val="000000"/>
                <w:szCs w:val="21"/>
              </w:rPr>
              <w:t>路</w:t>
            </w:r>
            <w:r w:rsidRPr="00FA4EE6">
              <w:rPr>
                <w:rFonts w:ascii="Times New Roman" w:eastAsia="宋体" w:hAnsi="宋体" w:cs="Times New Roman"/>
                <w:color w:val="000000"/>
                <w:szCs w:val="21"/>
              </w:rPr>
              <w:t>200</w:t>
            </w:r>
            <w:r w:rsidRPr="00FA4EE6">
              <w:rPr>
                <w:rFonts w:ascii="Times New Roman" w:eastAsia="宋体" w:hAnsi="宋体" w:cs="Times New Roman" w:hint="eastAsia"/>
                <w:color w:val="000000"/>
                <w:szCs w:val="21"/>
              </w:rPr>
              <w:t>万像素。</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13</w:t>
            </w:r>
            <w:r w:rsidRPr="00FA4EE6">
              <w:rPr>
                <w:rFonts w:ascii="Times New Roman" w:eastAsia="宋体" w:hAnsi="宋体" w:cs="Times New Roman" w:hint="eastAsia"/>
                <w:color w:val="000000"/>
                <w:szCs w:val="21"/>
              </w:rPr>
              <w:t>、前端视频存储：存储主机，含</w:t>
            </w:r>
            <w:r w:rsidRPr="00FA4EE6">
              <w:rPr>
                <w:rFonts w:ascii="Times New Roman" w:eastAsia="宋体" w:hAnsi="宋体" w:cs="Times New Roman"/>
                <w:color w:val="000000"/>
                <w:szCs w:val="21"/>
              </w:rPr>
              <w:t>1TB</w:t>
            </w:r>
            <w:r w:rsidRPr="00FA4EE6">
              <w:rPr>
                <w:rFonts w:ascii="Times New Roman" w:eastAsia="宋体" w:hAnsi="宋体" w:cs="Times New Roman" w:hint="eastAsia"/>
                <w:color w:val="000000"/>
                <w:szCs w:val="21"/>
              </w:rPr>
              <w:t>存储容量。</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14</w:t>
            </w:r>
            <w:r w:rsidRPr="00FA4EE6">
              <w:rPr>
                <w:rFonts w:ascii="Times New Roman" w:eastAsia="宋体" w:hAnsi="宋体" w:cs="Times New Roman" w:hint="eastAsia"/>
                <w:color w:val="000000"/>
                <w:szCs w:val="21"/>
              </w:rPr>
              <w:t>、机柜空调系统：至少</w:t>
            </w:r>
            <w:r w:rsidRPr="00FA4EE6">
              <w:rPr>
                <w:rFonts w:ascii="Times New Roman" w:eastAsia="宋体" w:hAnsi="宋体" w:cs="Times New Roman"/>
                <w:color w:val="000000"/>
                <w:szCs w:val="21"/>
              </w:rPr>
              <w:t>1000W</w:t>
            </w:r>
            <w:r w:rsidRPr="00FA4EE6">
              <w:rPr>
                <w:rFonts w:ascii="Times New Roman" w:eastAsia="宋体" w:hAnsi="宋体" w:cs="Times New Roman" w:hint="eastAsia"/>
                <w:color w:val="000000"/>
                <w:szCs w:val="21"/>
              </w:rPr>
              <w:t>环境自</w:t>
            </w:r>
            <w:r w:rsidRPr="00FA4EE6">
              <w:rPr>
                <w:rFonts w:ascii="Times New Roman" w:eastAsia="宋体" w:hAnsi="宋体" w:cs="Times New Roman" w:hint="eastAsia"/>
                <w:color w:val="000000"/>
                <w:szCs w:val="21"/>
              </w:rPr>
              <w:lastRenderedPageBreak/>
              <w:t>适应空调系统，柜内温度自动调节。</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15</w:t>
            </w:r>
            <w:r w:rsidRPr="00FA4EE6">
              <w:rPr>
                <w:rFonts w:ascii="Times New Roman" w:eastAsia="宋体" w:hAnsi="宋体" w:cs="Times New Roman" w:hint="eastAsia"/>
                <w:color w:val="000000"/>
                <w:szCs w:val="21"/>
              </w:rPr>
              <w:t>、双路冗余供电：双路市电不断电自动切换。</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16</w:t>
            </w:r>
            <w:r w:rsidRPr="00FA4EE6">
              <w:rPr>
                <w:rFonts w:ascii="Times New Roman" w:eastAsia="宋体" w:hAnsi="宋体" w:cs="Times New Roman" w:hint="eastAsia"/>
                <w:color w:val="000000"/>
                <w:szCs w:val="21"/>
              </w:rPr>
              <w:t>、巡检签到：巡检签到管理，上传签到的人像照片。</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17</w:t>
            </w:r>
            <w:r w:rsidRPr="00FA4EE6">
              <w:rPr>
                <w:rFonts w:ascii="Times New Roman" w:eastAsia="宋体" w:hAnsi="宋体" w:cs="Times New Roman" w:hint="eastAsia"/>
                <w:color w:val="000000"/>
                <w:szCs w:val="21"/>
              </w:rPr>
              <w:t>、电警光网络单元：机架插槽式集中供电机箱，由电源插箱与光收发器模块两部分组成，标配</w:t>
            </w: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对电警光收发模块，可根据路口情况配置</w:t>
            </w:r>
            <w:r w:rsidRPr="00FA4EE6">
              <w:rPr>
                <w:rFonts w:ascii="Times New Roman" w:eastAsia="宋体" w:hAnsi="宋体" w:cs="Times New Roman"/>
                <w:color w:val="000000"/>
                <w:szCs w:val="21"/>
              </w:rPr>
              <w:t>1-16</w:t>
            </w:r>
            <w:r w:rsidRPr="00FA4EE6">
              <w:rPr>
                <w:rFonts w:ascii="Times New Roman" w:eastAsia="宋体" w:hAnsi="宋体" w:cs="Times New Roman" w:hint="eastAsia"/>
                <w:color w:val="000000"/>
                <w:szCs w:val="21"/>
              </w:rPr>
              <w:t>个模块。</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18</w:t>
            </w:r>
            <w:r w:rsidRPr="00FA4EE6">
              <w:rPr>
                <w:rFonts w:ascii="Times New Roman" w:eastAsia="宋体" w:hAnsi="宋体" w:cs="Times New Roman" w:hint="eastAsia"/>
                <w:color w:val="000000"/>
                <w:szCs w:val="21"/>
              </w:rPr>
              <w:t>、信息发布屏：点间距</w:t>
            </w:r>
            <w:r w:rsidRPr="00FA4EE6">
              <w:rPr>
                <w:rFonts w:ascii="Times New Roman" w:eastAsia="宋体" w:hAnsi="宋体" w:cs="Times New Roman"/>
                <w:color w:val="000000"/>
                <w:szCs w:val="21"/>
              </w:rPr>
              <w:t>P4</w:t>
            </w:r>
            <w:r w:rsidRPr="00FA4EE6">
              <w:rPr>
                <w:rFonts w:ascii="Times New Roman" w:eastAsia="宋体" w:hAnsi="宋体" w:cs="Times New Roman" w:hint="eastAsia"/>
                <w:color w:val="000000"/>
                <w:szCs w:val="21"/>
              </w:rPr>
              <w:t>，全彩；平台远程节目内容管理。</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19</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UPS</w:t>
            </w:r>
            <w:r w:rsidRPr="00FA4EE6">
              <w:rPr>
                <w:rFonts w:ascii="Times New Roman" w:eastAsia="宋体" w:hAnsi="宋体" w:cs="Times New Roman" w:hint="eastAsia"/>
                <w:color w:val="000000"/>
                <w:szCs w:val="21"/>
              </w:rPr>
              <w:t>及备用电池：支持可断电负载及不可断电负载，不可断电负载保障信号机机交通信号灯，电池容量：铅酸</w:t>
            </w:r>
            <w:r w:rsidRPr="00FA4EE6">
              <w:rPr>
                <w:rFonts w:ascii="Times New Roman" w:eastAsia="宋体" w:hAnsi="宋体" w:cs="Times New Roman"/>
                <w:color w:val="000000"/>
                <w:szCs w:val="21"/>
              </w:rPr>
              <w:t>48V 100AH</w:t>
            </w:r>
            <w:r w:rsidRPr="00FA4EE6">
              <w:rPr>
                <w:rFonts w:ascii="Times New Roman" w:eastAsia="宋体" w:hAnsi="宋体"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912,000.00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66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路口汇聚交换机（</w:t>
            </w: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光</w:t>
            </w:r>
            <w:r w:rsidRPr="00FA4EE6">
              <w:rPr>
                <w:rFonts w:ascii="Times New Roman" w:eastAsia="宋体" w:hAnsi="宋体" w:cs="Times New Roman"/>
                <w:color w:val="000000"/>
                <w:szCs w:val="21"/>
              </w:rPr>
              <w:t>20</w:t>
            </w:r>
            <w:r w:rsidRPr="00FA4EE6">
              <w:rPr>
                <w:rFonts w:ascii="Times New Roman" w:eastAsia="宋体" w:hAnsi="宋体" w:cs="Times New Roman" w:hint="eastAsia"/>
                <w:color w:val="000000"/>
                <w:szCs w:val="21"/>
              </w:rPr>
              <w:t>电）</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100/1000BaseSFP</w:t>
            </w:r>
            <w:r w:rsidRPr="00FA4EE6">
              <w:rPr>
                <w:rFonts w:ascii="Times New Roman" w:eastAsia="宋体" w:hAnsi="Times New Roman" w:cs="Times New Roman" w:hint="eastAsia"/>
                <w:color w:val="000000"/>
                <w:szCs w:val="21"/>
              </w:rPr>
              <w:t>光口插槽和</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100/1000</w:t>
            </w:r>
            <w:r w:rsidRPr="00FA4EE6">
              <w:rPr>
                <w:rFonts w:ascii="Times New Roman" w:eastAsia="宋体" w:hAnsi="Times New Roman" w:cs="Times New Roman" w:hint="eastAsia"/>
                <w:color w:val="000000"/>
                <w:szCs w:val="21"/>
              </w:rPr>
              <w:t>光电可选端口插槽（投标参数大于下限值的可认定为正偏离）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宽温</w:t>
            </w:r>
            <w:r w:rsidRPr="00FA4EE6">
              <w:rPr>
                <w:rFonts w:ascii="Times New Roman" w:eastAsia="宋体" w:hAnsi="Times New Roman" w:cs="Times New Roman"/>
                <w:color w:val="000000"/>
                <w:szCs w:val="21"/>
              </w:rPr>
              <w:t>-40-75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IP30</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支持网络管理功能，包括串口网管、基于</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的网管。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采用冗余电源输入设计，电源部分应具有电源正负极反接保护、高可靠的过流</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过压保护以及</w:t>
            </w:r>
            <w:r w:rsidRPr="00FA4EE6">
              <w:rPr>
                <w:rFonts w:ascii="Times New Roman" w:eastAsia="宋体" w:hAnsi="Times New Roman" w:cs="Times New Roman"/>
                <w:color w:val="000000"/>
                <w:szCs w:val="21"/>
              </w:rPr>
              <w:t>EMC</w:t>
            </w:r>
            <w:r w:rsidRPr="00FA4EE6">
              <w:rPr>
                <w:rFonts w:ascii="Times New Roman" w:eastAsia="宋体" w:hAnsi="Times New Roman" w:cs="Times New Roman" w:hint="eastAsia"/>
                <w:color w:val="000000"/>
                <w:szCs w:val="21"/>
              </w:rPr>
              <w:t>保护。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支持多种配置方式：命令行接口</w:t>
            </w:r>
            <w:r w:rsidRPr="00FA4EE6">
              <w:rPr>
                <w:rFonts w:ascii="Times New Roman" w:eastAsia="宋体" w:hAnsi="Times New Roman" w:cs="Times New Roman"/>
                <w:color w:val="000000"/>
                <w:szCs w:val="21"/>
              </w:rPr>
              <w:t>(CLI), TELNET, BootP, DHCP, DHCP Option 82,</w:t>
            </w:r>
            <w:r w:rsidRPr="00FA4EE6">
              <w:rPr>
                <w:rFonts w:ascii="Times New Roman" w:eastAsia="宋体" w:hAnsi="Times New Roman" w:cs="Times New Roman" w:hint="eastAsia"/>
                <w:color w:val="000000"/>
                <w:szCs w:val="21"/>
              </w:rPr>
              <w:t>能提供方便快速备份和恢复系统配置。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支持环网冗余协议，自愈时间小于</w:t>
            </w:r>
            <w:r w:rsidRPr="00FA4EE6">
              <w:rPr>
                <w:rFonts w:ascii="Times New Roman" w:eastAsia="宋体" w:hAnsi="Times New Roman" w:cs="Times New Roman"/>
                <w:color w:val="000000"/>
                <w:szCs w:val="21"/>
              </w:rPr>
              <w:t>20ms</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命令行界面（</w:t>
            </w:r>
            <w:r w:rsidRPr="00FA4EE6">
              <w:rPr>
                <w:rFonts w:ascii="Times New Roman" w:eastAsia="宋体" w:hAnsi="Times New Roman" w:cs="Times New Roman"/>
                <w:color w:val="000000"/>
                <w:szCs w:val="21"/>
              </w:rPr>
              <w:t>CLI</w:t>
            </w:r>
            <w:r w:rsidRPr="00FA4EE6">
              <w:rPr>
                <w:rFonts w:ascii="Times New Roman" w:eastAsia="宋体" w:hAnsi="Times New Roman" w:cs="Times New Roman" w:hint="eastAsia"/>
                <w:color w:val="000000"/>
                <w:szCs w:val="21"/>
              </w:rPr>
              <w:t>），可快速配置主要网管功能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获得</w:t>
            </w:r>
            <w:r w:rsidRPr="00FA4EE6">
              <w:rPr>
                <w:rFonts w:ascii="Times New Roman" w:eastAsia="宋体" w:hAnsi="Times New Roman" w:cs="Times New Roman"/>
                <w:color w:val="000000"/>
                <w:szCs w:val="21"/>
              </w:rPr>
              <w:t>IPv6 Ready</w:t>
            </w:r>
            <w:r w:rsidRPr="00FA4EE6">
              <w:rPr>
                <w:rFonts w:ascii="Times New Roman" w:eastAsia="宋体" w:hAnsi="Times New Roman" w:cs="Times New Roman" w:hint="eastAsia"/>
                <w:color w:val="000000"/>
                <w:szCs w:val="21"/>
              </w:rPr>
              <w:t>标志（</w:t>
            </w:r>
            <w:r w:rsidRPr="00FA4EE6">
              <w:rPr>
                <w:rFonts w:ascii="Times New Roman" w:eastAsia="宋体" w:hAnsi="Times New Roman" w:cs="Times New Roman"/>
                <w:color w:val="000000"/>
                <w:szCs w:val="21"/>
              </w:rPr>
              <w:t>IPv6</w:t>
            </w:r>
            <w:r w:rsidRPr="00FA4EE6">
              <w:rPr>
                <w:rFonts w:ascii="Times New Roman" w:eastAsia="宋体" w:hAnsi="Times New Roman" w:cs="Times New Roman" w:hint="eastAsia"/>
                <w:color w:val="000000"/>
                <w:szCs w:val="21"/>
              </w:rPr>
              <w:t>标志委员会认证）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9.IEEE 1588 PTP V2</w:t>
            </w:r>
            <w:r w:rsidRPr="00FA4EE6">
              <w:rPr>
                <w:rFonts w:ascii="Times New Roman" w:eastAsia="宋体" w:hAnsi="Times New Roman" w:cs="Times New Roman" w:hint="eastAsia"/>
                <w:color w:val="000000"/>
                <w:szCs w:val="21"/>
              </w:rPr>
              <w:t>（精密时间协议），支持精确的网络时间同步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10.DHCP Opition 82</w:t>
            </w:r>
            <w:r w:rsidRPr="00FA4EE6">
              <w:rPr>
                <w:rFonts w:ascii="Times New Roman" w:eastAsia="宋体" w:hAnsi="Times New Roman" w:cs="Times New Roman" w:hint="eastAsia"/>
                <w:color w:val="000000"/>
                <w:szCs w:val="21"/>
              </w:rPr>
              <w:t>，用于以不同策略分配</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地址</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兼容</w:t>
            </w:r>
            <w:r w:rsidRPr="00FA4EE6">
              <w:rPr>
                <w:rFonts w:ascii="Times New Roman" w:eastAsia="宋体" w:hAnsi="Times New Roman" w:cs="Times New Roman"/>
                <w:color w:val="000000"/>
                <w:szCs w:val="21"/>
              </w:rPr>
              <w:t>EtherNet/IP</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PROFINET</w:t>
            </w:r>
            <w:r w:rsidRPr="00FA4EE6">
              <w:rPr>
                <w:rFonts w:ascii="Times New Roman" w:eastAsia="宋体" w:hAnsi="Times New Roman" w:cs="Times New Roman" w:hint="eastAsia"/>
                <w:color w:val="000000"/>
                <w:szCs w:val="21"/>
              </w:rPr>
              <w:t>协议，进行透明数据传输</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Port-based VLAN</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IEEE 802.1Q </w:t>
            </w:r>
            <w:r w:rsidRPr="00FA4EE6">
              <w:rPr>
                <w:rFonts w:ascii="Times New Roman" w:eastAsia="宋体" w:hAnsi="Times New Roman" w:cs="Times New Roman"/>
                <w:color w:val="000000"/>
                <w:szCs w:val="21"/>
              </w:rPr>
              <w:lastRenderedPageBreak/>
              <w:t>VLAN</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GVRP</w:t>
            </w:r>
            <w:r w:rsidRPr="00FA4EE6">
              <w:rPr>
                <w:rFonts w:ascii="Times New Roman" w:eastAsia="宋体" w:hAnsi="Times New Roman" w:cs="Times New Roman" w:hint="eastAsia"/>
                <w:color w:val="000000"/>
                <w:szCs w:val="21"/>
              </w:rPr>
              <w:t>协议，简易网络规划</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支持链路聚合，最大化利用带宽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TACACS+</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SNMPv3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IEEE 802.1X</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HTTPS</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SSH</w:t>
            </w:r>
            <w:r w:rsidRPr="00FA4EE6">
              <w:rPr>
                <w:rFonts w:ascii="Times New Roman" w:eastAsia="宋体" w:hAnsi="Times New Roman" w:cs="Times New Roman" w:hint="eastAsia"/>
                <w:color w:val="000000"/>
                <w:szCs w:val="21"/>
              </w:rPr>
              <w:t>，加强网络安全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RMON</w:t>
            </w:r>
            <w:r w:rsidRPr="00FA4EE6">
              <w:rPr>
                <w:rFonts w:ascii="Times New Roman" w:eastAsia="宋体" w:hAnsi="Times New Roman" w:cs="Times New Roman" w:hint="eastAsia"/>
                <w:color w:val="000000"/>
                <w:szCs w:val="21"/>
              </w:rPr>
              <w:t>有效提升网络监测和预测能力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支持基于</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地址的端口锁定，防止非法入侵</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通过</w:t>
            </w:r>
            <w:r w:rsidRPr="00FA4EE6">
              <w:rPr>
                <w:rFonts w:ascii="Times New Roman" w:eastAsia="宋体" w:hAnsi="Times New Roman" w:cs="Times New Roman"/>
                <w:color w:val="000000"/>
                <w:szCs w:val="21"/>
              </w:rPr>
              <w:t>E-mail</w:t>
            </w:r>
            <w:r w:rsidRPr="00FA4EE6">
              <w:rPr>
                <w:rFonts w:ascii="Times New Roman" w:eastAsia="宋体" w:hAnsi="Times New Roman" w:cs="Times New Roman" w:hint="eastAsia"/>
                <w:color w:val="000000"/>
                <w:szCs w:val="21"/>
              </w:rPr>
              <w:t>和继电器输出自动报告意外事件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交换机应支持多级</w:t>
            </w:r>
            <w:r w:rsidRPr="00FA4EE6">
              <w:rPr>
                <w:rFonts w:ascii="Times New Roman" w:eastAsia="宋体" w:hAnsi="Times New Roman" w:cs="Times New Roman"/>
                <w:color w:val="000000"/>
                <w:szCs w:val="21"/>
              </w:rPr>
              <w:t>QoS</w:t>
            </w:r>
            <w:r w:rsidRPr="00FA4EE6">
              <w:rPr>
                <w:rFonts w:ascii="Times New Roman" w:eastAsia="宋体" w:hAnsi="Times New Roman" w:cs="Times New Roman" w:hint="eastAsia"/>
                <w:color w:val="000000"/>
                <w:szCs w:val="21"/>
              </w:rPr>
              <w:t>功能。通过</w:t>
            </w:r>
            <w:r w:rsidRPr="00FA4EE6">
              <w:rPr>
                <w:rFonts w:ascii="Times New Roman" w:eastAsia="宋体" w:hAnsi="Times New Roman" w:cs="Times New Roman"/>
                <w:color w:val="000000"/>
                <w:szCs w:val="21"/>
              </w:rPr>
              <w:t>QoS</w:t>
            </w:r>
            <w:r w:rsidRPr="00FA4EE6">
              <w:rPr>
                <w:rFonts w:ascii="Times New Roman" w:eastAsia="宋体" w:hAnsi="Times New Roman" w:cs="Times New Roman" w:hint="eastAsia"/>
                <w:color w:val="000000"/>
                <w:szCs w:val="21"/>
              </w:rPr>
              <w:t>，利用策略可为应用流动态分配带宽、优先级及控制网络访问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交换机应支持虚拟局域网功能（</w:t>
            </w:r>
            <w:r w:rsidRPr="00FA4EE6">
              <w:rPr>
                <w:rFonts w:ascii="Times New Roman" w:eastAsia="宋体" w:hAnsi="Times New Roman" w:cs="Times New Roman"/>
                <w:color w:val="000000"/>
                <w:szCs w:val="21"/>
              </w:rPr>
              <w:t>VLAN (IEEE 802.1Q)</w:t>
            </w:r>
            <w:r w:rsidRPr="00FA4EE6">
              <w:rPr>
                <w:rFonts w:ascii="Times New Roman" w:eastAsia="宋体" w:hAnsi="Times New Roman" w:cs="Times New Roman" w:hint="eastAsia"/>
                <w:color w:val="000000"/>
                <w:szCs w:val="21"/>
              </w:rPr>
              <w:t>）、全局及每个端口的单播、多播和广播限制器（</w:t>
            </w:r>
            <w:r w:rsidRPr="00FA4EE6">
              <w:rPr>
                <w:rFonts w:ascii="Times New Roman" w:eastAsia="宋体" w:hAnsi="Times New Roman" w:cs="Times New Roman"/>
                <w:color w:val="000000"/>
                <w:szCs w:val="21"/>
              </w:rPr>
              <w:t>Unicast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Multicast and Broadcast Limiter</w:t>
            </w:r>
            <w:r w:rsidRPr="00FA4EE6">
              <w:rPr>
                <w:rFonts w:ascii="Times New Roman" w:eastAsia="宋体" w:hAnsi="Times New Roman" w:cs="Times New Roman" w:hint="eastAsia"/>
                <w:color w:val="000000"/>
                <w:szCs w:val="21"/>
              </w:rPr>
              <w:t>）功能、地址表快速刷新（</w:t>
            </w:r>
            <w:r w:rsidRPr="00FA4EE6">
              <w:rPr>
                <w:rFonts w:ascii="Times New Roman" w:eastAsia="宋体" w:hAnsi="Times New Roman" w:cs="Times New Roman"/>
                <w:color w:val="000000"/>
                <w:szCs w:val="21"/>
              </w:rPr>
              <w:t>Fast Aging</w:t>
            </w:r>
            <w:r w:rsidRPr="00FA4EE6">
              <w:rPr>
                <w:rFonts w:ascii="Times New Roman" w:eastAsia="宋体" w:hAnsi="Times New Roman" w:cs="Times New Roman" w:hint="eastAsia"/>
                <w:color w:val="000000"/>
                <w:szCs w:val="21"/>
              </w:rPr>
              <w:t>）、流量控制（</w:t>
            </w:r>
            <w:r w:rsidRPr="00FA4EE6">
              <w:rPr>
                <w:rFonts w:ascii="Times New Roman" w:eastAsia="宋体" w:hAnsi="Times New Roman" w:cs="Times New Roman"/>
                <w:color w:val="000000"/>
                <w:szCs w:val="21"/>
              </w:rPr>
              <w:t>IEEE 802.3x</w:t>
            </w:r>
            <w:r w:rsidRPr="00FA4EE6">
              <w:rPr>
                <w:rFonts w:ascii="Times New Roman" w:eastAsia="宋体" w:hAnsi="Times New Roman" w:cs="Times New Roman" w:hint="eastAsia"/>
                <w:color w:val="000000"/>
                <w:szCs w:val="21"/>
              </w:rPr>
              <w:t>）等功能，可根据应用需要对各个子系统或站级系统进行逻辑网络划分，并可限制广播数据、对整个网络的数据进行流量限制等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具备完善的网络诊断功能，具备电源管理、链路状态管理、数据管理、冗余管理、端口管理、</w:t>
            </w:r>
            <w:r w:rsidRPr="00FA4EE6">
              <w:rPr>
                <w:rFonts w:ascii="Times New Roman" w:eastAsia="宋体" w:hAnsi="Times New Roman" w:cs="Times New Roman"/>
                <w:color w:val="000000"/>
                <w:szCs w:val="21"/>
              </w:rPr>
              <w:t>LED</w:t>
            </w:r>
            <w:r w:rsidRPr="00FA4EE6">
              <w:rPr>
                <w:rFonts w:ascii="Times New Roman" w:eastAsia="宋体" w:hAnsi="Times New Roman" w:cs="Times New Roman" w:hint="eastAsia"/>
                <w:color w:val="000000"/>
                <w:szCs w:val="21"/>
              </w:rPr>
              <w:t>测试、线缆测试、系统日志、</w:t>
            </w:r>
            <w:r w:rsidRPr="00FA4EE6">
              <w:rPr>
                <w:rFonts w:ascii="Times New Roman" w:eastAsia="宋体" w:hAnsi="Times New Roman" w:cs="Times New Roman"/>
                <w:color w:val="000000"/>
                <w:szCs w:val="21"/>
              </w:rPr>
              <w:t>RMON</w:t>
            </w:r>
            <w:r w:rsidRPr="00FA4EE6">
              <w:rPr>
                <w:rFonts w:ascii="Times New Roman" w:eastAsia="宋体" w:hAnsi="Times New Roman" w:cs="Times New Roman" w:hint="eastAsia"/>
                <w:color w:val="000000"/>
                <w:szCs w:val="21"/>
              </w:rPr>
              <w:t>、端口镜像等功能，支持</w:t>
            </w:r>
            <w:r w:rsidRPr="00FA4EE6">
              <w:rPr>
                <w:rFonts w:ascii="Times New Roman" w:eastAsia="宋体" w:hAnsi="Times New Roman" w:cs="Times New Roman"/>
                <w:color w:val="000000"/>
                <w:szCs w:val="21"/>
              </w:rPr>
              <w:t>SNTP</w:t>
            </w:r>
            <w:r w:rsidRPr="00FA4EE6">
              <w:rPr>
                <w:rFonts w:ascii="Times New Roman" w:eastAsia="宋体" w:hAnsi="Times New Roman" w:cs="Times New Roman" w:hint="eastAsia"/>
                <w:color w:val="000000"/>
                <w:szCs w:val="21"/>
              </w:rPr>
              <w:t>简单网络时间协议。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可以接入远程网管软件，远程网管软件可以接入至少</w:t>
            </w:r>
            <w:r w:rsidRPr="00FA4EE6">
              <w:rPr>
                <w:rFonts w:ascii="Times New Roman" w:eastAsia="宋体" w:hAnsi="Times New Roman" w:cs="Times New Roman"/>
                <w:color w:val="000000"/>
                <w:szCs w:val="21"/>
              </w:rPr>
              <w:t>5000</w:t>
            </w:r>
            <w:r w:rsidRPr="00FA4EE6">
              <w:rPr>
                <w:rFonts w:ascii="Times New Roman" w:eastAsia="宋体" w:hAnsi="Times New Roman" w:cs="Times New Roman" w:hint="eastAsia"/>
                <w:color w:val="000000"/>
                <w:szCs w:val="21"/>
              </w:rPr>
              <w:t>台工业交换机的远程网络管理。（投标参数大于下限值的可认定为正偏离）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含原厂售后服务，至少五年质保。</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120,000.00</w:t>
            </w:r>
          </w:p>
        </w:tc>
      </w:tr>
      <w:tr w:rsidR="00FA4EE6" w:rsidRPr="00FA4EE6" w:rsidTr="00FA4EE6">
        <w:trPr>
          <w:trHeight w:val="9332"/>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67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8</w:t>
            </w:r>
            <w:r w:rsidRPr="00FA4EE6">
              <w:rPr>
                <w:rFonts w:ascii="Times New Roman" w:eastAsia="宋体" w:hAnsi="宋体" w:cs="Times New Roman" w:hint="eastAsia"/>
                <w:color w:val="000000"/>
                <w:szCs w:val="21"/>
              </w:rPr>
              <w:t>口工业级交换机（</w:t>
            </w:r>
            <w:r w:rsidRPr="00FA4EE6">
              <w:rPr>
                <w:rFonts w:ascii="Times New Roman" w:eastAsia="宋体" w:hAnsi="宋体" w:cs="Times New Roman"/>
                <w:color w:val="000000"/>
                <w:szCs w:val="21"/>
              </w:rPr>
              <w:t>2</w:t>
            </w:r>
            <w:r w:rsidRPr="00FA4EE6">
              <w:rPr>
                <w:rFonts w:ascii="Times New Roman" w:eastAsia="宋体" w:hAnsi="宋体" w:cs="Times New Roman" w:hint="eastAsia"/>
                <w:color w:val="000000"/>
                <w:szCs w:val="21"/>
              </w:rPr>
              <w:t>光</w:t>
            </w:r>
            <w:r w:rsidRPr="00FA4EE6">
              <w:rPr>
                <w:rFonts w:ascii="Times New Roman" w:eastAsia="宋体" w:hAnsi="宋体" w:cs="Times New Roman"/>
                <w:color w:val="000000"/>
                <w:szCs w:val="21"/>
              </w:rPr>
              <w:t>8</w:t>
            </w:r>
            <w:r w:rsidRPr="00FA4EE6">
              <w:rPr>
                <w:rFonts w:ascii="Times New Roman" w:eastAsia="宋体" w:hAnsi="宋体" w:cs="Times New Roman" w:hint="eastAsia"/>
                <w:color w:val="000000"/>
                <w:szCs w:val="21"/>
              </w:rPr>
              <w:t>电）</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27</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个千兆</w:t>
            </w:r>
            <w:r w:rsidRPr="00FA4EE6">
              <w:rPr>
                <w:rFonts w:ascii="Times New Roman" w:eastAsia="宋体" w:hAnsi="Times New Roman" w:cs="Times New Roman"/>
                <w:color w:val="000000"/>
                <w:szCs w:val="21"/>
              </w:rPr>
              <w:t>SFP</w:t>
            </w:r>
            <w:r w:rsidRPr="00FA4EE6">
              <w:rPr>
                <w:rFonts w:ascii="Times New Roman" w:eastAsia="宋体" w:hAnsi="Times New Roman" w:cs="Times New Roman" w:hint="eastAsia"/>
                <w:color w:val="000000"/>
                <w:szCs w:val="21"/>
              </w:rPr>
              <w:t>光口插槽</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个百兆电口（含一对工业级千兆单模单芯光模块）（投标参数大于下限值的可认定为正偏离）。</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符合</w:t>
            </w:r>
            <w:r w:rsidRPr="00FA4EE6">
              <w:rPr>
                <w:rFonts w:ascii="Times New Roman" w:eastAsia="宋体" w:hAnsi="Times New Roman" w:cs="Times New Roman"/>
                <w:color w:val="000000"/>
                <w:szCs w:val="21"/>
              </w:rPr>
              <w:t>10/100BaseT(X)(RJ45),100BaseFX(</w:t>
            </w:r>
            <w:r w:rsidRPr="00FA4EE6">
              <w:rPr>
                <w:rFonts w:ascii="Times New Roman" w:eastAsia="宋体" w:hAnsi="Times New Roman" w:cs="Times New Roman" w:hint="eastAsia"/>
                <w:color w:val="000000"/>
                <w:szCs w:val="21"/>
              </w:rPr>
              <w:t>多模</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单模</w:t>
            </w:r>
            <w:r w:rsidRPr="00FA4EE6">
              <w:rPr>
                <w:rFonts w:ascii="Times New Roman" w:eastAsia="宋体" w:hAnsi="Times New Roman" w:cs="Times New Roman"/>
                <w:color w:val="000000"/>
                <w:szCs w:val="21"/>
              </w:rPr>
              <w:t>), 1000Base-FX(SFP</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3.12/24/48VDC</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9.6 ~ 60 VDC</w:t>
            </w:r>
            <w:r w:rsidRPr="00FA4EE6">
              <w:rPr>
                <w:rFonts w:ascii="Times New Roman" w:eastAsia="宋体" w:hAnsi="Times New Roman" w:cs="Times New Roman" w:hint="eastAsia"/>
                <w:color w:val="000000"/>
                <w:szCs w:val="21"/>
              </w:rPr>
              <w:t>）双冗余输入。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无风扇散热设计，不低于</w:t>
            </w:r>
            <w:r w:rsidRPr="00FA4EE6">
              <w:rPr>
                <w:rFonts w:ascii="Times New Roman" w:eastAsia="宋体" w:hAnsi="Times New Roman" w:cs="Times New Roman"/>
                <w:color w:val="000000"/>
                <w:szCs w:val="21"/>
              </w:rPr>
              <w:t>IP30</w:t>
            </w:r>
            <w:r w:rsidRPr="00FA4EE6">
              <w:rPr>
                <w:rFonts w:ascii="Times New Roman" w:eastAsia="宋体" w:hAnsi="Times New Roman" w:cs="Times New Roman" w:hint="eastAsia"/>
                <w:color w:val="000000"/>
                <w:szCs w:val="21"/>
              </w:rPr>
              <w:t>防护等级。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宽温设计：</w:t>
            </w:r>
            <w:r w:rsidRPr="00FA4EE6">
              <w:rPr>
                <w:rFonts w:ascii="Times New Roman" w:eastAsia="宋体" w:hAnsi="Times New Roman" w:cs="Times New Roman"/>
                <w:color w:val="000000"/>
                <w:szCs w:val="21"/>
              </w:rPr>
              <w:t>-40-75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模块化二层交换机，导轨式安装，拥有坚固的金属外壳，并支持高</w:t>
            </w:r>
            <w:r w:rsidRPr="00FA4EE6">
              <w:rPr>
                <w:rFonts w:ascii="Times New Roman" w:eastAsia="宋体" w:hAnsi="Times New Roman" w:cs="Times New Roman"/>
                <w:color w:val="000000"/>
                <w:szCs w:val="21"/>
              </w:rPr>
              <w:t>EMI/EMC</w:t>
            </w:r>
            <w:r w:rsidRPr="00FA4EE6">
              <w:rPr>
                <w:rFonts w:ascii="Times New Roman" w:eastAsia="宋体" w:hAnsi="Times New Roman" w:cs="Times New Roman" w:hint="eastAsia"/>
                <w:color w:val="000000"/>
                <w:szCs w:val="21"/>
              </w:rPr>
              <w:t>防护能力。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处理类型：存储和转发。</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流控：</w:t>
            </w:r>
            <w:r w:rsidRPr="00FA4EE6">
              <w:rPr>
                <w:rFonts w:ascii="Times New Roman" w:eastAsia="宋体" w:hAnsi="Times New Roman" w:cs="Times New Roman"/>
                <w:color w:val="000000"/>
                <w:szCs w:val="21"/>
              </w:rPr>
              <w:t>IEEE802.3x</w:t>
            </w:r>
            <w:r w:rsidRPr="00FA4EE6">
              <w:rPr>
                <w:rFonts w:ascii="Times New Roman" w:eastAsia="宋体" w:hAnsi="Times New Roman" w:cs="Times New Roman" w:hint="eastAsia"/>
                <w:color w:val="000000"/>
                <w:szCs w:val="21"/>
              </w:rPr>
              <w:t>全双工，背压式流控。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9.LED</w:t>
            </w:r>
            <w:r w:rsidRPr="00FA4EE6">
              <w:rPr>
                <w:rFonts w:ascii="Times New Roman" w:eastAsia="宋体" w:hAnsi="Times New Roman" w:cs="Times New Roman" w:hint="eastAsia"/>
                <w:color w:val="000000"/>
                <w:szCs w:val="21"/>
              </w:rPr>
              <w:t>指示灯</w:t>
            </w:r>
            <w:r w:rsidRPr="00FA4EE6">
              <w:rPr>
                <w:rFonts w:ascii="Times New Roman" w:eastAsia="宋体" w:hAnsi="Times New Roman" w:cs="Times New Roman"/>
                <w:color w:val="000000"/>
                <w:szCs w:val="21"/>
              </w:rPr>
              <w:t>:PWR1, PWR2, 100M (fiber port), 1000M (fiber port), 10/100M (TP port)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10.MTBF</w:t>
            </w:r>
            <w:r w:rsidRPr="00FA4EE6">
              <w:rPr>
                <w:rFonts w:ascii="Times New Roman" w:eastAsia="宋体" w:hAnsi="Times New Roman" w:cs="Times New Roman" w:hint="eastAsia"/>
                <w:color w:val="000000"/>
                <w:szCs w:val="21"/>
              </w:rPr>
              <w:t>：不低于</w:t>
            </w:r>
            <w:r w:rsidRPr="00FA4EE6">
              <w:rPr>
                <w:rFonts w:ascii="Times New Roman" w:eastAsia="宋体" w:hAnsi="Times New Roman" w:cs="Times New Roman"/>
                <w:color w:val="000000"/>
                <w:szCs w:val="21"/>
              </w:rPr>
              <w:t>2400000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、保护：电源反接保护和电源过载电流保护。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地址表大小：不低于</w:t>
            </w:r>
            <w:r w:rsidRPr="00FA4EE6">
              <w:rPr>
                <w:rFonts w:ascii="Times New Roman" w:eastAsia="宋体" w:hAnsi="Times New Roman" w:cs="Times New Roman"/>
                <w:color w:val="000000"/>
                <w:szCs w:val="21"/>
              </w:rPr>
              <w:t>8K</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、封包缓冲区大小：不低于</w:t>
            </w:r>
            <w:r w:rsidRPr="00FA4EE6">
              <w:rPr>
                <w:rFonts w:ascii="Times New Roman" w:eastAsia="宋体" w:hAnsi="Times New Roman" w:cs="Times New Roman"/>
                <w:color w:val="000000"/>
                <w:szCs w:val="21"/>
              </w:rPr>
              <w:t>1Mbit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可以接入远程网管软件，远程网管软件可以接入至少</w:t>
            </w:r>
            <w:r w:rsidRPr="00FA4EE6">
              <w:rPr>
                <w:rFonts w:ascii="Times New Roman" w:eastAsia="宋体" w:hAnsi="Times New Roman" w:cs="Times New Roman"/>
                <w:color w:val="000000"/>
                <w:szCs w:val="21"/>
              </w:rPr>
              <w:t>5000</w:t>
            </w:r>
            <w:r w:rsidRPr="00FA4EE6">
              <w:rPr>
                <w:rFonts w:ascii="Times New Roman" w:eastAsia="宋体" w:hAnsi="Times New Roman" w:cs="Times New Roman" w:hint="eastAsia"/>
                <w:color w:val="000000"/>
                <w:szCs w:val="21"/>
              </w:rPr>
              <w:t>台工业交换机的远程网络管理。（投标参数大于下限值的可认定为正偏离）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提供至少五年原厂质保服务。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216,000.00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68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通讯光缆（</w:t>
            </w: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芯</w:t>
            </w:r>
            <w:r w:rsidRPr="00FA4EE6">
              <w:rPr>
                <w:rFonts w:ascii="Times New Roman" w:eastAsia="宋体" w:hAnsi="Times New Roman" w:cs="Times New Roman"/>
                <w:color w:val="000000"/>
                <w:szCs w:val="21"/>
              </w:rPr>
              <w:t xml:space="preserve">GYTA/S </w:t>
            </w:r>
            <w:r w:rsidRPr="00FA4EE6">
              <w:rPr>
                <w:rFonts w:ascii="Times New Roman" w:eastAsia="宋体" w:hAnsi="Times New Roman" w:cs="Times New Roman" w:hint="eastAsia"/>
                <w:color w:val="000000"/>
                <w:szCs w:val="21"/>
              </w:rPr>
              <w:t>层绞式铠装光缆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9,600.00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69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通讯光缆管道</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3000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1、管道采用直径为100mm的PE塑料管。</w:t>
            </w:r>
            <w:r w:rsidRPr="00FA4EE6">
              <w:rPr>
                <w:rFonts w:ascii="宋体" w:eastAsia="宋体" w:hAnsi="宋体" w:cs="宋体" w:hint="eastAsia"/>
                <w:color w:val="000000"/>
                <w:kern w:val="0"/>
                <w:sz w:val="22"/>
                <w:szCs w:val="24"/>
              </w:rPr>
              <w:br/>
              <w:t>2、含开挖人行道、车行道、绿化带管沟，管沟宽度不小于0.5米，深度不小于0.7米。敷设管道后应进行管道混凝土包封，土方回填，并按南宁市城市管理部门相关规定恢复人行道、车行道、绿化带。</w:t>
            </w:r>
            <w:r w:rsidRPr="00FA4EE6">
              <w:rPr>
                <w:rFonts w:ascii="宋体" w:eastAsia="宋体" w:hAnsi="宋体" w:cs="宋体" w:hint="eastAsia"/>
                <w:color w:val="000000"/>
                <w:kern w:val="0"/>
                <w:sz w:val="22"/>
                <w:szCs w:val="24"/>
              </w:rPr>
              <w:br/>
              <w:t>3、管道采用直径为100mm的PE塑料管。</w:t>
            </w:r>
            <w:r w:rsidRPr="00FA4EE6">
              <w:rPr>
                <w:rFonts w:ascii="宋体" w:eastAsia="宋体" w:hAnsi="宋体" w:cs="宋体" w:hint="eastAsia"/>
                <w:color w:val="000000"/>
                <w:kern w:val="0"/>
                <w:sz w:val="22"/>
                <w:szCs w:val="24"/>
              </w:rPr>
              <w:br/>
              <w:t>4、过车行道的管道敷设采用顶管施工。</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165,000.00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70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过路顶管</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含管道敷设，沥青路面、水泥砼路面及人行道阶砖破除及恢复，管道埋深不小于</w:t>
            </w:r>
            <w:r w:rsidRPr="00FA4EE6">
              <w:rPr>
                <w:rFonts w:ascii="Times New Roman" w:eastAsia="宋体" w:hAnsi="Times New Roman" w:cs="Times New Roman"/>
                <w:color w:val="000000"/>
                <w:szCs w:val="21"/>
              </w:rPr>
              <w:t>0.8</w:t>
            </w:r>
            <w:r w:rsidRPr="00FA4EE6">
              <w:rPr>
                <w:rFonts w:ascii="Times New Roman" w:eastAsia="宋体" w:hAnsi="Times New Roman" w:cs="Times New Roman" w:hint="eastAsia"/>
                <w:color w:val="000000"/>
                <w:szCs w:val="21"/>
              </w:rPr>
              <w:t>米，人行道不小于</w:t>
            </w:r>
            <w:r w:rsidRPr="00FA4EE6">
              <w:rPr>
                <w:rFonts w:ascii="Times New Roman" w:eastAsia="宋体" w:hAnsi="Times New Roman" w:cs="Times New Roman"/>
                <w:color w:val="000000"/>
                <w:szCs w:val="21"/>
              </w:rPr>
              <w:t>0.5</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600,000.00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71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通讯网线（超六类网线）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540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超六类网线</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3,780.00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72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电缆管道</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6000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、管道采用直径为</w:t>
            </w:r>
            <w:r w:rsidRPr="00FA4EE6">
              <w:rPr>
                <w:rFonts w:ascii="Times New Roman" w:eastAsia="宋体" w:hAnsi="Times New Roman" w:cs="Times New Roman"/>
                <w:color w:val="000000"/>
                <w:szCs w:val="21"/>
              </w:rPr>
              <w:t>100mm</w:t>
            </w:r>
            <w:r w:rsidRPr="00FA4EE6">
              <w:rPr>
                <w:rFonts w:ascii="Times New Roman" w:eastAsia="宋体" w:hAnsi="Times New Roman" w:cs="Times New Roman" w:hint="eastAsia"/>
                <w:color w:val="000000"/>
                <w:szCs w:val="21"/>
              </w:rPr>
              <w:t>的</w:t>
            </w:r>
            <w:r w:rsidRPr="00FA4EE6">
              <w:rPr>
                <w:rFonts w:ascii="Times New Roman" w:eastAsia="宋体" w:hAnsi="Times New Roman" w:cs="Times New Roman"/>
                <w:color w:val="000000"/>
                <w:szCs w:val="21"/>
              </w:rPr>
              <w:t>PE</w:t>
            </w:r>
            <w:r w:rsidRPr="00FA4EE6">
              <w:rPr>
                <w:rFonts w:ascii="Times New Roman" w:eastAsia="宋体" w:hAnsi="Times New Roman" w:cs="Times New Roman" w:hint="eastAsia"/>
                <w:color w:val="000000"/>
                <w:szCs w:val="21"/>
              </w:rPr>
              <w:t>塑料管。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、含开挖人行道、车行道、绿化带管沟，管沟宽度不小于</w:t>
            </w:r>
            <w:r w:rsidRPr="00FA4EE6">
              <w:rPr>
                <w:rFonts w:ascii="Times New Roman" w:eastAsia="宋体" w:hAnsi="Times New Roman" w:cs="Times New Roman"/>
                <w:color w:val="000000"/>
                <w:szCs w:val="21"/>
              </w:rPr>
              <w:t>0.5</w:t>
            </w:r>
            <w:r w:rsidRPr="00FA4EE6">
              <w:rPr>
                <w:rFonts w:ascii="Times New Roman" w:eastAsia="宋体" w:hAnsi="Times New Roman" w:cs="Times New Roman" w:hint="eastAsia"/>
                <w:color w:val="000000"/>
                <w:szCs w:val="21"/>
              </w:rPr>
              <w:t>米，深度不小于</w:t>
            </w:r>
            <w:r w:rsidRPr="00FA4EE6">
              <w:rPr>
                <w:rFonts w:ascii="Times New Roman" w:eastAsia="宋体" w:hAnsi="Times New Roman" w:cs="Times New Roman"/>
                <w:color w:val="000000"/>
                <w:szCs w:val="21"/>
              </w:rPr>
              <w:t>0.7</w:t>
            </w:r>
            <w:r w:rsidRPr="00FA4EE6">
              <w:rPr>
                <w:rFonts w:ascii="Times New Roman" w:eastAsia="宋体" w:hAnsi="Times New Roman" w:cs="Times New Roman" w:hint="eastAsia"/>
                <w:color w:val="000000"/>
                <w:szCs w:val="21"/>
              </w:rPr>
              <w:t>米。敷设管道后应进行管道混凝土包封，土方回填，并按南宁市城市管理部门相关规定恢复人行道、车行道、绿化带。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、管道采用直径为</w:t>
            </w:r>
            <w:r w:rsidRPr="00FA4EE6">
              <w:rPr>
                <w:rFonts w:ascii="Times New Roman" w:eastAsia="宋体" w:hAnsi="Times New Roman" w:cs="Times New Roman"/>
                <w:color w:val="000000"/>
                <w:szCs w:val="21"/>
              </w:rPr>
              <w:t>100mm</w:t>
            </w:r>
            <w:r w:rsidRPr="00FA4EE6">
              <w:rPr>
                <w:rFonts w:ascii="Times New Roman" w:eastAsia="宋体" w:hAnsi="Times New Roman" w:cs="Times New Roman" w:hint="eastAsia"/>
                <w:color w:val="000000"/>
                <w:szCs w:val="21"/>
              </w:rPr>
              <w:t>的</w:t>
            </w:r>
            <w:r w:rsidRPr="00FA4EE6">
              <w:rPr>
                <w:rFonts w:ascii="Times New Roman" w:eastAsia="宋体" w:hAnsi="Times New Roman" w:cs="Times New Roman"/>
                <w:color w:val="000000"/>
                <w:szCs w:val="21"/>
              </w:rPr>
              <w:t>PE</w:t>
            </w:r>
            <w:r w:rsidRPr="00FA4EE6">
              <w:rPr>
                <w:rFonts w:ascii="Times New Roman" w:eastAsia="宋体" w:hAnsi="Times New Roman" w:cs="Times New Roman" w:hint="eastAsia"/>
                <w:color w:val="000000"/>
                <w:szCs w:val="21"/>
              </w:rPr>
              <w:t>塑料管。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、过车行道的管道敷设采用顶管施工。</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330,000.00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73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检查井</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150</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▲1、φ800mm，深度约为1米。</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2、检查井底部应设有渗水孔，检查井井中管道到井底的距离不低于20cm</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3、检查井应用砖砌，做好防水处理，并加防护盖板，并做好管道口的封堵。</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4、砖砌检查井用水泥砂浆抹面，其厚度不低于1.5cm,确保井筒圆顺。</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5、人行道上应使用承载能力等级为B（承载能力为125KN）及以上的井盖。</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▲6、井盖上应标明行业标识、产权单位、井盖类别、承载等级、井盖直径、厂商标志、执行标准等。使用的井盖必须有出厂合格证，并经荷载试验合格后方可使用。</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井具安装应牢固并保持与路面平顺相接，井具与路面安装高差应在5mm以内。井座及周边基础应密实稳定，坐浆或灌浆水泥混凝土材料强度不应小于30MPa。</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7、检查井及其周围路面1.5mx1.5m范围内不得出现沉陷、突起或破损。</w:t>
            </w:r>
          </w:p>
          <w:p w:rsidR="00FA4EE6" w:rsidRPr="00FA4EE6" w:rsidRDefault="00FA4EE6" w:rsidP="00FA4EE6">
            <w:pPr>
              <w:widowControl/>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8、施工单位应当在井盖设施竣工验收后60日内将井盖设施的设置地点、数量、规格、编号、分布图以及委托的维护和管理单位等相关资料按监督管理职责报市市政设施管理机构或城区市政行政主管部门备案。</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9、按照市市政行政主管部门的规定，施工单位应在井盖井体内壁设置标有施工单位名称、编号及抢修电话的统一规格的铝制标志牌。</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150,000.00</w:t>
            </w:r>
          </w:p>
        </w:tc>
      </w:tr>
      <w:tr w:rsidR="00FA4EE6" w:rsidRPr="00FA4EE6" w:rsidTr="00FA4EE6">
        <w:trPr>
          <w:trHeight w:val="328"/>
          <w:jc w:val="center"/>
        </w:trPr>
        <w:tc>
          <w:tcPr>
            <w:tcW w:w="9974" w:type="dxa"/>
            <w:gridSpan w:val="8"/>
            <w:tcBorders>
              <w:top w:val="single" w:sz="6" w:space="0" w:color="000000"/>
              <w:left w:val="single" w:sz="8"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b/>
                <w:color w:val="000000"/>
                <w:kern w:val="0"/>
                <w:szCs w:val="21"/>
              </w:rPr>
            </w:pPr>
            <w:r w:rsidRPr="00FA4EE6">
              <w:rPr>
                <w:rFonts w:ascii="Times New Roman" w:eastAsia="宋体" w:hAnsi="宋体" w:cs="Times New Roman" w:hint="eastAsia"/>
                <w:b/>
                <w:color w:val="000000"/>
                <w:kern w:val="0"/>
                <w:szCs w:val="21"/>
              </w:rPr>
              <w:lastRenderedPageBreak/>
              <w:t>五、超速抓拍系统</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74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900</w:t>
            </w:r>
            <w:r w:rsidRPr="00FA4EE6">
              <w:rPr>
                <w:rFonts w:ascii="Times New Roman" w:eastAsia="宋体" w:hAnsi="宋体" w:cs="Times New Roman" w:hint="eastAsia"/>
                <w:color w:val="000000"/>
                <w:szCs w:val="21"/>
              </w:rPr>
              <w:t>万像素高清视频摄像机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54</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寸一体化防护罩设计；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、传感器有效≥</w:t>
            </w:r>
            <w:r w:rsidRPr="00FA4EE6">
              <w:rPr>
                <w:rFonts w:ascii="Times New Roman" w:eastAsia="宋体" w:hAnsi="Times New Roman" w:cs="Times New Roman"/>
                <w:color w:val="000000"/>
                <w:szCs w:val="21"/>
              </w:rPr>
              <w:t>900</w:t>
            </w:r>
            <w:r w:rsidRPr="00FA4EE6">
              <w:rPr>
                <w:rFonts w:ascii="Times New Roman" w:eastAsia="宋体" w:hAnsi="Times New Roman" w:cs="Times New Roman" w:hint="eastAsia"/>
                <w:color w:val="000000"/>
                <w:szCs w:val="21"/>
              </w:rPr>
              <w:t>万像素（投标参数大于下限值的可认定为正偏离）；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、图片分辨率支持</w:t>
            </w:r>
            <w:r w:rsidRPr="00FA4EE6">
              <w:rPr>
                <w:rFonts w:ascii="Times New Roman" w:eastAsia="宋体" w:hAnsi="Times New Roman" w:cs="Times New Roman"/>
                <w:color w:val="000000"/>
                <w:szCs w:val="21"/>
              </w:rPr>
              <w:t>4096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2160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3392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2008</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1280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720</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、支持宽动态范围≥</w:t>
            </w:r>
            <w:r w:rsidRPr="00FA4EE6">
              <w:rPr>
                <w:rFonts w:ascii="Times New Roman" w:eastAsia="宋体" w:hAnsi="Times New Roman" w:cs="Times New Roman"/>
                <w:color w:val="000000"/>
                <w:szCs w:val="21"/>
              </w:rPr>
              <w:t>64dB</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、分辨率≥</w:t>
            </w:r>
            <w:r w:rsidRPr="00FA4EE6">
              <w:rPr>
                <w:rFonts w:ascii="Times New Roman" w:eastAsia="宋体" w:hAnsi="Times New Roman" w:cs="Times New Roman"/>
                <w:color w:val="000000"/>
                <w:szCs w:val="21"/>
              </w:rPr>
              <w:t>1700TVL</w:t>
            </w:r>
            <w:r w:rsidRPr="00FA4EE6">
              <w:rPr>
                <w:rFonts w:ascii="Times New Roman" w:eastAsia="宋体" w:hAnsi="Times New Roman" w:cs="Times New Roman" w:hint="eastAsia"/>
                <w:color w:val="000000"/>
                <w:szCs w:val="21"/>
              </w:rPr>
              <w:t>，亮度等级≥</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、最低照度彩色≤</w:t>
            </w:r>
            <w:r w:rsidRPr="00FA4EE6">
              <w:rPr>
                <w:rFonts w:ascii="Times New Roman" w:eastAsia="宋体" w:hAnsi="Times New Roman" w:cs="Times New Roman"/>
                <w:color w:val="000000"/>
                <w:szCs w:val="21"/>
              </w:rPr>
              <w:t>0.0005Lux</w:t>
            </w:r>
            <w:r w:rsidRPr="00FA4EE6">
              <w:rPr>
                <w:rFonts w:ascii="Times New Roman" w:eastAsia="宋体" w:hAnsi="Times New Roman" w:cs="Times New Roman" w:hint="eastAsia"/>
                <w:color w:val="000000"/>
                <w:szCs w:val="21"/>
              </w:rPr>
              <w:t>，黑白≤</w:t>
            </w:r>
            <w:r w:rsidRPr="00FA4EE6">
              <w:rPr>
                <w:rFonts w:ascii="Times New Roman" w:eastAsia="宋体" w:hAnsi="Times New Roman" w:cs="Times New Roman"/>
                <w:color w:val="000000"/>
                <w:szCs w:val="21"/>
              </w:rPr>
              <w:t>0.0001Lux7</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H.265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H.264H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MJEPG</w:t>
            </w:r>
            <w:r w:rsidRPr="00FA4EE6">
              <w:rPr>
                <w:rFonts w:ascii="Times New Roman" w:eastAsia="宋体" w:hAnsi="Times New Roman" w:cs="Times New Roman" w:hint="eastAsia"/>
                <w:color w:val="000000"/>
                <w:szCs w:val="21"/>
              </w:rPr>
              <w:t>等压缩标准（投标参数小于上限值的可认定为正偏离）；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I/O</w:t>
            </w:r>
            <w:r w:rsidRPr="00FA4EE6">
              <w:rPr>
                <w:rFonts w:ascii="Times New Roman" w:eastAsia="宋体" w:hAnsi="Times New Roman" w:cs="Times New Roman" w:hint="eastAsia"/>
                <w:color w:val="000000"/>
                <w:szCs w:val="21"/>
              </w:rPr>
              <w:t>线圈触发、</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线圈触发、雷达触发、视频检测等触发类型；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、可实现姿态异常检测并报警；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集成深度学习算法，支持人车属性识别（驾驶员人脸抠图、安全带、遮阳板、打电话、年检标志、年款、挂坠等局部特征检测）、交通信息采集（交通流量）、交通事件检测（逆行、占道、不按导向、压线、违章变道、违停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、支持机动车（含摩托车）车辆捕获、车牌识别功能；车辆捕获率</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白天</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，车辆捕获率</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夜间</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；车牌识别正确率（白天）≥</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，车牌识别正确率（夜间）≥</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、支持新能源绿色车牌识别功能，识别率符合国际及公安部相关标准；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、支持前端合成车辆闯红灯和违法驾驶人面部特征的图片，支持匹配前端卡口和电警，实现违章与卡口合成，合成方式四合一、六合一可选；违章图片应符合《</w:t>
            </w:r>
            <w:r w:rsidRPr="00FA4EE6">
              <w:rPr>
                <w:rFonts w:ascii="Times New Roman" w:eastAsia="宋体" w:hAnsi="Times New Roman" w:cs="Times New Roman"/>
                <w:color w:val="000000"/>
                <w:szCs w:val="21"/>
              </w:rPr>
              <w:t>GA/T496-2014</w:t>
            </w:r>
            <w:r w:rsidRPr="00FA4EE6">
              <w:rPr>
                <w:rFonts w:ascii="Times New Roman" w:eastAsia="宋体" w:hAnsi="Times New Roman" w:cs="Times New Roman" w:hint="eastAsia"/>
                <w:color w:val="000000"/>
                <w:szCs w:val="21"/>
              </w:rPr>
              <w:t>闯红灯自动记录系统通用技术条件》标准；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、支持视频</w:t>
            </w:r>
            <w:r w:rsidRPr="00FA4EE6">
              <w:rPr>
                <w:rFonts w:ascii="Times New Roman" w:eastAsia="宋体" w:hAnsi="Times New Roman" w:cs="Times New Roman"/>
                <w:color w:val="000000"/>
                <w:szCs w:val="21"/>
              </w:rPr>
              <w:t>OSD</w:t>
            </w:r>
            <w:r w:rsidRPr="00FA4EE6">
              <w:rPr>
                <w:rFonts w:ascii="Times New Roman" w:eastAsia="宋体" w:hAnsi="Times New Roman" w:cs="Times New Roman" w:hint="eastAsia"/>
                <w:color w:val="000000"/>
                <w:szCs w:val="21"/>
              </w:rPr>
              <w:t>信息显示，信息包括通道号、日期和时间（精确到毫秒）；</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、支持对水平倾斜一定角度的车牌进行识别</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、支持图片字符叠加功能，可在抓拍的图片上叠加时间（精确到毫秒）、地点、车道号、限速值、车辆品牌、车速、车身颜色、车牌号码等信息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lastRenderedPageBreak/>
              <w:t>▲</w:t>
            </w: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、防护等级至少达到</w:t>
            </w:r>
            <w:r w:rsidRPr="00FA4EE6">
              <w:rPr>
                <w:rFonts w:ascii="Times New Roman" w:eastAsia="宋体" w:hAnsi="Times New Roman" w:cs="Times New Roman"/>
                <w:color w:val="000000"/>
                <w:szCs w:val="21"/>
              </w:rPr>
              <w:t>IP67</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、集成深度学习算法，能识别车牌、车辆品牌、车速、车身颜色、车牌号码等信息；支持识别</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种车型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包括：大、中型客车、大、中、小型货车、面包车、三厢轿车、两厢轿车、微型轿车、</w:t>
            </w:r>
            <w:r w:rsidRPr="00FA4EE6">
              <w:rPr>
                <w:rFonts w:ascii="Times New Roman" w:eastAsia="宋体" w:hAnsi="Times New Roman" w:cs="Times New Roman"/>
                <w:color w:val="000000"/>
                <w:szCs w:val="21"/>
              </w:rPr>
              <w:t>SUV-MPV</w:t>
            </w:r>
            <w:r w:rsidRPr="00FA4EE6">
              <w:rPr>
                <w:rFonts w:ascii="Times New Roman" w:eastAsia="宋体" w:hAnsi="Times New Roman" w:cs="Times New Roman" w:hint="eastAsia"/>
                <w:color w:val="000000"/>
                <w:szCs w:val="21"/>
              </w:rPr>
              <w:t>、槽罐车、皮卡车、拖拉机、挂车、吊车</w:t>
            </w:r>
            <w:r w:rsidRPr="00FA4EE6">
              <w:rPr>
                <w:rFonts w:ascii="Times New Roman" w:eastAsia="宋体" w:hAnsi="Times New Roman" w:cs="Times New Roman"/>
                <w:color w:val="000000"/>
                <w:szCs w:val="21"/>
              </w:rPr>
              <w:t xml:space="preserve">) </w:t>
            </w:r>
            <w:r w:rsidRPr="00FA4EE6">
              <w:rPr>
                <w:rFonts w:ascii="Times New Roman" w:eastAsia="宋体" w:hAnsi="Times New Roman" w:cs="Times New Roman" w:hint="eastAsia"/>
                <w:color w:val="000000"/>
                <w:szCs w:val="21"/>
              </w:rPr>
              <w:t>；支持支持人车属性识别（驾驶员人脸、安全带、遮阳板、打电话、年检标志、年款、挂坠等局部特征检测）、交通信息采集（交通流量）、交通事件检测（逆行、占道、不按导向、压线、越线（白色实线、双黄线、单黄线）行驶、违章变道、违停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、支持温度范围在</w:t>
            </w:r>
            <w:r w:rsidRPr="00FA4EE6">
              <w:rPr>
                <w:rFonts w:ascii="Times New Roman" w:eastAsia="宋体" w:hAnsi="Times New Roman" w:cs="Times New Roman"/>
                <w:color w:val="000000"/>
                <w:szCs w:val="21"/>
              </w:rPr>
              <w:t>-40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+80</w:t>
            </w:r>
            <w:r w:rsidRPr="00FA4EE6">
              <w:rPr>
                <w:rFonts w:ascii="Times New Roman" w:eastAsia="宋体" w:hAnsi="Times New Roman" w:cs="Times New Roman" w:hint="eastAsia"/>
                <w:color w:val="000000"/>
                <w:szCs w:val="21"/>
              </w:rPr>
              <w:t>℃的环境下工作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、支持湿度范围在</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90%</w:t>
            </w:r>
            <w:r w:rsidRPr="00FA4EE6">
              <w:rPr>
                <w:rFonts w:ascii="Times New Roman" w:eastAsia="宋体" w:hAnsi="Times New Roman" w:cs="Times New Roman" w:hint="eastAsia"/>
                <w:color w:val="000000"/>
                <w:szCs w:val="21"/>
              </w:rPr>
              <w:t>的环境下工作；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、含护罩、镜头、安装线缆及支架、配件、</w:t>
            </w:r>
            <w:r w:rsidRPr="00FA4EE6">
              <w:rPr>
                <w:rFonts w:ascii="Times New Roman" w:eastAsia="宋体" w:hAnsi="Times New Roman" w:cs="Times New Roman"/>
                <w:color w:val="000000"/>
                <w:szCs w:val="21"/>
              </w:rPr>
              <w:t>32G</w:t>
            </w:r>
            <w:r w:rsidRPr="00FA4EE6">
              <w:rPr>
                <w:rFonts w:ascii="Times New Roman" w:eastAsia="宋体" w:hAnsi="Times New Roman" w:cs="Times New Roman" w:hint="eastAsia"/>
                <w:color w:val="000000"/>
                <w:szCs w:val="21"/>
              </w:rPr>
              <w:t>内存卡等，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、提供至少三年原厂质保服务。</w:t>
            </w:r>
          </w:p>
          <w:p w:rsidR="00FA4EE6" w:rsidRPr="00FA4EE6" w:rsidRDefault="00FA4EE6" w:rsidP="00FA4EE6">
            <w:pPr>
              <w:widowControl/>
              <w:jc w:val="center"/>
              <w:rPr>
                <w:rFonts w:ascii="宋体" w:eastAsia="宋体" w:hAnsi="宋体" w:cs="宋体"/>
                <w:color w:val="000000"/>
                <w:kern w:val="0"/>
                <w:sz w:val="24"/>
                <w:szCs w:val="24"/>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、按南宁市交警支队现有平台架构、接口、协议接入现有中心平台并正常工作（因保密要求，本项架构、接口、协议信息中标后由采购人提供）。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4"/>
              </w:rPr>
              <w:t>▲</w:t>
            </w:r>
            <w:r w:rsidRPr="00FA4EE6">
              <w:rPr>
                <w:rFonts w:ascii="宋体" w:eastAsia="宋体" w:hAnsi="宋体" w:cs="宋体" w:hint="eastAsia"/>
                <w:color w:val="000000"/>
                <w:kern w:val="0"/>
                <w:sz w:val="22"/>
                <w:szCs w:val="24"/>
              </w:rPr>
              <w:t>24、与货物“测速雷达”匹配（第84项货物），投标文件中提供国家认可资质的第三方权威检测机构出具的型式批准证书及报告复印件。</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kern w:val="0"/>
                <w:sz w:val="24"/>
                <w:szCs w:val="24"/>
              </w:rPr>
            </w:pPr>
            <w:r w:rsidRPr="00FA4EE6">
              <w:rPr>
                <w:rFonts w:ascii="Times New Roman" w:eastAsia="宋体" w:hAnsi="Times New Roman" w:cs="Times New Roman"/>
                <w:color w:val="000000"/>
                <w:szCs w:val="24"/>
              </w:rPr>
              <w:lastRenderedPageBreak/>
              <w:t>648,000.00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75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LED</w:t>
            </w:r>
            <w:r w:rsidRPr="00FA4EE6">
              <w:rPr>
                <w:rFonts w:ascii="Times New Roman" w:eastAsia="宋体" w:hAnsi="宋体" w:cs="Times New Roman" w:hint="eastAsia"/>
                <w:color w:val="000000"/>
                <w:szCs w:val="21"/>
              </w:rPr>
              <w:t>补光灯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135</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、视频摄像设备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、外壳材质：铝合金、钢化玻璃；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、电源电压：</w:t>
            </w:r>
            <w:r w:rsidRPr="00FA4EE6">
              <w:rPr>
                <w:rFonts w:ascii="Times New Roman" w:eastAsia="宋体" w:hAnsi="Times New Roman" w:cs="Times New Roman"/>
                <w:color w:val="000000"/>
                <w:szCs w:val="21"/>
              </w:rPr>
              <w:t>AC 176V-264V/50HZ</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、整机功耗：</w:t>
            </w:r>
            <w:r w:rsidRPr="00FA4EE6">
              <w:rPr>
                <w:rFonts w:ascii="Times New Roman" w:eastAsia="宋体" w:hAnsi="Times New Roman" w:cs="Times New Roman"/>
                <w:color w:val="000000"/>
                <w:szCs w:val="21"/>
              </w:rPr>
              <w:t>25-72W</w:t>
            </w:r>
            <w:r w:rsidRPr="00FA4EE6">
              <w:rPr>
                <w:rFonts w:ascii="Times New Roman" w:eastAsia="宋体" w:hAnsi="Times New Roman" w:cs="Times New Roman" w:hint="eastAsia"/>
                <w:color w:val="000000"/>
                <w:szCs w:val="21"/>
              </w:rPr>
              <w:t>可调；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、信号触发方式：电平触发和沿触发方式；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、光通量：</w:t>
            </w:r>
            <w:r w:rsidRPr="00FA4EE6">
              <w:rPr>
                <w:rFonts w:ascii="Times New Roman" w:eastAsia="宋体" w:hAnsi="Times New Roman" w:cs="Times New Roman"/>
                <w:color w:val="000000"/>
                <w:szCs w:val="21"/>
              </w:rPr>
              <w:t>200-240LM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色温：</w:t>
            </w:r>
            <w:r w:rsidRPr="00FA4EE6">
              <w:rPr>
                <w:rFonts w:ascii="Times New Roman" w:eastAsia="宋体" w:hAnsi="Times New Roman" w:cs="Times New Roman"/>
                <w:color w:val="000000"/>
                <w:szCs w:val="21"/>
              </w:rPr>
              <w:t>6500K</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支持以频闪频率</w:t>
            </w:r>
            <w:r w:rsidRPr="00FA4EE6">
              <w:rPr>
                <w:rFonts w:ascii="Times New Roman" w:eastAsia="宋体" w:hAnsi="Times New Roman" w:cs="Times New Roman"/>
                <w:color w:val="000000"/>
                <w:szCs w:val="21"/>
              </w:rPr>
              <w:t>100Hz</w:t>
            </w:r>
            <w:r w:rsidRPr="00FA4EE6">
              <w:rPr>
                <w:rFonts w:ascii="Times New Roman" w:eastAsia="宋体" w:hAnsi="Times New Roman" w:cs="Times New Roman" w:hint="eastAsia"/>
                <w:color w:val="000000"/>
                <w:szCs w:val="21"/>
              </w:rPr>
              <w:t>，占空比</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连续工作；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光源角度：</w:t>
            </w: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°可选；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波长范围：</w:t>
            </w:r>
            <w:r w:rsidRPr="00FA4EE6">
              <w:rPr>
                <w:rFonts w:ascii="Times New Roman" w:eastAsia="宋体" w:hAnsi="Times New Roman" w:cs="Times New Roman"/>
                <w:color w:val="000000"/>
                <w:szCs w:val="21"/>
              </w:rPr>
              <w:t>380nm~665nm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有效补光距离：≤</w:t>
            </w:r>
            <w:r w:rsidRPr="00FA4EE6">
              <w:rPr>
                <w:rFonts w:ascii="Times New Roman" w:eastAsia="宋体" w:hAnsi="Times New Roman" w:cs="Times New Roman"/>
                <w:color w:val="000000"/>
                <w:szCs w:val="21"/>
              </w:rPr>
              <w:t>35</w:t>
            </w:r>
            <w:r w:rsidRPr="00FA4EE6">
              <w:rPr>
                <w:rFonts w:ascii="Times New Roman" w:eastAsia="宋体" w:hAnsi="Times New Roman" w:cs="Times New Roman" w:hint="eastAsia"/>
                <w:color w:val="000000"/>
                <w:szCs w:val="21"/>
              </w:rPr>
              <w:t>米；</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使用寿命：</w:t>
            </w:r>
            <w:r w:rsidRPr="00FA4EE6">
              <w:rPr>
                <w:rFonts w:ascii="Times New Roman" w:eastAsia="宋体" w:hAnsi="Times New Roman" w:cs="Times New Roman"/>
                <w:color w:val="000000"/>
                <w:szCs w:val="21"/>
              </w:rPr>
              <w:t>&gt;50000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、电源效率：≥</w:t>
            </w:r>
            <w:r w:rsidRPr="00FA4EE6">
              <w:rPr>
                <w:rFonts w:ascii="Times New Roman" w:eastAsia="宋体" w:hAnsi="Times New Roman" w:cs="Times New Roman"/>
                <w:color w:val="000000"/>
                <w:szCs w:val="21"/>
              </w:rPr>
              <w:t>85%</w:t>
            </w:r>
            <w:r w:rsidRPr="00FA4EE6">
              <w:rPr>
                <w:rFonts w:ascii="Times New Roman" w:eastAsia="宋体" w:hAnsi="Times New Roman" w:cs="Times New Roman" w:hint="eastAsia"/>
                <w:color w:val="000000"/>
                <w:szCs w:val="21"/>
              </w:rPr>
              <w:t>，可连续启动；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14</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IP65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、工作环境温度：</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  70</w:t>
            </w:r>
            <w:r w:rsidRPr="00FA4EE6">
              <w:rPr>
                <w:rFonts w:ascii="Times New Roman" w:eastAsia="宋体" w:hAnsi="Times New Roman" w:cs="Times New Roman" w:hint="eastAsia"/>
                <w:color w:val="000000"/>
                <w:szCs w:val="21"/>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337,500.00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76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爆闪灯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95</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、单车道气体爆闪灯，单次闪光能量≥</w:t>
            </w:r>
            <w:r w:rsidRPr="00FA4EE6">
              <w:rPr>
                <w:rFonts w:ascii="Times New Roman" w:eastAsia="宋体" w:hAnsi="Times New Roman" w:cs="Times New Roman"/>
                <w:color w:val="000000"/>
                <w:szCs w:val="21"/>
              </w:rPr>
              <w:t>200J</w:t>
            </w:r>
            <w:r w:rsidRPr="00FA4EE6">
              <w:rPr>
                <w:rFonts w:ascii="Times New Roman" w:eastAsia="宋体" w:hAnsi="Times New Roman" w:cs="Times New Roman" w:hint="eastAsia"/>
                <w:color w:val="000000"/>
                <w:szCs w:val="21"/>
              </w:rPr>
              <w:t>，白天可看清前排司乘人员面部特征；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、回电时间＜</w:t>
            </w:r>
            <w:r w:rsidRPr="00FA4EE6">
              <w:rPr>
                <w:rFonts w:ascii="Times New Roman" w:eastAsia="宋体" w:hAnsi="Times New Roman" w:cs="Times New Roman"/>
                <w:color w:val="000000"/>
                <w:szCs w:val="21"/>
              </w:rPr>
              <w:t>67ms</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5V</w:t>
            </w:r>
            <w:r w:rsidRPr="00FA4EE6">
              <w:rPr>
                <w:rFonts w:ascii="Times New Roman" w:eastAsia="宋体" w:hAnsi="Times New Roman" w:cs="Times New Roman" w:hint="eastAsia"/>
                <w:color w:val="000000"/>
                <w:szCs w:val="21"/>
              </w:rPr>
              <w:t>电平量触发（可选开关量）；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、有效补光距离</w:t>
            </w:r>
            <w:r w:rsidRPr="00FA4EE6">
              <w:rPr>
                <w:rFonts w:ascii="Times New Roman" w:eastAsia="宋体" w:hAnsi="Times New Roman" w:cs="Times New Roman"/>
                <w:color w:val="000000"/>
                <w:szCs w:val="21"/>
              </w:rPr>
              <w:t>16m</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、工作环境</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-40</w:t>
            </w:r>
            <w:r w:rsidRPr="00FA4EE6">
              <w:rPr>
                <w:rFonts w:ascii="Times New Roman" w:eastAsia="宋体" w:hAnsi="Times New Roman" w:cs="Times New Roman" w:hint="eastAsia"/>
                <w:color w:val="000000"/>
                <w:szCs w:val="21"/>
              </w:rPr>
              <w:t>℃内均可安全使用</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有衰减）；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、具有脉冲保护功能，屏蔽≥</w:t>
            </w:r>
            <w:r w:rsidRPr="00FA4EE6">
              <w:rPr>
                <w:rFonts w:ascii="Times New Roman" w:eastAsia="宋体" w:hAnsi="Times New Roman" w:cs="Times New Roman"/>
                <w:color w:val="000000"/>
                <w:szCs w:val="21"/>
              </w:rPr>
              <w:t>3Hz</w:t>
            </w:r>
            <w:r w:rsidRPr="00FA4EE6">
              <w:rPr>
                <w:rFonts w:ascii="Times New Roman" w:eastAsia="宋体" w:hAnsi="Times New Roman" w:cs="Times New Roman" w:hint="eastAsia"/>
                <w:color w:val="000000"/>
                <w:szCs w:val="21"/>
              </w:rPr>
              <w:t>持续性的脉冲信号（闪</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次后进入</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次</w:t>
            </w:r>
            <w:r w:rsidRPr="00FA4EE6">
              <w:rPr>
                <w:rFonts w:ascii="Times New Roman" w:eastAsia="宋体" w:hAnsi="Times New Roman" w:cs="Times New Roman"/>
                <w:color w:val="000000"/>
                <w:szCs w:val="21"/>
              </w:rPr>
              <w:t>/S</w:t>
            </w:r>
            <w:r w:rsidRPr="00FA4EE6">
              <w:rPr>
                <w:rFonts w:ascii="Times New Roman" w:eastAsia="宋体" w:hAnsi="Times New Roman" w:cs="Times New Roman" w:hint="eastAsia"/>
                <w:color w:val="000000"/>
                <w:szCs w:val="21"/>
              </w:rPr>
              <w:t>的微闪光提示状态，复原时间为小于等于</w:t>
            </w:r>
            <w:r w:rsidRPr="00FA4EE6">
              <w:rPr>
                <w:rFonts w:ascii="Times New Roman" w:eastAsia="宋体" w:hAnsi="Times New Roman" w:cs="Times New Roman"/>
                <w:color w:val="000000"/>
                <w:szCs w:val="21"/>
              </w:rPr>
              <w:t>10S</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、闪光次数≥</w:t>
            </w:r>
            <w:r w:rsidRPr="00FA4EE6">
              <w:rPr>
                <w:rFonts w:ascii="Times New Roman" w:eastAsia="宋体" w:hAnsi="Times New Roman" w:cs="Times New Roman"/>
                <w:color w:val="000000"/>
                <w:szCs w:val="21"/>
              </w:rPr>
              <w:t>2000</w:t>
            </w:r>
            <w:r w:rsidRPr="00FA4EE6">
              <w:rPr>
                <w:rFonts w:ascii="Times New Roman" w:eastAsia="宋体" w:hAnsi="Times New Roman" w:cs="Times New Roman" w:hint="eastAsia"/>
                <w:color w:val="000000"/>
                <w:szCs w:val="21"/>
              </w:rPr>
              <w:t>万次；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332,500.00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77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龙门架辅道伸臂</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定制，在原有龙门架立柱上加焊辅道伸臂杆，臂长</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78,000,00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78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工业级交换机（</w:t>
            </w:r>
            <w:r w:rsidRPr="00FA4EE6">
              <w:rPr>
                <w:rFonts w:ascii="Times New Roman" w:eastAsia="宋体" w:hAnsi="宋体" w:cs="Times New Roman"/>
                <w:color w:val="000000"/>
                <w:szCs w:val="21"/>
              </w:rPr>
              <w:t>2</w:t>
            </w:r>
            <w:r w:rsidRPr="00FA4EE6">
              <w:rPr>
                <w:rFonts w:ascii="Times New Roman" w:eastAsia="宋体" w:hAnsi="宋体" w:cs="Times New Roman" w:hint="eastAsia"/>
                <w:color w:val="000000"/>
                <w:szCs w:val="21"/>
              </w:rPr>
              <w:t>光</w:t>
            </w:r>
            <w:r w:rsidRPr="00FA4EE6">
              <w:rPr>
                <w:rFonts w:ascii="Times New Roman" w:eastAsia="宋体" w:hAnsi="宋体" w:cs="Times New Roman"/>
                <w:color w:val="000000"/>
                <w:szCs w:val="21"/>
              </w:rPr>
              <w:t>8</w:t>
            </w:r>
            <w:r w:rsidRPr="00FA4EE6">
              <w:rPr>
                <w:rFonts w:ascii="Times New Roman" w:eastAsia="宋体" w:hAnsi="宋体" w:cs="Times New Roman" w:hint="eastAsia"/>
                <w:color w:val="000000"/>
                <w:szCs w:val="21"/>
              </w:rPr>
              <w:t>电）</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个千兆</w:t>
            </w:r>
            <w:r w:rsidRPr="00FA4EE6">
              <w:rPr>
                <w:rFonts w:ascii="Times New Roman" w:eastAsia="宋体" w:hAnsi="Times New Roman" w:cs="Times New Roman"/>
                <w:color w:val="000000"/>
                <w:szCs w:val="21"/>
              </w:rPr>
              <w:t>SFP</w:t>
            </w:r>
            <w:r w:rsidRPr="00FA4EE6">
              <w:rPr>
                <w:rFonts w:ascii="Times New Roman" w:eastAsia="宋体" w:hAnsi="Times New Roman" w:cs="Times New Roman" w:hint="eastAsia"/>
                <w:color w:val="000000"/>
                <w:szCs w:val="21"/>
              </w:rPr>
              <w:t>光口插槽</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个百兆电口（含一对工业级千兆单模单芯光模块）（投标参数大于下限值的可认定为正偏离）。</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符合</w:t>
            </w:r>
            <w:r w:rsidRPr="00FA4EE6">
              <w:rPr>
                <w:rFonts w:ascii="Times New Roman" w:eastAsia="宋体" w:hAnsi="Times New Roman" w:cs="Times New Roman"/>
                <w:color w:val="000000"/>
                <w:szCs w:val="21"/>
              </w:rPr>
              <w:t>10/100BaseT(X)(RJ45),100BaseFX(</w:t>
            </w:r>
            <w:r w:rsidRPr="00FA4EE6">
              <w:rPr>
                <w:rFonts w:ascii="Times New Roman" w:eastAsia="宋体" w:hAnsi="Times New Roman" w:cs="Times New Roman" w:hint="eastAsia"/>
                <w:color w:val="000000"/>
                <w:szCs w:val="21"/>
              </w:rPr>
              <w:t>多模</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单模</w:t>
            </w:r>
            <w:r w:rsidRPr="00FA4EE6">
              <w:rPr>
                <w:rFonts w:ascii="Times New Roman" w:eastAsia="宋体" w:hAnsi="Times New Roman" w:cs="Times New Roman"/>
                <w:color w:val="000000"/>
                <w:szCs w:val="21"/>
              </w:rPr>
              <w:t>), 1000Base-FX(SFP</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3.12/24/48VDC</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9.6 ~ 60 VDC</w:t>
            </w:r>
            <w:r w:rsidRPr="00FA4EE6">
              <w:rPr>
                <w:rFonts w:ascii="Times New Roman" w:eastAsia="宋体" w:hAnsi="Times New Roman" w:cs="Times New Roman" w:hint="eastAsia"/>
                <w:color w:val="000000"/>
                <w:szCs w:val="21"/>
              </w:rPr>
              <w:t>）双冗余输入。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无风扇散热设计，不低于</w:t>
            </w:r>
            <w:r w:rsidRPr="00FA4EE6">
              <w:rPr>
                <w:rFonts w:ascii="Times New Roman" w:eastAsia="宋体" w:hAnsi="Times New Roman" w:cs="Times New Roman"/>
                <w:color w:val="000000"/>
                <w:szCs w:val="21"/>
              </w:rPr>
              <w:t>IP30</w:t>
            </w:r>
            <w:r w:rsidRPr="00FA4EE6">
              <w:rPr>
                <w:rFonts w:ascii="Times New Roman" w:eastAsia="宋体" w:hAnsi="Times New Roman" w:cs="Times New Roman" w:hint="eastAsia"/>
                <w:color w:val="000000"/>
                <w:szCs w:val="21"/>
              </w:rPr>
              <w:t>防护等级。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宽温设计：</w:t>
            </w:r>
            <w:r w:rsidRPr="00FA4EE6">
              <w:rPr>
                <w:rFonts w:ascii="Times New Roman" w:eastAsia="宋体" w:hAnsi="Times New Roman" w:cs="Times New Roman"/>
                <w:color w:val="000000"/>
                <w:szCs w:val="21"/>
              </w:rPr>
              <w:t>-40-75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模块化二层交换机，导轨式安装，拥有坚固的金属外壳，并支持高</w:t>
            </w:r>
            <w:r w:rsidRPr="00FA4EE6">
              <w:rPr>
                <w:rFonts w:ascii="Times New Roman" w:eastAsia="宋体" w:hAnsi="Times New Roman" w:cs="Times New Roman"/>
                <w:color w:val="000000"/>
                <w:szCs w:val="21"/>
              </w:rPr>
              <w:t>EMI/EMC</w:t>
            </w:r>
            <w:r w:rsidRPr="00FA4EE6">
              <w:rPr>
                <w:rFonts w:ascii="Times New Roman" w:eastAsia="宋体" w:hAnsi="Times New Roman" w:cs="Times New Roman" w:hint="eastAsia"/>
                <w:color w:val="000000"/>
                <w:szCs w:val="21"/>
              </w:rPr>
              <w:t>防护能力。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处理类型：存储和转发。</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流控：</w:t>
            </w:r>
            <w:r w:rsidRPr="00FA4EE6">
              <w:rPr>
                <w:rFonts w:ascii="Times New Roman" w:eastAsia="宋体" w:hAnsi="Times New Roman" w:cs="Times New Roman"/>
                <w:color w:val="000000"/>
                <w:szCs w:val="21"/>
              </w:rPr>
              <w:t>IEEE802.3x</w:t>
            </w:r>
            <w:r w:rsidRPr="00FA4EE6">
              <w:rPr>
                <w:rFonts w:ascii="Times New Roman" w:eastAsia="宋体" w:hAnsi="Times New Roman" w:cs="Times New Roman" w:hint="eastAsia"/>
                <w:color w:val="000000"/>
                <w:szCs w:val="21"/>
              </w:rPr>
              <w:t>全双工，背压式流控。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9.LED</w:t>
            </w:r>
            <w:r w:rsidRPr="00FA4EE6">
              <w:rPr>
                <w:rFonts w:ascii="Times New Roman" w:eastAsia="宋体" w:hAnsi="Times New Roman" w:cs="Times New Roman" w:hint="eastAsia"/>
                <w:color w:val="000000"/>
                <w:szCs w:val="21"/>
              </w:rPr>
              <w:t>指示灯</w:t>
            </w:r>
            <w:r w:rsidRPr="00FA4EE6">
              <w:rPr>
                <w:rFonts w:ascii="Times New Roman" w:eastAsia="宋体" w:hAnsi="Times New Roman" w:cs="Times New Roman"/>
                <w:color w:val="000000"/>
                <w:szCs w:val="21"/>
              </w:rPr>
              <w:t>:PWR1, PWR2, 100M (fiber port), 1000M (fiber port), 10/100M (TP port)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10.MTBF</w:t>
            </w:r>
            <w:r w:rsidRPr="00FA4EE6">
              <w:rPr>
                <w:rFonts w:ascii="Times New Roman" w:eastAsia="宋体" w:hAnsi="Times New Roman" w:cs="Times New Roman" w:hint="eastAsia"/>
                <w:color w:val="000000"/>
                <w:szCs w:val="21"/>
              </w:rPr>
              <w:t>：不低于</w:t>
            </w:r>
            <w:r w:rsidRPr="00FA4EE6">
              <w:rPr>
                <w:rFonts w:ascii="Times New Roman" w:eastAsia="宋体" w:hAnsi="Times New Roman" w:cs="Times New Roman"/>
                <w:color w:val="000000"/>
                <w:szCs w:val="21"/>
              </w:rPr>
              <w:t>2400000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、保护：电源反接保护和电源过载电流保护。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地址表大小：不低于</w:t>
            </w:r>
            <w:r w:rsidRPr="00FA4EE6">
              <w:rPr>
                <w:rFonts w:ascii="Times New Roman" w:eastAsia="宋体" w:hAnsi="Times New Roman" w:cs="Times New Roman"/>
                <w:color w:val="000000"/>
                <w:szCs w:val="21"/>
              </w:rPr>
              <w:t>8K</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、封包缓冲区大小：不低于</w:t>
            </w:r>
            <w:r w:rsidRPr="00FA4EE6">
              <w:rPr>
                <w:rFonts w:ascii="Times New Roman" w:eastAsia="宋体" w:hAnsi="Times New Roman" w:cs="Times New Roman"/>
                <w:color w:val="000000"/>
                <w:szCs w:val="21"/>
              </w:rPr>
              <w:t>1Mbit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可以接入远程网管软件，远程网管软件可以接入至少</w:t>
            </w:r>
            <w:r w:rsidRPr="00FA4EE6">
              <w:rPr>
                <w:rFonts w:ascii="Times New Roman" w:eastAsia="宋体" w:hAnsi="Times New Roman" w:cs="Times New Roman"/>
                <w:color w:val="000000"/>
                <w:szCs w:val="21"/>
              </w:rPr>
              <w:t>5000</w:t>
            </w:r>
            <w:r w:rsidRPr="00FA4EE6">
              <w:rPr>
                <w:rFonts w:ascii="Times New Roman" w:eastAsia="宋体" w:hAnsi="Times New Roman" w:cs="Times New Roman" w:hint="eastAsia"/>
                <w:color w:val="000000"/>
                <w:szCs w:val="21"/>
              </w:rPr>
              <w:t>台工业交换机的</w:t>
            </w:r>
            <w:r w:rsidRPr="00FA4EE6">
              <w:rPr>
                <w:rFonts w:ascii="Times New Roman" w:eastAsia="宋体" w:hAnsi="Times New Roman" w:cs="Times New Roman" w:hint="eastAsia"/>
                <w:color w:val="000000"/>
                <w:szCs w:val="21"/>
              </w:rPr>
              <w:lastRenderedPageBreak/>
              <w:t>远程网络管理。（投标参数大于下限值的可认定为正偏离）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提供至少五年原厂质保服务。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88,000.00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79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工业交换机（</w:t>
            </w: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光</w:t>
            </w:r>
            <w:r w:rsidRPr="00FA4EE6">
              <w:rPr>
                <w:rFonts w:ascii="Times New Roman" w:eastAsia="宋体" w:hAnsi="宋体" w:cs="Times New Roman"/>
                <w:color w:val="000000"/>
                <w:szCs w:val="21"/>
              </w:rPr>
              <w:t>20</w:t>
            </w:r>
            <w:r w:rsidRPr="00FA4EE6">
              <w:rPr>
                <w:rFonts w:ascii="Times New Roman" w:eastAsia="宋体" w:hAnsi="宋体" w:cs="Times New Roman" w:hint="eastAsia"/>
                <w:color w:val="000000"/>
                <w:szCs w:val="21"/>
              </w:rPr>
              <w:t>电）</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个千兆</w:t>
            </w:r>
            <w:r w:rsidRPr="00FA4EE6">
              <w:rPr>
                <w:rFonts w:ascii="Times New Roman" w:eastAsia="宋体" w:hAnsi="Times New Roman" w:cs="Times New Roman"/>
                <w:color w:val="000000"/>
                <w:szCs w:val="21"/>
              </w:rPr>
              <w:t>SFP</w:t>
            </w:r>
            <w:r w:rsidRPr="00FA4EE6">
              <w:rPr>
                <w:rFonts w:ascii="Times New Roman" w:eastAsia="宋体" w:hAnsi="Times New Roman" w:cs="Times New Roman" w:hint="eastAsia"/>
                <w:color w:val="000000"/>
                <w:szCs w:val="21"/>
              </w:rPr>
              <w:t>光口插槽</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个百兆电口（含一对工业级千兆单模单芯光模块）（投标参数大于下限值的可认定为正偏离）。</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符合</w:t>
            </w:r>
            <w:r w:rsidRPr="00FA4EE6">
              <w:rPr>
                <w:rFonts w:ascii="Times New Roman" w:eastAsia="宋体" w:hAnsi="Times New Roman" w:cs="Times New Roman"/>
                <w:color w:val="000000"/>
                <w:szCs w:val="21"/>
              </w:rPr>
              <w:t>10/100BaseT(X)(RJ45),100BaseFX(</w:t>
            </w:r>
            <w:r w:rsidRPr="00FA4EE6">
              <w:rPr>
                <w:rFonts w:ascii="Times New Roman" w:eastAsia="宋体" w:hAnsi="Times New Roman" w:cs="Times New Roman" w:hint="eastAsia"/>
                <w:color w:val="000000"/>
                <w:szCs w:val="21"/>
              </w:rPr>
              <w:t>多模</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单模</w:t>
            </w:r>
            <w:r w:rsidRPr="00FA4EE6">
              <w:rPr>
                <w:rFonts w:ascii="Times New Roman" w:eastAsia="宋体" w:hAnsi="Times New Roman" w:cs="Times New Roman"/>
                <w:color w:val="000000"/>
                <w:szCs w:val="21"/>
              </w:rPr>
              <w:t>), 1000Base-FX(SFP</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3.12/24/48VDC</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9.6 ~ 60 VDC</w:t>
            </w:r>
            <w:r w:rsidRPr="00FA4EE6">
              <w:rPr>
                <w:rFonts w:ascii="Times New Roman" w:eastAsia="宋体" w:hAnsi="Times New Roman" w:cs="Times New Roman" w:hint="eastAsia"/>
                <w:color w:val="000000"/>
                <w:szCs w:val="21"/>
              </w:rPr>
              <w:t>）双冗余输入。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无风扇散热设计，不低于</w:t>
            </w:r>
            <w:r w:rsidRPr="00FA4EE6">
              <w:rPr>
                <w:rFonts w:ascii="Times New Roman" w:eastAsia="宋体" w:hAnsi="Times New Roman" w:cs="Times New Roman"/>
                <w:color w:val="000000"/>
                <w:szCs w:val="21"/>
              </w:rPr>
              <w:t>IP30</w:t>
            </w:r>
            <w:r w:rsidRPr="00FA4EE6">
              <w:rPr>
                <w:rFonts w:ascii="Times New Roman" w:eastAsia="宋体" w:hAnsi="Times New Roman" w:cs="Times New Roman" w:hint="eastAsia"/>
                <w:color w:val="000000"/>
                <w:szCs w:val="21"/>
              </w:rPr>
              <w:t>防护等级。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宽温设计：</w:t>
            </w:r>
            <w:r w:rsidRPr="00FA4EE6">
              <w:rPr>
                <w:rFonts w:ascii="Times New Roman" w:eastAsia="宋体" w:hAnsi="Times New Roman" w:cs="Times New Roman"/>
                <w:color w:val="000000"/>
                <w:szCs w:val="21"/>
              </w:rPr>
              <w:t>-40-75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模块化二层交换机，导轨式安装，拥有坚固的金属外壳，并支持高</w:t>
            </w:r>
            <w:r w:rsidRPr="00FA4EE6">
              <w:rPr>
                <w:rFonts w:ascii="Times New Roman" w:eastAsia="宋体" w:hAnsi="Times New Roman" w:cs="Times New Roman"/>
                <w:color w:val="000000"/>
                <w:szCs w:val="21"/>
              </w:rPr>
              <w:t>EMI/EMC</w:t>
            </w:r>
            <w:r w:rsidRPr="00FA4EE6">
              <w:rPr>
                <w:rFonts w:ascii="Times New Roman" w:eastAsia="宋体" w:hAnsi="Times New Roman" w:cs="Times New Roman" w:hint="eastAsia"/>
                <w:color w:val="000000"/>
                <w:szCs w:val="21"/>
              </w:rPr>
              <w:t>防护能力。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处理类型：存储和转发。</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流控：</w:t>
            </w:r>
            <w:r w:rsidRPr="00FA4EE6">
              <w:rPr>
                <w:rFonts w:ascii="Times New Roman" w:eastAsia="宋体" w:hAnsi="Times New Roman" w:cs="Times New Roman"/>
                <w:color w:val="000000"/>
                <w:szCs w:val="21"/>
              </w:rPr>
              <w:t>IEEE802.3x</w:t>
            </w:r>
            <w:r w:rsidRPr="00FA4EE6">
              <w:rPr>
                <w:rFonts w:ascii="Times New Roman" w:eastAsia="宋体" w:hAnsi="Times New Roman" w:cs="Times New Roman" w:hint="eastAsia"/>
                <w:color w:val="000000"/>
                <w:szCs w:val="21"/>
              </w:rPr>
              <w:t>全双工，背压式流控。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9.LED</w:t>
            </w:r>
            <w:r w:rsidRPr="00FA4EE6">
              <w:rPr>
                <w:rFonts w:ascii="Times New Roman" w:eastAsia="宋体" w:hAnsi="Times New Roman" w:cs="Times New Roman" w:hint="eastAsia"/>
                <w:color w:val="000000"/>
                <w:szCs w:val="21"/>
              </w:rPr>
              <w:t>指示灯</w:t>
            </w:r>
            <w:r w:rsidRPr="00FA4EE6">
              <w:rPr>
                <w:rFonts w:ascii="Times New Roman" w:eastAsia="宋体" w:hAnsi="Times New Roman" w:cs="Times New Roman"/>
                <w:color w:val="000000"/>
                <w:szCs w:val="21"/>
              </w:rPr>
              <w:t>:PWR1, PWR2, 100M (fiber port), 1000M (fiber port), 10/100M (TP port)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10.MTBF</w:t>
            </w:r>
            <w:r w:rsidRPr="00FA4EE6">
              <w:rPr>
                <w:rFonts w:ascii="Times New Roman" w:eastAsia="宋体" w:hAnsi="Times New Roman" w:cs="Times New Roman" w:hint="eastAsia"/>
                <w:color w:val="000000"/>
                <w:szCs w:val="21"/>
              </w:rPr>
              <w:t>：不低于</w:t>
            </w:r>
            <w:r w:rsidRPr="00FA4EE6">
              <w:rPr>
                <w:rFonts w:ascii="Times New Roman" w:eastAsia="宋体" w:hAnsi="Times New Roman" w:cs="Times New Roman"/>
                <w:color w:val="000000"/>
                <w:szCs w:val="21"/>
              </w:rPr>
              <w:t>2400000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、保护：电源反接保护和电源过载电流保护。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地址表大小：不低于</w:t>
            </w:r>
            <w:r w:rsidRPr="00FA4EE6">
              <w:rPr>
                <w:rFonts w:ascii="Times New Roman" w:eastAsia="宋体" w:hAnsi="Times New Roman" w:cs="Times New Roman"/>
                <w:color w:val="000000"/>
                <w:szCs w:val="21"/>
              </w:rPr>
              <w:t>8K</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、封包缓冲区大小：不低于</w:t>
            </w:r>
            <w:r w:rsidRPr="00FA4EE6">
              <w:rPr>
                <w:rFonts w:ascii="Times New Roman" w:eastAsia="宋体" w:hAnsi="Times New Roman" w:cs="Times New Roman"/>
                <w:color w:val="000000"/>
                <w:szCs w:val="21"/>
              </w:rPr>
              <w:t>1Mbit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可以接入远程网管软件，远程网管软件可以接入至少</w:t>
            </w:r>
            <w:r w:rsidRPr="00FA4EE6">
              <w:rPr>
                <w:rFonts w:ascii="Times New Roman" w:eastAsia="宋体" w:hAnsi="Times New Roman" w:cs="Times New Roman"/>
                <w:color w:val="000000"/>
                <w:szCs w:val="21"/>
              </w:rPr>
              <w:t>5000</w:t>
            </w:r>
            <w:r w:rsidRPr="00FA4EE6">
              <w:rPr>
                <w:rFonts w:ascii="Times New Roman" w:eastAsia="宋体" w:hAnsi="Times New Roman" w:cs="Times New Roman" w:hint="eastAsia"/>
                <w:color w:val="000000"/>
                <w:szCs w:val="21"/>
              </w:rPr>
              <w:t>台工业交换机的远程网络管理。（投标参数大于下限值的可认定为正偏离）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提供至少五年原厂质保服务。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64,000.00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80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升压稳压电源</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54</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输入电压：</w:t>
            </w:r>
            <w:r w:rsidRPr="00FA4EE6">
              <w:rPr>
                <w:rFonts w:ascii="Times New Roman" w:eastAsia="宋体" w:hAnsi="Times New Roman" w:cs="Times New Roman"/>
                <w:color w:val="000000"/>
                <w:szCs w:val="21"/>
              </w:rPr>
              <w:t>140-260V</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输出电压：</w:t>
            </w:r>
            <w:r w:rsidRPr="00FA4EE6">
              <w:rPr>
                <w:rFonts w:ascii="Times New Roman" w:eastAsia="宋体" w:hAnsi="Times New Roman" w:cs="Times New Roman"/>
                <w:color w:val="000000"/>
                <w:szCs w:val="21"/>
              </w:rPr>
              <w:t>220V</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过压保护值：</w:t>
            </w:r>
            <w:r w:rsidRPr="00FA4EE6">
              <w:rPr>
                <w:rFonts w:ascii="Times New Roman" w:eastAsia="宋体" w:hAnsi="Times New Roman" w:cs="Times New Roman"/>
                <w:color w:val="000000"/>
                <w:szCs w:val="21"/>
              </w:rPr>
              <w:t>246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4V</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输出电流值：</w:t>
            </w:r>
            <w:r w:rsidRPr="00FA4EE6">
              <w:rPr>
                <w:rFonts w:ascii="Times New Roman" w:eastAsia="宋体" w:hAnsi="Times New Roman" w:cs="Times New Roman"/>
                <w:color w:val="000000"/>
                <w:szCs w:val="21"/>
              </w:rPr>
              <w:t>2.3A</w:t>
            </w:r>
            <w:r w:rsidRPr="00FA4EE6">
              <w:rPr>
                <w:rFonts w:ascii="Times New Roman" w:eastAsia="宋体" w:hAnsi="Times New Roman" w:cs="Times New Roman" w:hint="eastAsia"/>
                <w:color w:val="000000"/>
                <w:szCs w:val="21"/>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12,960.00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81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防雷器地极</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54</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接地地阻</w:t>
            </w:r>
            <w:r w:rsidRPr="00FA4EE6">
              <w:rPr>
                <w:rFonts w:ascii="Times New Roman" w:eastAsia="宋体" w:hAnsi="Times New Roman" w:cs="Times New Roman"/>
                <w:color w:val="000000"/>
                <w:szCs w:val="21"/>
              </w:rPr>
              <w:t>&lt;10</w:t>
            </w:r>
            <w:r w:rsidRPr="00FA4EE6">
              <w:rPr>
                <w:rFonts w:ascii="Times New Roman" w:eastAsia="宋体" w:hAnsi="Times New Roman" w:cs="Times New Roman" w:hint="eastAsia"/>
                <w:color w:val="000000"/>
                <w:szCs w:val="21"/>
              </w:rPr>
              <w:t>欧</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27,000.00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82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网路防雷器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54</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1. </w:t>
            </w:r>
            <w:r w:rsidRPr="00FA4EE6">
              <w:rPr>
                <w:rFonts w:ascii="Times New Roman" w:eastAsia="宋体" w:hAnsi="Times New Roman" w:cs="Times New Roman" w:hint="eastAsia"/>
                <w:color w:val="000000"/>
                <w:szCs w:val="21"/>
              </w:rPr>
              <w:t>连接（输入口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输出口）：</w:t>
            </w:r>
            <w:r w:rsidRPr="00FA4EE6">
              <w:rPr>
                <w:rFonts w:ascii="Times New Roman" w:eastAsia="宋体" w:hAnsi="Times New Roman" w:cs="Times New Roman"/>
                <w:color w:val="000000"/>
                <w:szCs w:val="21"/>
              </w:rPr>
              <w:t>RJ45</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2. </w:t>
            </w:r>
            <w:r w:rsidRPr="00FA4EE6">
              <w:rPr>
                <w:rFonts w:ascii="Times New Roman" w:eastAsia="宋体" w:hAnsi="Times New Roman" w:cs="Times New Roman" w:hint="eastAsia"/>
                <w:color w:val="000000"/>
                <w:szCs w:val="21"/>
              </w:rPr>
              <w:t>标称电压：</w:t>
            </w:r>
            <w:r w:rsidRPr="00FA4EE6">
              <w:rPr>
                <w:rFonts w:ascii="Times New Roman" w:eastAsia="宋体" w:hAnsi="Times New Roman" w:cs="Times New Roman"/>
                <w:color w:val="000000"/>
                <w:szCs w:val="21"/>
              </w:rPr>
              <w:t>5V DC</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3. </w:t>
            </w:r>
            <w:r w:rsidRPr="00FA4EE6">
              <w:rPr>
                <w:rFonts w:ascii="Times New Roman" w:eastAsia="宋体" w:hAnsi="Times New Roman" w:cs="Times New Roman" w:hint="eastAsia"/>
                <w:color w:val="000000"/>
                <w:szCs w:val="21"/>
              </w:rPr>
              <w:t>额定电压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最大持续操作电压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6V DC</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4. </w:t>
            </w:r>
            <w:r w:rsidRPr="00FA4EE6">
              <w:rPr>
                <w:rFonts w:ascii="Times New Roman" w:eastAsia="宋体" w:hAnsi="Times New Roman" w:cs="Times New Roman" w:hint="eastAsia"/>
                <w:color w:val="000000"/>
                <w:szCs w:val="21"/>
              </w:rPr>
              <w:t>标称放电电流</w:t>
            </w:r>
            <w:r w:rsidRPr="00FA4EE6">
              <w:rPr>
                <w:rFonts w:ascii="Times New Roman" w:eastAsia="宋体" w:hAnsi="Times New Roman" w:cs="Times New Roman"/>
                <w:color w:val="000000"/>
                <w:szCs w:val="21"/>
              </w:rPr>
              <w:t>(8/20µs):5KA</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5. </w:t>
            </w:r>
            <w:r w:rsidRPr="00FA4EE6">
              <w:rPr>
                <w:rFonts w:ascii="Times New Roman" w:eastAsia="宋体" w:hAnsi="Times New Roman" w:cs="Times New Roman" w:hint="eastAsia"/>
                <w:color w:val="000000"/>
                <w:szCs w:val="21"/>
              </w:rPr>
              <w:t>标称放电电流</w:t>
            </w:r>
            <w:r w:rsidRPr="00FA4EE6">
              <w:rPr>
                <w:rFonts w:ascii="Times New Roman" w:eastAsia="宋体" w:hAnsi="Times New Roman" w:cs="Times New Roman"/>
                <w:color w:val="000000"/>
                <w:szCs w:val="21"/>
              </w:rPr>
              <w:t>(8/20µs): &lt;20V</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 xml:space="preserve">6. </w:t>
            </w:r>
            <w:r w:rsidRPr="00FA4EE6">
              <w:rPr>
                <w:rFonts w:ascii="Times New Roman" w:eastAsia="宋体" w:hAnsi="Times New Roman" w:cs="Times New Roman" w:hint="eastAsia"/>
                <w:color w:val="000000"/>
                <w:szCs w:val="21"/>
              </w:rPr>
              <w:t>插入损耗</w:t>
            </w:r>
            <w:r w:rsidRPr="00FA4EE6">
              <w:rPr>
                <w:rFonts w:ascii="Times New Roman" w:eastAsia="宋体" w:hAnsi="Times New Roman" w:cs="Times New Roman"/>
                <w:color w:val="000000"/>
                <w:szCs w:val="21"/>
              </w:rPr>
              <w:t>: &lt;0.1Db</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7. </w:t>
            </w:r>
            <w:r w:rsidRPr="00FA4EE6">
              <w:rPr>
                <w:rFonts w:ascii="Times New Roman" w:eastAsia="宋体" w:hAnsi="Times New Roman" w:cs="Times New Roman" w:hint="eastAsia"/>
                <w:color w:val="000000"/>
                <w:szCs w:val="21"/>
              </w:rPr>
              <w:t>传输速率：</w:t>
            </w:r>
            <w:r w:rsidRPr="00FA4EE6">
              <w:rPr>
                <w:rFonts w:ascii="Times New Roman" w:eastAsia="宋体" w:hAnsi="Times New Roman" w:cs="Times New Roman"/>
                <w:color w:val="000000"/>
                <w:szCs w:val="21"/>
              </w:rPr>
              <w:t>10-100Mbps</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8. </w:t>
            </w:r>
            <w:r w:rsidRPr="00FA4EE6">
              <w:rPr>
                <w:rFonts w:ascii="Times New Roman" w:eastAsia="宋体" w:hAnsi="Times New Roman" w:cs="Times New Roman" w:hint="eastAsia"/>
                <w:color w:val="000000"/>
                <w:szCs w:val="21"/>
              </w:rPr>
              <w:t>工作温度：</w:t>
            </w:r>
            <w:r w:rsidRPr="00FA4EE6">
              <w:rPr>
                <w:rFonts w:ascii="Times New Roman" w:eastAsia="宋体" w:hAnsi="Times New Roman" w:cs="Times New Roman"/>
                <w:color w:val="000000"/>
                <w:szCs w:val="21"/>
              </w:rPr>
              <w:t>-40/+80</w:t>
            </w:r>
            <w:r w:rsidRPr="00FA4EE6">
              <w:rPr>
                <w:rFonts w:ascii="Times New Roman" w:eastAsia="宋体" w:hAnsi="Times New Roman" w:cs="Times New Roman" w:hint="eastAsia"/>
                <w:color w:val="000000"/>
                <w:szCs w:val="21"/>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9,720.00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83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电源防雷器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54</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额定电压：</w:t>
            </w:r>
            <w:r w:rsidRPr="00FA4EE6">
              <w:rPr>
                <w:rFonts w:ascii="Times New Roman" w:eastAsia="宋体" w:hAnsi="Times New Roman" w:cs="Times New Roman"/>
                <w:color w:val="000000"/>
                <w:szCs w:val="21"/>
              </w:rPr>
              <w:t>AC220V</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额定电流：</w:t>
            </w:r>
            <w:r w:rsidRPr="00FA4EE6">
              <w:rPr>
                <w:rFonts w:ascii="Times New Roman" w:eastAsia="宋体" w:hAnsi="Times New Roman" w:cs="Times New Roman"/>
                <w:color w:val="000000"/>
                <w:szCs w:val="21"/>
              </w:rPr>
              <w:t>10A</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响应时间：≤</w:t>
            </w:r>
            <w:r w:rsidRPr="00FA4EE6">
              <w:rPr>
                <w:rFonts w:ascii="Times New Roman" w:eastAsia="宋体" w:hAnsi="Times New Roman" w:cs="Times New Roman"/>
                <w:color w:val="000000"/>
                <w:szCs w:val="21"/>
              </w:rPr>
              <w:t>25ns</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接线方式：串联安装</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6,480.00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84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测速雷达</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、平板型雷达；</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、根据实际安装位置和方向，波束宽度可在</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度至</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度；在</w:t>
            </w:r>
            <w:r w:rsidRPr="00FA4EE6">
              <w:rPr>
                <w:rFonts w:ascii="Times New Roman" w:eastAsia="宋体" w:hAnsi="Times New Roman" w:cs="Times New Roman"/>
                <w:color w:val="000000"/>
                <w:szCs w:val="21"/>
              </w:rPr>
              <w:t>6-7</w:t>
            </w:r>
            <w:r w:rsidRPr="00FA4EE6">
              <w:rPr>
                <w:rFonts w:ascii="Times New Roman" w:eastAsia="宋体" w:hAnsi="Times New Roman" w:cs="Times New Roman" w:hint="eastAsia"/>
                <w:color w:val="000000"/>
                <w:szCs w:val="21"/>
              </w:rPr>
              <w:t>米高的高速公路上能拍摄</w:t>
            </w:r>
            <w:r w:rsidRPr="00FA4EE6">
              <w:rPr>
                <w:rFonts w:ascii="Times New Roman" w:eastAsia="宋体" w:hAnsi="Times New Roman" w:cs="Times New Roman"/>
                <w:color w:val="000000"/>
                <w:szCs w:val="21"/>
              </w:rPr>
              <w:t>3.5</w:t>
            </w:r>
            <w:r w:rsidRPr="00FA4EE6">
              <w:rPr>
                <w:rFonts w:ascii="Times New Roman" w:eastAsia="宋体" w:hAnsi="Times New Roman" w:cs="Times New Roman" w:hint="eastAsia"/>
                <w:color w:val="000000"/>
                <w:szCs w:val="21"/>
              </w:rPr>
              <w:t>米宽的范围；</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、测速范围</w:t>
            </w:r>
            <w:r w:rsidRPr="00FA4EE6">
              <w:rPr>
                <w:rFonts w:ascii="Times New Roman" w:eastAsia="宋体" w:hAnsi="Times New Roman" w:cs="Times New Roman"/>
                <w:color w:val="000000"/>
                <w:szCs w:val="21"/>
              </w:rPr>
              <w:t xml:space="preserve"> 17</w:t>
            </w:r>
            <w:r w:rsidRPr="00FA4EE6">
              <w:rPr>
                <w:rFonts w:ascii="Times New Roman" w:eastAsia="宋体" w:hAnsi="Times New Roman" w:cs="Times New Roman" w:hint="eastAsia"/>
                <w:color w:val="000000"/>
                <w:szCs w:val="21"/>
              </w:rPr>
              <w:t>公里</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小时到</w:t>
            </w:r>
            <w:r w:rsidRPr="00FA4EE6">
              <w:rPr>
                <w:rFonts w:ascii="Times New Roman" w:eastAsia="宋体" w:hAnsi="Times New Roman" w:cs="Times New Roman"/>
                <w:color w:val="000000"/>
                <w:szCs w:val="21"/>
              </w:rPr>
              <w:t>250</w:t>
            </w:r>
            <w:r w:rsidRPr="00FA4EE6">
              <w:rPr>
                <w:rFonts w:ascii="Times New Roman" w:eastAsia="宋体" w:hAnsi="Times New Roman" w:cs="Times New Roman" w:hint="eastAsia"/>
                <w:color w:val="000000"/>
                <w:szCs w:val="21"/>
              </w:rPr>
              <w:t>公里</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、速度误差范围不超过</w:t>
            </w:r>
            <w:r w:rsidRPr="00FA4EE6">
              <w:rPr>
                <w:rFonts w:ascii="Times New Roman" w:eastAsia="宋体" w:hAnsi="Times New Roman" w:cs="Times New Roman"/>
                <w:color w:val="000000"/>
                <w:szCs w:val="21"/>
              </w:rPr>
              <w:t xml:space="preserve"> -2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0</w:t>
            </w:r>
            <w:r w:rsidRPr="00FA4EE6">
              <w:rPr>
                <w:rFonts w:ascii="Times New Roman" w:eastAsia="宋体" w:hAnsi="Times New Roman" w:cs="Times New Roman" w:hint="eastAsia"/>
                <w:color w:val="000000"/>
                <w:szCs w:val="21"/>
              </w:rPr>
              <w:t>公里</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、工作频率（</w:t>
            </w:r>
            <w:r w:rsidRPr="00FA4EE6">
              <w:rPr>
                <w:rFonts w:ascii="Times New Roman" w:eastAsia="宋体" w:hAnsi="Times New Roman" w:cs="Times New Roman"/>
                <w:color w:val="000000"/>
                <w:szCs w:val="21"/>
              </w:rPr>
              <w:t>24.15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0.045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G</w:t>
            </w:r>
            <w:r w:rsidRPr="00FA4EE6">
              <w:rPr>
                <w:rFonts w:ascii="Times New Roman" w:eastAsia="宋体" w:hAnsi="Times New Roman" w:cs="Times New Roman" w:hint="eastAsia"/>
                <w:color w:val="000000"/>
                <w:szCs w:val="21"/>
              </w:rPr>
              <w:t>赫兹；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、发射功率：</w:t>
            </w:r>
            <w:r w:rsidRPr="00FA4EE6">
              <w:rPr>
                <w:rFonts w:ascii="Times New Roman" w:eastAsia="宋体" w:hAnsi="Times New Roman" w:cs="Times New Roman"/>
                <w:color w:val="000000"/>
                <w:szCs w:val="21"/>
              </w:rPr>
              <w:t>20dBm;</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、发射功率≤</w:t>
            </w:r>
            <w:r w:rsidRPr="00FA4EE6">
              <w:rPr>
                <w:rFonts w:ascii="Times New Roman" w:eastAsia="宋体" w:hAnsi="Times New Roman" w:cs="Times New Roman"/>
                <w:color w:val="000000"/>
                <w:szCs w:val="21"/>
              </w:rPr>
              <w:t>3W</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、抓拍距离：最佳抓拍距离为</w:t>
            </w:r>
            <w:r w:rsidRPr="00FA4EE6">
              <w:rPr>
                <w:rFonts w:ascii="Times New Roman" w:eastAsia="宋体" w:hAnsi="Times New Roman" w:cs="Times New Roman"/>
                <w:color w:val="000000"/>
                <w:szCs w:val="21"/>
              </w:rPr>
              <w:t>21-22m</w:t>
            </w:r>
            <w:r w:rsidRPr="00FA4EE6">
              <w:rPr>
                <w:rFonts w:ascii="Times New Roman" w:eastAsia="宋体" w:hAnsi="Times New Roman" w:cs="Times New Roman" w:hint="eastAsia"/>
                <w:color w:val="000000"/>
                <w:szCs w:val="21"/>
              </w:rPr>
              <w:t>（安装高度约</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米）；</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、工作模式：正向；</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、车道数目：单车道；</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、捕获率≥</w:t>
            </w:r>
            <w:r w:rsidRPr="00FA4EE6">
              <w:rPr>
                <w:rFonts w:ascii="Times New Roman" w:eastAsia="宋体" w:hAnsi="Times New Roman" w:cs="Times New Roman"/>
                <w:color w:val="000000"/>
                <w:szCs w:val="21"/>
              </w:rPr>
              <w:t>95%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、外壳防护等级</w:t>
            </w:r>
            <w:r w:rsidRPr="00FA4EE6">
              <w:rPr>
                <w:rFonts w:ascii="Times New Roman" w:eastAsia="宋体" w:hAnsi="Times New Roman" w:cs="Times New Roman"/>
                <w:color w:val="000000"/>
                <w:szCs w:val="21"/>
              </w:rPr>
              <w:t>IP66</w:t>
            </w:r>
            <w:r w:rsidRPr="00FA4EE6">
              <w:rPr>
                <w:rFonts w:ascii="Times New Roman" w:eastAsia="宋体" w:hAnsi="Times New Roman" w:cs="Times New Roman" w:hint="eastAsia"/>
                <w:color w:val="000000"/>
                <w:szCs w:val="21"/>
              </w:rPr>
              <w:t>，工作温度</w:t>
            </w:r>
            <w:r w:rsidRPr="00FA4EE6">
              <w:rPr>
                <w:rFonts w:ascii="Times New Roman" w:eastAsia="宋体" w:hAnsi="Times New Roman" w:cs="Times New Roman"/>
                <w:color w:val="000000"/>
                <w:szCs w:val="21"/>
              </w:rPr>
              <w:t>-30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~80</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、测速设备必须符合国家质量监督检验检疫总局（国家市场监督管理总局）发布的《固定式机动车雷达测速仪》（</w:t>
            </w:r>
            <w:r w:rsidRPr="00FA4EE6">
              <w:rPr>
                <w:rFonts w:ascii="Times New Roman" w:eastAsia="宋体" w:hAnsi="Times New Roman" w:cs="Times New Roman"/>
                <w:color w:val="000000"/>
                <w:szCs w:val="21"/>
              </w:rPr>
              <w:t>JJG 527-2015</w:t>
            </w:r>
            <w:r w:rsidRPr="00FA4EE6">
              <w:rPr>
                <w:rFonts w:ascii="Times New Roman" w:eastAsia="宋体" w:hAnsi="Times New Roman" w:cs="Times New Roman" w:hint="eastAsia"/>
                <w:color w:val="000000"/>
                <w:szCs w:val="21"/>
              </w:rPr>
              <w:t>）或中华人民共和国国家质量监督检验检疫总局、中国国家标准化管理委员会颁布的中华人民共和国国家标准：《机动车测速仪》</w:t>
            </w:r>
            <w:r w:rsidRPr="00FA4EE6">
              <w:rPr>
                <w:rFonts w:ascii="Times New Roman" w:eastAsia="宋体" w:hAnsi="Times New Roman" w:cs="Times New Roman"/>
                <w:color w:val="000000"/>
                <w:szCs w:val="21"/>
              </w:rPr>
              <w:t>GB/T21255-2019</w:t>
            </w:r>
            <w:r w:rsidRPr="00FA4EE6">
              <w:rPr>
                <w:rFonts w:ascii="Times New Roman" w:eastAsia="宋体" w:hAnsi="Times New Roman" w:cs="Times New Roman" w:hint="eastAsia"/>
                <w:color w:val="000000"/>
                <w:szCs w:val="21"/>
              </w:rPr>
              <w:t>中的相关规定。投标文件中提供国家认可资质的第三方检测机构出具的型式批准证书及报告复印件。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、与货物“</w:t>
            </w:r>
            <w:r w:rsidRPr="00FA4EE6">
              <w:rPr>
                <w:rFonts w:ascii="Times New Roman" w:eastAsia="宋体" w:hAnsi="宋体" w:cs="Times New Roman"/>
                <w:color w:val="000000"/>
                <w:szCs w:val="21"/>
              </w:rPr>
              <w:t>900</w:t>
            </w:r>
            <w:r w:rsidRPr="00FA4EE6">
              <w:rPr>
                <w:rFonts w:ascii="Times New Roman" w:eastAsia="宋体" w:hAnsi="宋体" w:cs="Times New Roman" w:hint="eastAsia"/>
                <w:color w:val="000000"/>
                <w:szCs w:val="21"/>
              </w:rPr>
              <w:t>万像素高清视频摄像机</w:t>
            </w:r>
            <w:r w:rsidRPr="00FA4EE6">
              <w:rPr>
                <w:rFonts w:ascii="Times New Roman" w:eastAsia="宋体" w:hAnsi="Times New Roman" w:cs="Times New Roman" w:hint="eastAsia"/>
                <w:color w:val="000000"/>
                <w:szCs w:val="21"/>
              </w:rPr>
              <w:t>”（第</w:t>
            </w:r>
            <w:r w:rsidRPr="00FA4EE6">
              <w:rPr>
                <w:rFonts w:ascii="Times New Roman" w:eastAsia="宋体" w:hAnsi="Times New Roman" w:cs="Times New Roman"/>
                <w:color w:val="000000"/>
                <w:szCs w:val="21"/>
              </w:rPr>
              <w:t>74</w:t>
            </w:r>
            <w:r w:rsidRPr="00FA4EE6">
              <w:rPr>
                <w:rFonts w:ascii="Times New Roman" w:eastAsia="宋体" w:hAnsi="Times New Roman" w:cs="Times New Roman" w:hint="eastAsia"/>
                <w:color w:val="000000"/>
                <w:szCs w:val="21"/>
              </w:rPr>
              <w:t>项货物）匹配，投标文件中提供国家认可资质的第三方权威检测机构出具的型式批准证书及报告复印件。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、承诺产品通过有资质的计量检测部门的检定，符合执法要求。</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85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工控机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27</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宋体" w:eastAsia="宋体" w:hAnsi="宋体" w:cs="宋体"/>
                <w:color w:val="000000"/>
                <w:kern w:val="0"/>
                <w:szCs w:val="21"/>
              </w:rPr>
            </w:pPr>
            <w:r w:rsidRPr="00FA4EE6">
              <w:rPr>
                <w:rFonts w:ascii="宋体" w:eastAsia="宋体" w:hAnsi="宋体" w:cs="宋体" w:hint="eastAsia"/>
                <w:color w:val="000000"/>
                <w:kern w:val="0"/>
                <w:szCs w:val="21"/>
              </w:rPr>
              <w:t>一、硬件要求：</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1、工程整机工业制造型整体风格，整机结构紧凑，坚固；</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lastRenderedPageBreak/>
              <w:t>▲2.、CPU要求：参照或相当于酷睿i7处理器2.0G或者以上（投标参数大于下限值的可认定为正偏离）；</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▲3、内存要求：不少于4GB DDR3内存（投标参数大于下限值的可认定为正偏离）；</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▲4、硬盘要求：高速存储设备，支持SATA III，整机容量不小于4T，随机配置的固态硬盘容量不小500G，具备cf卡槽（投标参数大于下限值的可认定为正偏离）；</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5、I/O接口要求：至少3个串口，6个USB2.0接口；</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6、视频要求：VGA显示；</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7、网络接口要求：3个独立千兆自适应RJ45网络接口</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8、采用无风扇散热设计。</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9、工作温度要求：0°C-65°C；</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10、硬件检测：对主要工作电压、CPU温度和风扇转速进行检测；</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▲11、操作系统：预装正版Windows10或Linux操作系统；</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12、电源：支持9－24V DC宽电压输入</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▲13、适用于南宁市交警支队现行使用的电子警察系统架构，即前端抓拍设备配合通用工控机（含抓拍软件）</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二、功能要求：</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1、实时监控；</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2、实时录像：计划录像、假日录像；</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3、实现图片断电续传功能；</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4、信息叠加；</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5、图片描红；</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6、抓拍图片支持保存全景图片、特写图片、合成图片；</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7、车辆信息FTP/TFTP上传；</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8、提供视频流服务（H.264数据）；</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9、黑/白名单；</w:t>
            </w:r>
          </w:p>
          <w:p w:rsidR="00FA4EE6" w:rsidRPr="00FA4EE6" w:rsidRDefault="00FA4EE6" w:rsidP="00FA4EE6">
            <w:pPr>
              <w:widowControl/>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10、车辆信息存储容量不小于200万辆通行车辆信息或100万辆的违法车辆信息；</w:t>
            </w:r>
          </w:p>
          <w:p w:rsidR="00FA4EE6" w:rsidRPr="00FA4EE6" w:rsidRDefault="00FA4EE6" w:rsidP="00FA4EE6">
            <w:pPr>
              <w:widowControl/>
              <w:jc w:val="center"/>
              <w:rPr>
                <w:rFonts w:ascii="宋体" w:eastAsia="宋体" w:hAnsi="宋体" w:cs="宋体"/>
                <w:color w:val="000000"/>
                <w:kern w:val="0"/>
                <w:sz w:val="24"/>
                <w:szCs w:val="24"/>
              </w:rPr>
            </w:pPr>
            <w:r w:rsidRPr="00FA4EE6">
              <w:rPr>
                <w:rFonts w:ascii="宋体" w:eastAsia="宋体" w:hAnsi="宋体" w:cs="宋体" w:hint="eastAsia"/>
                <w:color w:val="000000"/>
                <w:kern w:val="0"/>
                <w:szCs w:val="21"/>
              </w:rPr>
              <w:t>11、支持配置图片和录像的存储空间配额，支持自动覆盖。</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270,000.00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86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智能设备箱</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、物联网智能运维监控箱运维监控箱尺寸</w:t>
            </w:r>
            <w:r w:rsidRPr="00FA4EE6">
              <w:rPr>
                <w:rFonts w:ascii="Times New Roman" w:eastAsia="宋体" w:hAnsi="Times New Roman" w:cs="Times New Roman"/>
                <w:color w:val="000000"/>
                <w:szCs w:val="21"/>
              </w:rPr>
              <w:t>:</w:t>
            </w:r>
            <w:r w:rsidRPr="00FA4EE6">
              <w:rPr>
                <w:rFonts w:ascii="Times New Roman" w:eastAsia="宋体" w:hAnsi="Times New Roman" w:cs="Times New Roman"/>
                <w:color w:val="000000"/>
                <w:kern w:val="0"/>
                <w:szCs w:val="24"/>
              </w:rPr>
              <w:t xml:space="preserve"> </w:t>
            </w:r>
            <w:r w:rsidRPr="00FA4EE6">
              <w:rPr>
                <w:rFonts w:ascii="Times New Roman" w:eastAsia="宋体" w:hAnsi="Times New Roman" w:cs="Times New Roman" w:hint="eastAsia"/>
                <w:color w:val="000000"/>
                <w:szCs w:val="21"/>
              </w:rPr>
              <w:t>长≥</w:t>
            </w:r>
            <w:r w:rsidRPr="00FA4EE6">
              <w:rPr>
                <w:rFonts w:ascii="Times New Roman" w:eastAsia="宋体" w:hAnsi="Times New Roman" w:cs="Times New Roman"/>
                <w:color w:val="000000"/>
                <w:szCs w:val="21"/>
              </w:rPr>
              <w:t>500mm</w:t>
            </w:r>
            <w:r w:rsidRPr="00FA4EE6">
              <w:rPr>
                <w:rFonts w:ascii="Times New Roman" w:eastAsia="宋体" w:hAnsi="Times New Roman" w:cs="Times New Roman" w:hint="eastAsia"/>
                <w:color w:val="000000"/>
                <w:szCs w:val="21"/>
              </w:rPr>
              <w:t>、宽≥</w:t>
            </w:r>
            <w:r w:rsidRPr="00FA4EE6">
              <w:rPr>
                <w:rFonts w:ascii="Times New Roman" w:eastAsia="宋体" w:hAnsi="Times New Roman" w:cs="Times New Roman"/>
                <w:color w:val="000000"/>
                <w:szCs w:val="21"/>
              </w:rPr>
              <w:t>380mm</w:t>
            </w:r>
            <w:r w:rsidRPr="00FA4EE6">
              <w:rPr>
                <w:rFonts w:ascii="Times New Roman" w:eastAsia="宋体" w:hAnsi="Times New Roman" w:cs="Times New Roman" w:hint="eastAsia"/>
                <w:color w:val="000000"/>
                <w:szCs w:val="21"/>
              </w:rPr>
              <w:t>、厚≥</w:t>
            </w:r>
            <w:r w:rsidRPr="00FA4EE6">
              <w:rPr>
                <w:rFonts w:ascii="Times New Roman" w:eastAsia="宋体" w:hAnsi="Times New Roman" w:cs="Times New Roman"/>
                <w:color w:val="000000"/>
                <w:szCs w:val="21"/>
              </w:rPr>
              <w:t>210mm</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IP65,</w:t>
            </w:r>
            <w:r w:rsidRPr="00FA4EE6">
              <w:rPr>
                <w:rFonts w:ascii="Times New Roman" w:eastAsia="宋体" w:hAnsi="Times New Roman" w:cs="Times New Roman" w:hint="eastAsia"/>
                <w:color w:val="000000"/>
                <w:szCs w:val="21"/>
              </w:rPr>
              <w:t>箱体至少</w:t>
            </w:r>
            <w:r w:rsidRPr="00FA4EE6">
              <w:rPr>
                <w:rFonts w:ascii="Times New Roman" w:eastAsia="宋体" w:hAnsi="Times New Roman" w:cs="Times New Roman" w:hint="eastAsia"/>
                <w:color w:val="000000"/>
                <w:szCs w:val="21"/>
              </w:rPr>
              <w:lastRenderedPageBreak/>
              <w:t>采用</w:t>
            </w:r>
            <w:r w:rsidRPr="00FA4EE6">
              <w:rPr>
                <w:rFonts w:ascii="Times New Roman" w:eastAsia="宋体" w:hAnsi="Times New Roman" w:cs="Times New Roman"/>
                <w:color w:val="000000"/>
                <w:szCs w:val="21"/>
              </w:rPr>
              <w:t>1.2mm</w:t>
            </w:r>
            <w:r w:rsidRPr="00FA4EE6">
              <w:rPr>
                <w:rFonts w:ascii="Times New Roman" w:eastAsia="宋体" w:hAnsi="Times New Roman" w:cs="Times New Roman" w:hint="eastAsia"/>
                <w:color w:val="000000"/>
                <w:szCs w:val="21"/>
              </w:rPr>
              <w:t>厚</w:t>
            </w:r>
            <w:r w:rsidRPr="00FA4EE6">
              <w:rPr>
                <w:rFonts w:ascii="Times New Roman" w:eastAsia="宋体" w:hAnsi="Times New Roman" w:cs="Times New Roman"/>
                <w:color w:val="000000"/>
                <w:szCs w:val="21"/>
              </w:rPr>
              <w:t>Q235</w:t>
            </w:r>
            <w:r w:rsidRPr="00FA4EE6">
              <w:rPr>
                <w:rFonts w:ascii="Times New Roman" w:eastAsia="宋体" w:hAnsi="Times New Roman" w:cs="Times New Roman" w:hint="eastAsia"/>
                <w:color w:val="000000"/>
                <w:szCs w:val="21"/>
              </w:rPr>
              <w:t>工程级冷轧碳钢板；</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、内部高度集成，无复杂接线，方便维修维护；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、箱体内部有充足的光缆缠绕空间；</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、箱体配</w:t>
            </w:r>
            <w:r w:rsidRPr="00FA4EE6">
              <w:rPr>
                <w:rFonts w:ascii="Times New Roman" w:eastAsia="宋体" w:hAnsi="Times New Roman" w:cs="Times New Roman"/>
                <w:color w:val="000000"/>
                <w:szCs w:val="21"/>
              </w:rPr>
              <w:t>48V</w:t>
            </w:r>
            <w:r w:rsidRPr="00FA4EE6">
              <w:rPr>
                <w:rFonts w:ascii="Times New Roman" w:eastAsia="宋体" w:hAnsi="Times New Roman" w:cs="Times New Roman" w:hint="eastAsia"/>
                <w:color w:val="000000"/>
                <w:szCs w:val="21"/>
              </w:rPr>
              <w:t>锂电源</w:t>
            </w:r>
            <w:r w:rsidRPr="00FA4EE6">
              <w:rPr>
                <w:rFonts w:ascii="Times New Roman" w:eastAsia="宋体" w:hAnsi="Times New Roman" w:cs="Times New Roman"/>
                <w:color w:val="000000"/>
                <w:szCs w:val="21"/>
              </w:rPr>
              <w:t>(158.4W/H)</w:t>
            </w:r>
            <w:r w:rsidRPr="00FA4EE6">
              <w:rPr>
                <w:rFonts w:ascii="Times New Roman" w:eastAsia="宋体" w:hAnsi="Times New Roman" w:cs="Times New Roman" w:hint="eastAsia"/>
                <w:color w:val="000000"/>
                <w:szCs w:val="21"/>
              </w:rPr>
              <w:t>，支持最大</w:t>
            </w:r>
            <w:r w:rsidRPr="00FA4EE6">
              <w:rPr>
                <w:rFonts w:ascii="Times New Roman" w:eastAsia="宋体" w:hAnsi="Times New Roman" w:cs="Times New Roman"/>
                <w:color w:val="000000"/>
                <w:szCs w:val="21"/>
              </w:rPr>
              <w:t>600W</w:t>
            </w:r>
            <w:r w:rsidRPr="00FA4EE6">
              <w:rPr>
                <w:rFonts w:ascii="Times New Roman" w:eastAsia="宋体" w:hAnsi="Times New Roman" w:cs="Times New Roman" w:hint="eastAsia"/>
                <w:color w:val="000000"/>
                <w:szCs w:val="21"/>
              </w:rPr>
              <w:t>电池扩容与保护系统，保证断电亦可上传数据；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、内置冗余</w:t>
            </w:r>
            <w:r w:rsidRPr="00FA4EE6">
              <w:rPr>
                <w:rFonts w:ascii="Times New Roman" w:eastAsia="宋体" w:hAnsi="Times New Roman" w:cs="Times New Roman"/>
                <w:color w:val="000000"/>
                <w:szCs w:val="21"/>
              </w:rPr>
              <w:t>4G+GPS</w:t>
            </w:r>
            <w:r w:rsidRPr="00FA4EE6">
              <w:rPr>
                <w:rFonts w:ascii="Times New Roman" w:eastAsia="宋体" w:hAnsi="Times New Roman" w:cs="Times New Roman" w:hint="eastAsia"/>
                <w:color w:val="000000"/>
                <w:szCs w:val="21"/>
              </w:rPr>
              <w:t>模块，保证交换机损坏或光纤损坏亦可上传数据；</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、内置电源</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信号防雷器，具备防雷器状态监测；</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、内置环境监控系统，具备温湿度、渗水、门磁监测；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、电源监测：</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）自动重合闸、市电断电、过压、过流、欠压、漏电监测；</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）输入输出主支路电压、电流参数，主支路运行状态监测；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、箱体内部控制系统：</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）恒温控制系统；</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）箱门与灯光联动；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、具备</w:t>
            </w:r>
            <w:r w:rsidRPr="00FA4EE6">
              <w:rPr>
                <w:rFonts w:ascii="Times New Roman" w:eastAsia="宋体" w:hAnsi="Times New Roman" w:cs="Times New Roman"/>
                <w:color w:val="000000"/>
                <w:szCs w:val="21"/>
              </w:rPr>
              <w:t>BMS</w:t>
            </w:r>
            <w:r w:rsidRPr="00FA4EE6">
              <w:rPr>
                <w:rFonts w:ascii="Times New Roman" w:eastAsia="宋体" w:hAnsi="Times New Roman" w:cs="Times New Roman" w:hint="eastAsia"/>
                <w:color w:val="000000"/>
                <w:szCs w:val="21"/>
              </w:rPr>
              <w:t>管理系统：整组以及每节电池容量、剩余后备时间、运行状态与故障状态、电池健康度、循环次数；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、至少包含端口数量：</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AC</w:t>
            </w:r>
            <w:r w:rsidRPr="00FA4EE6">
              <w:rPr>
                <w:rFonts w:ascii="Times New Roman" w:eastAsia="宋体" w:hAnsi="Times New Roman" w:cs="Times New Roman" w:hint="eastAsia"/>
                <w:color w:val="000000"/>
                <w:szCs w:val="21"/>
              </w:rPr>
              <w:t>输入，</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AC</w:t>
            </w:r>
            <w:r w:rsidRPr="00FA4EE6">
              <w:rPr>
                <w:rFonts w:ascii="Times New Roman" w:eastAsia="宋体" w:hAnsi="Times New Roman" w:cs="Times New Roman" w:hint="eastAsia"/>
                <w:color w:val="000000"/>
                <w:szCs w:val="21"/>
              </w:rPr>
              <w:t>输出，</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路电池接口，</w:t>
            </w:r>
            <w:r w:rsidRPr="00FA4EE6">
              <w:rPr>
                <w:rFonts w:ascii="Times New Roman" w:eastAsia="宋体" w:hAnsi="Times New Roman" w:cs="Times New Roman"/>
                <w:color w:val="000000"/>
                <w:szCs w:val="21"/>
              </w:rPr>
              <w:t xml:space="preserve"> 5</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DC12V</w:t>
            </w:r>
            <w:r w:rsidRPr="00FA4EE6">
              <w:rPr>
                <w:rFonts w:ascii="Times New Roman" w:eastAsia="宋体" w:hAnsi="Times New Roman" w:cs="Times New Roman" w:hint="eastAsia"/>
                <w:color w:val="000000"/>
                <w:szCs w:val="21"/>
              </w:rPr>
              <w:t>输出，</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个复位开关，加热、照明、风扇、门磁、漏水接口，</w:t>
            </w:r>
            <w:r w:rsidRPr="00FA4EE6">
              <w:rPr>
                <w:rFonts w:ascii="Times New Roman" w:eastAsia="宋体" w:hAnsi="Times New Roman" w:cs="Times New Roman"/>
                <w:color w:val="000000"/>
                <w:szCs w:val="21"/>
              </w:rPr>
              <w:t>4G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GPS</w:t>
            </w:r>
            <w:r w:rsidRPr="00FA4EE6">
              <w:rPr>
                <w:rFonts w:ascii="Times New Roman" w:eastAsia="宋体" w:hAnsi="Times New Roman" w:cs="Times New Roman" w:hint="eastAsia"/>
                <w:color w:val="000000"/>
                <w:szCs w:val="21"/>
              </w:rPr>
              <w:t>信号接口，运行指示灯接口，预留</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DI</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SIM</w:t>
            </w:r>
            <w:r w:rsidRPr="00FA4EE6">
              <w:rPr>
                <w:rFonts w:ascii="Times New Roman" w:eastAsia="宋体" w:hAnsi="Times New Roman" w:cs="Times New Roman" w:hint="eastAsia"/>
                <w:color w:val="000000"/>
                <w:szCs w:val="21"/>
              </w:rPr>
              <w:t>卡接口，支持至少</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接口；</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、内置</w:t>
            </w:r>
            <w:r w:rsidRPr="00FA4EE6">
              <w:rPr>
                <w:rFonts w:ascii="Times New Roman" w:eastAsia="宋体" w:hAnsi="Times New Roman" w:cs="Times New Roman"/>
                <w:color w:val="000000"/>
                <w:szCs w:val="21"/>
              </w:rPr>
              <w:t>DC12V</w:t>
            </w:r>
            <w:r w:rsidRPr="00FA4EE6">
              <w:rPr>
                <w:rFonts w:ascii="Times New Roman" w:eastAsia="宋体" w:hAnsi="Times New Roman" w:cs="Times New Roman" w:hint="eastAsia"/>
                <w:color w:val="000000"/>
                <w:szCs w:val="21"/>
              </w:rPr>
              <w:t>与</w:t>
            </w:r>
            <w:r w:rsidRPr="00FA4EE6">
              <w:rPr>
                <w:rFonts w:ascii="Times New Roman" w:eastAsia="宋体" w:hAnsi="Times New Roman" w:cs="Times New Roman"/>
                <w:color w:val="000000"/>
                <w:szCs w:val="21"/>
              </w:rPr>
              <w:t>DC48V</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AC24V</w:t>
            </w:r>
            <w:r w:rsidRPr="00FA4EE6">
              <w:rPr>
                <w:rFonts w:ascii="Times New Roman" w:eastAsia="宋体" w:hAnsi="Times New Roman" w:cs="Times New Roman" w:hint="eastAsia"/>
                <w:color w:val="000000"/>
                <w:szCs w:val="21"/>
              </w:rPr>
              <w:t>电源；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、监控功能：</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）监控至少</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AC</w:t>
            </w:r>
            <w:r w:rsidRPr="00FA4EE6">
              <w:rPr>
                <w:rFonts w:ascii="Times New Roman" w:eastAsia="宋体" w:hAnsi="Times New Roman" w:cs="Times New Roman" w:hint="eastAsia"/>
                <w:color w:val="000000"/>
                <w:szCs w:val="21"/>
              </w:rPr>
              <w:t>输出的通断、运行参数，监控至少</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DC12V</w:t>
            </w:r>
            <w:r w:rsidRPr="00FA4EE6">
              <w:rPr>
                <w:rFonts w:ascii="Times New Roman" w:eastAsia="宋体" w:hAnsi="Times New Roman" w:cs="Times New Roman" w:hint="eastAsia"/>
                <w:color w:val="000000"/>
                <w:szCs w:val="21"/>
              </w:rPr>
              <w:t>输出的通断、运行参数，远程控制主机重启，远程监控加热、照明、风扇的启停、本地自动逻辑控制；</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）至少</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AC</w:t>
            </w:r>
            <w:r w:rsidRPr="00FA4EE6">
              <w:rPr>
                <w:rFonts w:ascii="Times New Roman" w:eastAsia="宋体" w:hAnsi="Times New Roman" w:cs="Times New Roman" w:hint="eastAsia"/>
                <w:color w:val="000000"/>
                <w:szCs w:val="21"/>
              </w:rPr>
              <w:t>输入状态及参数监控；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、通讯协议支持：</w:t>
            </w:r>
            <w:r w:rsidRPr="00FA4EE6">
              <w:rPr>
                <w:rFonts w:ascii="Times New Roman" w:eastAsia="宋体" w:hAnsi="Times New Roman" w:cs="Times New Roman"/>
                <w:color w:val="000000"/>
                <w:szCs w:val="21"/>
              </w:rPr>
              <w:t>MQTT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SNMP V1/V2</w:t>
            </w:r>
            <w:r w:rsidRPr="00FA4EE6">
              <w:rPr>
                <w:rFonts w:ascii="Times New Roman" w:eastAsia="宋体" w:hAnsi="Times New Roman" w:cs="Times New Roman" w:hint="eastAsia"/>
                <w:color w:val="000000"/>
                <w:szCs w:val="21"/>
              </w:rPr>
              <w:t>等通信协议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箱体内部环境监控：箱体门打开与闭合状态检测，长时间未关门报警，温湿度异常报警，箱体内部进水报警，风扇状态、加热器、检修灯状态监测。内部联动控制：门开自动打开检修灯补光，箱</w:t>
            </w:r>
            <w:r w:rsidRPr="00FA4EE6">
              <w:rPr>
                <w:rFonts w:ascii="Times New Roman" w:eastAsia="宋体" w:hAnsi="Times New Roman" w:cs="Times New Roman" w:hint="eastAsia"/>
                <w:color w:val="000000"/>
                <w:szCs w:val="21"/>
              </w:rPr>
              <w:lastRenderedPageBreak/>
              <w:t>体高温联动风扇开启自动降温，箱体低温自动打开加热器补温；</w:t>
            </w:r>
            <w:r w:rsidRPr="00FA4EE6">
              <w:rPr>
                <w:rFonts w:ascii="Times New Roman" w:eastAsia="宋体" w:hAnsi="Times New Roman" w:cs="Times New Roman"/>
                <w:color w:val="000000"/>
                <w:szCs w:val="21"/>
              </w:rPr>
              <w:t xml:space="preserve">                        15</w:t>
            </w:r>
            <w:r w:rsidRPr="00FA4EE6">
              <w:rPr>
                <w:rFonts w:ascii="Times New Roman" w:eastAsia="宋体" w:hAnsi="Times New Roman" w:cs="Times New Roman" w:hint="eastAsia"/>
                <w:color w:val="000000"/>
                <w:szCs w:val="21"/>
              </w:rPr>
              <w:t>、箱体内部电源监控：</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断电、过压过流、欠压、欠流，漏电，内部电路保护，防止过电冲击设备。</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防雷器状态监测。</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锂电池充放电监控管理系统，内部联动控制：</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可控制每一路电的通电与重启；</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温度失衡与过充过放时可启动电池保护，防止电池损伤。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、所有物联网智能监控箱须接入现有基础设施集中运维管理平台和</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可视化平台，实现统一监控和运维管理，包含软件接入许可及功能界面定制化（包含必备的无线通信卡及至少三年通信资费）；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、可实时显示远程监控设备的电压、电流、网络、温度、门禁、用电量等数据，亦可在线采集多种工业传感器数据；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、可以精准定位设备故障、电路故障、网络故障、市电故障等故障原因，为管理人员提供决策支持；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、支持远程重启功能，对于设备死机等常见小故障，可远程遥控设备重启，大幅减少外勤工作量；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、当前端网络、供电、工作环境出现异常情况，平台通过数据分析智能触发预警或报警行动，将故障原因及具体数据推送至大屏幕，在</w:t>
            </w:r>
            <w:r w:rsidRPr="00FA4EE6">
              <w:rPr>
                <w:rFonts w:ascii="Times New Roman" w:eastAsia="宋体" w:hAnsi="Times New Roman" w:cs="Times New Roman"/>
                <w:color w:val="000000"/>
                <w:szCs w:val="21"/>
              </w:rPr>
              <w:t>GIS</w:t>
            </w:r>
            <w:r w:rsidRPr="00FA4EE6">
              <w:rPr>
                <w:rFonts w:ascii="Times New Roman" w:eastAsia="宋体" w:hAnsi="Times New Roman" w:cs="Times New Roman" w:hint="eastAsia"/>
                <w:color w:val="000000"/>
                <w:szCs w:val="21"/>
              </w:rPr>
              <w:t>地图上精确定位报警地点。</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97,500.00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87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交通警告标志（挂杆）</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、道路监控摄像机配套</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、告知示意牌</w:t>
            </w:r>
            <w:r w:rsidRPr="00FA4EE6">
              <w:rPr>
                <w:rFonts w:ascii="Times New Roman" w:eastAsia="宋体" w:hAnsi="Times New Roman" w:cs="Times New Roman"/>
                <w:color w:val="000000"/>
                <w:szCs w:val="21"/>
              </w:rPr>
              <w:t>120*80cm(</w:t>
            </w:r>
            <w:r w:rsidRPr="00FA4EE6">
              <w:rPr>
                <w:rFonts w:ascii="Times New Roman" w:eastAsia="宋体" w:hAnsi="Times New Roman" w:cs="Times New Roman" w:hint="eastAsia"/>
                <w:color w:val="000000"/>
                <w:szCs w:val="21"/>
              </w:rPr>
              <w:t>单面超强反光膜</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、符合</w:t>
            </w:r>
            <w:r w:rsidRPr="00FA4EE6">
              <w:rPr>
                <w:rFonts w:ascii="Times New Roman" w:eastAsia="宋体" w:hAnsi="Times New Roman" w:cs="Times New Roman"/>
                <w:color w:val="000000"/>
                <w:szCs w:val="21"/>
              </w:rPr>
              <w:t>GB5768.2-2009</w:t>
            </w:r>
            <w:r w:rsidRPr="00FA4EE6">
              <w:rPr>
                <w:rFonts w:ascii="Times New Roman" w:eastAsia="宋体" w:hAnsi="Times New Roman" w:cs="Times New Roman" w:hint="eastAsia"/>
                <w:color w:val="000000"/>
                <w:szCs w:val="21"/>
              </w:rPr>
              <w:t>中</w:t>
            </w:r>
            <w:r w:rsidRPr="00FA4EE6">
              <w:rPr>
                <w:rFonts w:ascii="Times New Roman" w:eastAsia="宋体" w:hAnsi="Times New Roman" w:cs="Times New Roman"/>
                <w:color w:val="000000"/>
                <w:szCs w:val="21"/>
              </w:rPr>
              <w:t>7.2.5.5</w:t>
            </w:r>
            <w:r w:rsidRPr="00FA4EE6">
              <w:rPr>
                <w:rFonts w:ascii="Times New Roman" w:eastAsia="宋体" w:hAnsi="Times New Roman" w:cs="Times New Roman" w:hint="eastAsia"/>
                <w:color w:val="000000"/>
                <w:szCs w:val="21"/>
              </w:rPr>
              <w:t>交通监控设备标志标准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10,400.00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88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4mm</w:t>
            </w:r>
            <w:r w:rsidRPr="00FA4EE6">
              <w:rPr>
                <w:rFonts w:ascii="Times New Roman" w:eastAsia="宋体" w:hAnsi="宋体" w:cs="Times New Roman" w:hint="eastAsia"/>
                <w:color w:val="000000"/>
                <w:szCs w:val="21"/>
              </w:rPr>
              <w:t>²</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14700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4mm</w:t>
            </w:r>
            <w:r w:rsidRPr="00FA4EE6">
              <w:rPr>
                <w:rFonts w:ascii="Times New Roman" w:eastAsia="宋体" w:hAnsi="宋体" w:cs="Times New Roman" w:hint="eastAsia"/>
                <w:color w:val="000000"/>
                <w:szCs w:val="21"/>
              </w:rPr>
              <w:t>²</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257,250.00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89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2.5mm</w:t>
            </w:r>
            <w:r w:rsidRPr="00FA4EE6">
              <w:rPr>
                <w:rFonts w:ascii="Times New Roman" w:eastAsia="宋体" w:hAnsi="宋体" w:cs="Times New Roman" w:hint="eastAsia"/>
                <w:color w:val="000000"/>
                <w:szCs w:val="21"/>
              </w:rPr>
              <w:t>²）</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2.5mm</w:t>
            </w:r>
            <w:r w:rsidRPr="00FA4EE6">
              <w:rPr>
                <w:rFonts w:ascii="Times New Roman" w:eastAsia="宋体" w:hAnsi="宋体" w:cs="Times New Roman" w:hint="eastAsia"/>
                <w:color w:val="000000"/>
                <w:szCs w:val="21"/>
              </w:rPr>
              <w:t>²）</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6,000.00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通讯网线（超六类网线）</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2400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超六类网线</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16,800.00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通讯光缆（</w:t>
            </w: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16100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芯</w:t>
            </w:r>
            <w:r w:rsidRPr="00FA4EE6">
              <w:rPr>
                <w:rFonts w:ascii="Times New Roman" w:eastAsia="宋体" w:hAnsi="Times New Roman" w:cs="Times New Roman"/>
                <w:color w:val="000000"/>
                <w:szCs w:val="21"/>
              </w:rPr>
              <w:t xml:space="preserve">GYTA/S </w:t>
            </w:r>
            <w:r w:rsidRPr="00FA4EE6">
              <w:rPr>
                <w:rFonts w:ascii="Times New Roman" w:eastAsia="宋体" w:hAnsi="Times New Roman" w:cs="Times New Roman" w:hint="eastAsia"/>
                <w:color w:val="000000"/>
                <w:szCs w:val="21"/>
              </w:rPr>
              <w:t>层绞式铠装光缆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128,800.00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配电箱</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、落地式含电源防雷器，不低于</w:t>
            </w:r>
            <w:r w:rsidRPr="00FA4EE6">
              <w:rPr>
                <w:rFonts w:ascii="Times New Roman" w:eastAsia="宋体" w:hAnsi="Times New Roman" w:cs="Times New Roman"/>
                <w:color w:val="000000"/>
                <w:szCs w:val="21"/>
              </w:rPr>
              <w:t xml:space="preserve"> C</w:t>
            </w:r>
            <w:r w:rsidRPr="00FA4EE6">
              <w:rPr>
                <w:rFonts w:ascii="Times New Roman" w:eastAsia="宋体" w:hAnsi="Times New Roman" w:cs="Times New Roman" w:hint="eastAsia"/>
                <w:color w:val="000000"/>
                <w:szCs w:val="21"/>
              </w:rPr>
              <w:t>级防雷，不低于</w:t>
            </w:r>
            <w:r w:rsidRPr="00FA4EE6">
              <w:rPr>
                <w:rFonts w:ascii="Times New Roman" w:eastAsia="宋体" w:hAnsi="Times New Roman" w:cs="Times New Roman"/>
                <w:color w:val="000000"/>
                <w:szCs w:val="21"/>
              </w:rPr>
              <w:t>20KA</w:t>
            </w:r>
            <w:r w:rsidRPr="00FA4EE6">
              <w:rPr>
                <w:rFonts w:ascii="Times New Roman" w:eastAsia="宋体" w:hAnsi="Times New Roman" w:cs="Times New Roman" w:hint="eastAsia"/>
                <w:color w:val="000000"/>
                <w:szCs w:val="21"/>
              </w:rPr>
              <w:t>通流量；含零线排、</w:t>
            </w:r>
            <w:r w:rsidRPr="00FA4EE6">
              <w:rPr>
                <w:rFonts w:ascii="Times New Roman" w:eastAsia="宋体" w:hAnsi="Times New Roman" w:cs="Times New Roman" w:hint="eastAsia"/>
                <w:color w:val="000000"/>
                <w:szCs w:val="21"/>
              </w:rPr>
              <w:lastRenderedPageBreak/>
              <w:t>地线排、</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90A 2P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16A</w:t>
            </w:r>
            <w:r w:rsidRPr="00FA4EE6">
              <w:rPr>
                <w:rFonts w:ascii="Times New Roman" w:eastAsia="宋体" w:hAnsi="Times New Roman" w:cs="Times New Roman" w:hint="eastAsia"/>
                <w:color w:val="000000"/>
                <w:szCs w:val="21"/>
              </w:rPr>
              <w:t>回路、</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位插孔（三角插、平行插），导轨式安装条，箱体带三角锁，含配件。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、外形尺寸为：</w:t>
            </w:r>
            <w:r w:rsidRPr="00FA4EE6">
              <w:rPr>
                <w:rFonts w:ascii="Times New Roman" w:eastAsia="宋体" w:hAnsi="Times New Roman" w:cs="Times New Roman"/>
                <w:color w:val="000000"/>
                <w:szCs w:val="21"/>
              </w:rPr>
              <w:t>(W</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D</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 600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630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1060mm</w:t>
            </w:r>
            <w:r w:rsidRPr="00FA4EE6">
              <w:rPr>
                <w:rFonts w:ascii="Times New Roman" w:eastAsia="宋体" w:hAnsi="Times New Roman" w:cs="Times New Roman" w:hint="eastAsia"/>
                <w:color w:val="000000"/>
                <w:szCs w:val="21"/>
              </w:rPr>
              <w:t>，需采用</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﹟优质冷轧钢板或以上钢板焊接镀锌后加烤漆制成，需具有耐冲击、防腐蚀、强度好的特点。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、基础：</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）采用素混凝土浇铸，混凝土强度等级必须符合</w:t>
            </w:r>
            <w:r w:rsidRPr="00FA4EE6">
              <w:rPr>
                <w:rFonts w:ascii="Times New Roman" w:eastAsia="宋体" w:hAnsi="Times New Roman" w:cs="Times New Roman"/>
                <w:color w:val="000000"/>
                <w:szCs w:val="21"/>
              </w:rPr>
              <w:t>GB 50204-2015</w:t>
            </w:r>
            <w:r w:rsidRPr="00FA4EE6">
              <w:rPr>
                <w:rFonts w:ascii="Times New Roman" w:eastAsia="宋体" w:hAnsi="Times New Roman" w:cs="Times New Roman" w:hint="eastAsia"/>
                <w:color w:val="000000"/>
                <w:szCs w:val="21"/>
              </w:rPr>
              <w:t>的要求；</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）基础尺寸为</w:t>
            </w:r>
            <w:r w:rsidRPr="00FA4EE6">
              <w:rPr>
                <w:rFonts w:ascii="Times New Roman" w:eastAsia="宋体" w:hAnsi="Times New Roman" w:cs="Times New Roman"/>
                <w:color w:val="000000"/>
                <w:szCs w:val="21"/>
              </w:rPr>
              <w:t>(W*D*H):650*780*800mm,</w:t>
            </w:r>
            <w:r w:rsidRPr="00FA4EE6">
              <w:rPr>
                <w:rFonts w:ascii="Times New Roman" w:eastAsia="宋体" w:hAnsi="Times New Roman" w:cs="Times New Roman" w:hint="eastAsia"/>
                <w:color w:val="000000"/>
                <w:szCs w:val="21"/>
              </w:rPr>
              <w:t>露出地面</w:t>
            </w:r>
            <w:r w:rsidRPr="00FA4EE6">
              <w:rPr>
                <w:rFonts w:ascii="Times New Roman" w:eastAsia="宋体" w:hAnsi="Times New Roman" w:cs="Times New Roman"/>
                <w:color w:val="000000"/>
                <w:szCs w:val="21"/>
              </w:rPr>
              <w:t>150~200mm</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）基础侧面使用瓷砖条贴面</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22,000.00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93</w:t>
            </w:r>
          </w:p>
        </w:tc>
        <w:tc>
          <w:tcPr>
            <w:tcW w:w="1772" w:type="dxa"/>
            <w:gridSpan w:val="2"/>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非机动车抓拍摄像头</w:t>
            </w:r>
          </w:p>
        </w:tc>
        <w:tc>
          <w:tcPr>
            <w:tcW w:w="850" w:type="dxa"/>
            <w:gridSpan w:val="2"/>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寸一体化防护罩设计；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、传感器有效≥</w:t>
            </w:r>
            <w:r w:rsidRPr="00FA4EE6">
              <w:rPr>
                <w:rFonts w:ascii="Times New Roman" w:eastAsia="宋体" w:hAnsi="Times New Roman" w:cs="Times New Roman"/>
                <w:color w:val="000000"/>
                <w:szCs w:val="21"/>
              </w:rPr>
              <w:t>900</w:t>
            </w:r>
            <w:r w:rsidRPr="00FA4EE6">
              <w:rPr>
                <w:rFonts w:ascii="Times New Roman" w:eastAsia="宋体" w:hAnsi="Times New Roman" w:cs="Times New Roman" w:hint="eastAsia"/>
                <w:color w:val="000000"/>
                <w:szCs w:val="21"/>
              </w:rPr>
              <w:t>万像素，支持焦距</w:t>
            </w:r>
            <w:r w:rsidRPr="00FA4EE6">
              <w:rPr>
                <w:rFonts w:ascii="Times New Roman" w:eastAsia="宋体" w:hAnsi="Times New Roman" w:cs="Times New Roman"/>
                <w:color w:val="000000"/>
                <w:szCs w:val="21"/>
              </w:rPr>
              <w:t>11-40mm P-iris</w:t>
            </w:r>
            <w:r w:rsidRPr="00FA4EE6">
              <w:rPr>
                <w:rFonts w:ascii="Times New Roman" w:eastAsia="宋体" w:hAnsi="Times New Roman" w:cs="Times New Roman" w:hint="eastAsia"/>
                <w:color w:val="000000"/>
                <w:szCs w:val="21"/>
              </w:rPr>
              <w:t>高清步进光圈镜头和定焦</w:t>
            </w:r>
            <w:r w:rsidRPr="00FA4EE6">
              <w:rPr>
                <w:rFonts w:ascii="Times New Roman" w:eastAsia="宋体" w:hAnsi="Times New Roman" w:cs="Times New Roman"/>
                <w:color w:val="000000"/>
                <w:szCs w:val="21"/>
              </w:rPr>
              <w:t>50mm</w:t>
            </w:r>
            <w:r w:rsidRPr="00FA4EE6">
              <w:rPr>
                <w:rFonts w:ascii="Times New Roman" w:eastAsia="宋体" w:hAnsi="Times New Roman" w:cs="Times New Roman" w:hint="eastAsia"/>
                <w:color w:val="000000"/>
                <w:szCs w:val="21"/>
              </w:rPr>
              <w:t>镜头（含镜头）；（投标参数大于下限值的可认定为正偏离）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、图片分辨率支持</w:t>
            </w:r>
            <w:r w:rsidRPr="00FA4EE6">
              <w:rPr>
                <w:rFonts w:ascii="Times New Roman" w:eastAsia="宋体" w:hAnsi="Times New Roman" w:cs="Times New Roman"/>
                <w:color w:val="000000"/>
                <w:szCs w:val="21"/>
              </w:rPr>
              <w:t>4096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2160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3392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2008</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1200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1280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720</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、支持宽动态范围≥</w:t>
            </w:r>
            <w:r w:rsidRPr="00FA4EE6">
              <w:rPr>
                <w:rFonts w:ascii="Times New Roman" w:eastAsia="宋体" w:hAnsi="Times New Roman" w:cs="Times New Roman"/>
                <w:color w:val="000000"/>
                <w:szCs w:val="21"/>
              </w:rPr>
              <w:t>64dB</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、分辨率≥</w:t>
            </w:r>
            <w:r w:rsidRPr="00FA4EE6">
              <w:rPr>
                <w:rFonts w:ascii="Times New Roman" w:eastAsia="宋体" w:hAnsi="Times New Roman" w:cs="Times New Roman"/>
                <w:color w:val="000000"/>
                <w:szCs w:val="21"/>
              </w:rPr>
              <w:t>1700TVL</w:t>
            </w:r>
            <w:r w:rsidRPr="00FA4EE6">
              <w:rPr>
                <w:rFonts w:ascii="Times New Roman" w:eastAsia="宋体" w:hAnsi="Times New Roman" w:cs="Times New Roman" w:hint="eastAsia"/>
                <w:color w:val="000000"/>
                <w:szCs w:val="21"/>
              </w:rPr>
              <w:t>，亮度等级≥</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、最低照度彩色≤</w:t>
            </w:r>
            <w:r w:rsidRPr="00FA4EE6">
              <w:rPr>
                <w:rFonts w:ascii="Times New Roman" w:eastAsia="宋体" w:hAnsi="Times New Roman" w:cs="Times New Roman"/>
                <w:color w:val="000000"/>
                <w:szCs w:val="21"/>
              </w:rPr>
              <w:t>0.0005Lux</w:t>
            </w:r>
            <w:r w:rsidRPr="00FA4EE6">
              <w:rPr>
                <w:rFonts w:ascii="Times New Roman" w:eastAsia="宋体" w:hAnsi="Times New Roman" w:cs="Times New Roman" w:hint="eastAsia"/>
                <w:color w:val="000000"/>
                <w:szCs w:val="21"/>
              </w:rPr>
              <w:t>，黑白≤</w:t>
            </w:r>
            <w:r w:rsidRPr="00FA4EE6">
              <w:rPr>
                <w:rFonts w:ascii="Times New Roman" w:eastAsia="宋体" w:hAnsi="Times New Roman" w:cs="Times New Roman"/>
                <w:color w:val="000000"/>
                <w:szCs w:val="21"/>
              </w:rPr>
              <w:t>0.0001Lux7</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H.265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H.264H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MJEPG</w:t>
            </w:r>
            <w:r w:rsidRPr="00FA4EE6">
              <w:rPr>
                <w:rFonts w:ascii="Times New Roman" w:eastAsia="宋体" w:hAnsi="Times New Roman" w:cs="Times New Roman" w:hint="eastAsia"/>
                <w:color w:val="000000"/>
                <w:szCs w:val="21"/>
              </w:rPr>
              <w:t>等压缩标准；（投标参数小于上限值的可认定为正偏离）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I/O</w:t>
            </w:r>
            <w:r w:rsidRPr="00FA4EE6">
              <w:rPr>
                <w:rFonts w:ascii="Times New Roman" w:eastAsia="宋体" w:hAnsi="Times New Roman" w:cs="Times New Roman" w:hint="eastAsia"/>
                <w:color w:val="000000"/>
                <w:szCs w:val="21"/>
              </w:rPr>
              <w:t>线圈触发、</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线圈触发、雷达触发、视频检测等触发类型；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、可实现姿态异常检测并报警；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集成深度学习算法，支持人车属性识别（驾驶员人脸抠图、安全带、遮阳板、打电话、年检标志、年款、挂坠等局部特征检测）、交通信息采集（交通流量）、交通事件检测（逆行、占道、不按导向、压线、违章变道、违停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、支持机动车车辆捕获、车牌识别功能；车辆捕获率</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白天</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，车辆捕获率</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夜间</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；车牌识别正确率（白天）≥</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，车牌识别正确率（夜间）≥</w:t>
            </w:r>
            <w:r w:rsidRPr="00FA4EE6">
              <w:rPr>
                <w:rFonts w:ascii="Times New Roman" w:eastAsia="宋体" w:hAnsi="Times New Roman" w:cs="Times New Roman"/>
                <w:color w:val="000000"/>
                <w:szCs w:val="21"/>
              </w:rPr>
              <w:t>99%</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、支持二轮车驾驶员、三轮车驾驶员、行人人脸捕获功能，捕获率不低于</w:t>
            </w:r>
            <w:r w:rsidRPr="00FA4EE6">
              <w:rPr>
                <w:rFonts w:ascii="Times New Roman" w:eastAsia="宋体" w:hAnsi="Times New Roman" w:cs="Times New Roman"/>
                <w:color w:val="000000"/>
                <w:szCs w:val="21"/>
              </w:rPr>
              <w:lastRenderedPageBreak/>
              <w:t>98</w:t>
            </w:r>
            <w:r w:rsidRPr="00FA4EE6">
              <w:rPr>
                <w:rFonts w:ascii="Times New Roman" w:eastAsia="宋体" w:hAnsi="Times New Roman" w:cs="Times New Roman" w:hint="eastAsia"/>
                <w:color w:val="000000"/>
                <w:szCs w:val="21"/>
              </w:rPr>
              <w:t>％，并且能与人脸库比对，非机动车人脸抓拍与车牌抓拍须能联动，抓拍的驾驶人人脸与非机动车车牌对应准确率不低于</w:t>
            </w:r>
            <w:r w:rsidRPr="00FA4EE6">
              <w:rPr>
                <w:rFonts w:ascii="Times New Roman" w:eastAsia="宋体" w:hAnsi="Times New Roman" w:cs="Times New Roman"/>
                <w:color w:val="000000"/>
                <w:szCs w:val="21"/>
              </w:rPr>
              <w:t>80%</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、可外接显示屏显示信息，应包括提示信息、通过车辆信息和违法信息、人脸图片；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、支持新能源绿色车牌识别功能，识别率符合国际及公安部相关标准；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、支持前端合成车辆闯红灯和违法驾驶人面部特征的图片，支持匹配前端卡口和电警，实现违章与卡口合成，合成方式四合一、六合一可选；违章图片应符合《</w:t>
            </w:r>
            <w:r w:rsidRPr="00FA4EE6">
              <w:rPr>
                <w:rFonts w:ascii="Times New Roman" w:eastAsia="宋体" w:hAnsi="Times New Roman" w:cs="Times New Roman"/>
                <w:color w:val="000000"/>
                <w:szCs w:val="21"/>
              </w:rPr>
              <w:t>GA/T496-2014</w:t>
            </w:r>
            <w:r w:rsidRPr="00FA4EE6">
              <w:rPr>
                <w:rFonts w:ascii="Times New Roman" w:eastAsia="宋体" w:hAnsi="Times New Roman" w:cs="Times New Roman" w:hint="eastAsia"/>
                <w:color w:val="000000"/>
                <w:szCs w:val="21"/>
              </w:rPr>
              <w:t>闯红灯自动记录系统通用技术条件》标准；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、支持视频</w:t>
            </w:r>
            <w:r w:rsidRPr="00FA4EE6">
              <w:rPr>
                <w:rFonts w:ascii="Times New Roman" w:eastAsia="宋体" w:hAnsi="Times New Roman" w:cs="Times New Roman"/>
                <w:color w:val="000000"/>
                <w:szCs w:val="21"/>
              </w:rPr>
              <w:t>OSD</w:t>
            </w:r>
            <w:r w:rsidRPr="00FA4EE6">
              <w:rPr>
                <w:rFonts w:ascii="Times New Roman" w:eastAsia="宋体" w:hAnsi="Times New Roman" w:cs="Times New Roman" w:hint="eastAsia"/>
                <w:color w:val="000000"/>
                <w:szCs w:val="21"/>
              </w:rPr>
              <w:t>信息显示，信息包括通道号、日期和时间（精确到毫秒）；</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、支持对水平倾斜一定角度的车牌进行识别</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、支持图片字符叠加功能，可在抓拍的图片上叠加时间（精确到毫秒）、地点、车道号、限速值、车辆品牌、车速、车身颜色、车牌号码等信息；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、防护等级至少达到</w:t>
            </w:r>
            <w:r w:rsidRPr="00FA4EE6">
              <w:rPr>
                <w:rFonts w:ascii="Times New Roman" w:eastAsia="宋体" w:hAnsi="Times New Roman" w:cs="Times New Roman"/>
                <w:color w:val="000000"/>
                <w:szCs w:val="21"/>
              </w:rPr>
              <w:t>IP67</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、集成深度学习算法，能识别机动车车牌、车辆品牌、车速、车身颜色、车牌号码等信息；支持识别</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种车型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包括：大、中型客车、大、中、小型货车、面包车、三厢轿车、两厢轿车、微型轿车、</w:t>
            </w:r>
            <w:r w:rsidRPr="00FA4EE6">
              <w:rPr>
                <w:rFonts w:ascii="Times New Roman" w:eastAsia="宋体" w:hAnsi="Times New Roman" w:cs="Times New Roman"/>
                <w:color w:val="000000"/>
                <w:szCs w:val="21"/>
              </w:rPr>
              <w:t>SUV-MPV</w:t>
            </w:r>
            <w:r w:rsidRPr="00FA4EE6">
              <w:rPr>
                <w:rFonts w:ascii="Times New Roman" w:eastAsia="宋体" w:hAnsi="Times New Roman" w:cs="Times New Roman" w:hint="eastAsia"/>
                <w:color w:val="000000"/>
                <w:szCs w:val="21"/>
              </w:rPr>
              <w:t>、槽罐车、皮卡车、拖拉机、挂车、吊车</w:t>
            </w:r>
            <w:r w:rsidRPr="00FA4EE6">
              <w:rPr>
                <w:rFonts w:ascii="Times New Roman" w:eastAsia="宋体" w:hAnsi="Times New Roman" w:cs="Times New Roman"/>
                <w:color w:val="000000"/>
                <w:szCs w:val="21"/>
              </w:rPr>
              <w:t xml:space="preserve">) </w:t>
            </w:r>
            <w:r w:rsidRPr="00FA4EE6">
              <w:rPr>
                <w:rFonts w:ascii="Times New Roman" w:eastAsia="宋体" w:hAnsi="Times New Roman" w:cs="Times New Roman" w:hint="eastAsia"/>
                <w:color w:val="000000"/>
                <w:szCs w:val="21"/>
              </w:rPr>
              <w:t>；支持支持人车属性识别（驾驶员人脸、安全带、遮阳板、打电话、年检标志、年款、挂坠等局部特征检测）、交通信息采集（交通流量）、交通事件检测（逆行、占道、不按导向、压线、越线（白色实线、双黄线、单黄线）行驶、违章变道、违停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、支持温度范围在</w:t>
            </w:r>
            <w:r w:rsidRPr="00FA4EE6">
              <w:rPr>
                <w:rFonts w:ascii="Times New Roman" w:eastAsia="宋体" w:hAnsi="Times New Roman" w:cs="Times New Roman"/>
                <w:color w:val="000000"/>
                <w:szCs w:val="21"/>
              </w:rPr>
              <w:t>-40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+80</w:t>
            </w:r>
            <w:r w:rsidRPr="00FA4EE6">
              <w:rPr>
                <w:rFonts w:ascii="Times New Roman" w:eastAsia="宋体" w:hAnsi="Times New Roman" w:cs="Times New Roman" w:hint="eastAsia"/>
                <w:color w:val="000000"/>
                <w:szCs w:val="21"/>
              </w:rPr>
              <w:t>℃的环境下工作；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、支持湿度范围在</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90%</w:t>
            </w:r>
            <w:r w:rsidRPr="00FA4EE6">
              <w:rPr>
                <w:rFonts w:ascii="Times New Roman" w:eastAsia="宋体" w:hAnsi="Times New Roman" w:cs="Times New Roman" w:hint="eastAsia"/>
                <w:color w:val="000000"/>
                <w:szCs w:val="21"/>
              </w:rPr>
              <w:t>的环境下工作；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、含护罩、镜头、安装线缆及支架、配件、</w:t>
            </w:r>
            <w:r w:rsidRPr="00FA4EE6">
              <w:rPr>
                <w:rFonts w:ascii="Times New Roman" w:eastAsia="宋体" w:hAnsi="Times New Roman" w:cs="Times New Roman"/>
                <w:color w:val="000000"/>
                <w:szCs w:val="21"/>
              </w:rPr>
              <w:t>32G</w:t>
            </w:r>
            <w:r w:rsidRPr="00FA4EE6">
              <w:rPr>
                <w:rFonts w:ascii="Times New Roman" w:eastAsia="宋体" w:hAnsi="Times New Roman" w:cs="Times New Roman" w:hint="eastAsia"/>
                <w:color w:val="000000"/>
                <w:szCs w:val="21"/>
              </w:rPr>
              <w:t>内存卡等。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lastRenderedPageBreak/>
              <w:t>▲</w:t>
            </w: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、提供至少三年原厂质保服务。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、按南宁市交警支队现有平台架构、接口、协议接入现有中心平台并正常工作（因保密要求，本项架构、接口、协议信息中标后由采购人提供）。</w:t>
            </w:r>
          </w:p>
        </w:tc>
        <w:tc>
          <w:tcPr>
            <w:tcW w:w="1984" w:type="dxa"/>
            <w:tcBorders>
              <w:top w:val="single" w:sz="4" w:space="0" w:color="000000"/>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24,000.00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94</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color w:val="000000"/>
                <w:szCs w:val="24"/>
              </w:rPr>
              <w:t>LED</w:t>
            </w:r>
            <w:r w:rsidRPr="00FA4EE6">
              <w:rPr>
                <w:rFonts w:ascii="Times New Roman" w:eastAsia="宋体" w:hAnsi="Times New Roman" w:cs="Times New Roman" w:hint="eastAsia"/>
                <w:color w:val="000000"/>
                <w:szCs w:val="24"/>
              </w:rPr>
              <w:t>补光灯</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、视频摄像设备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、外壳材质：铝合金、钢化玻璃；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、电源电压：</w:t>
            </w:r>
            <w:r w:rsidRPr="00FA4EE6">
              <w:rPr>
                <w:rFonts w:ascii="Times New Roman" w:eastAsia="宋体" w:hAnsi="Times New Roman" w:cs="Times New Roman"/>
                <w:color w:val="000000"/>
                <w:szCs w:val="21"/>
              </w:rPr>
              <w:t>AC 176V-264V/50HZ</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、整机功耗：</w:t>
            </w:r>
            <w:r w:rsidRPr="00FA4EE6">
              <w:rPr>
                <w:rFonts w:ascii="Times New Roman" w:eastAsia="宋体" w:hAnsi="Times New Roman" w:cs="Times New Roman"/>
                <w:color w:val="000000"/>
                <w:szCs w:val="21"/>
              </w:rPr>
              <w:t>25-72W</w:t>
            </w:r>
            <w:r w:rsidRPr="00FA4EE6">
              <w:rPr>
                <w:rFonts w:ascii="Times New Roman" w:eastAsia="宋体" w:hAnsi="Times New Roman" w:cs="Times New Roman" w:hint="eastAsia"/>
                <w:color w:val="000000"/>
                <w:szCs w:val="21"/>
              </w:rPr>
              <w:t>可调；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、信号触发方式：电平触发和沿触发方式；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、光通量：</w:t>
            </w:r>
            <w:r w:rsidRPr="00FA4EE6">
              <w:rPr>
                <w:rFonts w:ascii="Times New Roman" w:eastAsia="宋体" w:hAnsi="Times New Roman" w:cs="Times New Roman"/>
                <w:color w:val="000000"/>
                <w:szCs w:val="21"/>
              </w:rPr>
              <w:t>200-240LM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色温：</w:t>
            </w:r>
            <w:r w:rsidRPr="00FA4EE6">
              <w:rPr>
                <w:rFonts w:ascii="Times New Roman" w:eastAsia="宋体" w:hAnsi="Times New Roman" w:cs="Times New Roman"/>
                <w:color w:val="000000"/>
                <w:szCs w:val="21"/>
              </w:rPr>
              <w:t>6500K</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支持以频闪频率</w:t>
            </w:r>
            <w:r w:rsidRPr="00FA4EE6">
              <w:rPr>
                <w:rFonts w:ascii="Times New Roman" w:eastAsia="宋体" w:hAnsi="Times New Roman" w:cs="Times New Roman"/>
                <w:color w:val="000000"/>
                <w:szCs w:val="21"/>
              </w:rPr>
              <w:t>100Hz</w:t>
            </w:r>
            <w:r w:rsidRPr="00FA4EE6">
              <w:rPr>
                <w:rFonts w:ascii="Times New Roman" w:eastAsia="宋体" w:hAnsi="Times New Roman" w:cs="Times New Roman" w:hint="eastAsia"/>
                <w:color w:val="000000"/>
                <w:szCs w:val="21"/>
              </w:rPr>
              <w:t>，占空比</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连续工作；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光源角度：</w:t>
            </w: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°可选；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波长范围：</w:t>
            </w:r>
            <w:r w:rsidRPr="00FA4EE6">
              <w:rPr>
                <w:rFonts w:ascii="Times New Roman" w:eastAsia="宋体" w:hAnsi="Times New Roman" w:cs="Times New Roman"/>
                <w:color w:val="000000"/>
                <w:szCs w:val="21"/>
              </w:rPr>
              <w:t>380nm~665nm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有效补光距离：≤</w:t>
            </w:r>
            <w:r w:rsidRPr="00FA4EE6">
              <w:rPr>
                <w:rFonts w:ascii="Times New Roman" w:eastAsia="宋体" w:hAnsi="Times New Roman" w:cs="Times New Roman"/>
                <w:color w:val="000000"/>
                <w:szCs w:val="21"/>
              </w:rPr>
              <w:t>35</w:t>
            </w:r>
            <w:r w:rsidRPr="00FA4EE6">
              <w:rPr>
                <w:rFonts w:ascii="Times New Roman" w:eastAsia="宋体" w:hAnsi="Times New Roman" w:cs="Times New Roman" w:hint="eastAsia"/>
                <w:color w:val="000000"/>
                <w:szCs w:val="21"/>
              </w:rPr>
              <w:t>米；</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使用寿命：</w:t>
            </w:r>
            <w:r w:rsidRPr="00FA4EE6">
              <w:rPr>
                <w:rFonts w:ascii="Times New Roman" w:eastAsia="宋体" w:hAnsi="Times New Roman" w:cs="Times New Roman"/>
                <w:color w:val="000000"/>
                <w:szCs w:val="21"/>
              </w:rPr>
              <w:t>&gt;50000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、电源效率：≥</w:t>
            </w:r>
            <w:r w:rsidRPr="00FA4EE6">
              <w:rPr>
                <w:rFonts w:ascii="Times New Roman" w:eastAsia="宋体" w:hAnsi="Times New Roman" w:cs="Times New Roman"/>
                <w:color w:val="000000"/>
                <w:szCs w:val="21"/>
              </w:rPr>
              <w:t>85%</w:t>
            </w:r>
            <w:r w:rsidRPr="00FA4EE6">
              <w:rPr>
                <w:rFonts w:ascii="Times New Roman" w:eastAsia="宋体" w:hAnsi="Times New Roman" w:cs="Times New Roman" w:hint="eastAsia"/>
                <w:color w:val="000000"/>
                <w:szCs w:val="21"/>
              </w:rPr>
              <w:t>，可连续启动；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IP65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、工作环境温度：</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  70</w:t>
            </w:r>
            <w:r w:rsidRPr="00FA4EE6">
              <w:rPr>
                <w:rFonts w:ascii="Times New Roman" w:eastAsia="宋体" w:hAnsi="Times New Roman" w:cs="Times New Roman" w:hint="eastAsia"/>
                <w:color w:val="000000"/>
                <w:szCs w:val="21"/>
              </w:rPr>
              <w:t>°</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95</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color w:val="000000"/>
                <w:szCs w:val="24"/>
              </w:rPr>
              <w:t>L</w:t>
            </w:r>
            <w:r w:rsidRPr="00FA4EE6">
              <w:rPr>
                <w:rFonts w:ascii="Times New Roman" w:eastAsia="宋体" w:hAnsi="Times New Roman" w:cs="Times New Roman" w:hint="eastAsia"/>
                <w:color w:val="000000"/>
                <w:szCs w:val="24"/>
              </w:rPr>
              <w:t>杠（含基础）</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、安装视频监控设备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L</w:t>
            </w:r>
            <w:r w:rsidRPr="00FA4EE6">
              <w:rPr>
                <w:rFonts w:ascii="Times New Roman" w:eastAsia="宋体" w:hAnsi="Times New Roman" w:cs="Times New Roman" w:hint="eastAsia"/>
                <w:color w:val="000000"/>
                <w:szCs w:val="21"/>
              </w:rPr>
              <w:t>型悬臂杆：立杆高</w:t>
            </w:r>
            <w:r w:rsidRPr="00FA4EE6">
              <w:rPr>
                <w:rFonts w:ascii="Times New Roman" w:eastAsia="宋体" w:hAnsi="Times New Roman" w:cs="Times New Roman"/>
                <w:color w:val="000000"/>
                <w:szCs w:val="21"/>
              </w:rPr>
              <w:t>6.5m</w:t>
            </w:r>
            <w:r w:rsidRPr="00FA4EE6">
              <w:rPr>
                <w:rFonts w:ascii="Times New Roman" w:eastAsia="宋体" w:hAnsi="Times New Roman" w:cs="Times New Roman" w:hint="eastAsia"/>
                <w:color w:val="000000"/>
                <w:szCs w:val="21"/>
              </w:rPr>
              <w:t>，臂长</w:t>
            </w:r>
            <w:r w:rsidRPr="00FA4EE6">
              <w:rPr>
                <w:rFonts w:ascii="Times New Roman" w:eastAsia="宋体" w:hAnsi="Times New Roman" w:cs="Times New Roman"/>
                <w:color w:val="000000"/>
                <w:szCs w:val="21"/>
              </w:rPr>
              <w:t>2m</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(L)Q235-A </w:t>
            </w:r>
            <w:r w:rsidRPr="00FA4EE6">
              <w:rPr>
                <w:rFonts w:ascii="Times New Roman" w:eastAsia="宋体" w:hAnsi="Times New Roman" w:cs="Times New Roman" w:hint="eastAsia"/>
                <w:color w:val="000000"/>
                <w:szCs w:val="21"/>
              </w:rPr>
              <w:t>热镀锌喷塑，截面为八角形，喷涂白色</w:t>
            </w:r>
            <w:r w:rsidRPr="00FA4EE6">
              <w:rPr>
                <w:rFonts w:ascii="Times New Roman" w:eastAsia="宋体" w:hAnsi="Times New Roman" w:cs="Times New Roman"/>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、采用无焊缝钢管且进行侵锌喷塑防腐处理，底部法兰与基础紧固；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、悬臂上方应加置避雷钗</w:t>
            </w:r>
            <w:r w:rsidRPr="00FA4EE6">
              <w:rPr>
                <w:rFonts w:ascii="Times New Roman" w:eastAsia="宋体" w:hAnsi="Times New Roman" w:cs="Times New Roman"/>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、立杆与悬臂采用法兰联接</w:t>
            </w:r>
            <w:r w:rsidRPr="00FA4EE6">
              <w:rPr>
                <w:rFonts w:ascii="Times New Roman" w:eastAsia="宋体" w:hAnsi="Times New Roman" w:cs="Times New Roman"/>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、杆体表面应光洁、平整、不应有凹痕、划伤、裂缝；</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、立杆基础：</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）采用明挖法施工，基底应先整平、夯实并垫以</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厘米的砂烁层；</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）配套法兰应达到</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孔以上标准；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）基础采用</w:t>
            </w:r>
            <w:r w:rsidRPr="00FA4EE6">
              <w:rPr>
                <w:rFonts w:ascii="Times New Roman" w:eastAsia="宋体" w:hAnsi="Times New Roman" w:cs="Times New Roman"/>
                <w:color w:val="000000"/>
                <w:szCs w:val="21"/>
              </w:rPr>
              <w:t>C25</w:t>
            </w:r>
            <w:r w:rsidRPr="00FA4EE6">
              <w:rPr>
                <w:rFonts w:ascii="Times New Roman" w:eastAsia="宋体" w:hAnsi="Times New Roman" w:cs="Times New Roman" w:hint="eastAsia"/>
                <w:color w:val="000000"/>
                <w:szCs w:val="21"/>
              </w:rPr>
              <w:t>砼现场浇注，基础深</w:t>
            </w: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米，钢筋保护层厚度不小于</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毫米，基础顶面应预埋</w:t>
            </w:r>
            <w:r w:rsidRPr="00FA4EE6">
              <w:rPr>
                <w:rFonts w:ascii="Times New Roman" w:eastAsia="宋体" w:hAnsi="Times New Roman" w:cs="Times New Roman"/>
                <w:color w:val="000000"/>
                <w:szCs w:val="21"/>
              </w:rPr>
              <w:t>A3</w:t>
            </w:r>
            <w:r w:rsidRPr="00FA4EE6">
              <w:rPr>
                <w:rFonts w:ascii="Times New Roman" w:eastAsia="宋体" w:hAnsi="Times New Roman" w:cs="Times New Roman" w:hint="eastAsia"/>
                <w:color w:val="000000"/>
                <w:szCs w:val="21"/>
              </w:rPr>
              <w:t>钢底座法兰盘及地脚螺丝，在浇筑砼时，应注意使底座法兰盘与基础对中，并将其嵌进基础（其上表面与基础顶面齐平），同时保持其顶面水平；</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）地脚下部为标准弯钩；</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lastRenderedPageBreak/>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）焊接处应作防腐处理。保护地线应与接地体有效连接，接地电阻应小于</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、基础管线：</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）埋管采用Φ</w:t>
            </w:r>
            <w:r w:rsidRPr="00FA4EE6">
              <w:rPr>
                <w:rFonts w:ascii="Times New Roman" w:eastAsia="宋体" w:hAnsi="Times New Roman" w:cs="Times New Roman"/>
                <w:color w:val="000000"/>
                <w:szCs w:val="21"/>
              </w:rPr>
              <w:t>100PVC</w:t>
            </w:r>
            <w:r w:rsidRPr="00FA4EE6">
              <w:rPr>
                <w:rFonts w:ascii="Times New Roman" w:eastAsia="宋体" w:hAnsi="Times New Roman" w:cs="Times New Roman" w:hint="eastAsia"/>
                <w:color w:val="000000"/>
                <w:szCs w:val="21"/>
              </w:rPr>
              <w:t>管，电缆进出管四向，可移动；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）电缆穿管应与接地线焊接，电缆穿管应有</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坡度</w:t>
            </w:r>
            <w:r w:rsidRPr="00FA4EE6">
              <w:rPr>
                <w:rFonts w:ascii="Times New Roman" w:eastAsia="宋体" w:hAnsi="Times New Roman" w:cs="Times New Roman"/>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、立杆基础坑大小及施工图纸参考实际路口勘查设计而定</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96</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电子显示屏（含杆件及基础）</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物理点间距≤</w:t>
            </w:r>
            <w:r w:rsidRPr="00FA4EE6">
              <w:rPr>
                <w:rFonts w:ascii="Times New Roman" w:eastAsia="宋体" w:hAnsi="Times New Roman" w:cs="Times New Roman"/>
                <w:color w:val="000000"/>
                <w:szCs w:val="21"/>
              </w:rPr>
              <w:t>4.0mm</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屏体尺寸：约</w:t>
            </w:r>
            <w:r w:rsidRPr="00FA4EE6">
              <w:rPr>
                <w:rFonts w:ascii="Times New Roman" w:eastAsia="宋体" w:hAnsi="Times New Roman" w:cs="Times New Roman"/>
                <w:color w:val="000000"/>
                <w:szCs w:val="21"/>
              </w:rPr>
              <w:t>960*960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单元分辨率：不低于</w:t>
            </w:r>
            <w:r w:rsidRPr="00FA4EE6">
              <w:rPr>
                <w:rFonts w:ascii="Times New Roman" w:eastAsia="宋体" w:hAnsi="Times New Roman" w:cs="Times New Roman"/>
                <w:color w:val="000000"/>
                <w:szCs w:val="21"/>
              </w:rPr>
              <w:t>240*240</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刷新频率≥</w:t>
            </w:r>
            <w:r w:rsidRPr="00FA4EE6">
              <w:rPr>
                <w:rFonts w:ascii="Times New Roman" w:eastAsia="宋体" w:hAnsi="Times New Roman" w:cs="Times New Roman"/>
                <w:color w:val="000000"/>
                <w:szCs w:val="21"/>
              </w:rPr>
              <w:t>3840Hz</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亮度：</w:t>
            </w:r>
            <w:r w:rsidRPr="00FA4EE6">
              <w:rPr>
                <w:rFonts w:ascii="Times New Roman" w:eastAsia="宋体" w:hAnsi="Times New Roman" w:cs="Times New Roman"/>
                <w:color w:val="000000"/>
                <w:szCs w:val="21"/>
              </w:rPr>
              <w:t>5500cd/</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IP65</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灯芯波长误差值在</w:t>
            </w:r>
            <w:r w:rsidRPr="00FA4EE6">
              <w:rPr>
                <w:rFonts w:ascii="Times New Roman" w:eastAsia="宋体" w:hAnsi="Times New Roman" w:cs="Times New Roman"/>
                <w:color w:val="000000"/>
                <w:szCs w:val="21"/>
              </w:rPr>
              <w:t>1.1nm</w:t>
            </w:r>
            <w:r w:rsidRPr="00FA4EE6">
              <w:rPr>
                <w:rFonts w:ascii="Times New Roman" w:eastAsia="宋体" w:hAnsi="Times New Roman" w:cs="Times New Roman" w:hint="eastAsia"/>
                <w:color w:val="000000"/>
                <w:szCs w:val="21"/>
              </w:rPr>
              <w:t>以内。（投标参数小于上限值的可认定为正偏离）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显示屏中心蓝光辐射能量值对人眼视网膜无伤害，显示屏蓝光辐亮度≤</w:t>
            </w:r>
            <w:r w:rsidRPr="00FA4EE6">
              <w:rPr>
                <w:rFonts w:ascii="Times New Roman" w:eastAsia="宋体" w:hAnsi="Times New Roman" w:cs="Times New Roman"/>
                <w:color w:val="000000"/>
                <w:szCs w:val="21"/>
              </w:rPr>
              <w:t>80W.m-2.sr-1,</w:t>
            </w:r>
            <w:r w:rsidRPr="00FA4EE6">
              <w:rPr>
                <w:rFonts w:ascii="Times New Roman" w:eastAsia="宋体" w:hAnsi="Times New Roman" w:cs="Times New Roman" w:hint="eastAsia"/>
                <w:color w:val="000000"/>
                <w:szCs w:val="21"/>
              </w:rPr>
              <w:t>符合肉眼观看标准。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产品具有防潮、防火、防高温、防辐射、防腐蚀、防燃烧、防静电检测，同时具有过流、过压、欠压、短路等保护措施。系统具有烟雾、温升和故障报警功能，具有动态扫描保护功能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可见光投射比≧</w:t>
            </w:r>
            <w:r w:rsidRPr="00FA4EE6">
              <w:rPr>
                <w:rFonts w:ascii="Times New Roman" w:eastAsia="宋体" w:hAnsi="Times New Roman" w:cs="Times New Roman"/>
                <w:color w:val="000000"/>
                <w:szCs w:val="21"/>
              </w:rPr>
              <w:t>89.88%</w:t>
            </w:r>
            <w:r w:rsidRPr="00FA4EE6">
              <w:rPr>
                <w:rFonts w:ascii="Times New Roman" w:eastAsia="宋体" w:hAnsi="Times New Roman" w:cs="Times New Roman" w:hint="eastAsia"/>
                <w:color w:val="000000"/>
                <w:szCs w:val="21"/>
              </w:rPr>
              <w:t>（投标参数大于下限值的可认定为正偏离），因磨耗引起的雾度≦</w:t>
            </w:r>
            <w:r w:rsidRPr="00FA4EE6">
              <w:rPr>
                <w:rFonts w:ascii="Times New Roman" w:eastAsia="宋体" w:hAnsi="Times New Roman" w:cs="Times New Roman"/>
                <w:color w:val="000000"/>
                <w:szCs w:val="21"/>
              </w:rPr>
              <w:t>1.40%</w:t>
            </w:r>
            <w:r w:rsidRPr="00FA4EE6">
              <w:rPr>
                <w:rFonts w:ascii="Times New Roman" w:eastAsia="宋体" w:hAnsi="Times New Roman" w:cs="Times New Roman" w:hint="eastAsia"/>
                <w:color w:val="000000"/>
                <w:szCs w:val="21"/>
              </w:rPr>
              <w:t>（投标参数小于上限值的可认定为正偏离），抗磨性能符合标准中的技术要求。</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color w:val="000000"/>
                <w:szCs w:val="21"/>
              </w:rPr>
              <w:tab/>
            </w:r>
            <w:r w:rsidRPr="00FA4EE6">
              <w:rPr>
                <w:rFonts w:ascii="Times New Roman" w:eastAsia="宋体" w:hAnsi="Times New Roman" w:cs="Times New Roman" w:hint="eastAsia"/>
                <w:color w:val="000000"/>
                <w:szCs w:val="21"/>
              </w:rPr>
              <w:t>显示单元具备去蓝光护眼功能，开启护眼模式后，蓝光量可下降</w:t>
            </w:r>
            <w:r w:rsidRPr="00FA4EE6">
              <w:rPr>
                <w:rFonts w:ascii="Times New Roman" w:eastAsia="宋体" w:hAnsi="Times New Roman" w:cs="Times New Roman"/>
                <w:color w:val="000000"/>
                <w:szCs w:val="21"/>
              </w:rPr>
              <w:t>30%</w:t>
            </w:r>
            <w:r w:rsidRPr="00FA4EE6">
              <w:rPr>
                <w:rFonts w:ascii="Times New Roman" w:eastAsia="宋体" w:hAnsi="Times New Roman" w:cs="Times New Roman" w:hint="eastAsia"/>
                <w:color w:val="000000"/>
                <w:szCs w:val="21"/>
              </w:rPr>
              <w:t>，减弱蓝光对观看人员的眼睛进行有效保护。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color w:val="000000"/>
                <w:szCs w:val="21"/>
              </w:rPr>
              <w:tab/>
            </w:r>
            <w:r w:rsidRPr="00FA4EE6">
              <w:rPr>
                <w:rFonts w:ascii="Times New Roman" w:eastAsia="宋体" w:hAnsi="Times New Roman" w:cs="Times New Roman" w:hint="eastAsia"/>
                <w:color w:val="000000"/>
                <w:szCs w:val="21"/>
              </w:rPr>
              <w:t>显示单元的色彩还原准确性指标Δ</w:t>
            </w:r>
            <w:r w:rsidRPr="00FA4EE6">
              <w:rPr>
                <w:rFonts w:ascii="Times New Roman" w:eastAsia="宋体" w:hAnsi="Times New Roman" w:cs="Times New Roman"/>
                <w:color w:val="000000"/>
                <w:szCs w:val="21"/>
              </w:rPr>
              <w:t>E</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0.8</w:t>
            </w:r>
            <w:r w:rsidRPr="00FA4EE6">
              <w:rPr>
                <w:rFonts w:ascii="Times New Roman" w:eastAsia="宋体" w:hAnsi="Times New Roman" w:cs="Times New Roman" w:hint="eastAsia"/>
                <w:color w:val="000000"/>
                <w:szCs w:val="21"/>
              </w:rPr>
              <w:t>。</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单块屏不小于单块尺寸</w:t>
            </w:r>
            <w:r w:rsidRPr="00FA4EE6">
              <w:rPr>
                <w:rFonts w:ascii="Times New Roman" w:eastAsia="宋体" w:hAnsi="Times New Roman" w:cs="Times New Roman"/>
                <w:color w:val="000000"/>
                <w:szCs w:val="21"/>
              </w:rPr>
              <w:t>1.92m*0.96m</w:t>
            </w:r>
            <w:r w:rsidRPr="00FA4EE6">
              <w:rPr>
                <w:rFonts w:ascii="Times New Roman" w:eastAsia="宋体" w:hAnsi="Times New Roman" w:cs="Times New Roman" w:hint="eastAsia"/>
                <w:color w:val="000000"/>
                <w:szCs w:val="21"/>
              </w:rPr>
              <w:t>，含多媒体播放器、配电箱等配件。（投标参数大于下限值的可认定为正偏离）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14. </w:t>
            </w:r>
            <w:r w:rsidRPr="00FA4EE6">
              <w:rPr>
                <w:rFonts w:ascii="Times New Roman" w:eastAsia="宋体" w:hAnsi="Times New Roman" w:cs="Times New Roman" w:hint="eastAsia"/>
                <w:color w:val="000000"/>
                <w:szCs w:val="21"/>
              </w:rPr>
              <w:t>显示屏杆件及基础，根据现场情况定制。</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97</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工业级交换机（</w:t>
            </w: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lastRenderedPageBreak/>
              <w:t>光</w:t>
            </w:r>
            <w:r w:rsidRPr="00FA4EE6">
              <w:rPr>
                <w:rFonts w:ascii="Times New Roman" w:eastAsia="宋体" w:hAnsi="Times New Roman" w:cs="Times New Roman"/>
                <w:color w:val="000000"/>
                <w:szCs w:val="24"/>
              </w:rPr>
              <w:t>8</w:t>
            </w:r>
            <w:r w:rsidRPr="00FA4EE6">
              <w:rPr>
                <w:rFonts w:ascii="Times New Roman" w:eastAsia="宋体" w:hAnsi="Times New Roman" w:cs="Times New Roman" w:hint="eastAsia"/>
                <w:color w:val="000000"/>
                <w:szCs w:val="24"/>
              </w:rPr>
              <w:t>电）</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lastRenderedPageBreak/>
              <w:t>2</w:t>
            </w:r>
            <w:r w:rsidRPr="00FA4EE6">
              <w:rPr>
                <w:rFonts w:ascii="Times New Roman" w:eastAsia="宋体" w:hAnsi="Times New Roman" w:cs="Times New Roman" w:hint="eastAsia"/>
                <w:color w:val="000000"/>
                <w:szCs w:val="24"/>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个千兆</w:t>
            </w:r>
            <w:r w:rsidRPr="00FA4EE6">
              <w:rPr>
                <w:rFonts w:ascii="Times New Roman" w:eastAsia="宋体" w:hAnsi="Times New Roman" w:cs="Times New Roman"/>
                <w:color w:val="000000"/>
                <w:szCs w:val="21"/>
              </w:rPr>
              <w:t>SFP</w:t>
            </w:r>
            <w:r w:rsidRPr="00FA4EE6">
              <w:rPr>
                <w:rFonts w:ascii="Times New Roman" w:eastAsia="宋体" w:hAnsi="Times New Roman" w:cs="Times New Roman" w:hint="eastAsia"/>
                <w:color w:val="000000"/>
                <w:szCs w:val="21"/>
              </w:rPr>
              <w:t>光口插槽</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个百</w:t>
            </w:r>
            <w:r w:rsidRPr="00FA4EE6">
              <w:rPr>
                <w:rFonts w:ascii="Times New Roman" w:eastAsia="宋体" w:hAnsi="Times New Roman" w:cs="Times New Roman" w:hint="eastAsia"/>
                <w:color w:val="000000"/>
                <w:szCs w:val="21"/>
              </w:rPr>
              <w:lastRenderedPageBreak/>
              <w:t>兆电口（含一对工业级千兆单模单芯光模块）（投标参数大于下限值的可认定为正偏离）。</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符合</w:t>
            </w:r>
            <w:r w:rsidRPr="00FA4EE6">
              <w:rPr>
                <w:rFonts w:ascii="Times New Roman" w:eastAsia="宋体" w:hAnsi="Times New Roman" w:cs="Times New Roman"/>
                <w:color w:val="000000"/>
                <w:szCs w:val="21"/>
              </w:rPr>
              <w:t>10/100BaseT(X)(RJ45),100BaseFX(</w:t>
            </w:r>
            <w:r w:rsidRPr="00FA4EE6">
              <w:rPr>
                <w:rFonts w:ascii="Times New Roman" w:eastAsia="宋体" w:hAnsi="Times New Roman" w:cs="Times New Roman" w:hint="eastAsia"/>
                <w:color w:val="000000"/>
                <w:szCs w:val="21"/>
              </w:rPr>
              <w:t>多模</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单模</w:t>
            </w:r>
            <w:r w:rsidRPr="00FA4EE6">
              <w:rPr>
                <w:rFonts w:ascii="Times New Roman" w:eastAsia="宋体" w:hAnsi="Times New Roman" w:cs="Times New Roman"/>
                <w:color w:val="000000"/>
                <w:szCs w:val="21"/>
              </w:rPr>
              <w:t>), 1000Base-FX(SFP</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3.12/24/48VDC</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9.6 ~ 60 VDC</w:t>
            </w:r>
            <w:r w:rsidRPr="00FA4EE6">
              <w:rPr>
                <w:rFonts w:ascii="Times New Roman" w:eastAsia="宋体" w:hAnsi="Times New Roman" w:cs="Times New Roman" w:hint="eastAsia"/>
                <w:color w:val="000000"/>
                <w:szCs w:val="21"/>
              </w:rPr>
              <w:t>）双冗余输入。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无风扇散热设计，不低于</w:t>
            </w:r>
            <w:r w:rsidRPr="00FA4EE6">
              <w:rPr>
                <w:rFonts w:ascii="Times New Roman" w:eastAsia="宋体" w:hAnsi="Times New Roman" w:cs="Times New Roman"/>
                <w:color w:val="000000"/>
                <w:szCs w:val="21"/>
              </w:rPr>
              <w:t>IP30</w:t>
            </w:r>
            <w:r w:rsidRPr="00FA4EE6">
              <w:rPr>
                <w:rFonts w:ascii="Times New Roman" w:eastAsia="宋体" w:hAnsi="Times New Roman" w:cs="Times New Roman" w:hint="eastAsia"/>
                <w:color w:val="000000"/>
                <w:szCs w:val="21"/>
              </w:rPr>
              <w:t>防护等级。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宽温设计：</w:t>
            </w:r>
            <w:r w:rsidRPr="00FA4EE6">
              <w:rPr>
                <w:rFonts w:ascii="Times New Roman" w:eastAsia="宋体" w:hAnsi="Times New Roman" w:cs="Times New Roman"/>
                <w:color w:val="000000"/>
                <w:szCs w:val="21"/>
              </w:rPr>
              <w:t>-40-75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模块化二层交换机，导轨式安装，拥有坚固的金属外壳，并支持高</w:t>
            </w:r>
            <w:r w:rsidRPr="00FA4EE6">
              <w:rPr>
                <w:rFonts w:ascii="Times New Roman" w:eastAsia="宋体" w:hAnsi="Times New Roman" w:cs="Times New Roman"/>
                <w:color w:val="000000"/>
                <w:szCs w:val="21"/>
              </w:rPr>
              <w:t>EMI/EMC</w:t>
            </w:r>
            <w:r w:rsidRPr="00FA4EE6">
              <w:rPr>
                <w:rFonts w:ascii="Times New Roman" w:eastAsia="宋体" w:hAnsi="Times New Roman" w:cs="Times New Roman" w:hint="eastAsia"/>
                <w:color w:val="000000"/>
                <w:szCs w:val="21"/>
              </w:rPr>
              <w:t>防护能力。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处理类型：存储和转发。</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流控：</w:t>
            </w:r>
            <w:r w:rsidRPr="00FA4EE6">
              <w:rPr>
                <w:rFonts w:ascii="Times New Roman" w:eastAsia="宋体" w:hAnsi="Times New Roman" w:cs="Times New Roman"/>
                <w:color w:val="000000"/>
                <w:szCs w:val="21"/>
              </w:rPr>
              <w:t>IEEE802.3x</w:t>
            </w:r>
            <w:r w:rsidRPr="00FA4EE6">
              <w:rPr>
                <w:rFonts w:ascii="Times New Roman" w:eastAsia="宋体" w:hAnsi="Times New Roman" w:cs="Times New Roman" w:hint="eastAsia"/>
                <w:color w:val="000000"/>
                <w:szCs w:val="21"/>
              </w:rPr>
              <w:t>全双工，背压式流控。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9.LED</w:t>
            </w:r>
            <w:r w:rsidRPr="00FA4EE6">
              <w:rPr>
                <w:rFonts w:ascii="Times New Roman" w:eastAsia="宋体" w:hAnsi="Times New Roman" w:cs="Times New Roman" w:hint="eastAsia"/>
                <w:color w:val="000000"/>
                <w:szCs w:val="21"/>
              </w:rPr>
              <w:t>指示灯</w:t>
            </w:r>
            <w:r w:rsidRPr="00FA4EE6">
              <w:rPr>
                <w:rFonts w:ascii="Times New Roman" w:eastAsia="宋体" w:hAnsi="Times New Roman" w:cs="Times New Roman"/>
                <w:color w:val="000000"/>
                <w:szCs w:val="21"/>
              </w:rPr>
              <w:t>:PWR1, PWR2, 100M (fiber port), 1000M (fiber port), 10/100M (TP port)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10.MTBF</w:t>
            </w:r>
            <w:r w:rsidRPr="00FA4EE6">
              <w:rPr>
                <w:rFonts w:ascii="Times New Roman" w:eastAsia="宋体" w:hAnsi="Times New Roman" w:cs="Times New Roman" w:hint="eastAsia"/>
                <w:color w:val="000000"/>
                <w:szCs w:val="21"/>
              </w:rPr>
              <w:t>：不低于</w:t>
            </w:r>
            <w:r w:rsidRPr="00FA4EE6">
              <w:rPr>
                <w:rFonts w:ascii="Times New Roman" w:eastAsia="宋体" w:hAnsi="Times New Roman" w:cs="Times New Roman"/>
                <w:color w:val="000000"/>
                <w:szCs w:val="21"/>
              </w:rPr>
              <w:t>2400000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、保护：电源反接保护和电源过载电流保护。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地址表大小：不低于</w:t>
            </w:r>
            <w:r w:rsidRPr="00FA4EE6">
              <w:rPr>
                <w:rFonts w:ascii="Times New Roman" w:eastAsia="宋体" w:hAnsi="Times New Roman" w:cs="Times New Roman"/>
                <w:color w:val="000000"/>
                <w:szCs w:val="21"/>
              </w:rPr>
              <w:t>8K</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、封包缓冲区大小：不低于</w:t>
            </w:r>
            <w:r w:rsidRPr="00FA4EE6">
              <w:rPr>
                <w:rFonts w:ascii="Times New Roman" w:eastAsia="宋体" w:hAnsi="Times New Roman" w:cs="Times New Roman"/>
                <w:color w:val="000000"/>
                <w:szCs w:val="21"/>
              </w:rPr>
              <w:t>1Mbit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可以接入远程网管软件，远程网管软件可以接入至少</w:t>
            </w:r>
            <w:r w:rsidRPr="00FA4EE6">
              <w:rPr>
                <w:rFonts w:ascii="Times New Roman" w:eastAsia="宋体" w:hAnsi="Times New Roman" w:cs="Times New Roman"/>
                <w:color w:val="000000"/>
                <w:szCs w:val="21"/>
              </w:rPr>
              <w:t>5000</w:t>
            </w:r>
            <w:r w:rsidRPr="00FA4EE6">
              <w:rPr>
                <w:rFonts w:ascii="Times New Roman" w:eastAsia="宋体" w:hAnsi="Times New Roman" w:cs="Times New Roman" w:hint="eastAsia"/>
                <w:color w:val="000000"/>
                <w:szCs w:val="21"/>
              </w:rPr>
              <w:t>台工业交换机的远程网络管理。（投标参数大于下限值的可认定为正偏离）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提供至少五年原厂质保服务。</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16,000.00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98</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升压稳压电源</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输入电压：</w:t>
            </w:r>
            <w:r w:rsidRPr="00FA4EE6">
              <w:rPr>
                <w:rFonts w:ascii="Times New Roman" w:eastAsia="宋体" w:hAnsi="Times New Roman" w:cs="Times New Roman"/>
                <w:color w:val="000000"/>
                <w:szCs w:val="21"/>
              </w:rPr>
              <w:t>140-260V</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输出电压：</w:t>
            </w:r>
            <w:r w:rsidRPr="00FA4EE6">
              <w:rPr>
                <w:rFonts w:ascii="Times New Roman" w:eastAsia="宋体" w:hAnsi="Times New Roman" w:cs="Times New Roman"/>
                <w:color w:val="000000"/>
                <w:szCs w:val="21"/>
              </w:rPr>
              <w:t>220V</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过压保护值：</w:t>
            </w:r>
            <w:r w:rsidRPr="00FA4EE6">
              <w:rPr>
                <w:rFonts w:ascii="Times New Roman" w:eastAsia="宋体" w:hAnsi="Times New Roman" w:cs="Times New Roman"/>
                <w:color w:val="000000"/>
                <w:szCs w:val="21"/>
              </w:rPr>
              <w:t>246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4V</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输出电流值：</w:t>
            </w:r>
            <w:r w:rsidRPr="00FA4EE6">
              <w:rPr>
                <w:rFonts w:ascii="Times New Roman" w:eastAsia="宋体" w:hAnsi="Times New Roman" w:cs="Times New Roman"/>
                <w:color w:val="000000"/>
                <w:szCs w:val="21"/>
              </w:rPr>
              <w:t>2.3A</w:t>
            </w:r>
            <w:r w:rsidRPr="00FA4EE6">
              <w:rPr>
                <w:rFonts w:ascii="Times New Roman" w:eastAsia="宋体" w:hAnsi="Times New Roman" w:cs="Times New Roman" w:hint="eastAsia"/>
                <w:color w:val="000000"/>
                <w:szCs w:val="21"/>
              </w:rPr>
              <w:t>，</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480.00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99</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防雷器地极</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接地地阻</w:t>
            </w:r>
            <w:r w:rsidRPr="00FA4EE6">
              <w:rPr>
                <w:rFonts w:ascii="Times New Roman" w:eastAsia="宋体" w:hAnsi="Times New Roman" w:cs="Times New Roman"/>
                <w:color w:val="000000"/>
                <w:szCs w:val="21"/>
              </w:rPr>
              <w:t>&lt;10</w:t>
            </w:r>
            <w:r w:rsidRPr="00FA4EE6">
              <w:rPr>
                <w:rFonts w:ascii="Times New Roman" w:eastAsia="宋体" w:hAnsi="Times New Roman" w:cs="Times New Roman" w:hint="eastAsia"/>
                <w:color w:val="000000"/>
                <w:szCs w:val="21"/>
              </w:rPr>
              <w:t>欧</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100</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网路防雷器</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1. </w:t>
            </w:r>
            <w:r w:rsidRPr="00FA4EE6">
              <w:rPr>
                <w:rFonts w:ascii="Times New Roman" w:eastAsia="宋体" w:hAnsi="Times New Roman" w:cs="Times New Roman" w:hint="eastAsia"/>
                <w:color w:val="000000"/>
                <w:szCs w:val="21"/>
              </w:rPr>
              <w:t>连接（输入口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输出口）：</w:t>
            </w:r>
            <w:r w:rsidRPr="00FA4EE6">
              <w:rPr>
                <w:rFonts w:ascii="Times New Roman" w:eastAsia="宋体" w:hAnsi="Times New Roman" w:cs="Times New Roman"/>
                <w:color w:val="000000"/>
                <w:szCs w:val="21"/>
              </w:rPr>
              <w:t>RJ45</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2. </w:t>
            </w:r>
            <w:r w:rsidRPr="00FA4EE6">
              <w:rPr>
                <w:rFonts w:ascii="Times New Roman" w:eastAsia="宋体" w:hAnsi="Times New Roman" w:cs="Times New Roman" w:hint="eastAsia"/>
                <w:color w:val="000000"/>
                <w:szCs w:val="21"/>
              </w:rPr>
              <w:t>标称电压：</w:t>
            </w:r>
            <w:r w:rsidRPr="00FA4EE6">
              <w:rPr>
                <w:rFonts w:ascii="Times New Roman" w:eastAsia="宋体" w:hAnsi="Times New Roman" w:cs="Times New Roman"/>
                <w:color w:val="000000"/>
                <w:szCs w:val="21"/>
              </w:rPr>
              <w:t>5V DC</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3. </w:t>
            </w:r>
            <w:r w:rsidRPr="00FA4EE6">
              <w:rPr>
                <w:rFonts w:ascii="Times New Roman" w:eastAsia="宋体" w:hAnsi="Times New Roman" w:cs="Times New Roman" w:hint="eastAsia"/>
                <w:color w:val="000000"/>
                <w:szCs w:val="21"/>
              </w:rPr>
              <w:t>额定电压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最大持续操作电压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6V DC</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4. </w:t>
            </w:r>
            <w:r w:rsidRPr="00FA4EE6">
              <w:rPr>
                <w:rFonts w:ascii="Times New Roman" w:eastAsia="宋体" w:hAnsi="Times New Roman" w:cs="Times New Roman" w:hint="eastAsia"/>
                <w:color w:val="000000"/>
                <w:szCs w:val="21"/>
              </w:rPr>
              <w:t>标称放电电流</w:t>
            </w:r>
            <w:r w:rsidRPr="00FA4EE6">
              <w:rPr>
                <w:rFonts w:ascii="Times New Roman" w:eastAsia="宋体" w:hAnsi="Times New Roman" w:cs="Times New Roman"/>
                <w:color w:val="000000"/>
                <w:szCs w:val="21"/>
              </w:rPr>
              <w:t>(8/20µs):5KA</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5. </w:t>
            </w:r>
            <w:r w:rsidRPr="00FA4EE6">
              <w:rPr>
                <w:rFonts w:ascii="Times New Roman" w:eastAsia="宋体" w:hAnsi="Times New Roman" w:cs="Times New Roman" w:hint="eastAsia"/>
                <w:color w:val="000000"/>
                <w:szCs w:val="21"/>
              </w:rPr>
              <w:t>标称放电电流</w:t>
            </w:r>
            <w:r w:rsidRPr="00FA4EE6">
              <w:rPr>
                <w:rFonts w:ascii="Times New Roman" w:eastAsia="宋体" w:hAnsi="Times New Roman" w:cs="Times New Roman"/>
                <w:color w:val="000000"/>
                <w:szCs w:val="21"/>
              </w:rPr>
              <w:t>(8/20µs): &lt;20V</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6. </w:t>
            </w:r>
            <w:r w:rsidRPr="00FA4EE6">
              <w:rPr>
                <w:rFonts w:ascii="Times New Roman" w:eastAsia="宋体" w:hAnsi="Times New Roman" w:cs="Times New Roman" w:hint="eastAsia"/>
                <w:color w:val="000000"/>
                <w:szCs w:val="21"/>
              </w:rPr>
              <w:t>插入损耗</w:t>
            </w:r>
            <w:r w:rsidRPr="00FA4EE6">
              <w:rPr>
                <w:rFonts w:ascii="Times New Roman" w:eastAsia="宋体" w:hAnsi="Times New Roman" w:cs="Times New Roman"/>
                <w:color w:val="000000"/>
                <w:szCs w:val="21"/>
              </w:rPr>
              <w:t>: &lt;0.1Db</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7. </w:t>
            </w:r>
            <w:r w:rsidRPr="00FA4EE6">
              <w:rPr>
                <w:rFonts w:ascii="Times New Roman" w:eastAsia="宋体" w:hAnsi="Times New Roman" w:cs="Times New Roman" w:hint="eastAsia"/>
                <w:color w:val="000000"/>
                <w:szCs w:val="21"/>
              </w:rPr>
              <w:t>传输速率：</w:t>
            </w:r>
            <w:r w:rsidRPr="00FA4EE6">
              <w:rPr>
                <w:rFonts w:ascii="Times New Roman" w:eastAsia="宋体" w:hAnsi="Times New Roman" w:cs="Times New Roman"/>
                <w:color w:val="000000"/>
                <w:szCs w:val="21"/>
              </w:rPr>
              <w:t>10-100Mbps</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8. </w:t>
            </w:r>
            <w:r w:rsidRPr="00FA4EE6">
              <w:rPr>
                <w:rFonts w:ascii="Times New Roman" w:eastAsia="宋体" w:hAnsi="Times New Roman" w:cs="Times New Roman" w:hint="eastAsia"/>
                <w:color w:val="000000"/>
                <w:szCs w:val="21"/>
              </w:rPr>
              <w:t>工作温度：</w:t>
            </w:r>
            <w:r w:rsidRPr="00FA4EE6">
              <w:rPr>
                <w:rFonts w:ascii="Times New Roman" w:eastAsia="宋体" w:hAnsi="Times New Roman" w:cs="Times New Roman"/>
                <w:color w:val="000000"/>
                <w:szCs w:val="21"/>
              </w:rPr>
              <w:t>-40/+80</w:t>
            </w:r>
            <w:r w:rsidRPr="00FA4EE6">
              <w:rPr>
                <w:rFonts w:ascii="Times New Roman" w:eastAsia="宋体" w:hAnsi="Times New Roman" w:cs="Times New Roman" w:hint="eastAsia"/>
                <w:color w:val="000000"/>
                <w:szCs w:val="21"/>
              </w:rPr>
              <w:t>℃</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360.00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101</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电源防雷器</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额定电压：</w:t>
            </w:r>
            <w:r w:rsidRPr="00FA4EE6">
              <w:rPr>
                <w:rFonts w:ascii="Times New Roman" w:eastAsia="宋体" w:hAnsi="Times New Roman" w:cs="Times New Roman"/>
                <w:color w:val="000000"/>
                <w:szCs w:val="21"/>
              </w:rPr>
              <w:t>AC220V</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lastRenderedPageBreak/>
              <w:t>额定电流：</w:t>
            </w:r>
            <w:r w:rsidRPr="00FA4EE6">
              <w:rPr>
                <w:rFonts w:ascii="Times New Roman" w:eastAsia="宋体" w:hAnsi="Times New Roman" w:cs="Times New Roman"/>
                <w:color w:val="000000"/>
                <w:szCs w:val="21"/>
              </w:rPr>
              <w:t>10A</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响应时间：≤</w:t>
            </w:r>
            <w:r w:rsidRPr="00FA4EE6">
              <w:rPr>
                <w:rFonts w:ascii="Times New Roman" w:eastAsia="宋体" w:hAnsi="Times New Roman" w:cs="Times New Roman"/>
                <w:color w:val="000000"/>
                <w:szCs w:val="21"/>
              </w:rPr>
              <w:t>25ns</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接线方式：串联安装</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240.00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102</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工控机</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、面板应具有显示主机工作状态的灯光指示；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、可以接入≥</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路网络摄像机；（投标参数大于下限值的可认定为正偏离）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、具有≥</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个光纤接口、≥</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RJ45</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USB</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RS-232</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路告警输入接口、≥</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路告警输出接口；</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、支持不少于</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个硬盘槽位，含</w:t>
            </w:r>
            <w:r w:rsidRPr="00FA4EE6">
              <w:rPr>
                <w:rFonts w:ascii="宋体" w:eastAsia="宋体" w:hAnsi="宋体" w:cs="Times New Roman" w:hint="eastAsia"/>
                <w:color w:val="000000"/>
                <w:szCs w:val="21"/>
              </w:rPr>
              <w:t>3.5英寸4000G容量硬盘2块：接口速率6Gb/s，转速5400转/分， SATA3.0接口</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、采用自动分段记录格式时，相邻两段间最大记录间隔时间应≤</w:t>
            </w:r>
            <w:r w:rsidRPr="00FA4EE6">
              <w:rPr>
                <w:rFonts w:ascii="Times New Roman" w:eastAsia="宋体" w:hAnsi="Times New Roman" w:cs="Times New Roman"/>
                <w:color w:val="000000"/>
                <w:szCs w:val="21"/>
              </w:rPr>
              <w:t>0.4s</w:t>
            </w:r>
            <w:r w:rsidRPr="00FA4EE6">
              <w:rPr>
                <w:rFonts w:ascii="Times New Roman" w:eastAsia="宋体" w:hAnsi="Times New Roman" w:cs="Times New Roman" w:hint="eastAsia"/>
                <w:color w:val="000000"/>
                <w:szCs w:val="21"/>
              </w:rPr>
              <w:t>；对于记录在存储介质上的视</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音</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频信息，取出的存储介质应能在同型号的其他设备上正常回放，以保证设备发生故障后记录资料的留存</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或复制</w:t>
            </w:r>
            <w:r w:rsidRPr="00FA4EE6">
              <w:rPr>
                <w:rFonts w:ascii="Times New Roman" w:eastAsia="宋体" w:hAnsi="Times New Roman" w:cs="Times New Roman"/>
                <w:color w:val="000000"/>
                <w:szCs w:val="21"/>
              </w:rPr>
              <w:t xml:space="preserve">) </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、具有记录、回放全双工；报警联动；图像检索；权限管理；数据保密；日志功能；迭加图像标识信息和时间；图像多画面显示；系统控制；故障报警；网络传输与分控；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、支持同时浏览卡口摄像机的实时视频及抓拍图片；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、支持图片的存储、检索、查看、导出；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、支持将</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张或</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张或</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张或</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张图片合成为一张图片；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、接入相机故障时前一秒的录像可回放下载；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、支持信息发布功能，可以在信息显示屏上面发布区间超速信息、高速服务区停车位剩余数量信息、行人闯红灯图片信息等；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、支持路口机动车右转不礼让行人抓拍和行人闯红灯抓拍联动方案；</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、具备报警联动的接口，能接收无源的信号接入，实时响应并启动记录和输出联动信号；</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w:t>
            </w:r>
            <w:r w:rsidRPr="00FA4EE6">
              <w:rPr>
                <w:rFonts w:ascii="Times New Roman" w:eastAsia="宋体" w:hAnsi="Times New Roman" w:cs="Times New Roman"/>
                <w:color w:val="000000"/>
                <w:szCs w:val="21"/>
              </w:rPr>
              <w:t>DC12V</w:t>
            </w:r>
            <w:r w:rsidRPr="00FA4EE6">
              <w:rPr>
                <w:rFonts w:ascii="Times New Roman" w:eastAsia="宋体" w:hAnsi="Times New Roman" w:cs="Times New Roman" w:hint="eastAsia"/>
                <w:color w:val="000000"/>
                <w:szCs w:val="21"/>
              </w:rPr>
              <w:t>电源输出；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、工作温度</w:t>
            </w:r>
            <w:r w:rsidRPr="00FA4EE6">
              <w:rPr>
                <w:rFonts w:ascii="Times New Roman" w:eastAsia="宋体" w:hAnsi="Times New Roman" w:cs="Times New Roman"/>
                <w:color w:val="000000"/>
                <w:szCs w:val="21"/>
              </w:rPr>
              <w:t>-30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70</w:t>
            </w:r>
            <w:r w:rsidRPr="00FA4EE6">
              <w:rPr>
                <w:rFonts w:ascii="Times New Roman" w:eastAsia="宋体" w:hAnsi="Times New Roman" w:cs="Times New Roman" w:hint="eastAsia"/>
                <w:color w:val="000000"/>
                <w:szCs w:val="21"/>
              </w:rPr>
              <w:t>℃。</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103</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普通设备箱</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 IP65</w:t>
            </w:r>
            <w:r w:rsidRPr="00FA4EE6">
              <w:rPr>
                <w:rFonts w:ascii="Times New Roman" w:eastAsia="宋体" w:hAnsi="Times New Roman" w:cs="Times New Roman" w:hint="eastAsia"/>
                <w:color w:val="000000"/>
                <w:szCs w:val="21"/>
              </w:rPr>
              <w:t>，落地式安装</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2.</w:t>
            </w: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优质冷轧钢板焊接镀锌后烤漆制成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外形尺寸为：（</w:t>
            </w:r>
            <w:r w:rsidRPr="00FA4EE6">
              <w:rPr>
                <w:rFonts w:ascii="Times New Roman" w:eastAsia="宋体" w:hAnsi="Times New Roman" w:cs="Times New Roman"/>
                <w:color w:val="000000"/>
                <w:szCs w:val="21"/>
              </w:rPr>
              <w:t>W*D*H):650*650*1160mm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设备机箱内接地铜排的截面≥</w:t>
            </w:r>
            <w:r w:rsidRPr="00FA4EE6">
              <w:rPr>
                <w:rFonts w:ascii="Times New Roman" w:eastAsia="宋体" w:hAnsi="Times New Roman" w:cs="Times New Roman"/>
                <w:color w:val="000000"/>
                <w:szCs w:val="21"/>
              </w:rPr>
              <w:t>10mm</w:t>
            </w:r>
            <w:r w:rsidRPr="00FA4EE6">
              <w:rPr>
                <w:rFonts w:ascii="Times New Roman" w:eastAsia="宋体" w:hAnsi="Times New Roman" w:cs="Times New Roman" w:hint="eastAsia"/>
                <w:color w:val="000000"/>
                <w:szCs w:val="21"/>
              </w:rPr>
              <w:t>²</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具有良好的通风散热设计，防尘、防水、防盗，温控；</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104</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电源线</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4mm</w:t>
            </w:r>
            <w:r w:rsidRPr="00FA4EE6">
              <w:rPr>
                <w:rFonts w:ascii="Times New Roman" w:eastAsia="宋体" w:hAnsi="Times New Roman" w:cs="Times New Roman" w:hint="eastAsia"/>
                <w:color w:val="000000"/>
                <w:szCs w:val="21"/>
              </w:rPr>
              <w:t>²</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电源线</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4mm</w:t>
            </w:r>
            <w:r w:rsidRPr="00FA4EE6">
              <w:rPr>
                <w:rFonts w:ascii="Times New Roman" w:eastAsia="宋体" w:hAnsi="Times New Roman" w:cs="Times New Roman" w:hint="eastAsia"/>
                <w:color w:val="000000"/>
                <w:szCs w:val="21"/>
              </w:rPr>
              <w:t>²</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3,500.00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105</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电源线（</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2.5mm</w:t>
            </w:r>
            <w:r w:rsidRPr="00FA4EE6">
              <w:rPr>
                <w:rFonts w:ascii="Times New Roman" w:eastAsia="宋体" w:hAnsi="Times New Roman" w:cs="Times New Roman" w:hint="eastAsia"/>
                <w:color w:val="000000"/>
                <w:szCs w:val="21"/>
              </w:rPr>
              <w:t>²）</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电源线（</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2.5mm</w:t>
            </w:r>
            <w:r w:rsidRPr="00FA4EE6">
              <w:rPr>
                <w:rFonts w:ascii="Times New Roman" w:eastAsia="宋体" w:hAnsi="Times New Roman" w:cs="Times New Roman" w:hint="eastAsia"/>
                <w:color w:val="000000"/>
                <w:szCs w:val="21"/>
              </w:rPr>
              <w:t>²）</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106</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通讯网线（超六类网线）</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超六类网线</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107</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通讯光缆（</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芯）</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2000</w:t>
            </w:r>
            <w:r w:rsidRPr="00FA4EE6">
              <w:rPr>
                <w:rFonts w:ascii="Times New Roman" w:eastAsia="宋体" w:hAnsi="Times New Roman" w:cs="Times New Roman" w:hint="eastAsia"/>
                <w:color w:val="000000"/>
                <w:szCs w:val="21"/>
              </w:rPr>
              <w:t>米</w:t>
            </w:r>
          </w:p>
        </w:tc>
        <w:tc>
          <w:tcPr>
            <w:tcW w:w="919" w:type="dxa"/>
            <w:tcBorders>
              <w:top w:val="single" w:sz="6"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芯</w:t>
            </w:r>
            <w:r w:rsidRPr="00FA4EE6">
              <w:rPr>
                <w:rFonts w:ascii="Times New Roman" w:eastAsia="宋体" w:hAnsi="Times New Roman" w:cs="Times New Roman"/>
                <w:color w:val="000000"/>
                <w:szCs w:val="21"/>
              </w:rPr>
              <w:t xml:space="preserve">GYTA/S </w:t>
            </w:r>
            <w:r w:rsidRPr="00FA4EE6">
              <w:rPr>
                <w:rFonts w:ascii="Times New Roman" w:eastAsia="宋体" w:hAnsi="Times New Roman" w:cs="Times New Roman" w:hint="eastAsia"/>
                <w:color w:val="000000"/>
                <w:szCs w:val="21"/>
              </w:rPr>
              <w:t>层绞式铠装光缆</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16,000.00</w:t>
            </w:r>
          </w:p>
        </w:tc>
      </w:tr>
      <w:tr w:rsidR="00FA4EE6" w:rsidRPr="00FA4EE6" w:rsidTr="00FA4EE6">
        <w:trPr>
          <w:trHeight w:val="328"/>
          <w:jc w:val="center"/>
        </w:trPr>
        <w:tc>
          <w:tcPr>
            <w:tcW w:w="9974" w:type="dxa"/>
            <w:gridSpan w:val="8"/>
            <w:tcBorders>
              <w:top w:val="single" w:sz="6" w:space="0" w:color="000000"/>
              <w:left w:val="single" w:sz="8"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宋体" w:cs="Times New Roman" w:hint="eastAsia"/>
                <w:b/>
                <w:color w:val="000000"/>
                <w:kern w:val="0"/>
                <w:szCs w:val="21"/>
              </w:rPr>
              <w:t>六、交通诱导系统</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108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交通路网诱导屏</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、在电源故障、无显示内容时，显示屏应为全黑，无任何亮点。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、显示内容：全屏编辑，可显示</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点阵</w:t>
            </w: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个汉字、常用交通图形、英文字符、阿拉伯数字、特殊符号等，符合</w:t>
            </w:r>
            <w:r w:rsidRPr="00FA4EE6">
              <w:rPr>
                <w:rFonts w:ascii="Times New Roman" w:eastAsia="宋体" w:hAnsi="Times New Roman" w:cs="Times New Roman"/>
                <w:color w:val="000000"/>
                <w:szCs w:val="21"/>
              </w:rPr>
              <w:t>GB2312-1980</w:t>
            </w:r>
            <w:r w:rsidRPr="00FA4EE6">
              <w:rPr>
                <w:rFonts w:ascii="Times New Roman" w:eastAsia="宋体" w:hAnsi="Times New Roman" w:cs="Times New Roman" w:hint="eastAsia"/>
                <w:color w:val="000000"/>
                <w:szCs w:val="21"/>
              </w:rPr>
              <w:t>要求。字体、笔画的粗细、字间距、距屏两侧距离均可调；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、可变情报板脱离系统控制时，通过人工方式亦可任意显示</w:t>
            </w:r>
            <w:r w:rsidRPr="00FA4EE6">
              <w:rPr>
                <w:rFonts w:ascii="Times New Roman" w:eastAsia="宋体" w:hAnsi="Times New Roman" w:cs="Times New Roman"/>
                <w:color w:val="000000"/>
                <w:szCs w:val="21"/>
              </w:rPr>
              <w:t>GB2312-1980</w:t>
            </w:r>
            <w:r w:rsidRPr="00FA4EE6">
              <w:rPr>
                <w:rFonts w:ascii="Times New Roman" w:eastAsia="宋体" w:hAnsi="Times New Roman" w:cs="Times New Roman" w:hint="eastAsia"/>
                <w:color w:val="000000"/>
                <w:szCs w:val="21"/>
              </w:rPr>
              <w:t>的内容；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、断电保护功能：上电后控制器自动启动，并自动进入上次断电前的工作状态。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、远程设备复位功能：控制中心可以关闭和打开控制器。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、能接收监控计算机发来的信息，按不同方式显示指定的信息，时间表可精确到秒级。播放分为队列播放、紧急播放</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种。并具有插播功能，还可返回可变情报板实际显示的确认信息和工作状态。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、情报板控制器可按设置在控制器中的时间表（≥</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天）进行各种内容的显示；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、能接收监控分中心计算机发送的命令，驱动可变情报板显示；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、控制器设有两个通信接口（串口、以太网接口）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一个用于现场利用便携式计算机进行测试及维修工作</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另一个用于接调制解调器。异步、双工，传输速率：</w:t>
            </w:r>
            <w:r w:rsidRPr="00FA4EE6">
              <w:rPr>
                <w:rFonts w:ascii="Times New Roman" w:eastAsia="宋体" w:hAnsi="Times New Roman" w:cs="Times New Roman"/>
                <w:color w:val="000000"/>
                <w:szCs w:val="21"/>
              </w:rPr>
              <w:t>2400bps</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19200bps</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、可变情报板可进行全屏幕编辑，控</w:t>
            </w:r>
            <w:r w:rsidRPr="00FA4EE6">
              <w:rPr>
                <w:rFonts w:ascii="Times New Roman" w:eastAsia="宋体" w:hAnsi="Times New Roman" w:cs="Times New Roman" w:hint="eastAsia"/>
                <w:color w:val="000000"/>
                <w:szCs w:val="21"/>
              </w:rPr>
              <w:lastRenderedPageBreak/>
              <w:t>制单元装有一、二级简体汉字库，具有宋、楷、仿宋、隶书多种字体，其字体、粗细、汉字间隔、汉字在屏上的位置均可调。文字、图形均应具备闪烁、移动功能，闪烁、移动的频率和速度可调；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、情报板应可存储一些固定显示内容（</w:t>
            </w:r>
            <w:r w:rsidRPr="00FA4EE6">
              <w:rPr>
                <w:rFonts w:ascii="Times New Roman" w:eastAsia="宋体" w:hAnsi="Times New Roman" w:cs="Times New Roman"/>
                <w:color w:val="000000"/>
                <w:szCs w:val="21"/>
              </w:rPr>
              <w:t xml:space="preserve">100 </w:t>
            </w:r>
            <w:r w:rsidRPr="00FA4EE6">
              <w:rPr>
                <w:rFonts w:ascii="Times New Roman" w:eastAsia="宋体" w:hAnsi="Times New Roman" w:cs="Times New Roman" w:hint="eastAsia"/>
                <w:color w:val="000000"/>
                <w:szCs w:val="21"/>
              </w:rPr>
              <w:t>条以上），并可根据管理分中心的命令进行调用。信息发布屏可轮流播放所设置的显示画面，显示时间及播放方式可设置。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、装有室外型光敏开关，具有手动及自动</w:t>
            </w: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级调光功能；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通信规程符合</w:t>
            </w:r>
            <w:r w:rsidRPr="00FA4EE6">
              <w:rPr>
                <w:rFonts w:ascii="Times New Roman" w:eastAsia="宋体" w:hAnsi="Times New Roman" w:cs="Times New Roman"/>
                <w:color w:val="000000"/>
                <w:szCs w:val="21"/>
              </w:rPr>
              <w:t>GB3453&lt;&lt;</w:t>
            </w:r>
            <w:r w:rsidRPr="00FA4EE6">
              <w:rPr>
                <w:rFonts w:ascii="Times New Roman" w:eastAsia="宋体" w:hAnsi="Times New Roman" w:cs="Times New Roman" w:hint="eastAsia"/>
                <w:color w:val="000000"/>
                <w:szCs w:val="21"/>
              </w:rPr>
              <w:t>数据通信基本型控制规程</w:t>
            </w:r>
            <w:r w:rsidRPr="00FA4EE6">
              <w:rPr>
                <w:rFonts w:ascii="Times New Roman" w:eastAsia="宋体" w:hAnsi="Times New Roman" w:cs="Times New Roman"/>
                <w:color w:val="000000"/>
                <w:szCs w:val="21"/>
              </w:rPr>
              <w:t>&gt;&gt;</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、设备的平均无故障工作时间</w:t>
            </w:r>
            <w:r w:rsidRPr="00FA4EE6">
              <w:rPr>
                <w:rFonts w:ascii="Times New Roman" w:eastAsia="宋体" w:hAnsi="Times New Roman" w:cs="Times New Roman"/>
                <w:color w:val="000000"/>
                <w:szCs w:val="21"/>
              </w:rPr>
              <w:t>MTBF:</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、控制器保护接地电阻≤</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、显示屏体尺寸：</w:t>
            </w:r>
            <w:r w:rsidRPr="00FA4EE6">
              <w:rPr>
                <w:rFonts w:ascii="Times New Roman" w:eastAsia="宋体" w:hAnsi="Times New Roman" w:cs="Times New Roman"/>
                <w:color w:val="000000"/>
                <w:szCs w:val="21"/>
              </w:rPr>
              <w:t>5m</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3m</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、显示屏体为可拆装式模块化结构；像素管组成：</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红</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绿；像素管中心距</w:t>
            </w:r>
            <w:r w:rsidRPr="00FA4EE6">
              <w:rPr>
                <w:rFonts w:ascii="宋体" w:eastAsia="宋体" w:hAnsi="宋体" w:cs="Times New Roman" w:hint="eastAsia"/>
                <w:color w:val="000000"/>
                <w:szCs w:val="21"/>
              </w:rPr>
              <w:t>≤</w:t>
            </w:r>
            <w:r w:rsidRPr="00FA4EE6">
              <w:rPr>
                <w:rFonts w:ascii="Times New Roman" w:eastAsia="宋体" w:hAnsi="Times New Roman" w:cs="Times New Roman"/>
                <w:color w:val="000000"/>
                <w:szCs w:val="21"/>
              </w:rPr>
              <w:t>16mm</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LED</w:t>
            </w:r>
            <w:r w:rsidRPr="00FA4EE6">
              <w:rPr>
                <w:rFonts w:ascii="Times New Roman" w:eastAsia="宋体" w:hAnsi="Times New Roman" w:cs="Times New Roman" w:hint="eastAsia"/>
                <w:color w:val="000000"/>
                <w:szCs w:val="21"/>
              </w:rPr>
              <w:t>像素管主要参数：采用超高亮度发光二极管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、像素管单管技术参数：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波长亮度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红管</w:t>
            </w:r>
            <w:r w:rsidRPr="00FA4EE6">
              <w:rPr>
                <w:rFonts w:ascii="Times New Roman" w:eastAsia="宋体" w:hAnsi="Times New Roman" w:cs="Times New Roman"/>
                <w:color w:val="000000"/>
                <w:szCs w:val="21"/>
              </w:rPr>
              <w:t>620~630nm         3000mcd</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纯绿管</w:t>
            </w:r>
            <w:r w:rsidRPr="00FA4EE6">
              <w:rPr>
                <w:rFonts w:ascii="Times New Roman" w:eastAsia="宋体" w:hAnsi="Times New Roman" w:cs="Times New Roman"/>
                <w:color w:val="000000"/>
                <w:szCs w:val="21"/>
              </w:rPr>
              <w:t xml:space="preserve"> 520~530nm         4500mcd</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、像素驱动方式：恒流静态锁存</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、单个二极管工作电流≤</w:t>
            </w:r>
            <w:r w:rsidRPr="00FA4EE6">
              <w:rPr>
                <w:rFonts w:ascii="Times New Roman" w:eastAsia="宋体" w:hAnsi="Times New Roman" w:cs="Times New Roman"/>
                <w:color w:val="000000"/>
                <w:szCs w:val="21"/>
              </w:rPr>
              <w:t>20mA</w:t>
            </w:r>
            <w:r w:rsidRPr="00FA4EE6">
              <w:rPr>
                <w:rFonts w:ascii="Times New Roman" w:eastAsia="宋体" w:hAnsi="Times New Roman" w:cs="Times New Roman" w:hint="eastAsia"/>
                <w:color w:val="000000"/>
                <w:szCs w:val="21"/>
              </w:rPr>
              <w:t>；像素管寿命：不小于</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万小时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、装有室外型光敏开关，具有手动及自动</w:t>
            </w: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级调光功能；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、年失控率：≤</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‰；全屏盲点数：无盲点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、屏体接地电阻：小于</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欧姆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、设备平均无故障故障工作时间</w:t>
            </w:r>
            <w:r w:rsidRPr="00FA4EE6">
              <w:rPr>
                <w:rFonts w:ascii="Times New Roman" w:eastAsia="宋体" w:hAnsi="Times New Roman" w:cs="Times New Roman"/>
                <w:color w:val="000000"/>
                <w:szCs w:val="21"/>
              </w:rPr>
              <w:t>MTBF</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10000</w:t>
            </w:r>
            <w:r w:rsidRPr="00FA4EE6">
              <w:rPr>
                <w:rFonts w:ascii="Times New Roman" w:eastAsia="宋体" w:hAnsi="Times New Roman" w:cs="Times New Roman" w:hint="eastAsia"/>
                <w:color w:val="000000"/>
                <w:szCs w:val="21"/>
              </w:rPr>
              <w:t>小时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、亮度：≥</w:t>
            </w:r>
            <w:r w:rsidRPr="00FA4EE6">
              <w:rPr>
                <w:rFonts w:ascii="Times New Roman" w:eastAsia="宋体" w:hAnsi="Times New Roman" w:cs="Times New Roman"/>
                <w:color w:val="000000"/>
                <w:szCs w:val="21"/>
              </w:rPr>
              <w:t>6000cd/</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26</w:t>
            </w:r>
            <w:r w:rsidRPr="00FA4EE6">
              <w:rPr>
                <w:rFonts w:ascii="Times New Roman" w:eastAsia="宋体" w:hAnsi="Times New Roman" w:cs="Times New Roman" w:hint="eastAsia"/>
                <w:color w:val="000000"/>
                <w:szCs w:val="21"/>
              </w:rPr>
              <w:t>、每屏刷新频率：≥</w:t>
            </w:r>
            <w:r w:rsidRPr="00FA4EE6">
              <w:rPr>
                <w:rFonts w:ascii="Times New Roman" w:eastAsia="宋体" w:hAnsi="Times New Roman" w:cs="Times New Roman"/>
                <w:color w:val="000000"/>
                <w:szCs w:val="21"/>
              </w:rPr>
              <w:t>100Hz</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27</w:t>
            </w:r>
            <w:r w:rsidRPr="00FA4EE6">
              <w:rPr>
                <w:rFonts w:ascii="Times New Roman" w:eastAsia="宋体" w:hAnsi="Times New Roman" w:cs="Times New Roman" w:hint="eastAsia"/>
                <w:color w:val="000000"/>
                <w:szCs w:val="21"/>
              </w:rPr>
              <w:t>、整屏平整度：＜</w:t>
            </w:r>
            <w:r w:rsidRPr="00FA4EE6">
              <w:rPr>
                <w:rFonts w:ascii="Times New Roman" w:eastAsia="宋体" w:hAnsi="Times New Roman" w:cs="Times New Roman"/>
                <w:color w:val="000000"/>
                <w:szCs w:val="21"/>
              </w:rPr>
              <w:t>0.5mm</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28</w:t>
            </w:r>
            <w:r w:rsidRPr="00FA4EE6">
              <w:rPr>
                <w:rFonts w:ascii="Times New Roman" w:eastAsia="宋体" w:hAnsi="Times New Roman" w:cs="Times New Roman" w:hint="eastAsia"/>
                <w:color w:val="000000"/>
                <w:szCs w:val="21"/>
              </w:rPr>
              <w:t>、屏体重量：</w:t>
            </w:r>
            <w:r w:rsidRPr="00FA4EE6">
              <w:rPr>
                <w:rFonts w:ascii="Times New Roman" w:eastAsia="宋体" w:hAnsi="Times New Roman" w:cs="Times New Roman"/>
                <w:color w:val="000000"/>
                <w:szCs w:val="21"/>
              </w:rPr>
              <w:t>45kg/</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29</w:t>
            </w:r>
            <w:r w:rsidRPr="00FA4EE6">
              <w:rPr>
                <w:rFonts w:ascii="Times New Roman" w:eastAsia="宋体" w:hAnsi="Times New Roman" w:cs="Times New Roman" w:hint="eastAsia"/>
                <w:color w:val="000000"/>
                <w:szCs w:val="21"/>
              </w:rPr>
              <w:t>、最大</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平均功耗（</w:t>
            </w:r>
            <w:r w:rsidRPr="00FA4EE6">
              <w:rPr>
                <w:rFonts w:ascii="Times New Roman" w:eastAsia="宋体" w:hAnsi="Times New Roman" w:cs="Times New Roman"/>
                <w:color w:val="000000"/>
                <w:szCs w:val="21"/>
              </w:rPr>
              <w:t>/m2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600W/300W</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30</w:t>
            </w:r>
            <w:r w:rsidRPr="00FA4EE6">
              <w:rPr>
                <w:rFonts w:ascii="Times New Roman" w:eastAsia="宋体" w:hAnsi="Times New Roman" w:cs="Times New Roman" w:hint="eastAsia"/>
                <w:color w:val="000000"/>
                <w:szCs w:val="21"/>
              </w:rPr>
              <w:t>、可变情报板可进行全屏幕编辑，控制单元装有一、二级简体汉字库，具有宋、楷、仿宋、隶书多种字体，其字体、粗细、汉字间隔、汉字在屏上的位置均可调。文字、图形均应具备闪烁、移动功能，闪烁、移动的频率和速度可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31</w:t>
            </w:r>
            <w:r w:rsidRPr="00FA4EE6">
              <w:rPr>
                <w:rFonts w:ascii="Times New Roman" w:eastAsia="宋体" w:hAnsi="Times New Roman" w:cs="Times New Roman" w:hint="eastAsia"/>
                <w:color w:val="000000"/>
                <w:szCs w:val="21"/>
              </w:rPr>
              <w:t>、情报板应可存储一些固定显示内容（</w:t>
            </w:r>
            <w:r w:rsidRPr="00FA4EE6">
              <w:rPr>
                <w:rFonts w:ascii="Times New Roman" w:eastAsia="宋体" w:hAnsi="Times New Roman" w:cs="Times New Roman"/>
                <w:color w:val="000000"/>
                <w:szCs w:val="21"/>
              </w:rPr>
              <w:t xml:space="preserve">100 </w:t>
            </w:r>
            <w:r w:rsidRPr="00FA4EE6">
              <w:rPr>
                <w:rFonts w:ascii="Times New Roman" w:eastAsia="宋体" w:hAnsi="Times New Roman" w:cs="Times New Roman" w:hint="eastAsia"/>
                <w:color w:val="000000"/>
                <w:szCs w:val="21"/>
              </w:rPr>
              <w:t>条以上），并可根据管理分中心的命令进行调用。信息发布屏可轮流播放所设置的显示画面，显示时间及播放方式可设置。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、按交警支队现有平台架构、接口、协议接入现有中心平台并正常工作（因保密要求，本项架构、接口、协议信息中标后由采购人提供）。</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宋体" w:cs="Times New Roman"/>
                <w:color w:val="000000"/>
                <w:szCs w:val="21"/>
              </w:rPr>
              <w:lastRenderedPageBreak/>
              <w:t>240,000.00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109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迁移诱导屏</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将已有诱导屏迁移至采购人制定位置，确保设备安全安装及正常使用。</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重型龙门架</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宋体" w:eastAsia="宋体" w:hAnsi="宋体" w:cs="Times New Roman"/>
                <w:color w:val="000000"/>
                <w:szCs w:val="21"/>
              </w:rPr>
            </w:pPr>
            <w:r w:rsidRPr="00FA4EE6">
              <w:rPr>
                <w:rFonts w:ascii="宋体" w:eastAsia="宋体" w:hAnsi="宋体" w:cs="Times New Roman" w:hint="eastAsia"/>
                <w:color w:val="000000"/>
                <w:szCs w:val="21"/>
              </w:rPr>
              <w:t>▲1、双柱双横梁平台式龙门架，主杆</w:t>
            </w:r>
            <w:r w:rsidRPr="00FA4EE6">
              <w:rPr>
                <w:rFonts w:ascii="MS Mincho" w:eastAsia="MS Mincho" w:hAnsi="MS Mincho" w:cs="MS Mincho" w:hint="eastAsia"/>
                <w:color w:val="000000"/>
                <w:szCs w:val="21"/>
              </w:rPr>
              <w:t>Ø</w:t>
            </w:r>
            <w:r w:rsidRPr="00FA4EE6">
              <w:rPr>
                <w:rFonts w:ascii="宋体" w:eastAsia="宋体" w:hAnsi="宋体" w:cs="Times New Roman" w:hint="eastAsia"/>
                <w:color w:val="000000"/>
                <w:szCs w:val="21"/>
              </w:rPr>
              <w:t>245mm无缝管(每组1根)，厚不小于10mm，长7000mm；横臂为</w:t>
            </w:r>
            <w:r w:rsidRPr="00FA4EE6">
              <w:rPr>
                <w:rFonts w:ascii="MS Mincho" w:eastAsia="MS Mincho" w:hAnsi="MS Mincho" w:cs="MS Mincho" w:hint="eastAsia"/>
                <w:color w:val="000000"/>
                <w:szCs w:val="21"/>
              </w:rPr>
              <w:t>∅</w:t>
            </w:r>
            <w:r w:rsidRPr="00FA4EE6">
              <w:rPr>
                <w:rFonts w:ascii="宋体" w:eastAsia="宋体" w:hAnsi="宋体" w:cs="Times New Roman" w:hint="eastAsia"/>
                <w:color w:val="000000"/>
                <w:szCs w:val="21"/>
              </w:rPr>
              <w:t>127mm无缝钢管，厚不小于8mm，长约10000mm，立柱杆选用Φ402mm无缝钢管，立杆壁厚不小于8mm；</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2、杆体材质均采用Q345。其质量应符合《低合金高强度结构钢》GB/T 1591-2018的规定；</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3、钢杆采用大型数控折弯机一次成型，采用自动缩口焊机自动焊接，其它均按钢质杆相关设计标准执行；</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4、钢杆与底法兰采用双面焊接，外焊加强筋；</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▲5、杆体表面全部热浸镀锌，厚度不小于86μm；（投标参数大于下限值的可认定为正偏离）</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▲6、钢杆、横臂全部表面喷塑，塑层厚度80μm 颜色根据客户需求喷漆；</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7、紧固件全为不锈钢螺丝；</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8、龙门架杆在承载诱导屏情况下设计抗风能力:风压0.50kPa，抗震能力为里氏7级，温差范+45°C~-30°C,最大日温差30°C；</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9、箱体与主杆之间应看不到任何引线，并有防渗水措施，所有工艺孔需封堵防</w:t>
            </w:r>
            <w:r w:rsidRPr="00FA4EE6">
              <w:rPr>
                <w:rFonts w:ascii="宋体" w:eastAsia="宋体" w:hAnsi="宋体" w:cs="Times New Roman" w:hint="eastAsia"/>
                <w:color w:val="000000"/>
                <w:szCs w:val="21"/>
              </w:rPr>
              <w:lastRenderedPageBreak/>
              <w:t>进雨水；</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10、杆体具有较高强度，抗台风、防摄像机抖动、防攀爬、防腐；</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11、立杆安装牢固，通过水平仪来测定，不歪斜，所有安装支撑能在摄像机防护罩处于最大额定风速之下，从监视器看不出摄像机有明显抖动现象；</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12、含避雷针；</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13、含C25混凝土六螺栓基础，尺寸为1.7m(长)*4.2m(宽)*2.3m(高)(2个)；</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14、含接地网材料，接地地阻&lt;10欧，含接地角钢2根（50*50*1800长*5厚）。</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15、含基础、运输、吊车安装、基础土方回填及绿化赔补及交安设施恢复。</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Times New Roman" w:hint="eastAsia"/>
                <w:color w:val="000000"/>
                <w:szCs w:val="21"/>
              </w:rPr>
              <w:t>16、具体规格以施工现场实地测量为准。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300,000.00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111</w:t>
            </w:r>
          </w:p>
        </w:tc>
        <w:tc>
          <w:tcPr>
            <w:tcW w:w="1772" w:type="dxa"/>
            <w:gridSpan w:val="2"/>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迁移</w:t>
            </w:r>
            <w:r w:rsidRPr="00FA4EE6">
              <w:rPr>
                <w:rFonts w:ascii="Times New Roman" w:eastAsia="宋体" w:hAnsi="Times New Roman" w:cs="Times New Roman"/>
                <w:color w:val="000000"/>
                <w:szCs w:val="24"/>
              </w:rPr>
              <w:t>F</w:t>
            </w:r>
            <w:r w:rsidRPr="00FA4EE6">
              <w:rPr>
                <w:rFonts w:ascii="Times New Roman" w:eastAsia="宋体" w:hAnsi="Times New Roman" w:cs="Times New Roman" w:hint="eastAsia"/>
                <w:color w:val="000000"/>
                <w:szCs w:val="24"/>
              </w:rPr>
              <w:t>杆和屏</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4"/>
              </w:rPr>
              <w:t>将</w:t>
            </w:r>
            <w:r w:rsidRPr="00FA4EE6">
              <w:rPr>
                <w:rFonts w:ascii="Times New Roman" w:eastAsia="宋体" w:hAnsi="Times New Roman" w:cs="Times New Roman"/>
                <w:color w:val="000000"/>
                <w:szCs w:val="24"/>
              </w:rPr>
              <w:t>F</w:t>
            </w:r>
            <w:r w:rsidRPr="00FA4EE6">
              <w:rPr>
                <w:rFonts w:ascii="Times New Roman" w:eastAsia="宋体" w:hAnsi="Times New Roman" w:cs="Times New Roman" w:hint="eastAsia"/>
                <w:color w:val="000000"/>
                <w:szCs w:val="24"/>
              </w:rPr>
              <w:t>杆和诱导屏迁移至业主指定位置，确保杆件安全安装和屏体正常使用。</w:t>
            </w:r>
          </w:p>
        </w:tc>
        <w:tc>
          <w:tcPr>
            <w:tcW w:w="1984" w:type="dxa"/>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112</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迁移龙门架和屏</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4"/>
              </w:rPr>
              <w:t>将龙门架和诱导屏迁移至业主指定位置，确保杆件安全安装和屏体正常使用。</w:t>
            </w:r>
          </w:p>
        </w:tc>
        <w:tc>
          <w:tcPr>
            <w:tcW w:w="1984" w:type="dxa"/>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480,000.00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升压稳压电源</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输入电压：</w:t>
            </w:r>
            <w:r w:rsidRPr="00FA4EE6">
              <w:rPr>
                <w:rFonts w:ascii="Times New Roman" w:eastAsia="宋体" w:hAnsi="Times New Roman" w:cs="Times New Roman"/>
                <w:color w:val="000000"/>
                <w:szCs w:val="21"/>
              </w:rPr>
              <w:t>140-260V</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r>
            <w:r w:rsidRPr="00FA4EE6">
              <w:rPr>
                <w:rFonts w:ascii="Times New Roman" w:eastAsia="宋体" w:hAnsi="Times New Roman" w:cs="Times New Roman" w:hint="eastAsia"/>
                <w:color w:val="000000"/>
                <w:szCs w:val="21"/>
              </w:rPr>
              <w:t>输出电压：</w:t>
            </w:r>
            <w:r w:rsidRPr="00FA4EE6">
              <w:rPr>
                <w:rFonts w:ascii="Times New Roman" w:eastAsia="宋体" w:hAnsi="Times New Roman" w:cs="Times New Roman"/>
                <w:color w:val="000000"/>
                <w:szCs w:val="21"/>
              </w:rPr>
              <w:t>220V</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r>
            <w:r w:rsidRPr="00FA4EE6">
              <w:rPr>
                <w:rFonts w:ascii="Times New Roman" w:eastAsia="宋体" w:hAnsi="Times New Roman" w:cs="Times New Roman" w:hint="eastAsia"/>
                <w:color w:val="000000"/>
                <w:szCs w:val="21"/>
              </w:rPr>
              <w:t>过压保护值：</w:t>
            </w:r>
            <w:r w:rsidRPr="00FA4EE6">
              <w:rPr>
                <w:rFonts w:ascii="Times New Roman" w:eastAsia="宋体" w:hAnsi="Times New Roman" w:cs="Times New Roman"/>
                <w:color w:val="000000"/>
                <w:szCs w:val="21"/>
              </w:rPr>
              <w:t>246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4V</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r>
            <w:r w:rsidRPr="00FA4EE6">
              <w:rPr>
                <w:rFonts w:ascii="Times New Roman" w:eastAsia="宋体" w:hAnsi="Times New Roman" w:cs="Times New Roman" w:hint="eastAsia"/>
                <w:color w:val="000000"/>
                <w:szCs w:val="21"/>
              </w:rPr>
              <w:t>输出电流值：</w:t>
            </w:r>
            <w:r w:rsidRPr="00FA4EE6">
              <w:rPr>
                <w:rFonts w:ascii="Times New Roman" w:eastAsia="宋体" w:hAnsi="Times New Roman" w:cs="Times New Roman"/>
                <w:color w:val="000000"/>
                <w:szCs w:val="21"/>
              </w:rPr>
              <w:t>2.3A</w:t>
            </w:r>
            <w:r w:rsidRPr="00FA4EE6">
              <w:rPr>
                <w:rFonts w:ascii="Times New Roman" w:eastAsia="宋体" w:hAnsi="Times New Roman" w:cs="Times New Roman" w:hint="eastAsia"/>
                <w:color w:val="000000"/>
                <w:szCs w:val="21"/>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2,160.00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防雷器地极</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埋深不少于</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米，接地后机箱电阻必须＜</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欧姆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4,500.00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网路防雷器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1. </w:t>
            </w:r>
            <w:r w:rsidRPr="00FA4EE6">
              <w:rPr>
                <w:rFonts w:ascii="Times New Roman" w:eastAsia="宋体" w:hAnsi="Times New Roman" w:cs="Times New Roman" w:hint="eastAsia"/>
                <w:color w:val="000000"/>
                <w:szCs w:val="21"/>
              </w:rPr>
              <w:t>连接（输入口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输出口）：</w:t>
            </w:r>
            <w:r w:rsidRPr="00FA4EE6">
              <w:rPr>
                <w:rFonts w:ascii="Times New Roman" w:eastAsia="宋体" w:hAnsi="Times New Roman" w:cs="Times New Roman"/>
                <w:color w:val="000000"/>
                <w:szCs w:val="21"/>
              </w:rPr>
              <w:t>RJ45</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2. </w:t>
            </w:r>
            <w:r w:rsidRPr="00FA4EE6">
              <w:rPr>
                <w:rFonts w:ascii="Times New Roman" w:eastAsia="宋体" w:hAnsi="Times New Roman" w:cs="Times New Roman" w:hint="eastAsia"/>
                <w:color w:val="000000"/>
                <w:szCs w:val="21"/>
              </w:rPr>
              <w:t>标称电压：</w:t>
            </w:r>
            <w:r w:rsidRPr="00FA4EE6">
              <w:rPr>
                <w:rFonts w:ascii="Times New Roman" w:eastAsia="宋体" w:hAnsi="Times New Roman" w:cs="Times New Roman"/>
                <w:color w:val="000000"/>
                <w:szCs w:val="21"/>
              </w:rPr>
              <w:t>5V DC</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3. </w:t>
            </w:r>
            <w:r w:rsidRPr="00FA4EE6">
              <w:rPr>
                <w:rFonts w:ascii="Times New Roman" w:eastAsia="宋体" w:hAnsi="Times New Roman" w:cs="Times New Roman" w:hint="eastAsia"/>
                <w:color w:val="000000"/>
                <w:szCs w:val="21"/>
              </w:rPr>
              <w:t>额定电压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最大持续操作电压</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6V DC</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4. </w:t>
            </w:r>
            <w:r w:rsidRPr="00FA4EE6">
              <w:rPr>
                <w:rFonts w:ascii="Times New Roman" w:eastAsia="宋体" w:hAnsi="Times New Roman" w:cs="Times New Roman" w:hint="eastAsia"/>
                <w:color w:val="000000"/>
                <w:szCs w:val="21"/>
              </w:rPr>
              <w:t>标称放电电流</w:t>
            </w:r>
            <w:r w:rsidRPr="00FA4EE6">
              <w:rPr>
                <w:rFonts w:ascii="Times New Roman" w:eastAsia="宋体" w:hAnsi="Times New Roman" w:cs="Times New Roman"/>
                <w:color w:val="000000"/>
                <w:szCs w:val="21"/>
              </w:rPr>
              <w:t>(8/20µs): &lt;20V</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5. </w:t>
            </w:r>
            <w:r w:rsidRPr="00FA4EE6">
              <w:rPr>
                <w:rFonts w:ascii="Times New Roman" w:eastAsia="宋体" w:hAnsi="Times New Roman" w:cs="Times New Roman" w:hint="eastAsia"/>
                <w:color w:val="000000"/>
                <w:szCs w:val="21"/>
              </w:rPr>
              <w:t>插入损耗</w:t>
            </w:r>
            <w:r w:rsidRPr="00FA4EE6">
              <w:rPr>
                <w:rFonts w:ascii="Times New Roman" w:eastAsia="宋体" w:hAnsi="Times New Roman" w:cs="Times New Roman"/>
                <w:color w:val="000000"/>
                <w:szCs w:val="21"/>
              </w:rPr>
              <w:t>: &lt;0.1Db</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6. </w:t>
            </w:r>
            <w:r w:rsidRPr="00FA4EE6">
              <w:rPr>
                <w:rFonts w:ascii="Times New Roman" w:eastAsia="宋体" w:hAnsi="Times New Roman" w:cs="Times New Roman" w:hint="eastAsia"/>
                <w:color w:val="000000"/>
                <w:szCs w:val="21"/>
              </w:rPr>
              <w:t>传输速率：</w:t>
            </w:r>
            <w:r w:rsidRPr="00FA4EE6">
              <w:rPr>
                <w:rFonts w:ascii="Times New Roman" w:eastAsia="宋体" w:hAnsi="Times New Roman" w:cs="Times New Roman"/>
                <w:color w:val="000000"/>
                <w:szCs w:val="21"/>
              </w:rPr>
              <w:t>10-100Mbps</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7. </w:t>
            </w:r>
            <w:r w:rsidRPr="00FA4EE6">
              <w:rPr>
                <w:rFonts w:ascii="Times New Roman" w:eastAsia="宋体" w:hAnsi="Times New Roman" w:cs="Times New Roman" w:hint="eastAsia"/>
                <w:color w:val="000000"/>
                <w:szCs w:val="21"/>
              </w:rPr>
              <w:t>工作温度：</w:t>
            </w:r>
            <w:r w:rsidRPr="00FA4EE6">
              <w:rPr>
                <w:rFonts w:ascii="Times New Roman" w:eastAsia="宋体" w:hAnsi="Times New Roman" w:cs="Times New Roman"/>
                <w:color w:val="000000"/>
                <w:szCs w:val="21"/>
              </w:rPr>
              <w:t>-40/+80</w:t>
            </w:r>
            <w:r w:rsidRPr="00FA4EE6">
              <w:rPr>
                <w:rFonts w:ascii="Times New Roman" w:eastAsia="宋体" w:hAnsi="Times New Roman" w:cs="Times New Roman" w:hint="eastAsia"/>
                <w:color w:val="000000"/>
                <w:szCs w:val="21"/>
              </w:rPr>
              <w:t>℃</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1,620.00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电源防雷器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、额定电压：</w:t>
            </w:r>
            <w:r w:rsidRPr="00FA4EE6">
              <w:rPr>
                <w:rFonts w:ascii="Times New Roman" w:eastAsia="宋体" w:hAnsi="Times New Roman" w:cs="Times New Roman"/>
                <w:color w:val="000000"/>
                <w:szCs w:val="21"/>
              </w:rPr>
              <w:t>AC220V</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t>2</w:t>
            </w:r>
            <w:r w:rsidRPr="00FA4EE6">
              <w:rPr>
                <w:rFonts w:ascii="Times New Roman" w:eastAsia="宋体" w:hAnsi="Times New Roman" w:cs="Times New Roman" w:hint="eastAsia"/>
                <w:color w:val="000000"/>
                <w:szCs w:val="21"/>
              </w:rPr>
              <w:t>、额定电流：</w:t>
            </w:r>
            <w:r w:rsidRPr="00FA4EE6">
              <w:rPr>
                <w:rFonts w:ascii="Times New Roman" w:eastAsia="宋体" w:hAnsi="Times New Roman" w:cs="Times New Roman"/>
                <w:color w:val="000000"/>
                <w:szCs w:val="21"/>
              </w:rPr>
              <w:t>10A</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t>3</w:t>
            </w:r>
            <w:r w:rsidRPr="00FA4EE6">
              <w:rPr>
                <w:rFonts w:ascii="Times New Roman" w:eastAsia="宋体" w:hAnsi="Times New Roman" w:cs="Times New Roman" w:hint="eastAsia"/>
                <w:color w:val="000000"/>
                <w:szCs w:val="21"/>
              </w:rPr>
              <w:t>、响应时间：≤</w:t>
            </w:r>
            <w:r w:rsidRPr="00FA4EE6">
              <w:rPr>
                <w:rFonts w:ascii="Times New Roman" w:eastAsia="宋体" w:hAnsi="Times New Roman" w:cs="Times New Roman"/>
                <w:color w:val="000000"/>
                <w:szCs w:val="21"/>
              </w:rPr>
              <w:t>25ns</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t>4</w:t>
            </w:r>
            <w:r w:rsidRPr="00FA4EE6">
              <w:rPr>
                <w:rFonts w:ascii="Times New Roman" w:eastAsia="宋体" w:hAnsi="Times New Roman" w:cs="Times New Roman" w:hint="eastAsia"/>
                <w:color w:val="000000"/>
                <w:szCs w:val="21"/>
              </w:rPr>
              <w:t>、接线方式：串联安装</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1,080.00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10mm</w:t>
            </w:r>
            <w:r w:rsidRPr="00FA4EE6">
              <w:rPr>
                <w:rFonts w:ascii="Times New Roman" w:eastAsia="宋体" w:hAnsi="宋体" w:cs="Times New Roman" w:hint="eastAsia"/>
                <w:color w:val="000000"/>
                <w:szCs w:val="21"/>
              </w:rPr>
              <w:t>²</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9930m</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10mm</w:t>
            </w:r>
            <w:r w:rsidRPr="00FA4EE6">
              <w:rPr>
                <w:rFonts w:ascii="Times New Roman" w:eastAsia="宋体" w:hAnsi="宋体" w:cs="Times New Roman" w:hint="eastAsia"/>
                <w:color w:val="000000"/>
                <w:szCs w:val="21"/>
              </w:rPr>
              <w:t>²</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397,200.00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2.5mm</w:t>
            </w:r>
            <w:r w:rsidRPr="00FA4EE6">
              <w:rPr>
                <w:rFonts w:ascii="Times New Roman" w:eastAsia="宋体" w:hAnsi="宋体" w:cs="Times New Roman" w:hint="eastAsia"/>
                <w:color w:val="000000"/>
                <w:szCs w:val="21"/>
              </w:rPr>
              <w:t>²）</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1600m</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Times New Roman" w:hint="eastAsia"/>
                <w:color w:val="000000"/>
                <w:szCs w:val="21"/>
              </w:rPr>
              <w:t>电源线（</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2.5mm</w:t>
            </w:r>
            <w:r w:rsidRPr="00FA4EE6">
              <w:rPr>
                <w:rFonts w:ascii="Times New Roman" w:eastAsia="宋体" w:hAnsi="宋体" w:cs="Times New Roman" w:hint="eastAsia"/>
                <w:color w:val="000000"/>
                <w:szCs w:val="21"/>
              </w:rPr>
              <w:t>²）</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19,200.00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119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光纤收发器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1、千兆单模单芯,传输距离10-80公里。</w:t>
            </w:r>
            <w:r w:rsidRPr="00FA4EE6">
              <w:rPr>
                <w:rFonts w:ascii="宋体" w:eastAsia="宋体" w:hAnsi="宋体" w:cs="宋体" w:hint="eastAsia"/>
                <w:color w:val="000000"/>
                <w:kern w:val="0"/>
                <w:sz w:val="22"/>
                <w:szCs w:val="24"/>
              </w:rPr>
              <w:br/>
              <w:t>2、支持到10K Jumbo Frame (巨大帧)</w:t>
            </w:r>
            <w:r w:rsidRPr="00FA4EE6">
              <w:rPr>
                <w:rFonts w:ascii="宋体" w:eastAsia="宋体" w:hAnsi="宋体" w:cs="宋体" w:hint="eastAsia"/>
                <w:color w:val="000000"/>
                <w:kern w:val="0"/>
                <w:sz w:val="22"/>
                <w:szCs w:val="24"/>
              </w:rPr>
              <w:lastRenderedPageBreak/>
              <w:t>协议。</w:t>
            </w:r>
            <w:r w:rsidRPr="00FA4EE6">
              <w:rPr>
                <w:rFonts w:ascii="宋体" w:eastAsia="宋体" w:hAnsi="宋体" w:cs="宋体" w:hint="eastAsia"/>
                <w:color w:val="000000"/>
                <w:kern w:val="0"/>
                <w:sz w:val="22"/>
                <w:szCs w:val="24"/>
              </w:rPr>
              <w:br/>
              <w:t>3、支持802.3az Energy-Efficient Ethernet节能以太网。</w:t>
            </w:r>
            <w:r w:rsidRPr="00FA4EE6">
              <w:rPr>
                <w:rFonts w:ascii="宋体" w:eastAsia="宋体" w:hAnsi="宋体" w:cs="宋体" w:hint="eastAsia"/>
                <w:color w:val="000000"/>
                <w:kern w:val="0"/>
                <w:sz w:val="22"/>
                <w:szCs w:val="24"/>
              </w:rPr>
              <w:br/>
              <w:t>4、支持EFT, Surge(浪涌)保护 Level 3。</w:t>
            </w:r>
            <w:r w:rsidRPr="00FA4EE6">
              <w:rPr>
                <w:rFonts w:ascii="宋体" w:eastAsia="宋体" w:hAnsi="宋体" w:cs="宋体" w:hint="eastAsia"/>
                <w:color w:val="000000"/>
                <w:kern w:val="0"/>
                <w:sz w:val="22"/>
                <w:szCs w:val="24"/>
              </w:rPr>
              <w:br/>
              <w:t>5、支持Link Fault Pass-through。</w:t>
            </w:r>
            <w:r w:rsidRPr="00FA4EE6">
              <w:rPr>
                <w:rFonts w:ascii="宋体" w:eastAsia="宋体" w:hAnsi="宋体" w:cs="宋体" w:hint="eastAsia"/>
                <w:color w:val="000000"/>
                <w:kern w:val="0"/>
                <w:sz w:val="22"/>
                <w:szCs w:val="24"/>
              </w:rPr>
              <w:br/>
              <w:t>6、支持-40-75 ℃工作温度。</w:t>
            </w:r>
            <w:r w:rsidRPr="00FA4EE6">
              <w:rPr>
                <w:rFonts w:ascii="宋体" w:eastAsia="宋体" w:hAnsi="宋体" w:cs="宋体" w:hint="eastAsia"/>
                <w:color w:val="000000"/>
                <w:kern w:val="0"/>
                <w:sz w:val="22"/>
                <w:szCs w:val="24"/>
              </w:rPr>
              <w:br/>
              <w:t>7、含一对工业级千兆SFP光模块。</w:t>
            </w:r>
            <w:r w:rsidRPr="00FA4EE6">
              <w:rPr>
                <w:rFonts w:ascii="宋体" w:eastAsia="宋体" w:hAnsi="宋体" w:cs="宋体" w:hint="eastAsia"/>
                <w:color w:val="000000"/>
                <w:kern w:val="0"/>
                <w:sz w:val="22"/>
                <w:szCs w:val="24"/>
              </w:rPr>
              <w:br/>
              <w:t>8、平均无故障时间：不低于500,000 hrs</w:t>
            </w:r>
            <w:r w:rsidRPr="00FA4EE6">
              <w:rPr>
                <w:rFonts w:ascii="宋体" w:eastAsia="宋体" w:hAnsi="宋体" w:cs="宋体" w:hint="eastAsia"/>
                <w:color w:val="000000"/>
                <w:kern w:val="0"/>
                <w:sz w:val="22"/>
                <w:szCs w:val="24"/>
              </w:rPr>
              <w:br/>
              <w:t>9、10/100/1000BaseT(X)转100/1000Base-FX光电转换。</w:t>
            </w:r>
            <w:r w:rsidRPr="00FA4EE6">
              <w:rPr>
                <w:rFonts w:ascii="宋体" w:eastAsia="宋体" w:hAnsi="宋体" w:cs="宋体" w:hint="eastAsia"/>
                <w:color w:val="000000"/>
                <w:kern w:val="0"/>
                <w:sz w:val="22"/>
                <w:szCs w:val="24"/>
              </w:rPr>
              <w:br/>
              <w:t>10、支持12 to 48VDC, 冗馀电源输入。</w:t>
            </w:r>
            <w:r w:rsidRPr="00FA4EE6">
              <w:rPr>
                <w:rFonts w:ascii="宋体" w:eastAsia="宋体" w:hAnsi="宋体" w:cs="宋体" w:hint="eastAsia"/>
                <w:color w:val="000000"/>
                <w:kern w:val="0"/>
                <w:sz w:val="22"/>
                <w:szCs w:val="24"/>
              </w:rPr>
              <w:br/>
              <w:t>11、IMC-21GA带有继电器输出报警功能。</w:t>
            </w:r>
            <w:r w:rsidRPr="00FA4EE6">
              <w:rPr>
                <w:rFonts w:ascii="宋体" w:eastAsia="宋体" w:hAnsi="宋体" w:cs="宋体" w:hint="eastAsia"/>
                <w:color w:val="000000"/>
                <w:kern w:val="0"/>
                <w:sz w:val="22"/>
                <w:szCs w:val="24"/>
              </w:rPr>
              <w:br/>
              <w:t>12、支持拨码开关用于设定，光口速率100M/1000M，Link Fault Pass-through功能，节能模式。</w:t>
            </w:r>
            <w:r w:rsidRPr="00FA4EE6">
              <w:rPr>
                <w:rFonts w:ascii="宋体" w:eastAsia="宋体" w:hAnsi="宋体" w:cs="宋体" w:hint="eastAsia"/>
                <w:color w:val="000000"/>
                <w:kern w:val="0"/>
                <w:sz w:val="22"/>
                <w:szCs w:val="24"/>
              </w:rPr>
              <w:br/>
              <w:t>13、LED指示灯：PWR1，PWR2，G1 (端口10M/100M/1000M)，G2 (光口100M/1000M)</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9,000.00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120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设备箱</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1. </w:t>
            </w:r>
            <w:r w:rsidRPr="00FA4EE6">
              <w:rPr>
                <w:rFonts w:ascii="Times New Roman" w:eastAsia="宋体" w:hAnsi="Times New Roman" w:cs="Times New Roman" w:hint="eastAsia"/>
                <w:color w:val="000000"/>
                <w:szCs w:val="21"/>
              </w:rPr>
              <w:t>防护等级不低于</w:t>
            </w:r>
            <w:r w:rsidRPr="00FA4EE6">
              <w:rPr>
                <w:rFonts w:ascii="Times New Roman" w:eastAsia="宋体" w:hAnsi="Times New Roman" w:cs="Times New Roman"/>
                <w:color w:val="000000"/>
                <w:szCs w:val="21"/>
              </w:rPr>
              <w:t>IP65</w:t>
            </w:r>
            <w:r w:rsidRPr="00FA4EE6">
              <w:rPr>
                <w:rFonts w:ascii="Times New Roman" w:eastAsia="宋体" w:hAnsi="Times New Roman" w:cs="Times New Roman" w:hint="eastAsia"/>
                <w:color w:val="000000"/>
                <w:szCs w:val="21"/>
              </w:rPr>
              <w:t>，落地式安装</w:t>
            </w:r>
            <w:r w:rsidRPr="00FA4EE6">
              <w:rPr>
                <w:rFonts w:ascii="Times New Roman" w:eastAsia="宋体" w:hAnsi="Times New Roman" w:cs="Times New Roman"/>
                <w:color w:val="000000"/>
                <w:szCs w:val="21"/>
              </w:rPr>
              <w:br/>
              <w:t>2.</w:t>
            </w: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优质冷轧钢板焊接镀锌后烤漆制成</w:t>
            </w:r>
          </w:p>
          <w:p w:rsidR="00FA4EE6" w:rsidRPr="00FA4EE6" w:rsidRDefault="00FA4EE6" w:rsidP="00FA4EE6">
            <w:pPr>
              <w:wordWrap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外形尺寸为：（</w:t>
            </w:r>
            <w:r w:rsidRPr="00FA4EE6">
              <w:rPr>
                <w:rFonts w:ascii="Times New Roman" w:eastAsia="宋体" w:hAnsi="Times New Roman" w:cs="Times New Roman"/>
                <w:color w:val="000000"/>
                <w:szCs w:val="21"/>
              </w:rPr>
              <w:t>W*D*H):650*650*1160mm</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br/>
              <w:t>4.</w:t>
            </w:r>
            <w:r w:rsidRPr="00FA4EE6">
              <w:rPr>
                <w:rFonts w:ascii="Times New Roman" w:eastAsia="宋体" w:hAnsi="Times New Roman" w:cs="Times New Roman" w:hint="eastAsia"/>
                <w:color w:val="000000"/>
                <w:szCs w:val="21"/>
              </w:rPr>
              <w:t>设备机箱内接地铜排的截面≥</w:t>
            </w:r>
            <w:r w:rsidRPr="00FA4EE6">
              <w:rPr>
                <w:rFonts w:ascii="Times New Roman" w:eastAsia="宋体" w:hAnsi="Times New Roman" w:cs="Times New Roman"/>
                <w:color w:val="000000"/>
                <w:szCs w:val="21"/>
              </w:rPr>
              <w:t>10mm</w:t>
            </w:r>
            <w:r w:rsidRPr="00FA4EE6">
              <w:rPr>
                <w:rFonts w:ascii="Times New Roman" w:eastAsia="宋体" w:hAnsi="Times New Roman" w:cs="Times New Roman" w:hint="eastAsia"/>
                <w:color w:val="000000"/>
                <w:szCs w:val="21"/>
              </w:rPr>
              <w:t>²</w:t>
            </w:r>
            <w:r w:rsidRPr="00FA4EE6">
              <w:rPr>
                <w:rFonts w:ascii="Times New Roman" w:eastAsia="宋体" w:hAnsi="Times New Roman" w:cs="Times New Roman"/>
                <w:color w:val="000000"/>
                <w:szCs w:val="21"/>
              </w:rPr>
              <w:br/>
              <w:t>5.</w:t>
            </w:r>
            <w:r w:rsidRPr="00FA4EE6">
              <w:rPr>
                <w:rFonts w:ascii="Times New Roman" w:eastAsia="宋体" w:hAnsi="Times New Roman" w:cs="Times New Roman" w:hint="eastAsia"/>
                <w:color w:val="000000"/>
                <w:szCs w:val="21"/>
              </w:rPr>
              <w:t>具有良好的通风散热设计，防尘、防水、防盗，温控；</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18,000.00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121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通讯光缆</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11380m</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通讯光缆</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芯</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91,040.00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122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分支管道</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450m</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管沟宽度不小于</w:t>
            </w:r>
            <w:r w:rsidRPr="00FA4EE6">
              <w:rPr>
                <w:rFonts w:ascii="Times New Roman" w:eastAsia="宋体" w:hAnsi="Times New Roman" w:cs="Times New Roman"/>
                <w:color w:val="000000"/>
                <w:szCs w:val="21"/>
              </w:rPr>
              <w:t>0.5</w:t>
            </w:r>
            <w:r w:rsidRPr="00FA4EE6">
              <w:rPr>
                <w:rFonts w:ascii="Times New Roman" w:eastAsia="宋体" w:hAnsi="Times New Roman" w:cs="Times New Roman" w:hint="eastAsia"/>
                <w:color w:val="000000"/>
                <w:szCs w:val="21"/>
              </w:rPr>
              <w:t>米，深度不小于</w:t>
            </w:r>
            <w:r w:rsidRPr="00FA4EE6">
              <w:rPr>
                <w:rFonts w:ascii="Times New Roman" w:eastAsia="宋体" w:hAnsi="Times New Roman" w:cs="Times New Roman"/>
                <w:color w:val="000000"/>
                <w:szCs w:val="21"/>
              </w:rPr>
              <w:t>0.7</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24,750.00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123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过路顶管</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180m</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含管道敷设，沥青路面、水泥砼路面及人行道阶砖破除及恢复，管道埋深不小于</w:t>
            </w:r>
            <w:r w:rsidRPr="00FA4EE6">
              <w:rPr>
                <w:rFonts w:ascii="Times New Roman" w:eastAsia="宋体" w:hAnsi="Times New Roman" w:cs="Times New Roman"/>
                <w:color w:val="000000"/>
                <w:szCs w:val="21"/>
              </w:rPr>
              <w:t>0.8</w:t>
            </w:r>
            <w:r w:rsidRPr="00FA4EE6">
              <w:rPr>
                <w:rFonts w:ascii="Times New Roman" w:eastAsia="宋体" w:hAnsi="Times New Roman" w:cs="Times New Roman" w:hint="eastAsia"/>
                <w:color w:val="000000"/>
                <w:szCs w:val="21"/>
              </w:rPr>
              <w:t>米，人行道不小于</w:t>
            </w:r>
            <w:r w:rsidRPr="00FA4EE6">
              <w:rPr>
                <w:rFonts w:ascii="Times New Roman" w:eastAsia="宋体" w:hAnsi="Times New Roman" w:cs="Times New Roman"/>
                <w:color w:val="000000"/>
                <w:szCs w:val="21"/>
              </w:rPr>
              <w:t>0.5</w:t>
            </w:r>
            <w:r w:rsidRPr="00FA4EE6">
              <w:rPr>
                <w:rFonts w:ascii="Times New Roman" w:eastAsia="宋体" w:hAnsi="Times New Roman" w:cs="Times New Roman" w:hint="eastAsia"/>
                <w:color w:val="000000"/>
                <w:szCs w:val="21"/>
              </w:rPr>
              <w:t>米。</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54,000.00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124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立交可变信息屏（</w:t>
            </w:r>
            <w:r w:rsidRPr="00FA4EE6">
              <w:rPr>
                <w:rFonts w:ascii="Times New Roman" w:eastAsia="宋体" w:hAnsi="宋体" w:cs="Times New Roman"/>
                <w:color w:val="000000"/>
                <w:szCs w:val="21"/>
              </w:rPr>
              <w:t>1*2</w:t>
            </w:r>
            <w:r w:rsidRPr="00FA4EE6">
              <w:rPr>
                <w:rFonts w:ascii="Times New Roman" w:eastAsia="宋体" w:hAnsi="宋体" w:cs="Times New Roman" w:hint="eastAsia"/>
                <w:color w:val="000000"/>
                <w:szCs w:val="21"/>
              </w:rPr>
              <w:t>）</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、通讯接口可通过软件设置采用</w:t>
            </w:r>
            <w:r w:rsidRPr="00FA4EE6">
              <w:rPr>
                <w:rFonts w:ascii="Times New Roman" w:eastAsia="宋体" w:hAnsi="Times New Roman" w:cs="Times New Roman"/>
                <w:color w:val="000000"/>
                <w:szCs w:val="21"/>
              </w:rPr>
              <w:t>10/100M</w:t>
            </w:r>
            <w:r w:rsidRPr="00FA4EE6">
              <w:rPr>
                <w:rFonts w:ascii="Times New Roman" w:eastAsia="宋体" w:hAnsi="Times New Roman" w:cs="Times New Roman" w:hint="eastAsia"/>
                <w:color w:val="000000"/>
                <w:szCs w:val="21"/>
              </w:rPr>
              <w:t>自适应以太网接口或采用串行接口（</w:t>
            </w:r>
            <w:r w:rsidRPr="00FA4EE6">
              <w:rPr>
                <w:rFonts w:ascii="Times New Roman" w:eastAsia="宋体" w:hAnsi="Times New Roman" w:cs="Times New Roman"/>
                <w:color w:val="000000"/>
                <w:szCs w:val="21"/>
              </w:rPr>
              <w:t>RS232</w:t>
            </w:r>
            <w:r w:rsidRPr="00FA4EE6">
              <w:rPr>
                <w:rFonts w:ascii="Times New Roman" w:eastAsia="宋体" w:hAnsi="Times New Roman" w:cs="Times New Roman" w:hint="eastAsia"/>
                <w:color w:val="000000"/>
                <w:szCs w:val="21"/>
              </w:rPr>
              <w:t>接口或者</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接口），本机可直接连接监控机。</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、控制器内置实时钟电路，可通过软件查询或对时，完成按时间段的图案显示或亮度控制，并按时间记录操作事件。</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、断电保护功能：上电后控制器自动启</w:t>
            </w:r>
            <w:r w:rsidRPr="00FA4EE6">
              <w:rPr>
                <w:rFonts w:ascii="Times New Roman" w:eastAsia="宋体" w:hAnsi="Times New Roman" w:cs="Times New Roman" w:hint="eastAsia"/>
                <w:color w:val="000000"/>
                <w:szCs w:val="21"/>
              </w:rPr>
              <w:lastRenderedPageBreak/>
              <w:t>动，并自动进入上次断电前的工作状态。</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、远程设备复位功能：控制中心可以关闭和打开控制器。</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、能接收监控计算机发来的信息，按不同方式显示指定的信息，时间表可精确到秒级。播放分为队列播放、紧急播放</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种。并具有插播功能，还可返回可变情报板实际显示的确认信息和工作状态。</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、脱机运行功能：当和监控中心计算机通讯中断后，按照最后一次设置显示图案。控制板具有多种显示方式，可支持动画显示：多种方向移动显示、闪烁显示，移动速度、字间距和闪烁周期可调。</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、为保证存储内容的准确性，所有图片文件在传送和保存时均增加</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位</w:t>
            </w:r>
            <w:r w:rsidRPr="00FA4EE6">
              <w:rPr>
                <w:rFonts w:ascii="Times New Roman" w:eastAsia="宋体" w:hAnsi="Times New Roman" w:cs="Times New Roman"/>
                <w:color w:val="000000"/>
                <w:szCs w:val="21"/>
              </w:rPr>
              <w:t>CRC</w:t>
            </w:r>
            <w:r w:rsidRPr="00FA4EE6">
              <w:rPr>
                <w:rFonts w:ascii="Times New Roman" w:eastAsia="宋体" w:hAnsi="Times New Roman" w:cs="Times New Roman" w:hint="eastAsia"/>
                <w:color w:val="000000"/>
                <w:szCs w:val="21"/>
              </w:rPr>
              <w:t>校验码，每次读取文件时均与该校验码进行比较，相同播放，不同则上报错误信息，并请求重新发送。对播放内容长时间不变的情况下，周期性对播放内容进行刷新，避免屏体显示错误。</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、控制器能够采集当前环境亮度，并能自动调整显示屏发光亮度以适应当前环境亮度。也可采用手动亮度控制或时间段亮度控制方式。</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、通过串口</w:t>
            </w:r>
            <w:r w:rsidRPr="00FA4EE6">
              <w:rPr>
                <w:rFonts w:ascii="Times New Roman" w:eastAsia="宋体" w:hAnsi="Times New Roman" w:cs="Times New Roman"/>
                <w:color w:val="000000"/>
                <w:szCs w:val="21"/>
              </w:rPr>
              <w:t>485B</w:t>
            </w:r>
            <w:r w:rsidRPr="00FA4EE6">
              <w:rPr>
                <w:rFonts w:ascii="Times New Roman" w:eastAsia="宋体" w:hAnsi="Times New Roman" w:cs="Times New Roman" w:hint="eastAsia"/>
                <w:color w:val="000000"/>
                <w:szCs w:val="21"/>
              </w:rPr>
              <w:t>检测输入电流电压，通过上位机可以时时查询。</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点阵的图片显示。</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、显示屏体为可拆装式模块化结构，显示屏上的字符或图案的结构尺寸符合交通标志标线</w:t>
            </w:r>
            <w:r w:rsidRPr="00FA4EE6">
              <w:rPr>
                <w:rFonts w:ascii="Times New Roman" w:eastAsia="宋体" w:hAnsi="Times New Roman" w:cs="Times New Roman"/>
                <w:color w:val="000000"/>
                <w:szCs w:val="21"/>
              </w:rPr>
              <w:t>GB5768</w:t>
            </w:r>
            <w:r w:rsidRPr="00FA4EE6">
              <w:rPr>
                <w:rFonts w:ascii="Times New Roman" w:eastAsia="宋体" w:hAnsi="Times New Roman" w:cs="Times New Roman" w:hint="eastAsia"/>
                <w:color w:val="000000"/>
                <w:szCs w:val="21"/>
              </w:rPr>
              <w:t>的要求；防护等级：不低于</w:t>
            </w:r>
            <w:r w:rsidRPr="00FA4EE6">
              <w:rPr>
                <w:rFonts w:ascii="Times New Roman" w:eastAsia="宋体" w:hAnsi="Times New Roman" w:cs="Times New Roman"/>
                <w:color w:val="000000"/>
                <w:szCs w:val="21"/>
              </w:rPr>
              <w:t>IP66</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、屏体结构采用钣金屏体；</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、显示面积不低于</w:t>
            </w:r>
            <w:r w:rsidRPr="00FA4EE6">
              <w:rPr>
                <w:rFonts w:ascii="Times New Roman" w:eastAsia="宋体" w:hAnsi="Times New Roman" w:cs="Times New Roman"/>
                <w:color w:val="000000"/>
                <w:szCs w:val="21"/>
              </w:rPr>
              <w:t>2m*1m</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、像素中心间距</w:t>
            </w:r>
            <w:r w:rsidRPr="00FA4EE6">
              <w:rPr>
                <w:rFonts w:ascii="宋体" w:eastAsia="宋体" w:hAnsi="宋体" w:cs="Times New Roman" w:hint="eastAsia"/>
                <w:color w:val="000000"/>
                <w:szCs w:val="21"/>
              </w:rPr>
              <w:t>≤</w:t>
            </w:r>
            <w:r w:rsidRPr="00FA4EE6">
              <w:rPr>
                <w:rFonts w:ascii="Times New Roman" w:eastAsia="宋体" w:hAnsi="Times New Roman" w:cs="Times New Roman"/>
                <w:color w:val="000000"/>
                <w:szCs w:val="21"/>
              </w:rPr>
              <w:t>16mm</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、显示屏基底为黑色，显示颜色为红、绿、黄三色；</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、可调亮度：自动或手动，</w:t>
            </w:r>
            <w:r w:rsidRPr="00FA4EE6">
              <w:rPr>
                <w:rFonts w:ascii="Times New Roman" w:eastAsia="宋体" w:hAnsi="Times New Roman" w:cs="Times New Roman"/>
                <w:color w:val="000000"/>
                <w:szCs w:val="21"/>
              </w:rPr>
              <w:t>128</w:t>
            </w:r>
            <w:r w:rsidRPr="00FA4EE6">
              <w:rPr>
                <w:rFonts w:ascii="Times New Roman" w:eastAsia="宋体" w:hAnsi="Times New Roman" w:cs="Times New Roman" w:hint="eastAsia"/>
                <w:color w:val="000000"/>
                <w:szCs w:val="21"/>
              </w:rPr>
              <w:t>级；自动测光，并可手动设定发光级别。</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、显示单元</w:t>
            </w:r>
            <w:r w:rsidRPr="00FA4EE6">
              <w:rPr>
                <w:rFonts w:ascii="Times New Roman" w:eastAsia="宋体" w:hAnsi="Times New Roman" w:cs="Times New Roman"/>
                <w:color w:val="000000"/>
                <w:szCs w:val="21"/>
              </w:rPr>
              <w:t>MTBF</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10000</w:t>
            </w:r>
            <w:r w:rsidRPr="00FA4EE6">
              <w:rPr>
                <w:rFonts w:ascii="Times New Roman" w:eastAsia="宋体" w:hAnsi="Times New Roman" w:cs="Times New Roman" w:hint="eastAsia"/>
                <w:color w:val="000000"/>
                <w:szCs w:val="21"/>
              </w:rPr>
              <w:t>小时；</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、像素年失控率：不高于</w:t>
            </w:r>
            <w:r w:rsidRPr="00FA4EE6">
              <w:rPr>
                <w:rFonts w:ascii="Times New Roman" w:eastAsia="宋体" w:hAnsi="Times New Roman" w:cs="Times New Roman"/>
                <w:color w:val="000000"/>
                <w:szCs w:val="21"/>
              </w:rPr>
              <w:t>1/800</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、显示单元红色发光波长λ</w:t>
            </w:r>
            <w:r w:rsidRPr="00FA4EE6">
              <w:rPr>
                <w:rFonts w:ascii="Times New Roman" w:eastAsia="宋体" w:hAnsi="Times New Roman" w:cs="Times New Roman"/>
                <w:color w:val="000000"/>
                <w:szCs w:val="21"/>
              </w:rPr>
              <w:t>=622.5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2.5nm, </w:t>
            </w:r>
            <w:r w:rsidRPr="00FA4EE6">
              <w:rPr>
                <w:rFonts w:ascii="Times New Roman" w:eastAsia="宋体" w:hAnsi="Times New Roman" w:cs="Times New Roman" w:hint="eastAsia"/>
                <w:color w:val="000000"/>
                <w:szCs w:val="21"/>
              </w:rPr>
              <w:t>发光强度</w:t>
            </w:r>
            <w:r w:rsidRPr="00FA4EE6">
              <w:rPr>
                <w:rFonts w:ascii="Times New Roman" w:eastAsia="宋体" w:hAnsi="Times New Roman" w:cs="Times New Roman"/>
                <w:color w:val="000000"/>
                <w:szCs w:val="21"/>
              </w:rPr>
              <w:t>&gt;3000mcd</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、显示单元黄色发光波长λ</w:t>
            </w:r>
            <w:r w:rsidRPr="00FA4EE6">
              <w:rPr>
                <w:rFonts w:ascii="Times New Roman" w:eastAsia="宋体" w:hAnsi="Times New Roman" w:cs="Times New Roman"/>
                <w:color w:val="000000"/>
                <w:szCs w:val="21"/>
              </w:rPr>
              <w:t>=590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lastRenderedPageBreak/>
              <w:t xml:space="preserve">3nm, </w:t>
            </w:r>
            <w:r w:rsidRPr="00FA4EE6">
              <w:rPr>
                <w:rFonts w:ascii="Times New Roman" w:eastAsia="宋体" w:hAnsi="Times New Roman" w:cs="Times New Roman" w:hint="eastAsia"/>
                <w:color w:val="000000"/>
                <w:szCs w:val="21"/>
              </w:rPr>
              <w:t>发光强度</w:t>
            </w:r>
            <w:r w:rsidRPr="00FA4EE6">
              <w:rPr>
                <w:rFonts w:ascii="Times New Roman" w:eastAsia="宋体" w:hAnsi="Times New Roman" w:cs="Times New Roman"/>
                <w:color w:val="000000"/>
                <w:szCs w:val="21"/>
              </w:rPr>
              <w:t>&gt;2500mcd</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、显示单元绿色发光波长λ</w:t>
            </w:r>
            <w:r w:rsidRPr="00FA4EE6">
              <w:rPr>
                <w:rFonts w:ascii="Times New Roman" w:eastAsia="宋体" w:hAnsi="Times New Roman" w:cs="Times New Roman"/>
                <w:color w:val="000000"/>
                <w:szCs w:val="21"/>
              </w:rPr>
              <w:t>=522.5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2.5nm</w:t>
            </w:r>
            <w:r w:rsidRPr="00FA4EE6">
              <w:rPr>
                <w:rFonts w:ascii="Times New Roman" w:eastAsia="宋体" w:hAnsi="Times New Roman" w:cs="Times New Roman" w:hint="eastAsia"/>
                <w:color w:val="000000"/>
                <w:szCs w:val="21"/>
              </w:rPr>
              <w:t>，发光强度</w:t>
            </w:r>
            <w:r w:rsidRPr="00FA4EE6">
              <w:rPr>
                <w:rFonts w:ascii="Times New Roman" w:eastAsia="宋体" w:hAnsi="Times New Roman" w:cs="Times New Roman"/>
                <w:color w:val="000000"/>
                <w:szCs w:val="21"/>
              </w:rPr>
              <w:t>&gt;10000mcd</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、水平半功率角：≥</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、垂直半功率角：≥</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、平均寿命：≥</w:t>
            </w:r>
            <w:r w:rsidRPr="00FA4EE6">
              <w:rPr>
                <w:rFonts w:ascii="Times New Roman" w:eastAsia="宋体" w:hAnsi="Times New Roman" w:cs="Times New Roman"/>
                <w:color w:val="000000"/>
                <w:szCs w:val="21"/>
              </w:rPr>
              <w:t>100000</w:t>
            </w:r>
            <w:r w:rsidRPr="00FA4EE6">
              <w:rPr>
                <w:rFonts w:ascii="Times New Roman" w:eastAsia="宋体" w:hAnsi="Times New Roman" w:cs="Times New Roman" w:hint="eastAsia"/>
                <w:color w:val="000000"/>
                <w:szCs w:val="21"/>
              </w:rPr>
              <w:t>小时；</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、按交警支队现有平台架构、接口、协议接入现有中心平台并常工作（因保密要求，本项架构、接口、协议信息中标后由采购人提供）。</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480,000.00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125</w:t>
            </w:r>
          </w:p>
        </w:tc>
        <w:tc>
          <w:tcPr>
            <w:tcW w:w="1772" w:type="dxa"/>
            <w:gridSpan w:val="2"/>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可变信息屏杆件及基础</w:t>
            </w:r>
          </w:p>
        </w:tc>
        <w:tc>
          <w:tcPr>
            <w:tcW w:w="850" w:type="dxa"/>
            <w:gridSpan w:val="2"/>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24</w:t>
            </w:r>
            <w:r w:rsidRPr="00FA4EE6">
              <w:rPr>
                <w:rFonts w:ascii="Times New Roman" w:eastAsia="宋体" w:hAnsi="Times New Roman" w:cs="Times New Roman" w:hint="eastAsia"/>
                <w:color w:val="000000"/>
                <w:szCs w:val="24"/>
              </w:rPr>
              <w:t>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根据现场定制。</w:t>
            </w:r>
          </w:p>
        </w:tc>
        <w:tc>
          <w:tcPr>
            <w:tcW w:w="1984" w:type="dxa"/>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240,000.00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126</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光纤收发器</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24</w:t>
            </w:r>
            <w:r w:rsidRPr="00FA4EE6">
              <w:rPr>
                <w:rFonts w:ascii="Times New Roman" w:eastAsia="宋体" w:hAnsi="Times New Roman" w:cs="Times New Roman" w:hint="eastAsia"/>
                <w:color w:val="000000"/>
                <w:szCs w:val="24"/>
              </w:rPr>
              <w:t>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1、千兆单模单芯,传输距离10-80公里。</w:t>
            </w:r>
            <w:r w:rsidRPr="00FA4EE6">
              <w:rPr>
                <w:rFonts w:ascii="宋体" w:eastAsia="宋体" w:hAnsi="宋体" w:cs="宋体" w:hint="eastAsia"/>
                <w:color w:val="000000"/>
                <w:kern w:val="0"/>
                <w:sz w:val="22"/>
                <w:szCs w:val="24"/>
              </w:rPr>
              <w:br/>
              <w:t>2、支持到10K Jumbo Frame (巨大帧)协议。</w:t>
            </w:r>
            <w:r w:rsidRPr="00FA4EE6">
              <w:rPr>
                <w:rFonts w:ascii="宋体" w:eastAsia="宋体" w:hAnsi="宋体" w:cs="宋体" w:hint="eastAsia"/>
                <w:color w:val="000000"/>
                <w:kern w:val="0"/>
                <w:sz w:val="22"/>
                <w:szCs w:val="24"/>
              </w:rPr>
              <w:br/>
              <w:t>3、支持802.3az Energy-Efficient Ethernet节能以太网。</w:t>
            </w:r>
            <w:r w:rsidRPr="00FA4EE6">
              <w:rPr>
                <w:rFonts w:ascii="宋体" w:eastAsia="宋体" w:hAnsi="宋体" w:cs="宋体" w:hint="eastAsia"/>
                <w:color w:val="000000"/>
                <w:kern w:val="0"/>
                <w:sz w:val="22"/>
                <w:szCs w:val="24"/>
              </w:rPr>
              <w:br/>
              <w:t>4、支持EFT, Surge(浪涌)保护 Level 3。</w:t>
            </w:r>
            <w:r w:rsidRPr="00FA4EE6">
              <w:rPr>
                <w:rFonts w:ascii="宋体" w:eastAsia="宋体" w:hAnsi="宋体" w:cs="宋体" w:hint="eastAsia"/>
                <w:color w:val="000000"/>
                <w:kern w:val="0"/>
                <w:sz w:val="22"/>
                <w:szCs w:val="24"/>
              </w:rPr>
              <w:br/>
              <w:t>5、支持Link Fault Pass-through。</w:t>
            </w:r>
            <w:r w:rsidRPr="00FA4EE6">
              <w:rPr>
                <w:rFonts w:ascii="宋体" w:eastAsia="宋体" w:hAnsi="宋体" w:cs="宋体" w:hint="eastAsia"/>
                <w:color w:val="000000"/>
                <w:kern w:val="0"/>
                <w:sz w:val="22"/>
                <w:szCs w:val="24"/>
              </w:rPr>
              <w:br/>
              <w:t>6、支持-40-75 ℃工作温度。</w:t>
            </w:r>
            <w:r w:rsidRPr="00FA4EE6">
              <w:rPr>
                <w:rFonts w:ascii="宋体" w:eastAsia="宋体" w:hAnsi="宋体" w:cs="宋体" w:hint="eastAsia"/>
                <w:color w:val="000000"/>
                <w:kern w:val="0"/>
                <w:sz w:val="22"/>
                <w:szCs w:val="24"/>
              </w:rPr>
              <w:br/>
              <w:t>7、含一对工业级千兆SFP光模块。</w:t>
            </w:r>
            <w:r w:rsidRPr="00FA4EE6">
              <w:rPr>
                <w:rFonts w:ascii="宋体" w:eastAsia="宋体" w:hAnsi="宋体" w:cs="宋体" w:hint="eastAsia"/>
                <w:color w:val="000000"/>
                <w:kern w:val="0"/>
                <w:sz w:val="22"/>
                <w:szCs w:val="24"/>
              </w:rPr>
              <w:br/>
              <w:t>8、平均无故障时间：不低于500,000 hrs</w:t>
            </w:r>
            <w:r w:rsidRPr="00FA4EE6">
              <w:rPr>
                <w:rFonts w:ascii="宋体" w:eastAsia="宋体" w:hAnsi="宋体" w:cs="宋体" w:hint="eastAsia"/>
                <w:color w:val="000000"/>
                <w:kern w:val="0"/>
                <w:sz w:val="22"/>
                <w:szCs w:val="24"/>
              </w:rPr>
              <w:br/>
              <w:t>9、10/100/1000BaseT(X)转100/1000Base-FX光电转换。</w:t>
            </w:r>
            <w:r w:rsidRPr="00FA4EE6">
              <w:rPr>
                <w:rFonts w:ascii="宋体" w:eastAsia="宋体" w:hAnsi="宋体" w:cs="宋体" w:hint="eastAsia"/>
                <w:color w:val="000000"/>
                <w:kern w:val="0"/>
                <w:sz w:val="22"/>
                <w:szCs w:val="24"/>
              </w:rPr>
              <w:br/>
              <w:t>10、支持12 to 48VDC, 冗馀电源输入。</w:t>
            </w:r>
            <w:r w:rsidRPr="00FA4EE6">
              <w:rPr>
                <w:rFonts w:ascii="宋体" w:eastAsia="宋体" w:hAnsi="宋体" w:cs="宋体" w:hint="eastAsia"/>
                <w:color w:val="000000"/>
                <w:kern w:val="0"/>
                <w:sz w:val="22"/>
                <w:szCs w:val="24"/>
              </w:rPr>
              <w:br/>
              <w:t>11、IMC-21GA带有继电器输出报警功能。</w:t>
            </w:r>
            <w:r w:rsidRPr="00FA4EE6">
              <w:rPr>
                <w:rFonts w:ascii="宋体" w:eastAsia="宋体" w:hAnsi="宋体" w:cs="宋体" w:hint="eastAsia"/>
                <w:color w:val="000000"/>
                <w:kern w:val="0"/>
                <w:sz w:val="22"/>
                <w:szCs w:val="24"/>
              </w:rPr>
              <w:br/>
              <w:t>12、支持拨码开关用于设定，光口速率100M/1000M，Link Fault Pass-through功能，节能模式。</w:t>
            </w:r>
            <w:r w:rsidRPr="00FA4EE6">
              <w:rPr>
                <w:rFonts w:ascii="宋体" w:eastAsia="宋体" w:hAnsi="宋体" w:cs="宋体" w:hint="eastAsia"/>
                <w:color w:val="000000"/>
                <w:kern w:val="0"/>
                <w:sz w:val="22"/>
                <w:szCs w:val="24"/>
              </w:rPr>
              <w:br/>
              <w:t>13、LED指示灯：PWR1，PWR2，G1 (端口10M/100M/1000M)，G2 (光口100M/1000M)</w:t>
            </w:r>
          </w:p>
        </w:tc>
        <w:tc>
          <w:tcPr>
            <w:tcW w:w="1984" w:type="dxa"/>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127</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设备箱</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24</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 IP65</w:t>
            </w:r>
            <w:r w:rsidRPr="00FA4EE6">
              <w:rPr>
                <w:rFonts w:ascii="Times New Roman" w:eastAsia="宋体" w:hAnsi="Times New Roman" w:cs="Times New Roman" w:hint="eastAsia"/>
                <w:color w:val="000000"/>
                <w:szCs w:val="21"/>
              </w:rPr>
              <w:t>，落地式安装</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优质冷轧钢板焊接镀锌后烤漆制成</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外形尺寸为：（</w:t>
            </w:r>
            <w:r w:rsidRPr="00FA4EE6">
              <w:rPr>
                <w:rFonts w:ascii="Times New Roman" w:eastAsia="宋体" w:hAnsi="Times New Roman" w:cs="Times New Roman"/>
                <w:color w:val="000000"/>
                <w:szCs w:val="21"/>
              </w:rPr>
              <w:t>W*D*H):650*650*1160mm</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设备机箱内接地铜排的截面≥</w:t>
            </w:r>
            <w:r w:rsidRPr="00FA4EE6">
              <w:rPr>
                <w:rFonts w:ascii="Times New Roman" w:eastAsia="宋体" w:hAnsi="Times New Roman" w:cs="Times New Roman"/>
                <w:color w:val="000000"/>
                <w:szCs w:val="21"/>
              </w:rPr>
              <w:t>10mm</w:t>
            </w:r>
            <w:r w:rsidRPr="00FA4EE6">
              <w:rPr>
                <w:rFonts w:ascii="Times New Roman" w:eastAsia="宋体" w:hAnsi="Times New Roman" w:cs="Times New Roman" w:hint="eastAsia"/>
                <w:color w:val="000000"/>
                <w:szCs w:val="21"/>
              </w:rPr>
              <w:t>²</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具有良好的通风散热设计，防尘、防水、防盗，温控；</w:t>
            </w:r>
          </w:p>
        </w:tc>
        <w:tc>
          <w:tcPr>
            <w:tcW w:w="1984" w:type="dxa"/>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48,000.00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128</w:t>
            </w:r>
          </w:p>
        </w:tc>
        <w:tc>
          <w:tcPr>
            <w:tcW w:w="1772" w:type="dxa"/>
            <w:gridSpan w:val="2"/>
            <w:tcBorders>
              <w:top w:val="nil"/>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通讯光缆（</w:t>
            </w:r>
            <w:r w:rsidRPr="00FA4EE6">
              <w:rPr>
                <w:rFonts w:ascii="Times New Roman" w:eastAsia="宋体" w:hAnsi="Times New Roman" w:cs="Times New Roman"/>
                <w:color w:val="000000"/>
                <w:szCs w:val="24"/>
              </w:rPr>
              <w:t>4</w:t>
            </w:r>
            <w:r w:rsidRPr="00FA4EE6">
              <w:rPr>
                <w:rFonts w:ascii="Times New Roman" w:eastAsia="宋体" w:hAnsi="Times New Roman" w:cs="Times New Roman" w:hint="eastAsia"/>
                <w:color w:val="000000"/>
                <w:szCs w:val="24"/>
              </w:rPr>
              <w:t>芯）</w:t>
            </w:r>
          </w:p>
        </w:tc>
        <w:tc>
          <w:tcPr>
            <w:tcW w:w="850" w:type="dxa"/>
            <w:gridSpan w:val="2"/>
            <w:tcBorders>
              <w:top w:val="nil"/>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7200</w:t>
            </w:r>
            <w:r w:rsidRPr="00FA4EE6">
              <w:rPr>
                <w:rFonts w:ascii="Times New Roman" w:eastAsia="宋体" w:hAnsi="Times New Roman" w:cs="Times New Roman" w:hint="eastAsia"/>
                <w:color w:val="000000"/>
                <w:szCs w:val="24"/>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芯</w:t>
            </w:r>
            <w:r w:rsidRPr="00FA4EE6">
              <w:rPr>
                <w:rFonts w:ascii="Times New Roman" w:eastAsia="宋体" w:hAnsi="Times New Roman" w:cs="Times New Roman"/>
                <w:color w:val="000000"/>
                <w:szCs w:val="21"/>
              </w:rPr>
              <w:t xml:space="preserve">GYTA/S </w:t>
            </w:r>
            <w:r w:rsidRPr="00FA4EE6">
              <w:rPr>
                <w:rFonts w:ascii="Times New Roman" w:eastAsia="宋体" w:hAnsi="Times New Roman" w:cs="Times New Roman" w:hint="eastAsia"/>
                <w:color w:val="000000"/>
                <w:szCs w:val="21"/>
              </w:rPr>
              <w:t>层绞式铠装光缆</w:t>
            </w:r>
          </w:p>
        </w:tc>
        <w:tc>
          <w:tcPr>
            <w:tcW w:w="1984" w:type="dxa"/>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57,600.00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129</w:t>
            </w:r>
          </w:p>
        </w:tc>
        <w:tc>
          <w:tcPr>
            <w:tcW w:w="1772" w:type="dxa"/>
            <w:gridSpan w:val="2"/>
            <w:tcBorders>
              <w:top w:val="nil"/>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电源线（</w:t>
            </w:r>
            <w:r w:rsidRPr="00FA4EE6">
              <w:rPr>
                <w:rFonts w:ascii="Times New Roman" w:eastAsia="宋体" w:hAnsi="Times New Roman" w:cs="Times New Roman"/>
                <w:color w:val="000000"/>
                <w:szCs w:val="24"/>
              </w:rPr>
              <w:t>3</w:t>
            </w: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2.5mm</w:t>
            </w:r>
            <w:r w:rsidRPr="00FA4EE6">
              <w:rPr>
                <w:rFonts w:ascii="Times New Roman" w:eastAsia="宋体" w:hAnsi="Times New Roman" w:cs="Times New Roman" w:hint="eastAsia"/>
                <w:color w:val="000000"/>
                <w:szCs w:val="24"/>
              </w:rPr>
              <w:t>²）</w:t>
            </w:r>
          </w:p>
        </w:tc>
        <w:tc>
          <w:tcPr>
            <w:tcW w:w="850" w:type="dxa"/>
            <w:gridSpan w:val="2"/>
            <w:tcBorders>
              <w:top w:val="nil"/>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7200</w:t>
            </w:r>
            <w:r w:rsidRPr="00FA4EE6">
              <w:rPr>
                <w:rFonts w:ascii="Times New Roman" w:eastAsia="宋体" w:hAnsi="Times New Roman" w:cs="Times New Roman" w:hint="eastAsia"/>
                <w:color w:val="000000"/>
                <w:szCs w:val="24"/>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电源线（</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2.5mm</w:t>
            </w:r>
            <w:r w:rsidRPr="00FA4EE6">
              <w:rPr>
                <w:rFonts w:ascii="Times New Roman" w:eastAsia="宋体" w:hAnsi="Times New Roman" w:cs="Times New Roman" w:hint="eastAsia"/>
                <w:color w:val="000000"/>
                <w:szCs w:val="21"/>
              </w:rPr>
              <w:t>²）</w:t>
            </w:r>
          </w:p>
        </w:tc>
        <w:tc>
          <w:tcPr>
            <w:tcW w:w="1984" w:type="dxa"/>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86,400.00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130</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分支管道</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3500</w:t>
            </w:r>
            <w:r w:rsidRPr="00FA4EE6">
              <w:rPr>
                <w:rFonts w:ascii="Times New Roman" w:eastAsia="宋体" w:hAnsi="Times New Roman" w:cs="Times New Roman" w:hint="eastAsia"/>
                <w:color w:val="000000"/>
                <w:szCs w:val="24"/>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分支管道</w:t>
            </w:r>
          </w:p>
        </w:tc>
        <w:tc>
          <w:tcPr>
            <w:tcW w:w="1984" w:type="dxa"/>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192,500.00</w:t>
            </w:r>
          </w:p>
        </w:tc>
      </w:tr>
      <w:tr w:rsidR="00FA4EE6" w:rsidRPr="00FA4EE6" w:rsidTr="00FA4EE6">
        <w:trPr>
          <w:trHeight w:val="328"/>
          <w:jc w:val="center"/>
        </w:trPr>
        <w:tc>
          <w:tcPr>
            <w:tcW w:w="9974" w:type="dxa"/>
            <w:gridSpan w:val="8"/>
            <w:tcBorders>
              <w:top w:val="single" w:sz="6" w:space="0" w:color="000000"/>
              <w:left w:val="single" w:sz="8"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b/>
                <w:color w:val="000000"/>
                <w:szCs w:val="24"/>
              </w:rPr>
            </w:pPr>
            <w:r w:rsidRPr="00FA4EE6">
              <w:rPr>
                <w:rFonts w:ascii="Times New Roman" w:eastAsia="宋体" w:hAnsi="Times New Roman" w:cs="Times New Roman" w:hint="eastAsia"/>
                <w:b/>
                <w:color w:val="000000"/>
                <w:szCs w:val="24"/>
              </w:rPr>
              <w:t>七、主干传输</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131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24</w:t>
            </w:r>
            <w:r w:rsidRPr="00FA4EE6">
              <w:rPr>
                <w:rFonts w:ascii="Times New Roman" w:eastAsia="宋体" w:hAnsi="宋体" w:cs="Times New Roman" w:hint="eastAsia"/>
                <w:color w:val="000000"/>
                <w:szCs w:val="21"/>
              </w:rPr>
              <w:t>口万兆光汇聚交换机主机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SFP+</w:t>
            </w:r>
            <w:r w:rsidRPr="00FA4EE6">
              <w:rPr>
                <w:rFonts w:ascii="Times New Roman" w:eastAsia="宋体" w:hAnsi="Times New Roman" w:cs="Times New Roman" w:hint="eastAsia"/>
                <w:color w:val="000000"/>
                <w:szCs w:val="21"/>
              </w:rPr>
              <w:t>万兆光口插槽，</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40G</w:t>
            </w:r>
            <w:r w:rsidRPr="00FA4EE6">
              <w:rPr>
                <w:rFonts w:ascii="Times New Roman" w:eastAsia="宋体" w:hAnsi="Times New Roman" w:cs="Times New Roman" w:hint="eastAsia"/>
                <w:color w:val="000000"/>
                <w:szCs w:val="21"/>
              </w:rPr>
              <w:t>光口插槽；配置</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个万兆多模光模块（投标参数大于下限值的可认定为正偏离）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2. </w:t>
            </w:r>
            <w:r w:rsidRPr="00FA4EE6">
              <w:rPr>
                <w:rFonts w:ascii="Times New Roman" w:eastAsia="宋体" w:hAnsi="Times New Roman" w:cs="Times New Roman" w:hint="eastAsia"/>
                <w:color w:val="000000"/>
                <w:szCs w:val="21"/>
              </w:rPr>
              <w:t>至少配置</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MINI USB</w:t>
            </w:r>
            <w:r w:rsidRPr="00FA4EE6">
              <w:rPr>
                <w:rFonts w:ascii="Times New Roman" w:eastAsia="宋体" w:hAnsi="Times New Roman" w:cs="Times New Roman" w:hint="eastAsia"/>
                <w:color w:val="000000"/>
                <w:szCs w:val="21"/>
              </w:rPr>
              <w:t>接口和</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个带外管理接口；</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至少配置</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个冗余交流电源模块及</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个模块化冗余风扇模块；</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交换容量≥</w:t>
            </w:r>
            <w:r w:rsidRPr="00FA4EE6">
              <w:rPr>
                <w:rFonts w:ascii="Times New Roman" w:eastAsia="宋体" w:hAnsi="Times New Roman" w:cs="Times New Roman"/>
                <w:color w:val="000000"/>
                <w:szCs w:val="21"/>
              </w:rPr>
              <w:t>4Tbps</w:t>
            </w:r>
            <w:r w:rsidRPr="00FA4EE6">
              <w:rPr>
                <w:rFonts w:ascii="Times New Roman" w:eastAsia="宋体" w:hAnsi="Times New Roman" w:cs="Times New Roman" w:hint="eastAsia"/>
                <w:color w:val="000000"/>
                <w:szCs w:val="21"/>
              </w:rPr>
              <w:t>，包转发速率≥</w:t>
            </w:r>
            <w:r w:rsidRPr="00FA4EE6">
              <w:rPr>
                <w:rFonts w:ascii="Times New Roman" w:eastAsia="宋体" w:hAnsi="Times New Roman" w:cs="Times New Roman"/>
                <w:color w:val="000000"/>
                <w:szCs w:val="21"/>
              </w:rPr>
              <w:t>1600Mpps</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STP/RSTP/MSTP</w:t>
            </w:r>
            <w:r w:rsidRPr="00FA4EE6">
              <w:rPr>
                <w:rFonts w:ascii="Times New Roman" w:eastAsia="宋体" w:hAnsi="Times New Roman" w:cs="Times New Roman" w:hint="eastAsia"/>
                <w:color w:val="000000"/>
                <w:szCs w:val="21"/>
              </w:rPr>
              <w:t>协议；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6.VLAN</w:t>
            </w:r>
            <w:r w:rsidRPr="00FA4EE6">
              <w:rPr>
                <w:rFonts w:ascii="Times New Roman" w:eastAsia="宋体" w:hAnsi="Times New Roman" w:cs="Times New Roman" w:hint="eastAsia"/>
                <w:color w:val="000000"/>
                <w:szCs w:val="21"/>
              </w:rPr>
              <w:t>：支持基于端口，协议基于</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的</w:t>
            </w:r>
            <w:r w:rsidRPr="00FA4EE6">
              <w:rPr>
                <w:rFonts w:ascii="Times New Roman" w:eastAsia="宋体" w:hAnsi="Times New Roman" w:cs="Times New Roman"/>
                <w:color w:val="000000"/>
                <w:szCs w:val="21"/>
              </w:rPr>
              <w:t>VLAN</w:t>
            </w:r>
            <w:r w:rsidRPr="00FA4EE6">
              <w:rPr>
                <w:rFonts w:ascii="Times New Roman" w:eastAsia="宋体" w:hAnsi="Times New Roman" w:cs="Times New Roman" w:hint="eastAsia"/>
                <w:color w:val="000000"/>
                <w:szCs w:val="21"/>
              </w:rPr>
              <w:t>；最大</w:t>
            </w:r>
            <w:r w:rsidRPr="00FA4EE6">
              <w:rPr>
                <w:rFonts w:ascii="Times New Roman" w:eastAsia="宋体" w:hAnsi="Times New Roman" w:cs="Times New Roman"/>
                <w:color w:val="000000"/>
                <w:szCs w:val="21"/>
              </w:rPr>
              <w:t>VLAN</w:t>
            </w:r>
            <w:r w:rsidRPr="00FA4EE6">
              <w:rPr>
                <w:rFonts w:ascii="Times New Roman" w:eastAsia="宋体" w:hAnsi="Times New Roman" w:cs="Times New Roman" w:hint="eastAsia"/>
                <w:color w:val="000000"/>
                <w:szCs w:val="21"/>
              </w:rPr>
              <w:t>数</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不是</w:t>
            </w:r>
            <w:r w:rsidRPr="00FA4EE6">
              <w:rPr>
                <w:rFonts w:ascii="Times New Roman" w:eastAsia="宋体" w:hAnsi="Times New Roman" w:cs="Times New Roman"/>
                <w:color w:val="000000"/>
                <w:szCs w:val="21"/>
              </w:rPr>
              <w:t>VLAN ID)</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4094</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QINQ</w:t>
            </w:r>
            <w:r w:rsidRPr="00FA4EE6">
              <w:rPr>
                <w:rFonts w:ascii="Times New Roman" w:eastAsia="宋体" w:hAnsi="Times New Roman" w:cs="Times New Roman" w:hint="eastAsia"/>
                <w:color w:val="000000"/>
                <w:szCs w:val="21"/>
              </w:rPr>
              <w:t>及灵活</w:t>
            </w:r>
            <w:r w:rsidRPr="00FA4EE6">
              <w:rPr>
                <w:rFonts w:ascii="Times New Roman" w:eastAsia="宋体" w:hAnsi="Times New Roman" w:cs="Times New Roman"/>
                <w:color w:val="000000"/>
                <w:szCs w:val="21"/>
              </w:rPr>
              <w:t>QINQ</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配置集群堆叠（或横向虚拟化）功能，如集群功能需要通过堆叠子卡实现，则须实配堆叠子卡。如集群功能需要通过软件授权实现，则须实配软件授权；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实配支持可视化功能，提供芯片级别的可视化能力；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支持静态路由、</w:t>
            </w:r>
            <w:r w:rsidRPr="00FA4EE6">
              <w:rPr>
                <w:rFonts w:ascii="Times New Roman" w:eastAsia="宋体" w:hAnsi="Times New Roman" w:cs="Times New Roman"/>
                <w:color w:val="000000"/>
                <w:szCs w:val="21"/>
              </w:rPr>
              <w:t>RIPv1/2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RIPng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OSPFv1/v2/v3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BGP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IS-IS</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BGP4+ FOR IPv6</w:t>
            </w:r>
            <w:r w:rsidRPr="00FA4EE6">
              <w:rPr>
                <w:rFonts w:ascii="Times New Roman" w:eastAsia="宋体" w:hAnsi="Times New Roman" w:cs="Times New Roman" w:hint="eastAsia"/>
                <w:color w:val="000000"/>
                <w:szCs w:val="21"/>
              </w:rPr>
              <w:t>；实配</w:t>
            </w:r>
            <w:r w:rsidRPr="00FA4EE6">
              <w:rPr>
                <w:rFonts w:ascii="Times New Roman" w:eastAsia="宋体" w:hAnsi="Times New Roman" w:cs="Times New Roman"/>
                <w:color w:val="000000"/>
                <w:szCs w:val="21"/>
              </w:rPr>
              <w:t>IPv6</w:t>
            </w:r>
            <w:r w:rsidRPr="00FA4EE6">
              <w:rPr>
                <w:rFonts w:ascii="Times New Roman" w:eastAsia="宋体" w:hAnsi="Times New Roman" w:cs="Times New Roman" w:hint="eastAsia"/>
                <w:color w:val="000000"/>
                <w:szCs w:val="21"/>
              </w:rPr>
              <w:t>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工作环境温度</w:t>
            </w:r>
            <w:r w:rsidRPr="00FA4EE6">
              <w:rPr>
                <w:rFonts w:ascii="Times New Roman" w:eastAsia="宋体" w:hAnsi="Times New Roman" w:cs="Times New Roman"/>
                <w:color w:val="000000"/>
                <w:szCs w:val="21"/>
              </w:rPr>
              <w:t>0</w:t>
            </w:r>
            <w:r w:rsidRPr="00FA4EE6">
              <w:rPr>
                <w:rFonts w:ascii="Times New Roman" w:eastAsia="宋体" w:hAnsi="Times New Roman" w:cs="Times New Roman" w:hint="eastAsia"/>
                <w:color w:val="000000"/>
                <w:szCs w:val="21"/>
              </w:rPr>
              <w:t>º</w:t>
            </w:r>
            <w:r w:rsidRPr="00FA4EE6">
              <w:rPr>
                <w:rFonts w:ascii="Times New Roman" w:eastAsia="宋体" w:hAnsi="Times New Roman" w:cs="Times New Roman"/>
                <w:color w:val="000000"/>
                <w:szCs w:val="21"/>
              </w:rPr>
              <w:t>C</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45</w:t>
            </w:r>
            <w:r w:rsidRPr="00FA4EE6">
              <w:rPr>
                <w:rFonts w:ascii="Times New Roman" w:eastAsia="宋体" w:hAnsi="Times New Roman" w:cs="Times New Roman" w:hint="eastAsia"/>
                <w:color w:val="000000"/>
                <w:szCs w:val="21"/>
              </w:rPr>
              <w:t>º</w:t>
            </w:r>
            <w:r w:rsidRPr="00FA4EE6">
              <w:rPr>
                <w:rFonts w:ascii="Times New Roman" w:eastAsia="宋体" w:hAnsi="Times New Roman" w:cs="Times New Roman"/>
                <w:color w:val="000000"/>
                <w:szCs w:val="21"/>
              </w:rPr>
              <w:t>C</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MPLS L3VPN</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MPLS L2VPN</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VPLS</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支持无损网络</w:t>
            </w:r>
            <w:r w:rsidRPr="00FA4EE6">
              <w:rPr>
                <w:rFonts w:ascii="Times New Roman" w:eastAsia="宋体" w:hAnsi="Times New Roman" w:cs="Times New Roman"/>
                <w:color w:val="000000"/>
                <w:szCs w:val="21"/>
              </w:rPr>
              <w:t>RoCE</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PFC</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ECN</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ETS</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FCoE</w:t>
            </w:r>
            <w:r w:rsidRPr="00FA4EE6">
              <w:rPr>
                <w:rFonts w:ascii="Times New Roman" w:eastAsia="宋体" w:hAnsi="Times New Roman" w:cs="Times New Roman" w:hint="eastAsia"/>
                <w:color w:val="000000"/>
                <w:szCs w:val="21"/>
              </w:rPr>
              <w:t>功能，支持</w:t>
            </w:r>
            <w:r w:rsidRPr="00FA4EE6">
              <w:rPr>
                <w:rFonts w:ascii="Times New Roman" w:eastAsia="宋体" w:hAnsi="Times New Roman" w:cs="Times New Roman"/>
                <w:color w:val="000000"/>
                <w:szCs w:val="21"/>
              </w:rPr>
              <w:t>sFlow</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OpenFlow</w:t>
            </w:r>
            <w:r w:rsidRPr="00FA4EE6">
              <w:rPr>
                <w:rFonts w:ascii="Times New Roman" w:eastAsia="宋体" w:hAnsi="Times New Roman" w:cs="Times New Roman" w:hint="eastAsia"/>
                <w:color w:val="000000"/>
                <w:szCs w:val="21"/>
              </w:rPr>
              <w:t>标准；实际具备</w:t>
            </w:r>
            <w:r w:rsidRPr="00FA4EE6">
              <w:rPr>
                <w:rFonts w:ascii="Times New Roman" w:eastAsia="宋体" w:hAnsi="Times New Roman" w:cs="Times New Roman"/>
                <w:color w:val="000000"/>
                <w:szCs w:val="21"/>
              </w:rPr>
              <w:t>VxLAN</w:t>
            </w:r>
            <w:r w:rsidRPr="00FA4EE6">
              <w:rPr>
                <w:rFonts w:ascii="Times New Roman" w:eastAsia="宋体" w:hAnsi="Times New Roman" w:cs="Times New Roman" w:hint="eastAsia"/>
                <w:color w:val="000000"/>
                <w:szCs w:val="21"/>
              </w:rPr>
              <w:t>功能，提供支持该功能官截图和链接证明；</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安全特性：支持</w:t>
            </w:r>
            <w:r w:rsidRPr="00FA4EE6">
              <w:rPr>
                <w:rFonts w:ascii="Times New Roman" w:eastAsia="宋体" w:hAnsi="Times New Roman" w:cs="Times New Roman"/>
                <w:color w:val="000000"/>
                <w:szCs w:val="21"/>
              </w:rPr>
              <w:t>IP+MAC+PORT</w:t>
            </w:r>
            <w:r w:rsidRPr="00FA4EE6">
              <w:rPr>
                <w:rFonts w:ascii="Times New Roman" w:eastAsia="宋体" w:hAnsi="Times New Roman" w:cs="Times New Roman" w:hint="eastAsia"/>
                <w:color w:val="000000"/>
                <w:szCs w:val="21"/>
              </w:rPr>
              <w:t>的绑定；支持</w:t>
            </w:r>
            <w:r w:rsidRPr="00FA4EE6">
              <w:rPr>
                <w:rFonts w:ascii="Times New Roman" w:eastAsia="宋体" w:hAnsi="Times New Roman" w:cs="Times New Roman"/>
                <w:color w:val="000000"/>
                <w:szCs w:val="21"/>
              </w:rPr>
              <w:t>DHCP Snooping</w:t>
            </w:r>
            <w:r w:rsidRPr="00FA4EE6">
              <w:rPr>
                <w:rFonts w:ascii="Times New Roman" w:eastAsia="宋体" w:hAnsi="Times New Roman" w:cs="Times New Roman" w:hint="eastAsia"/>
                <w:color w:val="000000"/>
                <w:szCs w:val="21"/>
              </w:rPr>
              <w:t>，防止欺骗的</w:t>
            </w:r>
            <w:r w:rsidRPr="00FA4EE6">
              <w:rPr>
                <w:rFonts w:ascii="Times New Roman" w:eastAsia="宋体" w:hAnsi="Times New Roman" w:cs="Times New Roman"/>
                <w:color w:val="000000"/>
                <w:szCs w:val="21"/>
              </w:rPr>
              <w:t>DHCP</w:t>
            </w:r>
            <w:r w:rsidRPr="00FA4EE6">
              <w:rPr>
                <w:rFonts w:ascii="Times New Roman" w:eastAsia="宋体" w:hAnsi="Times New Roman" w:cs="Times New Roman" w:hint="eastAsia"/>
                <w:color w:val="000000"/>
                <w:szCs w:val="21"/>
              </w:rPr>
              <w:t>服务器；支持黑洞</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、动态</w:t>
            </w:r>
            <w:r w:rsidRPr="00FA4EE6">
              <w:rPr>
                <w:rFonts w:ascii="Times New Roman" w:eastAsia="宋体" w:hAnsi="Times New Roman" w:cs="Times New Roman"/>
                <w:color w:val="000000"/>
                <w:szCs w:val="21"/>
              </w:rPr>
              <w:t>ARP</w:t>
            </w:r>
            <w:r w:rsidRPr="00FA4EE6">
              <w:rPr>
                <w:rFonts w:ascii="Times New Roman" w:eastAsia="宋体" w:hAnsi="Times New Roman" w:cs="Times New Roman" w:hint="eastAsia"/>
                <w:color w:val="000000"/>
                <w:szCs w:val="21"/>
              </w:rPr>
              <w:t>检测、</w:t>
            </w:r>
            <w:r w:rsidRPr="00FA4EE6">
              <w:rPr>
                <w:rFonts w:ascii="Times New Roman" w:eastAsia="宋体" w:hAnsi="Times New Roman" w:cs="Times New Roman"/>
                <w:color w:val="000000"/>
                <w:szCs w:val="21"/>
              </w:rPr>
              <w:t>ARP</w:t>
            </w:r>
            <w:r w:rsidRPr="00FA4EE6">
              <w:rPr>
                <w:rFonts w:ascii="Times New Roman" w:eastAsia="宋体" w:hAnsi="Times New Roman" w:cs="Times New Roman" w:hint="eastAsia"/>
                <w:color w:val="000000"/>
                <w:szCs w:val="21"/>
              </w:rPr>
              <w:t>防攻击；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管理与维护：支持</w:t>
            </w:r>
            <w:r w:rsidRPr="00FA4EE6">
              <w:rPr>
                <w:rFonts w:ascii="Times New Roman" w:eastAsia="宋体" w:hAnsi="Times New Roman" w:cs="Times New Roman"/>
                <w:color w:val="000000"/>
                <w:szCs w:val="21"/>
              </w:rPr>
              <w:lastRenderedPageBreak/>
              <w:t>XModem/FTP/TFTP</w:t>
            </w:r>
            <w:r w:rsidRPr="00FA4EE6">
              <w:rPr>
                <w:rFonts w:ascii="Times New Roman" w:eastAsia="宋体" w:hAnsi="Times New Roman" w:cs="Times New Roman" w:hint="eastAsia"/>
                <w:color w:val="000000"/>
                <w:szCs w:val="21"/>
              </w:rPr>
              <w:t>加载升级，支持命令行接口（</w:t>
            </w:r>
            <w:r w:rsidRPr="00FA4EE6">
              <w:rPr>
                <w:rFonts w:ascii="Times New Roman" w:eastAsia="宋体" w:hAnsi="Times New Roman" w:cs="Times New Roman"/>
                <w:color w:val="000000"/>
                <w:szCs w:val="21"/>
              </w:rPr>
              <w:t>CLI</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Telnet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Console</w:t>
            </w:r>
            <w:r w:rsidRPr="00FA4EE6">
              <w:rPr>
                <w:rFonts w:ascii="Times New Roman" w:eastAsia="宋体" w:hAnsi="Times New Roman" w:cs="Times New Roman" w:hint="eastAsia"/>
                <w:color w:val="000000"/>
                <w:szCs w:val="21"/>
              </w:rPr>
              <w:t>口进行配置，支持</w:t>
            </w:r>
            <w:r w:rsidRPr="00FA4EE6">
              <w:rPr>
                <w:rFonts w:ascii="Times New Roman" w:eastAsia="宋体" w:hAnsi="Times New Roman" w:cs="Times New Roman"/>
                <w:color w:val="000000"/>
                <w:szCs w:val="21"/>
              </w:rPr>
              <w:t>SNMP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网管，支持</w:t>
            </w:r>
            <w:r w:rsidRPr="00FA4EE6">
              <w:rPr>
                <w:rFonts w:ascii="Times New Roman" w:eastAsia="宋体" w:hAnsi="Times New Roman" w:cs="Times New Roman"/>
                <w:color w:val="000000"/>
                <w:szCs w:val="21"/>
              </w:rPr>
              <w:t>RMON</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Remote Monitoring</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．提供至少三年原厂质保服务。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2,100,000.00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132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千兆光纤交换机</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1000BaseSFP</w:t>
            </w:r>
            <w:r w:rsidRPr="00FA4EE6">
              <w:rPr>
                <w:rFonts w:ascii="Times New Roman" w:eastAsia="宋体" w:hAnsi="Times New Roman" w:cs="Times New Roman" w:hint="eastAsia"/>
                <w:color w:val="000000"/>
                <w:szCs w:val="21"/>
              </w:rPr>
              <w:t>光口插槽和</w:t>
            </w:r>
            <w:r w:rsidRPr="00FA4EE6">
              <w:rPr>
                <w:rFonts w:ascii="Times New Roman" w:eastAsia="宋体" w:hAnsi="Times New Roman" w:cs="Times New Roman"/>
                <w:color w:val="000000"/>
                <w:szCs w:val="21"/>
              </w:rPr>
              <w:t xml:space="preserve"> 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100/1000</w:t>
            </w:r>
            <w:r w:rsidRPr="00FA4EE6">
              <w:rPr>
                <w:rFonts w:ascii="Times New Roman" w:eastAsia="宋体" w:hAnsi="Times New Roman" w:cs="Times New Roman" w:hint="eastAsia"/>
                <w:color w:val="000000"/>
                <w:szCs w:val="21"/>
              </w:rPr>
              <w:t>光电可选端口插槽（投标参数大于下限值的可认定为正偏离）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宽温</w:t>
            </w:r>
            <w:r w:rsidRPr="00FA4EE6">
              <w:rPr>
                <w:rFonts w:ascii="Times New Roman" w:eastAsia="宋体" w:hAnsi="Times New Roman" w:cs="Times New Roman"/>
                <w:color w:val="000000"/>
                <w:szCs w:val="21"/>
              </w:rPr>
              <w:t>-40-75</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w:t>
            </w:r>
            <w:r w:rsidRPr="00FA4EE6">
              <w:rPr>
                <w:rFonts w:ascii="Times New Roman" w:eastAsia="宋体" w:hAnsi="Times New Roman" w:cs="Times New Roman" w:hint="eastAsia"/>
                <w:color w:val="000000"/>
                <w:szCs w:val="21"/>
              </w:rPr>
              <w:t>防护等级至少</w:t>
            </w:r>
            <w:r w:rsidRPr="00FA4EE6">
              <w:rPr>
                <w:rFonts w:ascii="Times New Roman" w:eastAsia="宋体" w:hAnsi="Times New Roman" w:cs="Times New Roman"/>
                <w:color w:val="000000"/>
                <w:szCs w:val="21"/>
              </w:rPr>
              <w:t>IP30</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支持网络管理功能，包括串口网管、基于</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的网管。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采用冗余电源输入设计，电源部分应具有电源正负极反接保护、高可靠的过流</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过压保护以及</w:t>
            </w:r>
            <w:r w:rsidRPr="00FA4EE6">
              <w:rPr>
                <w:rFonts w:ascii="Times New Roman" w:eastAsia="宋体" w:hAnsi="Times New Roman" w:cs="Times New Roman"/>
                <w:color w:val="000000"/>
                <w:szCs w:val="21"/>
              </w:rPr>
              <w:t>EMC</w:t>
            </w:r>
            <w:r w:rsidRPr="00FA4EE6">
              <w:rPr>
                <w:rFonts w:ascii="Times New Roman" w:eastAsia="宋体" w:hAnsi="Times New Roman" w:cs="Times New Roman" w:hint="eastAsia"/>
                <w:color w:val="000000"/>
                <w:szCs w:val="21"/>
              </w:rPr>
              <w:t>保护。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支持多种配置方式：命令行接口</w:t>
            </w:r>
            <w:r w:rsidRPr="00FA4EE6">
              <w:rPr>
                <w:rFonts w:ascii="Times New Roman" w:eastAsia="宋体" w:hAnsi="Times New Roman" w:cs="Times New Roman"/>
                <w:color w:val="000000"/>
                <w:szCs w:val="21"/>
              </w:rPr>
              <w:t>(CLI), TELNET, BootP, DHCP, DHCP Option 82,</w:t>
            </w:r>
            <w:r w:rsidRPr="00FA4EE6">
              <w:rPr>
                <w:rFonts w:ascii="Times New Roman" w:eastAsia="宋体" w:hAnsi="Times New Roman" w:cs="Times New Roman" w:hint="eastAsia"/>
                <w:color w:val="000000"/>
                <w:szCs w:val="21"/>
              </w:rPr>
              <w:t>能提供方便快速备份和恢复系统配置。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支持环网冗余协议，自愈时间小于</w:t>
            </w:r>
            <w:r w:rsidRPr="00FA4EE6">
              <w:rPr>
                <w:rFonts w:ascii="Times New Roman" w:eastAsia="宋体" w:hAnsi="Times New Roman" w:cs="Times New Roman"/>
                <w:color w:val="000000"/>
                <w:szCs w:val="21"/>
              </w:rPr>
              <w:t>20ms</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命令行界面（</w:t>
            </w:r>
            <w:r w:rsidRPr="00FA4EE6">
              <w:rPr>
                <w:rFonts w:ascii="Times New Roman" w:eastAsia="宋体" w:hAnsi="Times New Roman" w:cs="Times New Roman"/>
                <w:color w:val="000000"/>
                <w:szCs w:val="21"/>
              </w:rPr>
              <w:t>CLI</w:t>
            </w:r>
            <w:r w:rsidRPr="00FA4EE6">
              <w:rPr>
                <w:rFonts w:ascii="Times New Roman" w:eastAsia="宋体" w:hAnsi="Times New Roman" w:cs="Times New Roman" w:hint="eastAsia"/>
                <w:color w:val="000000"/>
                <w:szCs w:val="21"/>
              </w:rPr>
              <w:t>），可快速配置主要网管功能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获得</w:t>
            </w:r>
            <w:r w:rsidRPr="00FA4EE6">
              <w:rPr>
                <w:rFonts w:ascii="Times New Roman" w:eastAsia="宋体" w:hAnsi="Times New Roman" w:cs="Times New Roman"/>
                <w:color w:val="000000"/>
                <w:szCs w:val="21"/>
              </w:rPr>
              <w:t>IPv6 Ready</w:t>
            </w:r>
            <w:r w:rsidRPr="00FA4EE6">
              <w:rPr>
                <w:rFonts w:ascii="Times New Roman" w:eastAsia="宋体" w:hAnsi="Times New Roman" w:cs="Times New Roman" w:hint="eastAsia"/>
                <w:color w:val="000000"/>
                <w:szCs w:val="21"/>
              </w:rPr>
              <w:t>标志（</w:t>
            </w:r>
            <w:r w:rsidRPr="00FA4EE6">
              <w:rPr>
                <w:rFonts w:ascii="Times New Roman" w:eastAsia="宋体" w:hAnsi="Times New Roman" w:cs="Times New Roman"/>
                <w:color w:val="000000"/>
                <w:szCs w:val="21"/>
              </w:rPr>
              <w:t>IPv6</w:t>
            </w:r>
            <w:r w:rsidRPr="00FA4EE6">
              <w:rPr>
                <w:rFonts w:ascii="Times New Roman" w:eastAsia="宋体" w:hAnsi="Times New Roman" w:cs="Times New Roman" w:hint="eastAsia"/>
                <w:color w:val="000000"/>
                <w:szCs w:val="21"/>
              </w:rPr>
              <w:t>标志委员会认证）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9.IEEE 1588 PTP V2</w:t>
            </w:r>
            <w:r w:rsidRPr="00FA4EE6">
              <w:rPr>
                <w:rFonts w:ascii="Times New Roman" w:eastAsia="宋体" w:hAnsi="Times New Roman" w:cs="Times New Roman" w:hint="eastAsia"/>
                <w:color w:val="000000"/>
                <w:szCs w:val="21"/>
              </w:rPr>
              <w:t>（精密时间协议），支持精确的网络时间同步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10.DHCP Opition 82</w:t>
            </w:r>
            <w:r w:rsidRPr="00FA4EE6">
              <w:rPr>
                <w:rFonts w:ascii="Times New Roman" w:eastAsia="宋体" w:hAnsi="Times New Roman" w:cs="Times New Roman" w:hint="eastAsia"/>
                <w:color w:val="000000"/>
                <w:szCs w:val="21"/>
              </w:rPr>
              <w:t>，用于以不同策略分配</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地址</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兼容</w:t>
            </w:r>
            <w:r w:rsidRPr="00FA4EE6">
              <w:rPr>
                <w:rFonts w:ascii="Times New Roman" w:eastAsia="宋体" w:hAnsi="Times New Roman" w:cs="Times New Roman"/>
                <w:color w:val="000000"/>
                <w:szCs w:val="21"/>
              </w:rPr>
              <w:t>EtherNet/IP</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PROFINET</w:t>
            </w:r>
            <w:r w:rsidRPr="00FA4EE6">
              <w:rPr>
                <w:rFonts w:ascii="Times New Roman" w:eastAsia="宋体" w:hAnsi="Times New Roman" w:cs="Times New Roman" w:hint="eastAsia"/>
                <w:color w:val="000000"/>
                <w:szCs w:val="21"/>
              </w:rPr>
              <w:t>协议，进行透明数据传输</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Port-based VLAN</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IEEE 802.1Q VLAN</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GVRP</w:t>
            </w:r>
            <w:r w:rsidRPr="00FA4EE6">
              <w:rPr>
                <w:rFonts w:ascii="Times New Roman" w:eastAsia="宋体" w:hAnsi="Times New Roman" w:cs="Times New Roman" w:hint="eastAsia"/>
                <w:color w:val="000000"/>
                <w:szCs w:val="21"/>
              </w:rPr>
              <w:t>协议，简易网络规划</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支持链路聚合，最大化利用带宽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TACACS+</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SNMPv3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IEEE 802.1X</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HTTPS</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SSH</w:t>
            </w:r>
            <w:r w:rsidRPr="00FA4EE6">
              <w:rPr>
                <w:rFonts w:ascii="Times New Roman" w:eastAsia="宋体" w:hAnsi="Times New Roman" w:cs="Times New Roman" w:hint="eastAsia"/>
                <w:color w:val="000000"/>
                <w:szCs w:val="21"/>
              </w:rPr>
              <w:t>，加强网络安全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RMON</w:t>
            </w:r>
            <w:r w:rsidRPr="00FA4EE6">
              <w:rPr>
                <w:rFonts w:ascii="Times New Roman" w:eastAsia="宋体" w:hAnsi="Times New Roman" w:cs="Times New Roman" w:hint="eastAsia"/>
                <w:color w:val="000000"/>
                <w:szCs w:val="21"/>
              </w:rPr>
              <w:t>有效提升网络监测和预测能力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支持基于</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地址的端口锁定，防止非法入侵</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通过</w:t>
            </w:r>
            <w:r w:rsidRPr="00FA4EE6">
              <w:rPr>
                <w:rFonts w:ascii="Times New Roman" w:eastAsia="宋体" w:hAnsi="Times New Roman" w:cs="Times New Roman"/>
                <w:color w:val="000000"/>
                <w:szCs w:val="21"/>
              </w:rPr>
              <w:t>E-mail</w:t>
            </w:r>
            <w:r w:rsidRPr="00FA4EE6">
              <w:rPr>
                <w:rFonts w:ascii="Times New Roman" w:eastAsia="宋体" w:hAnsi="Times New Roman" w:cs="Times New Roman" w:hint="eastAsia"/>
                <w:color w:val="000000"/>
                <w:szCs w:val="21"/>
              </w:rPr>
              <w:t>和继电器输出自动报告意外事件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交换机应支持多级</w:t>
            </w:r>
            <w:r w:rsidRPr="00FA4EE6">
              <w:rPr>
                <w:rFonts w:ascii="Times New Roman" w:eastAsia="宋体" w:hAnsi="Times New Roman" w:cs="Times New Roman"/>
                <w:color w:val="000000"/>
                <w:szCs w:val="21"/>
              </w:rPr>
              <w:t>QoS</w:t>
            </w:r>
            <w:r w:rsidRPr="00FA4EE6">
              <w:rPr>
                <w:rFonts w:ascii="Times New Roman" w:eastAsia="宋体" w:hAnsi="Times New Roman" w:cs="Times New Roman" w:hint="eastAsia"/>
                <w:color w:val="000000"/>
                <w:szCs w:val="21"/>
              </w:rPr>
              <w:t>功能。通过</w:t>
            </w:r>
            <w:r w:rsidRPr="00FA4EE6">
              <w:rPr>
                <w:rFonts w:ascii="Times New Roman" w:eastAsia="宋体" w:hAnsi="Times New Roman" w:cs="Times New Roman"/>
                <w:color w:val="000000"/>
                <w:szCs w:val="21"/>
              </w:rPr>
              <w:lastRenderedPageBreak/>
              <w:t>QoS</w:t>
            </w:r>
            <w:r w:rsidRPr="00FA4EE6">
              <w:rPr>
                <w:rFonts w:ascii="Times New Roman" w:eastAsia="宋体" w:hAnsi="Times New Roman" w:cs="Times New Roman" w:hint="eastAsia"/>
                <w:color w:val="000000"/>
                <w:szCs w:val="21"/>
              </w:rPr>
              <w:t>，利用策略可为应用流动态分配带宽、优先级及控制网络访问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交换机应支持虚拟局域网功能（</w:t>
            </w:r>
            <w:r w:rsidRPr="00FA4EE6">
              <w:rPr>
                <w:rFonts w:ascii="Times New Roman" w:eastAsia="宋体" w:hAnsi="Times New Roman" w:cs="Times New Roman"/>
                <w:color w:val="000000"/>
                <w:szCs w:val="21"/>
              </w:rPr>
              <w:t>VLAN (IEEE 802.1Q)</w:t>
            </w:r>
            <w:r w:rsidRPr="00FA4EE6">
              <w:rPr>
                <w:rFonts w:ascii="Times New Roman" w:eastAsia="宋体" w:hAnsi="Times New Roman" w:cs="Times New Roman" w:hint="eastAsia"/>
                <w:color w:val="000000"/>
                <w:szCs w:val="21"/>
              </w:rPr>
              <w:t>）、全局及每个端口的单播、多播和广播限制器（</w:t>
            </w:r>
            <w:r w:rsidRPr="00FA4EE6">
              <w:rPr>
                <w:rFonts w:ascii="Times New Roman" w:eastAsia="宋体" w:hAnsi="Times New Roman" w:cs="Times New Roman"/>
                <w:color w:val="000000"/>
                <w:szCs w:val="21"/>
              </w:rPr>
              <w:t>Unicast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Multicast and Broadcast Limiter</w:t>
            </w:r>
            <w:r w:rsidRPr="00FA4EE6">
              <w:rPr>
                <w:rFonts w:ascii="Times New Roman" w:eastAsia="宋体" w:hAnsi="Times New Roman" w:cs="Times New Roman" w:hint="eastAsia"/>
                <w:color w:val="000000"/>
                <w:szCs w:val="21"/>
              </w:rPr>
              <w:t>）功能、地址表快速刷新（</w:t>
            </w:r>
            <w:r w:rsidRPr="00FA4EE6">
              <w:rPr>
                <w:rFonts w:ascii="Times New Roman" w:eastAsia="宋体" w:hAnsi="Times New Roman" w:cs="Times New Roman"/>
                <w:color w:val="000000"/>
                <w:szCs w:val="21"/>
              </w:rPr>
              <w:t>Fast Aging</w:t>
            </w:r>
            <w:r w:rsidRPr="00FA4EE6">
              <w:rPr>
                <w:rFonts w:ascii="Times New Roman" w:eastAsia="宋体" w:hAnsi="Times New Roman" w:cs="Times New Roman" w:hint="eastAsia"/>
                <w:color w:val="000000"/>
                <w:szCs w:val="21"/>
              </w:rPr>
              <w:t>）、流量控制（</w:t>
            </w:r>
            <w:r w:rsidRPr="00FA4EE6">
              <w:rPr>
                <w:rFonts w:ascii="Times New Roman" w:eastAsia="宋体" w:hAnsi="Times New Roman" w:cs="Times New Roman"/>
                <w:color w:val="000000"/>
                <w:szCs w:val="21"/>
              </w:rPr>
              <w:t>IEEE 802.3x</w:t>
            </w:r>
            <w:r w:rsidRPr="00FA4EE6">
              <w:rPr>
                <w:rFonts w:ascii="Times New Roman" w:eastAsia="宋体" w:hAnsi="Times New Roman" w:cs="Times New Roman" w:hint="eastAsia"/>
                <w:color w:val="000000"/>
                <w:szCs w:val="21"/>
              </w:rPr>
              <w:t>）等功能，可根据应用需要对各个子系统或站级系统进行逻辑网络划分，并可限制广播数据、对整个网络的数据进行流量限制等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具备完善的网络诊断功能，具备电源管理、链路状态管理、数据管理、冗余管理、端口管理、</w:t>
            </w:r>
            <w:r w:rsidRPr="00FA4EE6">
              <w:rPr>
                <w:rFonts w:ascii="Times New Roman" w:eastAsia="宋体" w:hAnsi="Times New Roman" w:cs="Times New Roman"/>
                <w:color w:val="000000"/>
                <w:szCs w:val="21"/>
              </w:rPr>
              <w:t>LED</w:t>
            </w:r>
            <w:r w:rsidRPr="00FA4EE6">
              <w:rPr>
                <w:rFonts w:ascii="Times New Roman" w:eastAsia="宋体" w:hAnsi="Times New Roman" w:cs="Times New Roman" w:hint="eastAsia"/>
                <w:color w:val="000000"/>
                <w:szCs w:val="21"/>
              </w:rPr>
              <w:t>测试、线缆测试、系统日志、</w:t>
            </w:r>
            <w:r w:rsidRPr="00FA4EE6">
              <w:rPr>
                <w:rFonts w:ascii="Times New Roman" w:eastAsia="宋体" w:hAnsi="Times New Roman" w:cs="Times New Roman"/>
                <w:color w:val="000000"/>
                <w:szCs w:val="21"/>
              </w:rPr>
              <w:t>RMON</w:t>
            </w:r>
            <w:r w:rsidRPr="00FA4EE6">
              <w:rPr>
                <w:rFonts w:ascii="Times New Roman" w:eastAsia="宋体" w:hAnsi="Times New Roman" w:cs="Times New Roman" w:hint="eastAsia"/>
                <w:color w:val="000000"/>
                <w:szCs w:val="21"/>
              </w:rPr>
              <w:t>、端口镜像等功能，支持</w:t>
            </w:r>
            <w:r w:rsidRPr="00FA4EE6">
              <w:rPr>
                <w:rFonts w:ascii="Times New Roman" w:eastAsia="宋体" w:hAnsi="Times New Roman" w:cs="Times New Roman"/>
                <w:color w:val="000000"/>
                <w:szCs w:val="21"/>
              </w:rPr>
              <w:t>SNTP</w:t>
            </w:r>
            <w:r w:rsidRPr="00FA4EE6">
              <w:rPr>
                <w:rFonts w:ascii="Times New Roman" w:eastAsia="宋体" w:hAnsi="Times New Roman" w:cs="Times New Roman" w:hint="eastAsia"/>
                <w:color w:val="000000"/>
                <w:szCs w:val="21"/>
              </w:rPr>
              <w:t>简单网络时间协议。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可以接入远程网管软件，远程网管软件可以接入至少</w:t>
            </w:r>
            <w:r w:rsidRPr="00FA4EE6">
              <w:rPr>
                <w:rFonts w:ascii="Times New Roman" w:eastAsia="宋体" w:hAnsi="Times New Roman" w:cs="Times New Roman"/>
                <w:color w:val="000000"/>
                <w:szCs w:val="21"/>
              </w:rPr>
              <w:t>5000</w:t>
            </w:r>
            <w:r w:rsidRPr="00FA4EE6">
              <w:rPr>
                <w:rFonts w:ascii="Times New Roman" w:eastAsia="宋体" w:hAnsi="Times New Roman" w:cs="Times New Roman" w:hint="eastAsia"/>
                <w:color w:val="000000"/>
                <w:szCs w:val="21"/>
              </w:rPr>
              <w:t>台工业交换机的远程网络管理。（投标参数大于下限值的可认定为正偏离）</w:t>
            </w:r>
          </w:p>
          <w:p w:rsidR="00FA4EE6" w:rsidRPr="00FA4EE6" w:rsidRDefault="00FA4EE6" w:rsidP="00FA4EE6">
            <w:pPr>
              <w:jc w:val="center"/>
              <w:rPr>
                <w:rFonts w:ascii="宋体" w:eastAsia="宋体" w:hAnsi="宋体" w:cs="宋体"/>
                <w:color w:val="000000"/>
                <w:kern w:val="0"/>
                <w:sz w:val="22"/>
                <w:szCs w:val="24"/>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提供至少五年原厂质保服务。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35,000.00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133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主传输光缆（</w:t>
            </w:r>
            <w:r w:rsidRPr="00FA4EE6">
              <w:rPr>
                <w:rFonts w:ascii="Times New Roman" w:eastAsia="宋体" w:hAnsi="Times New Roman" w:cs="Times New Roman"/>
                <w:color w:val="000000"/>
                <w:szCs w:val="24"/>
              </w:rPr>
              <w:t>96</w:t>
            </w:r>
            <w:r w:rsidRPr="00FA4EE6">
              <w:rPr>
                <w:rFonts w:ascii="Times New Roman" w:eastAsia="宋体" w:hAnsi="Times New Roman" w:cs="Times New Roman" w:hint="eastAsia"/>
                <w:color w:val="000000"/>
                <w:szCs w:val="24"/>
              </w:rPr>
              <w:t>芯）</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3700m</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96芯GYTS 层绞式铠装光缆</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111,000.00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134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主传输光缆管道铺设</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1381m</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 w:val="22"/>
                <w:szCs w:val="24"/>
              </w:rPr>
              <w:t>含2根φ110mmPE管，含管道敷设，沥青路面、水泥砼路面、绿化带及人行道阶砖破除及开挖。管沟宽度不小于0.5米，深度不小于0.7米。敷设管道后应进行管道混凝土包封，土方回填，并按南宁市城市管理部门相关规定恢复人行道、车行道、绿化带。</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966,700.00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135</w:t>
            </w:r>
          </w:p>
        </w:tc>
        <w:tc>
          <w:tcPr>
            <w:tcW w:w="1772" w:type="dxa"/>
            <w:gridSpan w:val="2"/>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w:t>
            </w:r>
            <w:r w:rsidRPr="00FA4EE6">
              <w:rPr>
                <w:rFonts w:ascii="Times New Roman" w:eastAsia="宋体" w:hAnsi="Times New Roman" w:cs="Times New Roman" w:hint="eastAsia"/>
                <w:color w:val="000000"/>
                <w:szCs w:val="24"/>
              </w:rPr>
              <w:t>口光纤盒</w:t>
            </w:r>
          </w:p>
        </w:tc>
        <w:tc>
          <w:tcPr>
            <w:tcW w:w="850" w:type="dxa"/>
            <w:gridSpan w:val="2"/>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6</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宋体" w:eastAsia="宋体" w:hAnsi="宋体" w:cs="宋体"/>
                <w:color w:val="000000"/>
                <w:kern w:val="0"/>
                <w:sz w:val="22"/>
                <w:szCs w:val="24"/>
              </w:rPr>
            </w:pPr>
            <w:r w:rsidRPr="00FA4EE6">
              <w:rPr>
                <w:rFonts w:ascii="Times New Roman" w:eastAsia="宋体" w:hAnsi="Times New Roman" w:cs="Times New Roman"/>
                <w:color w:val="000000"/>
                <w:szCs w:val="24"/>
              </w:rPr>
              <w:t>12</w:t>
            </w:r>
            <w:r w:rsidRPr="00FA4EE6">
              <w:rPr>
                <w:rFonts w:ascii="Times New Roman" w:eastAsia="宋体" w:hAnsi="Times New Roman" w:cs="Times New Roman" w:hint="eastAsia"/>
                <w:color w:val="000000"/>
                <w:szCs w:val="24"/>
              </w:rPr>
              <w:t>口光纤盒，含光纤耦合器、熔接、尾纤、光纤跳线。</w:t>
            </w:r>
          </w:p>
        </w:tc>
        <w:tc>
          <w:tcPr>
            <w:tcW w:w="1984" w:type="dxa"/>
            <w:tcBorders>
              <w:top w:val="single" w:sz="4" w:space="0" w:color="000000"/>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4,860.00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136</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接续光纤盒</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4</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1、采用高强度工程塑料添加抗老化剂</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2、采用优质不锈钢螺钉及挂件</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3、哈孤式结构及大熔纤盘设计</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4、设置光缆及加强芯固定专置</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5、全程走纤路径设计</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6、最大光缆直径：Φ20mm</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7、最小光缆直径：Φ10mm</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8、附件齐全</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9、产品的盒体采用优质工程塑料（PC），外部紧固件及构件均采用优质不锈钢材料</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10、产品采用2次压缆技术，确保盒</w:t>
            </w:r>
            <w:r w:rsidRPr="00FA4EE6">
              <w:rPr>
                <w:rFonts w:ascii="宋体" w:eastAsia="宋体" w:hAnsi="宋体" w:cs="宋体" w:hint="eastAsia"/>
                <w:color w:val="000000"/>
                <w:kern w:val="0"/>
                <w:sz w:val="22"/>
                <w:szCs w:val="24"/>
              </w:rPr>
              <w:lastRenderedPageBreak/>
              <w:t>内光纤无附加衰耗</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11、外壳上装有气门嘴，便于密封检查时充气及测量气压</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12、光纤盘绕芯数：最大可达144芯</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13、拉伸密封性：至少2000N轴向à力，不漏气</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14、耐电压强度：至少15KC(DC)</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15、冲击密封：产品充气后，能承受冲击能量至少16N*m (牛顿*米）的冲击三次，产品无裂缝，不漏气</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16、防火等级：至少达到UL94 VO 70Kpa-106Kpa</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17、环境温度：-40℃～+60℃</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18、大气压力：70～106Kpa</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19、抗拉伸力：&gt;1000N</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20、抗压力：&gt;2000N/10cm2压力，时间1min</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21、绝缘电阻&gt;2×104MΩ</w:t>
            </w:r>
          </w:p>
          <w:p w:rsidR="00FA4EE6" w:rsidRPr="00FA4EE6" w:rsidRDefault="00FA4EE6" w:rsidP="00FA4EE6">
            <w:pPr>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22、耐压强度：15KV（DC)/1min不击穿，无飞弧</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137</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熔接光纤</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1512</w:t>
            </w:r>
            <w:r w:rsidRPr="00FA4EE6">
              <w:rPr>
                <w:rFonts w:ascii="Times New Roman" w:eastAsia="宋体" w:hAnsi="Times New Roman" w:cs="Times New Roman" w:hint="eastAsia"/>
                <w:color w:val="000000"/>
                <w:szCs w:val="24"/>
              </w:rPr>
              <w:t>芯</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主干、分支和尾纤的熔接，保证前端数据回传至中心。与所提供系统配套</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43,848.00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138</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尾纤</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1512</w:t>
            </w:r>
            <w:r w:rsidRPr="00FA4EE6">
              <w:rPr>
                <w:rFonts w:ascii="Times New Roman" w:eastAsia="宋体" w:hAnsi="Times New Roman" w:cs="Times New Roman" w:hint="eastAsia"/>
                <w:color w:val="000000"/>
                <w:szCs w:val="24"/>
              </w:rPr>
              <w:t>芯</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LC-LC 双芯一股， 高密度护套推拉跳线,  OM3, 3m</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72,576.00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139</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过街顶管</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403</w:t>
            </w:r>
            <w:r w:rsidRPr="00FA4EE6">
              <w:rPr>
                <w:rFonts w:ascii="Times New Roman" w:eastAsia="宋体" w:hAnsi="Times New Roman" w:cs="Times New Roman" w:hint="eastAsia"/>
                <w:color w:val="000000"/>
                <w:szCs w:val="24"/>
              </w:rPr>
              <w:t>米</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含管道敷设，沥青路面、水泥砼路面及人行道阶砖破除及恢复，管道埋深不小于0.8米，人行道不小于0.5米。</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120,900.00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140</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检查井</w:t>
            </w:r>
          </w:p>
        </w:tc>
        <w:tc>
          <w:tcPr>
            <w:tcW w:w="850"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4"/>
              </w:rPr>
              <w:t>70</w:t>
            </w:r>
            <w:r w:rsidRPr="00FA4EE6">
              <w:rPr>
                <w:rFonts w:ascii="Times New Roman" w:eastAsia="宋体" w:hAnsi="Times New Roman" w:cs="Times New Roman" w:hint="eastAsia"/>
                <w:color w:val="000000"/>
                <w:szCs w:val="24"/>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▲1、φ800mm，深度约为1米。</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2、检查井底部应设有渗水孔，检查井井中管道到井底的距离不低于20cm</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3、检查井应用砖砌，做好防水处理，并加防护盖板，并做好管道口的封堵。</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4、砖砌检查井用水泥砂浆抹面，其厚度不低于1.5cm,确保井筒圆顺。</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5、人行道上应使用承载能力等级为B（承载能力为125KN）及以上的井盖。</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▲6、井盖上应标明行业标识、产权单位、井盖类别、承载等级、井盖直径、厂商标志、执行标准等。使用的井盖必须有出厂合格证，并经荷载试验合格后方可使用。</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井具安装应牢固并保持与路面平顺相接，井具与路面安装高差应在5mm以内。井座及周边基础应密实稳定，坐</w:t>
            </w:r>
            <w:r w:rsidRPr="00FA4EE6">
              <w:rPr>
                <w:rFonts w:ascii="宋体" w:eastAsia="宋体" w:hAnsi="宋体" w:cs="宋体" w:hint="eastAsia"/>
                <w:color w:val="000000"/>
                <w:kern w:val="0"/>
                <w:sz w:val="22"/>
                <w:szCs w:val="24"/>
              </w:rPr>
              <w:lastRenderedPageBreak/>
              <w:t>浆或灌浆水泥混凝土材料强度不应小于30MPa。</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7、检查井及其周围路面1.5mx1.5m范围内不得出现沉陷、突起或破损。</w:t>
            </w:r>
          </w:p>
          <w:p w:rsidR="00FA4EE6" w:rsidRPr="00FA4EE6" w:rsidRDefault="00FA4EE6" w:rsidP="00FA4EE6">
            <w:pPr>
              <w:jc w:val="center"/>
              <w:rPr>
                <w:rFonts w:ascii="宋体" w:eastAsia="宋体" w:hAnsi="宋体" w:cs="宋体" w:hint="eastAsia"/>
                <w:color w:val="000000"/>
                <w:kern w:val="0"/>
                <w:sz w:val="22"/>
                <w:szCs w:val="24"/>
              </w:rPr>
            </w:pPr>
            <w:r w:rsidRPr="00FA4EE6">
              <w:rPr>
                <w:rFonts w:ascii="宋体" w:eastAsia="宋体" w:hAnsi="宋体" w:cs="宋体" w:hint="eastAsia"/>
                <w:color w:val="000000"/>
                <w:kern w:val="0"/>
                <w:sz w:val="22"/>
                <w:szCs w:val="24"/>
              </w:rPr>
              <w:t>8、施工单位应当在井盖设施竣工验收后60日内将井盖设施的设置地点、数量、规格、编号、分布图以及委托的维护和管理单位等相关资料按监督管理职责报市市政设施管理机构或城区市政行政主管部门备案。</w:t>
            </w:r>
          </w:p>
          <w:p w:rsidR="00FA4EE6" w:rsidRPr="00FA4EE6" w:rsidRDefault="00FA4EE6" w:rsidP="00FA4EE6">
            <w:pPr>
              <w:jc w:val="center"/>
              <w:rPr>
                <w:rFonts w:ascii="宋体" w:eastAsia="宋体" w:hAnsi="宋体" w:cs="宋体"/>
                <w:color w:val="000000"/>
                <w:kern w:val="0"/>
                <w:sz w:val="22"/>
                <w:szCs w:val="24"/>
              </w:rPr>
            </w:pPr>
            <w:r w:rsidRPr="00FA4EE6">
              <w:rPr>
                <w:rFonts w:ascii="宋体" w:eastAsia="宋体" w:hAnsi="宋体" w:cs="宋体" w:hint="eastAsia"/>
                <w:color w:val="000000"/>
                <w:kern w:val="0"/>
                <w:sz w:val="22"/>
                <w:szCs w:val="24"/>
              </w:rPr>
              <w:t>9、按照市市政行政主管部门的规定，施工单位应在井盖井体内壁设置标有施工单位名称、编号及抢修电话的统一规格的铝制标志牌。</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70,000.00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bookmarkStart w:id="1" w:name="_Hlk64901032"/>
            <w:r w:rsidRPr="00FA4EE6">
              <w:rPr>
                <w:rFonts w:ascii="Times New Roman" w:eastAsia="宋体" w:hAnsi="宋体" w:cs="Times New Roman"/>
                <w:color w:val="000000"/>
                <w:szCs w:val="21"/>
              </w:rPr>
              <w:lastRenderedPageBreak/>
              <w:t>141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快环汇聚点机房完善</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对汇聚点机房动环监控平台进行完善：</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将现有汇聚点机房的左右两张门的机械锁更换成电子锁，共</w:t>
            </w: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套；</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新增</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个高清广角摄像头和</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个半球高清摄像头，可直接接入中心机房</w:t>
            </w:r>
            <w:r w:rsidRPr="00FA4EE6">
              <w:rPr>
                <w:rFonts w:ascii="Times New Roman" w:eastAsia="宋体" w:hAnsi="Times New Roman" w:cs="Times New Roman"/>
                <w:color w:val="000000"/>
                <w:szCs w:val="21"/>
              </w:rPr>
              <w:t>NVR</w:t>
            </w:r>
            <w:r w:rsidRPr="00FA4EE6">
              <w:rPr>
                <w:rFonts w:ascii="Times New Roman" w:eastAsia="宋体" w:hAnsi="Times New Roman" w:cs="Times New Roman" w:hint="eastAsia"/>
                <w:color w:val="000000"/>
                <w:szCs w:val="21"/>
              </w:rPr>
              <w:t>平台存储和管理；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新增</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套指纹门禁设备以及配套磁力锁；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新增一套动环采集主机，包含配套温湿度、烟雾感、水浸等传感器，可直接添加到现有中心机房基础设施集中运维管理平台，实现统一监控和运维管理；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对汇聚点外观进行手工定制化彩绘，根据每个点的情况绘制交通安全宣传图案以及汇聚点名称等内容，共</w:t>
            </w: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套；</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对节点户外机房进行防盗、防鼠、防水完善，用防火泥将节点机房内的走线孔填充；安装超声波驱鼠装置，对户外机房周边的排水槽进行清理，确保雨水可顺畅流走。</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1"/>
              </w:rPr>
              <w:t>170000.00</w:t>
            </w:r>
          </w:p>
        </w:tc>
      </w:tr>
      <w:bookmarkEnd w:id="1"/>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142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汇聚点机房</w:t>
            </w:r>
            <w:r w:rsidRPr="00FA4EE6">
              <w:rPr>
                <w:rFonts w:ascii="Times New Roman" w:eastAsia="宋体" w:hAnsi="宋体" w:cs="Times New Roman"/>
                <w:color w:val="000000"/>
                <w:szCs w:val="21"/>
              </w:rPr>
              <w:t>UPS</w:t>
            </w:r>
            <w:r w:rsidRPr="00FA4EE6">
              <w:rPr>
                <w:rFonts w:ascii="Times New Roman" w:eastAsia="宋体" w:hAnsi="宋体" w:cs="Times New Roman" w:hint="eastAsia"/>
                <w:color w:val="000000"/>
                <w:szCs w:val="21"/>
              </w:rPr>
              <w:t>配电系统升级完善</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对现有汇聚点机房</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配电系统进行完善，具体需求如下</w:t>
            </w:r>
            <w:r w:rsidRPr="00FA4EE6">
              <w:rPr>
                <w:rFonts w:ascii="Times New Roman" w:eastAsia="宋体" w:hAnsi="Times New Roman" w:cs="Times New Roman"/>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更换</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台</w:t>
            </w:r>
            <w:r w:rsidRPr="00FA4EE6">
              <w:rPr>
                <w:rFonts w:ascii="Times New Roman" w:eastAsia="宋体" w:hAnsi="Times New Roman" w:cs="Times New Roman"/>
                <w:color w:val="000000"/>
                <w:szCs w:val="21"/>
              </w:rPr>
              <w:t>5KVA/5kw UPS</w:t>
            </w:r>
            <w:r w:rsidRPr="00FA4EE6">
              <w:rPr>
                <w:rFonts w:ascii="Times New Roman" w:eastAsia="宋体" w:hAnsi="Times New Roman" w:cs="Times New Roman" w:hint="eastAsia"/>
                <w:color w:val="000000"/>
                <w:szCs w:val="21"/>
              </w:rPr>
              <w:t>不间断电源主机；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将现在蓄电池全部升级为</w:t>
            </w:r>
            <w:r w:rsidRPr="00FA4EE6">
              <w:rPr>
                <w:rFonts w:ascii="Times New Roman" w:eastAsia="宋体" w:hAnsi="Times New Roman" w:cs="Times New Roman"/>
                <w:color w:val="000000"/>
                <w:szCs w:val="21"/>
              </w:rPr>
              <w:t>12V100AH</w:t>
            </w:r>
            <w:r w:rsidRPr="00FA4EE6">
              <w:rPr>
                <w:rFonts w:ascii="Times New Roman" w:eastAsia="宋体" w:hAnsi="Times New Roman" w:cs="Times New Roman" w:hint="eastAsia"/>
                <w:color w:val="000000"/>
                <w:szCs w:val="21"/>
              </w:rPr>
              <w:t>阀控式铅酸蓄电池，每个汇聚点配置</w:t>
            </w: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节，本次合计新增数量</w:t>
            </w:r>
            <w:r w:rsidRPr="00FA4EE6">
              <w:rPr>
                <w:rFonts w:ascii="Times New Roman" w:eastAsia="宋体" w:hAnsi="Times New Roman" w:cs="Times New Roman"/>
                <w:color w:val="000000"/>
                <w:szCs w:val="21"/>
              </w:rPr>
              <w:t>416</w:t>
            </w:r>
            <w:r w:rsidRPr="00FA4EE6">
              <w:rPr>
                <w:rFonts w:ascii="Times New Roman" w:eastAsia="宋体" w:hAnsi="Times New Roman" w:cs="Times New Roman" w:hint="eastAsia"/>
                <w:color w:val="000000"/>
                <w:szCs w:val="21"/>
              </w:rPr>
              <w:t>节，包含</w:t>
            </w: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个配套电池柜及连接电缆和辅材；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更换</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3U</w:t>
            </w:r>
            <w:r w:rsidRPr="00FA4EE6">
              <w:rPr>
                <w:rFonts w:ascii="Times New Roman" w:eastAsia="宋体" w:hAnsi="Times New Roman" w:cs="Times New Roman" w:hint="eastAsia"/>
                <w:color w:val="000000"/>
                <w:szCs w:val="21"/>
              </w:rPr>
              <w:t>机架式输入输出配电单元，要求与现有配电单元完全兼容。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5.</w:t>
            </w:r>
            <w:r w:rsidRPr="00FA4EE6">
              <w:rPr>
                <w:rFonts w:ascii="Times New Roman" w:eastAsia="宋体" w:hAnsi="Times New Roman" w:cs="Times New Roman" w:hint="eastAsia"/>
                <w:color w:val="000000"/>
                <w:szCs w:val="21"/>
              </w:rPr>
              <w:t>更换</w:t>
            </w: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条智能</w:t>
            </w:r>
            <w:r w:rsidRPr="00FA4EE6">
              <w:rPr>
                <w:rFonts w:ascii="Times New Roman" w:eastAsia="宋体" w:hAnsi="Times New Roman" w:cs="Times New Roman"/>
                <w:color w:val="000000"/>
                <w:szCs w:val="21"/>
              </w:rPr>
              <w:t>PDU</w:t>
            </w:r>
            <w:r w:rsidRPr="00FA4EE6">
              <w:rPr>
                <w:rFonts w:ascii="Times New Roman" w:eastAsia="宋体" w:hAnsi="Times New Roman" w:cs="Times New Roman" w:hint="eastAsia"/>
                <w:color w:val="000000"/>
                <w:szCs w:val="21"/>
              </w:rPr>
              <w:t>，要求与现有</w:t>
            </w:r>
            <w:r w:rsidRPr="00FA4EE6">
              <w:rPr>
                <w:rFonts w:ascii="Times New Roman" w:eastAsia="宋体" w:hAnsi="Times New Roman" w:cs="Times New Roman"/>
                <w:color w:val="000000"/>
                <w:szCs w:val="21"/>
              </w:rPr>
              <w:t>PDU</w:t>
            </w:r>
            <w:r w:rsidRPr="00FA4EE6">
              <w:rPr>
                <w:rFonts w:ascii="Times New Roman" w:eastAsia="宋体" w:hAnsi="Times New Roman" w:cs="Times New Roman" w:hint="eastAsia"/>
                <w:color w:val="000000"/>
                <w:szCs w:val="21"/>
              </w:rPr>
              <w:t>配电单元完全兼容。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新增</w:t>
            </w:r>
            <w:r w:rsidRPr="00FA4EE6">
              <w:rPr>
                <w:rFonts w:ascii="Times New Roman" w:eastAsia="宋体" w:hAnsi="Times New Roman" w:cs="Times New Roman"/>
                <w:color w:val="000000"/>
                <w:szCs w:val="21"/>
              </w:rPr>
              <w:t>292</w:t>
            </w:r>
            <w:r w:rsidRPr="00FA4EE6">
              <w:rPr>
                <w:rFonts w:ascii="Times New Roman" w:eastAsia="宋体" w:hAnsi="Times New Roman" w:cs="Times New Roman" w:hint="eastAsia"/>
                <w:color w:val="000000"/>
                <w:szCs w:val="21"/>
              </w:rPr>
              <w:t>个蓄电池监测传感器，包含配套采集主机，要求与现有传感器完全兼容。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7.UPS</w:t>
            </w:r>
            <w:r w:rsidRPr="00FA4EE6">
              <w:rPr>
                <w:rFonts w:ascii="Times New Roman" w:eastAsia="宋体" w:hAnsi="Times New Roman" w:cs="Times New Roman" w:hint="eastAsia"/>
                <w:color w:val="000000"/>
                <w:szCs w:val="21"/>
              </w:rPr>
              <w:t>系统实载后备时间不小时</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小时，根据现有汇聚点机房</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蓄电池情况进行完善或更换，对现有超过</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年以前的蓄电池进行更换，升级完善后每个汇聚点的蓄电池配置全部为</w:t>
            </w: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节</w:t>
            </w:r>
            <w:r w:rsidRPr="00FA4EE6">
              <w:rPr>
                <w:rFonts w:ascii="Times New Roman" w:eastAsia="宋体" w:hAnsi="Times New Roman" w:cs="Times New Roman"/>
                <w:color w:val="000000"/>
                <w:szCs w:val="21"/>
              </w:rPr>
              <w:t>12V40AH</w:t>
            </w:r>
            <w:r w:rsidRPr="00FA4EE6">
              <w:rPr>
                <w:rFonts w:ascii="Times New Roman" w:eastAsia="宋体" w:hAnsi="Times New Roman" w:cs="Times New Roman" w:hint="eastAsia"/>
                <w:color w:val="000000"/>
                <w:szCs w:val="21"/>
              </w:rPr>
              <w:t>，每节蓄电池配置一个电池监测传感器及相关配套主机，现有的传感器和采集主机可利旧；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对现有配电系统的输入输出配电柜单元进行完善，确保与升级后的</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主机及蓄电池完全匹配；</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对汇聚点的智能</w:t>
            </w:r>
            <w:r w:rsidRPr="00FA4EE6">
              <w:rPr>
                <w:rFonts w:ascii="Times New Roman" w:eastAsia="宋体" w:hAnsi="Times New Roman" w:cs="Times New Roman"/>
                <w:color w:val="000000"/>
                <w:szCs w:val="21"/>
              </w:rPr>
              <w:t>PDU</w:t>
            </w:r>
            <w:r w:rsidRPr="00FA4EE6">
              <w:rPr>
                <w:rFonts w:ascii="Times New Roman" w:eastAsia="宋体" w:hAnsi="Times New Roman" w:cs="Times New Roman" w:hint="eastAsia"/>
                <w:color w:val="000000"/>
                <w:szCs w:val="21"/>
              </w:rPr>
              <w:t>，确保每个汇聚的智能</w:t>
            </w:r>
            <w:r w:rsidRPr="00FA4EE6">
              <w:rPr>
                <w:rFonts w:ascii="Times New Roman" w:eastAsia="宋体" w:hAnsi="Times New Roman" w:cs="Times New Roman"/>
                <w:color w:val="000000"/>
                <w:szCs w:val="21"/>
              </w:rPr>
              <w:t>PDU</w:t>
            </w:r>
            <w:r w:rsidRPr="00FA4EE6">
              <w:rPr>
                <w:rFonts w:ascii="Times New Roman" w:eastAsia="宋体" w:hAnsi="Times New Roman" w:cs="Times New Roman" w:hint="eastAsia"/>
                <w:color w:val="000000"/>
                <w:szCs w:val="21"/>
              </w:rPr>
              <w:t>数量不少于</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条，现有的智能</w:t>
            </w:r>
            <w:r w:rsidRPr="00FA4EE6">
              <w:rPr>
                <w:rFonts w:ascii="Times New Roman" w:eastAsia="宋体" w:hAnsi="Times New Roman" w:cs="Times New Roman"/>
                <w:color w:val="000000"/>
                <w:szCs w:val="21"/>
              </w:rPr>
              <w:t>PDU</w:t>
            </w:r>
            <w:r w:rsidRPr="00FA4EE6">
              <w:rPr>
                <w:rFonts w:ascii="Times New Roman" w:eastAsia="宋体" w:hAnsi="Times New Roman" w:cs="Times New Roman" w:hint="eastAsia"/>
                <w:color w:val="000000"/>
                <w:szCs w:val="21"/>
              </w:rPr>
              <w:t>可利旧；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10.UPS</w:t>
            </w:r>
            <w:r w:rsidRPr="00FA4EE6">
              <w:rPr>
                <w:rFonts w:ascii="Times New Roman" w:eastAsia="宋体" w:hAnsi="Times New Roman" w:cs="Times New Roman" w:hint="eastAsia"/>
                <w:color w:val="000000"/>
                <w:szCs w:val="21"/>
              </w:rPr>
              <w:t>不间断电源主机容量：</w:t>
            </w:r>
            <w:r w:rsidRPr="00FA4EE6">
              <w:rPr>
                <w:rFonts w:ascii="Times New Roman" w:eastAsia="宋体" w:hAnsi="Times New Roman" w:cs="Times New Roman"/>
                <w:color w:val="000000"/>
                <w:szCs w:val="21"/>
              </w:rPr>
              <w:t>5KVA/5kw</w:t>
            </w:r>
            <w:r w:rsidRPr="00FA4EE6">
              <w:rPr>
                <w:rFonts w:ascii="Times New Roman" w:eastAsia="宋体" w:hAnsi="Times New Roman" w:cs="Times New Roman" w:hint="eastAsia"/>
                <w:color w:val="000000"/>
                <w:szCs w:val="21"/>
              </w:rPr>
              <w:t>，支持机架式安装，高度≤</w:t>
            </w:r>
            <w:r w:rsidRPr="00FA4EE6">
              <w:rPr>
                <w:rFonts w:ascii="Times New Roman" w:eastAsia="宋体" w:hAnsi="Times New Roman" w:cs="Times New Roman"/>
                <w:color w:val="000000"/>
                <w:szCs w:val="21"/>
              </w:rPr>
              <w:t>2U,</w:t>
            </w:r>
            <w:r w:rsidRPr="00FA4EE6">
              <w:rPr>
                <w:rFonts w:ascii="Times New Roman" w:eastAsia="宋体" w:hAnsi="Times New Roman" w:cs="Times New Roman" w:hint="eastAsia"/>
                <w:color w:val="000000"/>
                <w:szCs w:val="21"/>
              </w:rPr>
              <w:t>，输出功率因数</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，输入电压范围为</w:t>
            </w:r>
            <w:r w:rsidRPr="00FA4EE6">
              <w:rPr>
                <w:rFonts w:ascii="Times New Roman" w:eastAsia="宋体" w:hAnsi="Times New Roman" w:cs="Times New Roman"/>
                <w:color w:val="000000"/>
                <w:szCs w:val="21"/>
              </w:rPr>
              <w:t>100Vac-288 Vac</w:t>
            </w:r>
            <w:r w:rsidRPr="00FA4EE6">
              <w:rPr>
                <w:rFonts w:ascii="Times New Roman" w:eastAsia="宋体" w:hAnsi="Times New Roman" w:cs="Times New Roman" w:hint="eastAsia"/>
                <w:color w:val="000000"/>
                <w:szCs w:val="21"/>
              </w:rPr>
              <w:t>，双变换效率≥</w:t>
            </w:r>
            <w:r w:rsidRPr="00FA4EE6">
              <w:rPr>
                <w:rFonts w:ascii="Times New Roman" w:eastAsia="宋体" w:hAnsi="Times New Roman" w:cs="Times New Roman"/>
                <w:color w:val="000000"/>
                <w:szCs w:val="21"/>
              </w:rPr>
              <w:t>95.5%,</w:t>
            </w:r>
            <w:r w:rsidRPr="00FA4EE6">
              <w:rPr>
                <w:rFonts w:ascii="Times New Roman" w:eastAsia="宋体" w:hAnsi="Times New Roman" w:cs="Times New Roman" w:hint="eastAsia"/>
                <w:color w:val="000000"/>
                <w:szCs w:val="21"/>
              </w:rPr>
              <w:t>输入标配防雷防浪涌冲击电路；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11.UPS</w:t>
            </w:r>
            <w:r w:rsidRPr="00FA4EE6">
              <w:rPr>
                <w:rFonts w:ascii="Times New Roman" w:eastAsia="宋体" w:hAnsi="Times New Roman" w:cs="Times New Roman" w:hint="eastAsia"/>
                <w:color w:val="000000"/>
                <w:szCs w:val="21"/>
              </w:rPr>
              <w:t>主机应标配干接点实现外部告警的功能，包括市电告警、</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故障告警（内容包括</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电池低电压告警和逆变故障告警等）等相关能反映</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运行性能的告警；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12.UPS</w:t>
            </w:r>
            <w:r w:rsidRPr="00FA4EE6">
              <w:rPr>
                <w:rFonts w:ascii="Times New Roman" w:eastAsia="宋体" w:hAnsi="Times New Roman" w:cs="Times New Roman" w:hint="eastAsia"/>
                <w:color w:val="000000"/>
                <w:szCs w:val="21"/>
              </w:rPr>
              <w:t>主机应标配</w:t>
            </w:r>
            <w:r w:rsidRPr="00FA4EE6">
              <w:rPr>
                <w:rFonts w:ascii="Times New Roman" w:eastAsia="宋体" w:hAnsi="Times New Roman" w:cs="Times New Roman"/>
                <w:color w:val="000000"/>
                <w:szCs w:val="21"/>
              </w:rPr>
              <w:t>SNMP</w:t>
            </w:r>
            <w:r w:rsidRPr="00FA4EE6">
              <w:rPr>
                <w:rFonts w:ascii="Times New Roman" w:eastAsia="宋体" w:hAnsi="Times New Roman" w:cs="Times New Roman" w:hint="eastAsia"/>
                <w:color w:val="000000"/>
                <w:szCs w:val="21"/>
              </w:rPr>
              <w:t>网络管理功能，用户仅需使用标准网线连通</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即可进行管理。同时，</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的网络接口和</w:t>
            </w:r>
            <w:r w:rsidRPr="00FA4EE6">
              <w:rPr>
                <w:rFonts w:ascii="Times New Roman" w:eastAsia="宋体" w:hAnsi="Times New Roman" w:cs="Times New Roman"/>
                <w:color w:val="000000"/>
                <w:szCs w:val="21"/>
              </w:rPr>
              <w:t>SNMP</w:t>
            </w:r>
            <w:r w:rsidRPr="00FA4EE6">
              <w:rPr>
                <w:rFonts w:ascii="Times New Roman" w:eastAsia="宋体" w:hAnsi="Times New Roman" w:cs="Times New Roman" w:hint="eastAsia"/>
                <w:color w:val="000000"/>
                <w:szCs w:val="21"/>
              </w:rPr>
              <w:t>协议可以免费开放，支持将各种运种数据上传到中心机房现在基础设施基础运维监控管理平台；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为便于日常维护，</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主机应提供不小于</w:t>
            </w:r>
            <w:r w:rsidRPr="00FA4EE6">
              <w:rPr>
                <w:rFonts w:ascii="Times New Roman" w:eastAsia="宋体" w:hAnsi="Times New Roman" w:cs="Times New Roman"/>
                <w:color w:val="000000"/>
                <w:szCs w:val="21"/>
              </w:rPr>
              <w:t>2.8</w:t>
            </w:r>
            <w:r w:rsidRPr="00FA4EE6">
              <w:rPr>
                <w:rFonts w:ascii="Times New Roman" w:eastAsia="宋体" w:hAnsi="Times New Roman" w:cs="Times New Roman" w:hint="eastAsia"/>
                <w:color w:val="000000"/>
                <w:szCs w:val="21"/>
              </w:rPr>
              <w:t>英寸大屏幕液晶显示；且</w:t>
            </w:r>
            <w:r w:rsidRPr="00FA4EE6">
              <w:rPr>
                <w:rFonts w:ascii="Times New Roman" w:eastAsia="宋体" w:hAnsi="Times New Roman" w:cs="Times New Roman"/>
                <w:color w:val="000000"/>
                <w:szCs w:val="21"/>
              </w:rPr>
              <w:t>LCD</w:t>
            </w:r>
            <w:r w:rsidRPr="00FA4EE6">
              <w:rPr>
                <w:rFonts w:ascii="Times New Roman" w:eastAsia="宋体" w:hAnsi="Times New Roman" w:cs="Times New Roman" w:hint="eastAsia"/>
                <w:color w:val="000000"/>
                <w:szCs w:val="21"/>
              </w:rPr>
              <w:t>显示屏具有重力自适应功能，可以自动识别</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的安装方式，无需手动旋转</w:t>
            </w:r>
            <w:r w:rsidRPr="00FA4EE6">
              <w:rPr>
                <w:rFonts w:ascii="Times New Roman" w:eastAsia="宋体" w:hAnsi="Times New Roman" w:cs="Times New Roman"/>
                <w:color w:val="000000"/>
                <w:szCs w:val="21"/>
              </w:rPr>
              <w:t>LCD</w:t>
            </w:r>
            <w:r w:rsidRPr="00FA4EE6">
              <w:rPr>
                <w:rFonts w:ascii="Times New Roman" w:eastAsia="宋体" w:hAnsi="Times New Roman" w:cs="Times New Roman" w:hint="eastAsia"/>
                <w:color w:val="000000"/>
                <w:szCs w:val="21"/>
              </w:rPr>
              <w:t>屏幕；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14.UPS</w:t>
            </w:r>
            <w:r w:rsidRPr="00FA4EE6">
              <w:rPr>
                <w:rFonts w:ascii="Times New Roman" w:eastAsia="宋体" w:hAnsi="Times New Roman" w:cs="Times New Roman" w:hint="eastAsia"/>
                <w:color w:val="000000"/>
                <w:szCs w:val="21"/>
              </w:rPr>
              <w:t>具有灵活的电池配置方式，电池节数</w:t>
            </w:r>
            <w:r w:rsidRPr="00FA4EE6">
              <w:rPr>
                <w:rFonts w:ascii="Times New Roman" w:eastAsia="宋体" w:hAnsi="Times New Roman" w:cs="Times New Roman"/>
                <w:color w:val="000000"/>
                <w:szCs w:val="21"/>
              </w:rPr>
              <w:t>12-20</w:t>
            </w:r>
            <w:r w:rsidRPr="00FA4EE6">
              <w:rPr>
                <w:rFonts w:ascii="Times New Roman" w:eastAsia="宋体" w:hAnsi="Times New Roman" w:cs="Times New Roman" w:hint="eastAsia"/>
                <w:color w:val="000000"/>
                <w:szCs w:val="21"/>
              </w:rPr>
              <w:t>节可调，并兼容铅酸、镍镉和铁锂等电池类型，</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主机支持共用蓄电池组，支持软线并联运行方式；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15.</w:t>
            </w:r>
            <w:r w:rsidRPr="00FA4EE6">
              <w:rPr>
                <w:rFonts w:ascii="Times New Roman" w:eastAsia="宋体" w:hAnsi="Times New Roman" w:cs="Times New Roman" w:hint="eastAsia"/>
                <w:color w:val="000000"/>
                <w:szCs w:val="21"/>
              </w:rPr>
              <w:t>为提高</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主机可靠性，</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应采用最新一代控制技术，并应采用领先的风道设计技术，降低</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故障几率。请投标人说明</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在控制和风道方面的设计方案；</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16.UPS</w:t>
            </w:r>
            <w:r w:rsidRPr="00FA4EE6">
              <w:rPr>
                <w:rFonts w:ascii="Times New Roman" w:eastAsia="宋体" w:hAnsi="Times New Roman" w:cs="Times New Roman" w:hint="eastAsia"/>
                <w:color w:val="000000"/>
                <w:szCs w:val="21"/>
              </w:rPr>
              <w:t>主机尺寸（机架安装时）应满足：宽度≤</w:t>
            </w:r>
            <w:r w:rsidRPr="00FA4EE6">
              <w:rPr>
                <w:rFonts w:ascii="Times New Roman" w:eastAsia="宋体" w:hAnsi="Times New Roman" w:cs="Times New Roman"/>
                <w:color w:val="000000"/>
                <w:szCs w:val="21"/>
              </w:rPr>
              <w:t>430mm</w:t>
            </w:r>
            <w:r w:rsidRPr="00FA4EE6">
              <w:rPr>
                <w:rFonts w:ascii="Times New Roman" w:eastAsia="宋体" w:hAnsi="Times New Roman" w:cs="Times New Roman" w:hint="eastAsia"/>
                <w:color w:val="000000"/>
                <w:szCs w:val="21"/>
              </w:rPr>
              <w:t>，深度≤</w:t>
            </w:r>
            <w:r w:rsidRPr="00FA4EE6">
              <w:rPr>
                <w:rFonts w:ascii="Times New Roman" w:eastAsia="宋体" w:hAnsi="Times New Roman" w:cs="Times New Roman"/>
                <w:color w:val="000000"/>
                <w:szCs w:val="21"/>
              </w:rPr>
              <w:t>400mm</w:t>
            </w:r>
            <w:r w:rsidRPr="00FA4EE6">
              <w:rPr>
                <w:rFonts w:ascii="Times New Roman" w:eastAsia="宋体" w:hAnsi="Times New Roman" w:cs="Times New Roman" w:hint="eastAsia"/>
                <w:color w:val="000000"/>
                <w:szCs w:val="21"/>
              </w:rPr>
              <w:t>，高度≤</w:t>
            </w:r>
            <w:r w:rsidRPr="00FA4EE6">
              <w:rPr>
                <w:rFonts w:ascii="Times New Roman" w:eastAsia="宋体" w:hAnsi="Times New Roman" w:cs="Times New Roman"/>
                <w:color w:val="000000"/>
                <w:szCs w:val="21"/>
              </w:rPr>
              <w:t>85mm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蓄电池应采用板栅采用铅钙锡多元合金，具有较强耐腐蚀性、抗蠕变性，板栅筋条结构采用菱形结构设计，合理设计板栅与活性物质比例；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为确保设备完全兼容，本次更换的</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主机、配电单元、蓄电池、电池监测仪、智能</w:t>
            </w:r>
            <w:r w:rsidRPr="00FA4EE6">
              <w:rPr>
                <w:rFonts w:ascii="Times New Roman" w:eastAsia="宋体" w:hAnsi="Times New Roman" w:cs="Times New Roman"/>
                <w:color w:val="000000"/>
                <w:szCs w:val="21"/>
              </w:rPr>
              <w:t>PDU</w:t>
            </w:r>
            <w:r w:rsidRPr="00FA4EE6">
              <w:rPr>
                <w:rFonts w:ascii="Times New Roman" w:eastAsia="宋体" w:hAnsi="Times New Roman" w:cs="Times New Roman" w:hint="eastAsia"/>
                <w:color w:val="000000"/>
                <w:szCs w:val="21"/>
              </w:rPr>
              <w:t>等设备必须与现有设备完全兼容；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具有防伪标识，并具有</w:t>
            </w:r>
            <w:r w:rsidRPr="00FA4EE6">
              <w:rPr>
                <w:rFonts w:ascii="Times New Roman" w:eastAsia="宋体" w:hAnsi="Times New Roman" w:cs="Times New Roman"/>
                <w:color w:val="000000"/>
                <w:szCs w:val="21"/>
              </w:rPr>
              <w:t>400</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800</w:t>
            </w:r>
            <w:r w:rsidRPr="00FA4EE6">
              <w:rPr>
                <w:rFonts w:ascii="Times New Roman" w:eastAsia="宋体" w:hAnsi="Times New Roman" w:cs="Times New Roman" w:hint="eastAsia"/>
                <w:color w:val="000000"/>
                <w:szCs w:val="21"/>
              </w:rPr>
              <w:t>电话提供查询；</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20.UPS</w:t>
            </w:r>
            <w:r w:rsidRPr="00FA4EE6">
              <w:rPr>
                <w:rFonts w:ascii="Times New Roman" w:eastAsia="宋体" w:hAnsi="Times New Roman" w:cs="Times New Roman" w:hint="eastAsia"/>
                <w:color w:val="000000"/>
                <w:szCs w:val="21"/>
              </w:rPr>
              <w:t>主机、蓄电池传感器、智能</w:t>
            </w:r>
            <w:r w:rsidRPr="00FA4EE6">
              <w:rPr>
                <w:rFonts w:ascii="Times New Roman" w:eastAsia="宋体" w:hAnsi="Times New Roman" w:cs="Times New Roman"/>
                <w:color w:val="000000"/>
                <w:szCs w:val="21"/>
              </w:rPr>
              <w:t>PDU</w:t>
            </w:r>
            <w:r w:rsidRPr="00FA4EE6">
              <w:rPr>
                <w:rFonts w:ascii="Times New Roman" w:eastAsia="宋体" w:hAnsi="Times New Roman" w:cs="Times New Roman" w:hint="eastAsia"/>
                <w:color w:val="000000"/>
                <w:szCs w:val="21"/>
              </w:rPr>
              <w:t>和可将运行数据实时传到中心集中监控管理平台，实现通过现有监控平台统一监控每个汇聚点，机房的每一节蓄电池的运行状态，包含配套的采集主机及相关配件辅材；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为确保正品，交货时提供原厂供货证明；</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本次需要更换的配电系统与原有系统完全兼容，提供至少</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年原厂质保，质保期内出现故障直接更换，包括上门安装及和搬运等相关服务，每次必须由设备生产厂商或具备原厂认证的联保中心工程师进行安装实施服务，质保期内每年提供</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次上门巡检和充放电及检测服务。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750000.00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143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汇聚点机房精密空调系统更换</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、对现有汇聚点空调进行更换，微模块精密空调制冷量不小于</w:t>
            </w:r>
            <w:r w:rsidRPr="00FA4EE6">
              <w:rPr>
                <w:rFonts w:ascii="Times New Roman" w:eastAsia="宋体" w:hAnsi="Times New Roman" w:cs="Times New Roman"/>
                <w:color w:val="000000"/>
                <w:szCs w:val="21"/>
              </w:rPr>
              <w:t>18KW</w:t>
            </w:r>
            <w:r w:rsidRPr="00FA4EE6">
              <w:rPr>
                <w:rFonts w:ascii="Times New Roman" w:eastAsia="宋体" w:hAnsi="Times New Roman" w:cs="Times New Roman" w:hint="eastAsia"/>
                <w:color w:val="000000"/>
                <w:szCs w:val="21"/>
              </w:rPr>
              <w:t>，风量（</w:t>
            </w:r>
            <w:r w:rsidRPr="00FA4EE6">
              <w:rPr>
                <w:rFonts w:ascii="Times New Roman" w:eastAsia="宋体" w:hAnsi="Times New Roman" w:cs="Times New Roman"/>
                <w:color w:val="000000"/>
                <w:szCs w:val="21"/>
              </w:rPr>
              <w:t>m</w:t>
            </w:r>
            <w:r w:rsidRPr="00FA4EE6">
              <w:rPr>
                <w:rFonts w:ascii="Times New Roman" w:eastAsia="宋体" w:hAnsi="Times New Roman" w:cs="Times New Roman" w:hint="eastAsia"/>
                <w:color w:val="000000"/>
                <w:szCs w:val="21"/>
              </w:rPr>
              <w:t>³</w:t>
            </w:r>
            <w:r w:rsidRPr="00FA4EE6">
              <w:rPr>
                <w:rFonts w:ascii="Times New Roman" w:eastAsia="宋体" w:hAnsi="Times New Roman" w:cs="Times New Roman"/>
                <w:color w:val="000000"/>
                <w:szCs w:val="21"/>
              </w:rPr>
              <w:t>/h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4000</w:t>
            </w:r>
            <w:r w:rsidRPr="00FA4EE6">
              <w:rPr>
                <w:rFonts w:ascii="Times New Roman" w:eastAsia="宋体" w:hAnsi="Times New Roman" w:cs="Times New Roman" w:hint="eastAsia"/>
                <w:color w:val="000000"/>
                <w:szCs w:val="21"/>
              </w:rPr>
              <w:t>，送风方式：精密空调要求送风方式为水平送风，应标配原厂出风导流板，且送风方向可自由调节。每台精密空调都应具有独立的控制系统、显示器、独立的温湿度传感器。以保证每台空调的正常运行及高精度运行；</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精密空调应具有高效节能性，具有较高的能效比，制冷量调节范围宽</w:t>
            </w:r>
            <w:r w:rsidRPr="00FA4EE6">
              <w:rPr>
                <w:rFonts w:ascii="Times New Roman" w:eastAsia="宋体" w:hAnsi="Times New Roman" w:cs="Times New Roman"/>
                <w:color w:val="000000"/>
                <w:szCs w:val="21"/>
              </w:rPr>
              <w:lastRenderedPageBreak/>
              <w:t>20%~100%</w:t>
            </w:r>
            <w:r w:rsidRPr="00FA4EE6">
              <w:rPr>
                <w:rFonts w:ascii="Times New Roman" w:eastAsia="宋体" w:hAnsi="Times New Roman" w:cs="Times New Roman" w:hint="eastAsia"/>
                <w:color w:val="000000"/>
                <w:szCs w:val="21"/>
              </w:rPr>
              <w:t>，电子膨胀阀；</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风机形式：混流直流</w:t>
            </w:r>
            <w:r w:rsidRPr="00FA4EE6">
              <w:rPr>
                <w:rFonts w:ascii="Times New Roman" w:eastAsia="宋体" w:hAnsi="Times New Roman" w:cs="Times New Roman"/>
                <w:color w:val="000000"/>
                <w:szCs w:val="21"/>
              </w:rPr>
              <w:t>EC</w:t>
            </w:r>
            <w:r w:rsidRPr="00FA4EE6">
              <w:rPr>
                <w:rFonts w:ascii="Times New Roman" w:eastAsia="宋体" w:hAnsi="Times New Roman" w:cs="Times New Roman" w:hint="eastAsia"/>
                <w:color w:val="000000"/>
                <w:szCs w:val="21"/>
              </w:rPr>
              <w:t>风机；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支持自动轮巡和群控功能，最多可支持</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台轮巡或群控，功能包括：备份自动切换功能，当群组中机组发生故障时，备份机组自动投入运行，提高空调系统的可靠性；轮巡功能：定时切换备份机组；</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智能控制器监控接口及通讯协议：具备</w:t>
            </w:r>
            <w:r w:rsidRPr="00FA4EE6">
              <w:rPr>
                <w:rFonts w:ascii="Times New Roman" w:eastAsia="宋体" w:hAnsi="Times New Roman" w:cs="Times New Roman"/>
                <w:color w:val="000000"/>
                <w:szCs w:val="21"/>
              </w:rPr>
              <w:t>TCP/IP</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接口，支持</w:t>
            </w:r>
            <w:r w:rsidRPr="00FA4EE6">
              <w:rPr>
                <w:rFonts w:ascii="Times New Roman" w:eastAsia="宋体" w:hAnsi="Times New Roman" w:cs="Times New Roman"/>
                <w:color w:val="000000"/>
                <w:szCs w:val="21"/>
              </w:rPr>
              <w:t>Modbus</w:t>
            </w:r>
            <w:r w:rsidRPr="00FA4EE6">
              <w:rPr>
                <w:rFonts w:ascii="Times New Roman" w:eastAsia="宋体" w:hAnsi="Times New Roman" w:cs="Times New Roman" w:hint="eastAsia"/>
                <w:color w:val="000000"/>
                <w:szCs w:val="21"/>
              </w:rPr>
              <w:t>及</w:t>
            </w:r>
            <w:r w:rsidRPr="00FA4EE6">
              <w:rPr>
                <w:rFonts w:ascii="Times New Roman" w:eastAsia="宋体" w:hAnsi="Times New Roman" w:cs="Times New Roman"/>
                <w:color w:val="000000"/>
                <w:szCs w:val="21"/>
              </w:rPr>
              <w:t>SNMP</w:t>
            </w:r>
            <w:r w:rsidRPr="00FA4EE6">
              <w:rPr>
                <w:rFonts w:ascii="Times New Roman" w:eastAsia="宋体" w:hAnsi="Times New Roman" w:cs="Times New Roman" w:hint="eastAsia"/>
                <w:color w:val="000000"/>
                <w:szCs w:val="21"/>
              </w:rPr>
              <w:t>协议，可直接接入中心机房现在基础设施基础运维监控管理平台；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6. </w:t>
            </w:r>
            <w:r w:rsidRPr="00FA4EE6">
              <w:rPr>
                <w:rFonts w:ascii="Times New Roman" w:eastAsia="宋体" w:hAnsi="Times New Roman" w:cs="Times New Roman" w:hint="eastAsia"/>
                <w:color w:val="000000"/>
                <w:szCs w:val="21"/>
              </w:rPr>
              <w:t>智能控制器存储历史告警信息不小于</w:t>
            </w:r>
            <w:r w:rsidRPr="00FA4EE6">
              <w:rPr>
                <w:rFonts w:ascii="Times New Roman" w:eastAsia="宋体" w:hAnsi="Times New Roman" w:cs="Times New Roman"/>
                <w:color w:val="000000"/>
                <w:szCs w:val="21"/>
              </w:rPr>
              <w:t>400</w:t>
            </w:r>
            <w:r w:rsidRPr="00FA4EE6">
              <w:rPr>
                <w:rFonts w:ascii="Times New Roman" w:eastAsia="宋体" w:hAnsi="Times New Roman" w:cs="Times New Roman" w:hint="eastAsia"/>
                <w:color w:val="000000"/>
                <w:szCs w:val="21"/>
              </w:rPr>
              <w:t>条，操作日志不小于</w:t>
            </w:r>
            <w:r w:rsidRPr="00FA4EE6">
              <w:rPr>
                <w:rFonts w:ascii="Times New Roman" w:eastAsia="宋体" w:hAnsi="Times New Roman" w:cs="Times New Roman"/>
                <w:color w:val="000000"/>
                <w:szCs w:val="21"/>
              </w:rPr>
              <w:t>200</w:t>
            </w:r>
            <w:r w:rsidRPr="00FA4EE6">
              <w:rPr>
                <w:rFonts w:ascii="Times New Roman" w:eastAsia="宋体" w:hAnsi="Times New Roman" w:cs="Times New Roman" w:hint="eastAsia"/>
                <w:color w:val="000000"/>
                <w:szCs w:val="21"/>
              </w:rPr>
              <w:t>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7. </w:t>
            </w:r>
            <w:r w:rsidRPr="00FA4EE6">
              <w:rPr>
                <w:rFonts w:ascii="Times New Roman" w:eastAsia="宋体" w:hAnsi="Times New Roman" w:cs="Times New Roman" w:hint="eastAsia"/>
                <w:color w:val="000000"/>
                <w:szCs w:val="21"/>
              </w:rPr>
              <w:t>智能控制器支持一键式故障信息显示及收集功能；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精密空调配置电子膨胀阀，保证系统运行的高效性和稳定性；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空调机组的制冷剂管路、电源线、排水管、注水管等可兼容上下安装，保证安装方便可靠；</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精密空调机组应具有方便的现场监控及远程监控能力；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空调应具有</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及</w:t>
            </w:r>
            <w:r w:rsidRPr="00FA4EE6">
              <w:rPr>
                <w:rFonts w:ascii="Times New Roman" w:eastAsia="宋体" w:hAnsi="Times New Roman" w:cs="Times New Roman"/>
                <w:color w:val="000000"/>
                <w:szCs w:val="21"/>
              </w:rPr>
              <w:t>FE</w:t>
            </w:r>
            <w:r w:rsidRPr="00FA4EE6">
              <w:rPr>
                <w:rFonts w:ascii="Times New Roman" w:eastAsia="宋体" w:hAnsi="Times New Roman" w:cs="Times New Roman" w:hint="eastAsia"/>
                <w:color w:val="000000"/>
                <w:szCs w:val="21"/>
              </w:rPr>
              <w:t>通讯接口，对系统进行远程巡检和参数的设置及提供</w:t>
            </w:r>
            <w:r w:rsidRPr="00FA4EE6">
              <w:rPr>
                <w:rFonts w:ascii="Times New Roman" w:eastAsia="宋体" w:hAnsi="Times New Roman" w:cs="Times New Roman"/>
                <w:color w:val="000000"/>
                <w:szCs w:val="21"/>
              </w:rPr>
              <w:t>Modbus</w:t>
            </w:r>
            <w:r w:rsidRPr="00FA4EE6">
              <w:rPr>
                <w:rFonts w:ascii="Times New Roman" w:eastAsia="宋体" w:hAnsi="Times New Roman" w:cs="Times New Roman" w:hint="eastAsia"/>
                <w:color w:val="000000"/>
                <w:szCs w:val="21"/>
              </w:rPr>
              <w:t>及</w:t>
            </w:r>
            <w:r w:rsidRPr="00FA4EE6">
              <w:rPr>
                <w:rFonts w:ascii="Times New Roman" w:eastAsia="宋体" w:hAnsi="Times New Roman" w:cs="Times New Roman"/>
                <w:color w:val="000000"/>
                <w:szCs w:val="21"/>
              </w:rPr>
              <w:t>SNMP</w:t>
            </w:r>
            <w:r w:rsidRPr="00FA4EE6">
              <w:rPr>
                <w:rFonts w:ascii="Times New Roman" w:eastAsia="宋体" w:hAnsi="Times New Roman" w:cs="Times New Roman" w:hint="eastAsia"/>
                <w:color w:val="000000"/>
                <w:szCs w:val="21"/>
              </w:rPr>
              <w:t>开放协议，须接入中心机房现有</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可视化基础设施集中运维监控管理平台；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为适应微模块在不同时间段的热负荷波动情况，列间精密空调压缩机应采用涡旋技术，实现输出冷量在</w:t>
            </w:r>
            <w:r w:rsidRPr="00FA4EE6">
              <w:rPr>
                <w:rFonts w:ascii="Times New Roman" w:eastAsia="宋体" w:hAnsi="Times New Roman" w:cs="Times New Roman"/>
                <w:color w:val="000000"/>
                <w:szCs w:val="21"/>
              </w:rPr>
              <w:t>20%-100%</w:t>
            </w:r>
            <w:r w:rsidRPr="00FA4EE6">
              <w:rPr>
                <w:rFonts w:ascii="Times New Roman" w:eastAsia="宋体" w:hAnsi="Times New Roman" w:cs="Times New Roman" w:hint="eastAsia"/>
                <w:color w:val="000000"/>
                <w:szCs w:val="21"/>
              </w:rPr>
              <w:t>连续无级调节。为避免压缩机出现过热风险，不得采用热气旁通技术；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空调机组自带可调节安装支脚，保证机组安装稳定、水平。并具备一定的抗震能力；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本次更换的精密空调与现有设备完全兼容；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本次需要更换的精密空调与原有系统完全兼容，提供至少</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年原厂质保，质保期内出现故障直接更换，包括上门安装及和搬运等相关服务，每次必须由设备生产厂商或具备原厂认证的联保中心工程师进行安装实施服务，质保期内每</w:t>
            </w:r>
            <w:r w:rsidRPr="00FA4EE6">
              <w:rPr>
                <w:rFonts w:ascii="Times New Roman" w:eastAsia="宋体" w:hAnsi="Times New Roman" w:cs="Times New Roman" w:hint="eastAsia"/>
                <w:color w:val="000000"/>
                <w:szCs w:val="21"/>
              </w:rPr>
              <w:lastRenderedPageBreak/>
              <w:t>年提供</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次上门巡检和室外机高压清洗服务。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700000.00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144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行间精密空调</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模块化制冷子系统采用智能高效的列间精密空调，系统采用</w:t>
            </w:r>
            <w:r w:rsidRPr="00FA4EE6">
              <w:rPr>
                <w:rFonts w:ascii="Times New Roman" w:eastAsia="宋体" w:hAnsi="Times New Roman" w:cs="Times New Roman"/>
                <w:color w:val="000000"/>
                <w:szCs w:val="21"/>
              </w:rPr>
              <w:t>N+1</w:t>
            </w:r>
            <w:r w:rsidRPr="00FA4EE6">
              <w:rPr>
                <w:rFonts w:ascii="Times New Roman" w:eastAsia="宋体" w:hAnsi="Times New Roman" w:cs="Times New Roman" w:hint="eastAsia"/>
                <w:color w:val="000000"/>
                <w:szCs w:val="21"/>
              </w:rPr>
              <w:t>冗余设计；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行间精密空调显冷量（</w:t>
            </w:r>
            <w:r w:rsidRPr="00FA4EE6">
              <w:rPr>
                <w:rFonts w:ascii="Times New Roman" w:eastAsia="宋体" w:hAnsi="Times New Roman" w:cs="Times New Roman"/>
                <w:color w:val="000000"/>
                <w:szCs w:val="21"/>
              </w:rPr>
              <w:t>KW</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62KW</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配套精密空调集中冷凝室外机系统；</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每台列间精密空调配置不少于</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台</w:t>
            </w:r>
            <w:r w:rsidRPr="00FA4EE6">
              <w:rPr>
                <w:rFonts w:ascii="Times New Roman" w:eastAsia="宋体" w:hAnsi="Times New Roman" w:cs="Times New Roman"/>
                <w:color w:val="000000"/>
                <w:szCs w:val="21"/>
              </w:rPr>
              <w:t>EC</w:t>
            </w:r>
            <w:r w:rsidRPr="00FA4EE6">
              <w:rPr>
                <w:rFonts w:ascii="Times New Roman" w:eastAsia="宋体" w:hAnsi="Times New Roman" w:cs="Times New Roman" w:hint="eastAsia"/>
                <w:color w:val="000000"/>
                <w:szCs w:val="21"/>
              </w:rPr>
              <w:t>风机；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风量（</w:t>
            </w:r>
            <w:r w:rsidRPr="00FA4EE6">
              <w:rPr>
                <w:rFonts w:ascii="Times New Roman" w:eastAsia="宋体" w:hAnsi="Times New Roman" w:cs="Times New Roman"/>
                <w:color w:val="000000"/>
                <w:szCs w:val="21"/>
              </w:rPr>
              <w:t>m3/h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10000</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加湿量（</w:t>
            </w:r>
            <w:r w:rsidRPr="00FA4EE6">
              <w:rPr>
                <w:rFonts w:ascii="Times New Roman" w:eastAsia="宋体" w:hAnsi="Times New Roman" w:cs="Times New Roman"/>
                <w:color w:val="000000"/>
                <w:szCs w:val="21"/>
              </w:rPr>
              <w:t>kg/h</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 xml:space="preserve"> 1.5</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制冷剂：采用环保高效</w:t>
            </w:r>
            <w:r w:rsidRPr="00FA4EE6">
              <w:rPr>
                <w:rFonts w:ascii="Times New Roman" w:eastAsia="宋体" w:hAnsi="Times New Roman" w:cs="Times New Roman"/>
                <w:color w:val="000000"/>
                <w:szCs w:val="21"/>
              </w:rPr>
              <w:t>R410A</w:t>
            </w:r>
            <w:r w:rsidRPr="00FA4EE6">
              <w:rPr>
                <w:rFonts w:ascii="Times New Roman" w:eastAsia="宋体" w:hAnsi="Times New Roman" w:cs="Times New Roman" w:hint="eastAsia"/>
                <w:color w:val="000000"/>
                <w:szCs w:val="21"/>
              </w:rPr>
              <w:t>的制冷剂；</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送风方式：列间精密空调要求送风方式为水平送风，应标配原厂出风导流板，且送风方向可自由调节。每台列间精密空调都应具有独立的控制系统、显示器、加热器、加湿器、独立的温湿度传感器。以保证每台空调的正常运行及高精度运行；</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每台列间精密空调均内置不少于</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个送风温度传感器和</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个回风温湿度传感器。同时，每台空调可支持不少于</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个外置温度传感器，放置于冷通道内各机架的进风侧，对机架进风温度进行监测；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列间精密空调可提供不少于六种控制方式来调节制冷量输出，实现微模块内杜绝热点和高效节能；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机房专用空调应具有高效节能性，具有较高的能效比，制冷量调节范围宽</w:t>
            </w:r>
            <w:r w:rsidRPr="00FA4EE6">
              <w:rPr>
                <w:rFonts w:ascii="Times New Roman" w:eastAsia="宋体" w:hAnsi="Times New Roman" w:cs="Times New Roman"/>
                <w:color w:val="000000"/>
                <w:szCs w:val="21"/>
              </w:rPr>
              <w:t>20%~100%</w:t>
            </w:r>
            <w:r w:rsidRPr="00FA4EE6">
              <w:rPr>
                <w:rFonts w:ascii="Times New Roman" w:eastAsia="宋体" w:hAnsi="Times New Roman" w:cs="Times New Roman" w:hint="eastAsia"/>
                <w:color w:val="000000"/>
                <w:szCs w:val="21"/>
              </w:rPr>
              <w:t>，电子膨胀阀；</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风机形式：混流直流</w:t>
            </w:r>
            <w:r w:rsidRPr="00FA4EE6">
              <w:rPr>
                <w:rFonts w:ascii="Times New Roman" w:eastAsia="宋体" w:hAnsi="Times New Roman" w:cs="Times New Roman"/>
                <w:color w:val="000000"/>
                <w:szCs w:val="21"/>
              </w:rPr>
              <w:t>EC</w:t>
            </w:r>
            <w:r w:rsidRPr="00FA4EE6">
              <w:rPr>
                <w:rFonts w:ascii="Times New Roman" w:eastAsia="宋体" w:hAnsi="Times New Roman" w:cs="Times New Roman" w:hint="eastAsia"/>
                <w:color w:val="000000"/>
                <w:szCs w:val="21"/>
              </w:rPr>
              <w:t>风机；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13.EC</w:t>
            </w:r>
            <w:r w:rsidRPr="00FA4EE6">
              <w:rPr>
                <w:rFonts w:ascii="Times New Roman" w:eastAsia="宋体" w:hAnsi="Times New Roman" w:cs="Times New Roman" w:hint="eastAsia"/>
                <w:color w:val="000000"/>
                <w:szCs w:val="21"/>
              </w:rPr>
              <w:t>风机运行中的谐波干扰应该在合理范围内；</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空调风机系统运行有相应安全设计，避免门未关闭严实就启动风机；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同一区域可以将不低于</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台机组进行统一控制、轮巡管理，须与原有精密空调完全联动，实现自动轮巡和群控功能，控制功能包括：备份自动切换功能，当群组中机组发生故障时，备份机组自动投入运行，提高空调系统的可靠性；轮巡功能：定时切换备份机组（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列间精密空调支持集中式冷凝器，采</w:t>
            </w:r>
            <w:r w:rsidRPr="00FA4EE6">
              <w:rPr>
                <w:rFonts w:ascii="Times New Roman" w:eastAsia="宋体" w:hAnsi="Times New Roman" w:cs="Times New Roman" w:hint="eastAsia"/>
                <w:color w:val="000000"/>
                <w:szCs w:val="21"/>
              </w:rPr>
              <w:lastRenderedPageBreak/>
              <w:t>用模组化设计；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室外机材质：室外机框架应用全铝结构，具有良好的刚性和防腐性能，适应恶劣环境；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室外机电源形式：</w:t>
            </w:r>
            <w:r w:rsidRPr="00FA4EE6">
              <w:rPr>
                <w:rFonts w:ascii="Times New Roman" w:eastAsia="宋体" w:hAnsi="Times New Roman" w:cs="Times New Roman"/>
                <w:color w:val="000000"/>
                <w:szCs w:val="21"/>
              </w:rPr>
              <w:t>380-415V/3/50,380-415V/3/60,440-480V/3/60</w:t>
            </w:r>
            <w:r w:rsidRPr="00FA4EE6">
              <w:rPr>
                <w:rFonts w:ascii="Times New Roman" w:eastAsia="宋体" w:hAnsi="Times New Roman" w:cs="Times New Roman" w:hint="eastAsia"/>
                <w:color w:val="000000"/>
                <w:szCs w:val="21"/>
              </w:rPr>
              <w:t>。满载电流（</w:t>
            </w:r>
            <w:r w:rsidRPr="00FA4EE6">
              <w:rPr>
                <w:rFonts w:ascii="Times New Roman" w:eastAsia="宋体" w:hAnsi="Times New Roman" w:cs="Times New Roman"/>
                <w:color w:val="000000"/>
                <w:szCs w:val="21"/>
              </w:rPr>
              <w:t>A</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2A</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室外运行环境：温度</w:t>
            </w:r>
            <w:r w:rsidRPr="00FA4EE6">
              <w:rPr>
                <w:rFonts w:ascii="Times New Roman" w:eastAsia="宋体" w:hAnsi="Times New Roman" w:cs="Times New Roman"/>
                <w:color w:val="000000"/>
                <w:szCs w:val="21"/>
              </w:rPr>
              <w:t>-30</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45</w:t>
            </w:r>
            <w:r w:rsidRPr="00FA4EE6">
              <w:rPr>
                <w:rFonts w:ascii="Times New Roman" w:eastAsia="宋体" w:hAnsi="Times New Roman" w:cs="Times New Roman" w:hint="eastAsia"/>
                <w:color w:val="000000"/>
                <w:szCs w:val="21"/>
              </w:rPr>
              <w:t>℃，湿度：≤</w:t>
            </w:r>
            <w:r w:rsidRPr="00FA4EE6">
              <w:rPr>
                <w:rFonts w:ascii="Times New Roman" w:eastAsia="宋体" w:hAnsi="Times New Roman" w:cs="Times New Roman"/>
                <w:color w:val="000000"/>
                <w:szCs w:val="21"/>
              </w:rPr>
              <w:t>95%RH</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室外风机应可根据室外温度无级调速，减少风机能耗；</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蒸发器材质：内螺纹管，大面积</w:t>
            </w:r>
            <w:r w:rsidRPr="00FA4EE6">
              <w:rPr>
                <w:rFonts w:ascii="Times New Roman" w:eastAsia="宋体" w:hAnsi="Times New Roman" w:cs="Times New Roman"/>
                <w:color w:val="000000"/>
                <w:szCs w:val="21"/>
              </w:rPr>
              <w:t>V</w:t>
            </w:r>
            <w:r w:rsidRPr="00FA4EE6">
              <w:rPr>
                <w:rFonts w:ascii="Times New Roman" w:eastAsia="宋体" w:hAnsi="Times New Roman" w:cs="Times New Roman" w:hint="eastAsia"/>
                <w:color w:val="000000"/>
                <w:szCs w:val="21"/>
              </w:rPr>
              <w:t>型蒸发器，保证换热效率；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加湿：机组标配置的加湿器应为可拆卸并可自动调节电极式加湿罐，最大加湿量为≤</w:t>
            </w:r>
            <w:r w:rsidRPr="00FA4EE6">
              <w:rPr>
                <w:rFonts w:ascii="Times New Roman" w:eastAsia="宋体" w:hAnsi="Times New Roman" w:cs="Times New Roman"/>
                <w:color w:val="000000"/>
                <w:szCs w:val="21"/>
              </w:rPr>
              <w:t>3kg/h</w:t>
            </w:r>
            <w:r w:rsidRPr="00FA4EE6">
              <w:rPr>
                <w:rFonts w:ascii="Times New Roman" w:eastAsia="宋体" w:hAnsi="Times New Roman" w:cs="Times New Roman" w:hint="eastAsia"/>
                <w:color w:val="000000"/>
                <w:szCs w:val="21"/>
              </w:rPr>
              <w:t>，可支持湿膜加湿器可选。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智能控制器监控接口及通讯协议：具备</w:t>
            </w:r>
            <w:r w:rsidRPr="00FA4EE6">
              <w:rPr>
                <w:rFonts w:ascii="Times New Roman" w:eastAsia="宋体" w:hAnsi="Times New Roman" w:cs="Times New Roman"/>
                <w:color w:val="000000"/>
                <w:szCs w:val="21"/>
              </w:rPr>
              <w:t>TCP/IP</w:t>
            </w:r>
            <w:r w:rsidRPr="00FA4EE6">
              <w:rPr>
                <w:rFonts w:ascii="Times New Roman" w:eastAsia="宋体" w:hAnsi="Times New Roman" w:cs="Times New Roman" w:hint="eastAsia"/>
                <w:color w:val="000000"/>
                <w:szCs w:val="21"/>
              </w:rPr>
              <w:t>或</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接口，支持</w:t>
            </w:r>
            <w:r w:rsidRPr="00FA4EE6">
              <w:rPr>
                <w:rFonts w:ascii="Times New Roman" w:eastAsia="宋体" w:hAnsi="Times New Roman" w:cs="Times New Roman"/>
                <w:color w:val="000000"/>
                <w:szCs w:val="21"/>
              </w:rPr>
              <w:t>Modbus</w:t>
            </w:r>
            <w:r w:rsidRPr="00FA4EE6">
              <w:rPr>
                <w:rFonts w:ascii="Times New Roman" w:eastAsia="宋体" w:hAnsi="Times New Roman" w:cs="Times New Roman" w:hint="eastAsia"/>
                <w:color w:val="000000"/>
                <w:szCs w:val="21"/>
              </w:rPr>
              <w:t>及</w:t>
            </w:r>
            <w:r w:rsidRPr="00FA4EE6">
              <w:rPr>
                <w:rFonts w:ascii="Times New Roman" w:eastAsia="宋体" w:hAnsi="Times New Roman" w:cs="Times New Roman"/>
                <w:color w:val="000000"/>
                <w:szCs w:val="21"/>
              </w:rPr>
              <w:t>SNMP</w:t>
            </w:r>
            <w:r w:rsidRPr="00FA4EE6">
              <w:rPr>
                <w:rFonts w:ascii="Times New Roman" w:eastAsia="宋体" w:hAnsi="Times New Roman" w:cs="Times New Roman" w:hint="eastAsia"/>
                <w:color w:val="000000"/>
                <w:szCs w:val="21"/>
              </w:rPr>
              <w:t>协议</w:t>
            </w:r>
            <w:r w:rsidRPr="00FA4EE6">
              <w:rPr>
                <w:rFonts w:ascii="Times New Roman" w:eastAsia="宋体" w:hAnsi="Times New Roman" w:cs="Times New Roman"/>
                <w:color w:val="000000"/>
                <w:szCs w:val="21"/>
              </w:rPr>
              <w:t xml:space="preserve">, </w:t>
            </w:r>
            <w:r w:rsidRPr="00FA4EE6">
              <w:rPr>
                <w:rFonts w:ascii="Times New Roman" w:eastAsia="宋体" w:hAnsi="Times New Roman" w:cs="Times New Roman" w:hint="eastAsia"/>
                <w:color w:val="000000"/>
                <w:szCs w:val="21"/>
              </w:rPr>
              <w:t>须接入中心机房现有</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可视化基础设施集中运维监控管理平台；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24. </w:t>
            </w:r>
            <w:r w:rsidRPr="00FA4EE6">
              <w:rPr>
                <w:rFonts w:ascii="Times New Roman" w:eastAsia="宋体" w:hAnsi="Times New Roman" w:cs="Times New Roman" w:hint="eastAsia"/>
                <w:color w:val="000000"/>
                <w:szCs w:val="21"/>
              </w:rPr>
              <w:t>智能控制器存储历史告警信息不小于</w:t>
            </w:r>
            <w:r w:rsidRPr="00FA4EE6">
              <w:rPr>
                <w:rFonts w:ascii="Times New Roman" w:eastAsia="宋体" w:hAnsi="Times New Roman" w:cs="Times New Roman"/>
                <w:color w:val="000000"/>
                <w:szCs w:val="21"/>
              </w:rPr>
              <w:t>400</w:t>
            </w:r>
            <w:r w:rsidRPr="00FA4EE6">
              <w:rPr>
                <w:rFonts w:ascii="Times New Roman" w:eastAsia="宋体" w:hAnsi="Times New Roman" w:cs="Times New Roman" w:hint="eastAsia"/>
                <w:color w:val="000000"/>
                <w:szCs w:val="21"/>
              </w:rPr>
              <w:t>条，操作日志不小于</w:t>
            </w:r>
            <w:r w:rsidRPr="00FA4EE6">
              <w:rPr>
                <w:rFonts w:ascii="Times New Roman" w:eastAsia="宋体" w:hAnsi="Times New Roman" w:cs="Times New Roman"/>
                <w:color w:val="000000"/>
                <w:szCs w:val="21"/>
              </w:rPr>
              <w:t>200</w:t>
            </w:r>
            <w:r w:rsidRPr="00FA4EE6">
              <w:rPr>
                <w:rFonts w:ascii="Times New Roman" w:eastAsia="宋体" w:hAnsi="Times New Roman" w:cs="Times New Roman" w:hint="eastAsia"/>
                <w:color w:val="000000"/>
                <w:szCs w:val="21"/>
              </w:rPr>
              <w:t>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 xml:space="preserve">25. </w:t>
            </w:r>
            <w:r w:rsidRPr="00FA4EE6">
              <w:rPr>
                <w:rFonts w:ascii="Times New Roman" w:eastAsia="宋体" w:hAnsi="Times New Roman" w:cs="Times New Roman" w:hint="eastAsia"/>
                <w:color w:val="000000"/>
                <w:szCs w:val="21"/>
              </w:rPr>
              <w:t>智能控制器支持一键式故障信息显示及收集功能；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26.</w:t>
            </w:r>
            <w:r w:rsidRPr="00FA4EE6">
              <w:rPr>
                <w:rFonts w:ascii="Times New Roman" w:eastAsia="宋体" w:hAnsi="Times New Roman" w:cs="Times New Roman" w:hint="eastAsia"/>
                <w:color w:val="000000"/>
                <w:szCs w:val="21"/>
              </w:rPr>
              <w:t>列间精密空调配置电子膨胀阀，保证系统运行的高效性和稳定性；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27.</w:t>
            </w:r>
            <w:r w:rsidRPr="00FA4EE6">
              <w:rPr>
                <w:rFonts w:ascii="Times New Roman" w:eastAsia="宋体" w:hAnsi="Times New Roman" w:cs="Times New Roman" w:hint="eastAsia"/>
                <w:color w:val="000000"/>
                <w:szCs w:val="21"/>
              </w:rPr>
              <w:t>空调机组的制冷剂管路、电源线、排水管、注水管等可兼容上下安装，保证安装方便可靠；</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28.</w:t>
            </w:r>
            <w:r w:rsidRPr="00FA4EE6">
              <w:rPr>
                <w:rFonts w:ascii="Times New Roman" w:eastAsia="宋体" w:hAnsi="Times New Roman" w:cs="Times New Roman" w:hint="eastAsia"/>
                <w:color w:val="000000"/>
                <w:szCs w:val="21"/>
              </w:rPr>
              <w:t>精密空调机组应具有方便的现场监控及远程监控能力；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29.</w:t>
            </w:r>
            <w:r w:rsidRPr="00FA4EE6">
              <w:rPr>
                <w:rFonts w:ascii="Times New Roman" w:eastAsia="宋体" w:hAnsi="Times New Roman" w:cs="Times New Roman" w:hint="eastAsia"/>
                <w:color w:val="000000"/>
                <w:szCs w:val="21"/>
              </w:rPr>
              <w:t>空调应具有</w:t>
            </w:r>
            <w:r w:rsidRPr="00FA4EE6">
              <w:rPr>
                <w:rFonts w:ascii="Times New Roman" w:eastAsia="宋体" w:hAnsi="Times New Roman" w:cs="Times New Roman"/>
                <w:color w:val="000000"/>
                <w:szCs w:val="21"/>
              </w:rPr>
              <w:t>RS485</w:t>
            </w:r>
            <w:r w:rsidRPr="00FA4EE6">
              <w:rPr>
                <w:rFonts w:ascii="Times New Roman" w:eastAsia="宋体" w:hAnsi="Times New Roman" w:cs="Times New Roman" w:hint="eastAsia"/>
                <w:color w:val="000000"/>
                <w:szCs w:val="21"/>
              </w:rPr>
              <w:t>及</w:t>
            </w:r>
            <w:r w:rsidRPr="00FA4EE6">
              <w:rPr>
                <w:rFonts w:ascii="Times New Roman" w:eastAsia="宋体" w:hAnsi="Times New Roman" w:cs="Times New Roman"/>
                <w:color w:val="000000"/>
                <w:szCs w:val="21"/>
              </w:rPr>
              <w:t>FE</w:t>
            </w:r>
            <w:r w:rsidRPr="00FA4EE6">
              <w:rPr>
                <w:rFonts w:ascii="Times New Roman" w:eastAsia="宋体" w:hAnsi="Times New Roman" w:cs="Times New Roman" w:hint="eastAsia"/>
                <w:color w:val="000000"/>
                <w:szCs w:val="21"/>
              </w:rPr>
              <w:t>通讯接口，对系统进行远程巡检和参数的设置及提供</w:t>
            </w:r>
            <w:r w:rsidRPr="00FA4EE6">
              <w:rPr>
                <w:rFonts w:ascii="Times New Roman" w:eastAsia="宋体" w:hAnsi="Times New Roman" w:cs="Times New Roman"/>
                <w:color w:val="000000"/>
                <w:szCs w:val="21"/>
              </w:rPr>
              <w:t>Modbus</w:t>
            </w:r>
            <w:r w:rsidRPr="00FA4EE6">
              <w:rPr>
                <w:rFonts w:ascii="Times New Roman" w:eastAsia="宋体" w:hAnsi="Times New Roman" w:cs="Times New Roman" w:hint="eastAsia"/>
                <w:color w:val="000000"/>
                <w:szCs w:val="21"/>
              </w:rPr>
              <w:t>及</w:t>
            </w:r>
            <w:r w:rsidRPr="00FA4EE6">
              <w:rPr>
                <w:rFonts w:ascii="Times New Roman" w:eastAsia="宋体" w:hAnsi="Times New Roman" w:cs="Times New Roman"/>
                <w:color w:val="000000"/>
                <w:szCs w:val="21"/>
              </w:rPr>
              <w:t>SNMP</w:t>
            </w:r>
            <w:r w:rsidRPr="00FA4EE6">
              <w:rPr>
                <w:rFonts w:ascii="Times New Roman" w:eastAsia="宋体" w:hAnsi="Times New Roman" w:cs="Times New Roman" w:hint="eastAsia"/>
                <w:color w:val="000000"/>
                <w:szCs w:val="21"/>
              </w:rPr>
              <w:t>开放协议，以接入机房环境监控系统，降低服务成本；</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30.</w:t>
            </w:r>
            <w:r w:rsidRPr="00FA4EE6">
              <w:rPr>
                <w:rFonts w:ascii="Times New Roman" w:eastAsia="宋体" w:hAnsi="Times New Roman" w:cs="Times New Roman" w:hint="eastAsia"/>
                <w:color w:val="000000"/>
                <w:szCs w:val="21"/>
              </w:rPr>
              <w:t>为适应微模块在不同时间段的热负荷波动情况，列间精密空调压缩机应采用涡旋技术，实现输出冷量在</w:t>
            </w:r>
            <w:r w:rsidRPr="00FA4EE6">
              <w:rPr>
                <w:rFonts w:ascii="Times New Roman" w:eastAsia="宋体" w:hAnsi="Times New Roman" w:cs="Times New Roman"/>
                <w:color w:val="000000"/>
                <w:szCs w:val="21"/>
              </w:rPr>
              <w:t>20%-100%</w:t>
            </w:r>
            <w:r w:rsidRPr="00FA4EE6">
              <w:rPr>
                <w:rFonts w:ascii="Times New Roman" w:eastAsia="宋体" w:hAnsi="Times New Roman" w:cs="Times New Roman" w:hint="eastAsia"/>
                <w:color w:val="000000"/>
                <w:szCs w:val="21"/>
              </w:rPr>
              <w:t>连续无级调节。为避免压缩机出现过热风险，不得采用热气旁通技术。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31.</w:t>
            </w:r>
            <w:r w:rsidRPr="00FA4EE6">
              <w:rPr>
                <w:rFonts w:ascii="Times New Roman" w:eastAsia="宋体" w:hAnsi="Times New Roman" w:cs="Times New Roman" w:hint="eastAsia"/>
                <w:color w:val="000000"/>
                <w:szCs w:val="21"/>
              </w:rPr>
              <w:t>空调机组自带可调节安装支脚，保证机组安装稳定、水平。并具备一定的抗</w:t>
            </w:r>
            <w:r w:rsidRPr="00FA4EE6">
              <w:rPr>
                <w:rFonts w:ascii="Times New Roman" w:eastAsia="宋体" w:hAnsi="Times New Roman" w:cs="Times New Roman" w:hint="eastAsia"/>
                <w:color w:val="000000"/>
                <w:szCs w:val="21"/>
              </w:rPr>
              <w:lastRenderedPageBreak/>
              <w:t>震能力；</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本次列间精密空调与现有设备完全兼容。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33.</w:t>
            </w:r>
            <w:r w:rsidRPr="00FA4EE6">
              <w:rPr>
                <w:rFonts w:ascii="Times New Roman" w:eastAsia="宋体" w:hAnsi="Times New Roman" w:cs="Times New Roman" w:hint="eastAsia"/>
                <w:color w:val="000000"/>
                <w:szCs w:val="21"/>
              </w:rPr>
              <w:t>本次需要更换的精密空调与原有系统完全兼容，提供至少</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年原厂质保，质保期内出现故障直接更换，包括上门安装及和搬运等相关服务，每次必须由设备生产厂商或具备原厂认证的联保中心工程师进行安装实施服务，质保期内每年提供</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次上门巡检和室外机高压清洗服务。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230000.00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145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汇聚点</w:t>
            </w:r>
            <w:r w:rsidRPr="00FA4EE6">
              <w:rPr>
                <w:rFonts w:ascii="Times New Roman" w:eastAsia="宋体" w:hAnsi="宋体" w:cs="Times New Roman"/>
                <w:color w:val="000000"/>
                <w:szCs w:val="21"/>
              </w:rPr>
              <w:t>3D</w:t>
            </w:r>
            <w:r w:rsidRPr="00FA4EE6">
              <w:rPr>
                <w:rFonts w:ascii="Times New Roman" w:eastAsia="宋体" w:hAnsi="宋体" w:cs="Times New Roman" w:hint="eastAsia"/>
                <w:color w:val="000000"/>
                <w:szCs w:val="21"/>
              </w:rPr>
              <w:t>可视化智能运维管理系统</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汇聚点</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可视化软件管理系统可基于现有基础设施集中运维管理平台的基础上进行</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可视化功能模块的扩展，对汇聚点机房进行</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可视化管理；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虚拟仿真管理场景方式展现本汇聚点机房的布局、基础设施设备及</w:t>
            </w:r>
            <w:r w:rsidRPr="00FA4EE6">
              <w:rPr>
                <w:rFonts w:ascii="Times New Roman" w:eastAsia="宋体" w:hAnsi="Times New Roman" w:cs="Times New Roman"/>
                <w:color w:val="000000"/>
                <w:szCs w:val="21"/>
              </w:rPr>
              <w:t>IT</w:t>
            </w:r>
            <w:r w:rsidRPr="00FA4EE6">
              <w:rPr>
                <w:rFonts w:ascii="Times New Roman" w:eastAsia="宋体" w:hAnsi="Times New Roman" w:cs="Times New Roman" w:hint="eastAsia"/>
                <w:color w:val="000000"/>
                <w:szCs w:val="21"/>
              </w:rPr>
              <w:t>设备，可与现有平台数据完全对接和兼容，实现</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场景中</w:t>
            </w:r>
            <w:r w:rsidRPr="00FA4EE6">
              <w:rPr>
                <w:rFonts w:ascii="Times New Roman" w:eastAsia="宋体" w:hAnsi="Times New Roman" w:cs="Times New Roman"/>
                <w:color w:val="000000"/>
                <w:szCs w:val="21"/>
              </w:rPr>
              <w:t>IT</w:t>
            </w:r>
            <w:r w:rsidRPr="00FA4EE6">
              <w:rPr>
                <w:rFonts w:ascii="Times New Roman" w:eastAsia="宋体" w:hAnsi="Times New Roman" w:cs="Times New Roman" w:hint="eastAsia"/>
                <w:color w:val="000000"/>
                <w:szCs w:val="21"/>
              </w:rPr>
              <w:t>设备状态、性能及告警信息，包括：环境监控、电力监控、精密空调监控、安防监控、门禁监控、视频监控、消防监控等，通过</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方式实时展现</w:t>
            </w:r>
            <w:r w:rsidRPr="00FA4EE6">
              <w:rPr>
                <w:rFonts w:ascii="Times New Roman" w:eastAsia="宋体" w:hAnsi="Times New Roman" w:cs="Times New Roman"/>
                <w:color w:val="000000"/>
                <w:szCs w:val="21"/>
              </w:rPr>
              <w:t>UPS</w:t>
            </w:r>
            <w:r w:rsidRPr="00FA4EE6">
              <w:rPr>
                <w:rFonts w:ascii="Times New Roman" w:eastAsia="宋体" w:hAnsi="Times New Roman" w:cs="Times New Roman" w:hint="eastAsia"/>
                <w:color w:val="000000"/>
                <w:szCs w:val="21"/>
              </w:rPr>
              <w:t>配电系统、精密空调热管理系统、智能</w:t>
            </w:r>
            <w:r w:rsidRPr="00FA4EE6">
              <w:rPr>
                <w:rFonts w:ascii="Times New Roman" w:eastAsia="宋体" w:hAnsi="Times New Roman" w:cs="Times New Roman"/>
                <w:color w:val="000000"/>
                <w:szCs w:val="21"/>
              </w:rPr>
              <w:t>PDU</w:t>
            </w:r>
            <w:r w:rsidRPr="00FA4EE6">
              <w:rPr>
                <w:rFonts w:ascii="Times New Roman" w:eastAsia="宋体" w:hAnsi="Times New Roman" w:cs="Times New Roman" w:hint="eastAsia"/>
                <w:color w:val="000000"/>
                <w:szCs w:val="21"/>
              </w:rPr>
              <w:t>供电分配系统、视频摄像头、温湿度探头、烟感等设备的监控告警信息；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结合各数据中心真实的地理位置数据和静态管理信息，地理位置可视化平台会以节点方式准确，并在关注对象发生故障或模拟发生故障时显示受影响对象及区域，并有告警预警功能；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资产可视化软件功能模块：资产管理针对数据中心物理基础设施，包括</w:t>
            </w:r>
            <w:r w:rsidRPr="00FA4EE6">
              <w:rPr>
                <w:rFonts w:ascii="Times New Roman" w:eastAsia="宋体" w:hAnsi="Times New Roman" w:cs="Times New Roman"/>
                <w:color w:val="000000"/>
                <w:szCs w:val="21"/>
              </w:rPr>
              <w:t>IT</w:t>
            </w:r>
            <w:r w:rsidRPr="00FA4EE6">
              <w:rPr>
                <w:rFonts w:ascii="Times New Roman" w:eastAsia="宋体" w:hAnsi="Times New Roman" w:cs="Times New Roman" w:hint="eastAsia"/>
                <w:color w:val="000000"/>
                <w:szCs w:val="21"/>
              </w:rPr>
              <w:t>基础设施、动力关键设备、</w:t>
            </w:r>
            <w:r w:rsidRPr="00FA4EE6">
              <w:rPr>
                <w:rFonts w:ascii="Times New Roman" w:eastAsia="宋体" w:hAnsi="Times New Roman" w:cs="Times New Roman"/>
                <w:color w:val="000000"/>
                <w:szCs w:val="21"/>
              </w:rPr>
              <w:t>U</w:t>
            </w:r>
            <w:r w:rsidRPr="00FA4EE6">
              <w:rPr>
                <w:rFonts w:ascii="Times New Roman" w:eastAsia="宋体" w:hAnsi="Times New Roman" w:cs="Times New Roman" w:hint="eastAsia"/>
                <w:color w:val="000000"/>
                <w:szCs w:val="21"/>
              </w:rPr>
              <w:t>位服务器进行综合管理。系统架构支持在线创建资产模板和自定义属性，并通过表格和</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图形的方式显示资产模型，结合</w:t>
            </w:r>
            <w:r w:rsidRPr="00FA4EE6">
              <w:rPr>
                <w:rFonts w:ascii="Times New Roman" w:eastAsia="宋体" w:hAnsi="Times New Roman" w:cs="Times New Roman"/>
                <w:color w:val="000000"/>
                <w:szCs w:val="21"/>
              </w:rPr>
              <w:t>MagicStrip</w:t>
            </w:r>
            <w:r w:rsidRPr="00FA4EE6">
              <w:rPr>
                <w:rFonts w:ascii="Times New Roman" w:eastAsia="宋体" w:hAnsi="Times New Roman" w:cs="Times New Roman" w:hint="eastAsia"/>
                <w:color w:val="000000"/>
                <w:szCs w:val="21"/>
              </w:rPr>
              <w:t>套件，可实现资产的动态定位，从而实现高效巡检、快速诊断，另外，套件有交互式确认按钮，帮助运维时进行交互式确认，进一步提高运维严谨性；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汇聚点可视化软件管理系统作与中心平台</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可视化集中运维管理系统完全兼容，通过中心平台可查看到所有汇聚</w:t>
            </w:r>
            <w:r w:rsidRPr="00FA4EE6">
              <w:rPr>
                <w:rFonts w:ascii="Times New Roman" w:eastAsia="宋体" w:hAnsi="Times New Roman" w:cs="Times New Roman" w:hint="eastAsia"/>
                <w:color w:val="000000"/>
                <w:szCs w:val="21"/>
              </w:rPr>
              <w:lastRenderedPageBreak/>
              <w:t>点的具体位置、运作状态、告警联动等信息；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汇聚点</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可视化软件管理系统可根据每个汇聚点的场景进行定制化开发和设计，确保与实景相符；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汇聚点</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可视化软件管理系统支持与</w:t>
            </w:r>
            <w:r w:rsidRPr="00FA4EE6">
              <w:rPr>
                <w:rFonts w:ascii="Times New Roman" w:eastAsia="宋体" w:hAnsi="Times New Roman" w:cs="Times New Roman"/>
                <w:color w:val="000000"/>
                <w:szCs w:val="21"/>
              </w:rPr>
              <w:t>GIS</w:t>
            </w:r>
            <w:r w:rsidRPr="00FA4EE6">
              <w:rPr>
                <w:rFonts w:ascii="Times New Roman" w:eastAsia="宋体" w:hAnsi="Times New Roman" w:cs="Times New Roman" w:hint="eastAsia"/>
                <w:color w:val="000000"/>
                <w:szCs w:val="21"/>
              </w:rPr>
              <w:t>地图平台对接，可实现迅速定位或查看汇聚点的具体位置；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包含每个汇聚点的</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建模等软件开发费用。</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910000.00</w:t>
            </w:r>
          </w:p>
        </w:tc>
      </w:tr>
      <w:tr w:rsidR="00FA4EE6" w:rsidRPr="00FA4EE6" w:rsidTr="00FA4EE6">
        <w:trPr>
          <w:trHeight w:val="328"/>
          <w:jc w:val="center"/>
        </w:trPr>
        <w:tc>
          <w:tcPr>
            <w:tcW w:w="9974" w:type="dxa"/>
            <w:gridSpan w:val="8"/>
            <w:tcBorders>
              <w:top w:val="single" w:sz="6" w:space="0" w:color="000000"/>
              <w:left w:val="single" w:sz="8"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hint="eastAsia"/>
                <w:b/>
                <w:color w:val="000000"/>
                <w:szCs w:val="21"/>
              </w:rPr>
              <w:lastRenderedPageBreak/>
              <w:t>八、中心平台扩容</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146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数据库服务器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、规格：</w:t>
            </w:r>
            <w:r w:rsidRPr="00FA4EE6">
              <w:rPr>
                <w:rFonts w:ascii="Times New Roman" w:eastAsia="宋体" w:hAnsi="Times New Roman" w:cs="Times New Roman"/>
                <w:color w:val="000000"/>
                <w:szCs w:val="21"/>
              </w:rPr>
              <w:t>2U</w:t>
            </w:r>
            <w:r w:rsidRPr="00FA4EE6">
              <w:rPr>
                <w:rFonts w:ascii="Times New Roman" w:eastAsia="宋体" w:hAnsi="Times New Roman" w:cs="Times New Roman" w:hint="eastAsia"/>
                <w:color w:val="000000"/>
                <w:szCs w:val="21"/>
              </w:rPr>
              <w:t>机架式，标配原厂导轨；</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、处理器：配置参照或相当于</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颗英特尔至强金牌</w:t>
            </w:r>
            <w:r w:rsidRPr="00FA4EE6">
              <w:rPr>
                <w:rFonts w:ascii="Times New Roman" w:eastAsia="宋体" w:hAnsi="Times New Roman" w:cs="Times New Roman"/>
                <w:color w:val="000000"/>
                <w:szCs w:val="24"/>
              </w:rPr>
              <w:t>6230R 21.GHz,26C/52T</w:t>
            </w:r>
            <w:r w:rsidRPr="00FA4EE6">
              <w:rPr>
                <w:rFonts w:ascii="Times New Roman" w:eastAsia="宋体" w:hAnsi="Times New Roman" w:cs="Times New Roman" w:hint="eastAsia"/>
                <w:color w:val="000000"/>
                <w:szCs w:val="24"/>
              </w:rPr>
              <w:t>缓存，</w:t>
            </w:r>
            <w:r w:rsidRPr="00FA4EE6">
              <w:rPr>
                <w:rFonts w:ascii="Times New Roman" w:eastAsia="宋体" w:hAnsi="Times New Roman" w:cs="Times New Roman"/>
                <w:color w:val="000000"/>
                <w:szCs w:val="21"/>
              </w:rPr>
              <w:t>Turbo,HT (125W) DDR4-2666</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、内存：配置至少</w:t>
            </w:r>
            <w:r w:rsidRPr="00FA4EE6">
              <w:rPr>
                <w:rFonts w:ascii="Times New Roman" w:eastAsia="宋体" w:hAnsi="Times New Roman" w:cs="Times New Roman"/>
                <w:color w:val="000000"/>
                <w:szCs w:val="21"/>
              </w:rPr>
              <w:t>512GB DDR4-2666</w:t>
            </w:r>
            <w:r w:rsidRPr="00FA4EE6">
              <w:rPr>
                <w:rFonts w:ascii="Times New Roman" w:eastAsia="宋体" w:hAnsi="Times New Roman" w:cs="Times New Roman" w:hint="eastAsia"/>
                <w:color w:val="000000"/>
                <w:szCs w:val="21"/>
              </w:rPr>
              <w:t>内存，每条内存≥</w:t>
            </w:r>
            <w:r w:rsidRPr="00FA4EE6">
              <w:rPr>
                <w:rFonts w:ascii="Times New Roman" w:eastAsia="宋体" w:hAnsi="Times New Roman" w:cs="Times New Roman"/>
                <w:color w:val="000000"/>
                <w:szCs w:val="21"/>
              </w:rPr>
              <w:t>32GB</w:t>
            </w:r>
            <w:r w:rsidRPr="00FA4EE6">
              <w:rPr>
                <w:rFonts w:ascii="Times New Roman" w:eastAsia="宋体" w:hAnsi="Times New Roman" w:cs="Times New Roman" w:hint="eastAsia"/>
                <w:color w:val="000000"/>
                <w:szCs w:val="21"/>
              </w:rPr>
              <w:t>，可扩展≥</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个内存插槽，支持高级</w:t>
            </w:r>
            <w:r w:rsidRPr="00FA4EE6">
              <w:rPr>
                <w:rFonts w:ascii="Times New Roman" w:eastAsia="宋体" w:hAnsi="Times New Roman" w:cs="Times New Roman"/>
                <w:color w:val="000000"/>
                <w:szCs w:val="21"/>
              </w:rPr>
              <w:t>ECC</w:t>
            </w:r>
            <w:r w:rsidRPr="00FA4EE6">
              <w:rPr>
                <w:rFonts w:ascii="Times New Roman" w:eastAsia="宋体" w:hAnsi="Times New Roman" w:cs="Times New Roman" w:hint="eastAsia"/>
                <w:color w:val="000000"/>
                <w:szCs w:val="21"/>
              </w:rPr>
              <w:t>、内存镜像、内存热备等（投标参数大于下限值的可认定为正偏离）；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、硬盘：配置≥</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块</w:t>
            </w:r>
            <w:r w:rsidRPr="00FA4EE6">
              <w:rPr>
                <w:rFonts w:ascii="Times New Roman" w:eastAsia="宋体" w:hAnsi="Times New Roman" w:cs="Times New Roman"/>
                <w:color w:val="000000"/>
                <w:szCs w:val="21"/>
              </w:rPr>
              <w:t>1.92TSSD</w:t>
            </w:r>
            <w:r w:rsidRPr="00FA4EE6">
              <w:rPr>
                <w:rFonts w:ascii="Times New Roman" w:eastAsia="宋体" w:hAnsi="Times New Roman" w:cs="Times New Roman" w:hint="eastAsia"/>
                <w:color w:val="000000"/>
                <w:szCs w:val="21"/>
              </w:rPr>
              <w:t>（投标参数大于下限值的可认定为正偏离）（投标参数大于下限值的可认定为正偏离）；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、存储扩展：≥</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英寸热插拔硬盘扩展槽位；</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、阵列控制器：至少标配一块</w:t>
            </w:r>
            <w:r w:rsidRPr="00FA4EE6">
              <w:rPr>
                <w:rFonts w:ascii="Times New Roman" w:eastAsia="宋体" w:hAnsi="Times New Roman" w:cs="Times New Roman"/>
                <w:color w:val="000000"/>
                <w:szCs w:val="21"/>
              </w:rPr>
              <w:t>SAS Raid</w:t>
            </w:r>
            <w:r w:rsidRPr="00FA4EE6">
              <w:rPr>
                <w:rFonts w:ascii="Times New Roman" w:eastAsia="宋体" w:hAnsi="Times New Roman" w:cs="Times New Roman" w:hint="eastAsia"/>
                <w:color w:val="000000"/>
                <w:szCs w:val="21"/>
              </w:rPr>
              <w:t>阵列卡，支持</w:t>
            </w:r>
            <w:r w:rsidRPr="00FA4EE6">
              <w:rPr>
                <w:rFonts w:ascii="Times New Roman" w:eastAsia="宋体" w:hAnsi="Times New Roman" w:cs="Times New Roman"/>
                <w:color w:val="000000"/>
                <w:szCs w:val="21"/>
              </w:rPr>
              <w:t>RAID0/1/10/5/6/50/60</w:t>
            </w:r>
            <w:r w:rsidRPr="00FA4EE6">
              <w:rPr>
                <w:rFonts w:ascii="Times New Roman" w:eastAsia="宋体" w:hAnsi="Times New Roman" w:cs="Times New Roman" w:hint="eastAsia"/>
                <w:color w:val="000000"/>
                <w:szCs w:val="21"/>
              </w:rPr>
              <w:t>；实配≥</w:t>
            </w:r>
            <w:r w:rsidRPr="00FA4EE6">
              <w:rPr>
                <w:rFonts w:ascii="Times New Roman" w:eastAsia="宋体" w:hAnsi="Times New Roman" w:cs="Times New Roman"/>
                <w:color w:val="000000"/>
                <w:szCs w:val="21"/>
              </w:rPr>
              <w:t>2GB</w:t>
            </w:r>
            <w:r w:rsidRPr="00FA4EE6">
              <w:rPr>
                <w:rFonts w:ascii="Times New Roman" w:eastAsia="宋体" w:hAnsi="Times New Roman" w:cs="Times New Roman" w:hint="eastAsia"/>
                <w:color w:val="000000"/>
                <w:szCs w:val="21"/>
              </w:rPr>
              <w:t>缓存，支持缓存数据保护，且后备保护时间不受限制（投标参数大于下限值的可认定为正偏离）；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PCI-E</w:t>
            </w:r>
            <w:r w:rsidRPr="00FA4EE6">
              <w:rPr>
                <w:rFonts w:ascii="Times New Roman" w:eastAsia="宋体" w:hAnsi="Times New Roman" w:cs="Times New Roman" w:hint="eastAsia"/>
                <w:color w:val="000000"/>
                <w:szCs w:val="21"/>
              </w:rPr>
              <w:t>扩展槽：支持≥</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个标准</w:t>
            </w:r>
            <w:r w:rsidRPr="00FA4EE6">
              <w:rPr>
                <w:rFonts w:ascii="Times New Roman" w:eastAsia="宋体" w:hAnsi="Times New Roman" w:cs="Times New Roman"/>
                <w:color w:val="000000"/>
                <w:szCs w:val="21"/>
              </w:rPr>
              <w:t>PCIE3.0</w:t>
            </w:r>
            <w:r w:rsidRPr="00FA4EE6">
              <w:rPr>
                <w:rFonts w:ascii="Times New Roman" w:eastAsia="宋体" w:hAnsi="Times New Roman" w:cs="Times New Roman" w:hint="eastAsia"/>
                <w:color w:val="000000"/>
                <w:szCs w:val="21"/>
              </w:rPr>
              <w:t>插槽；</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、网卡：提供至少</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个板载千兆以太网口，</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个万兆光口（满配多模光模块）；</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、接口：至少</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USB3.0</w:t>
            </w:r>
            <w:r w:rsidRPr="00FA4EE6">
              <w:rPr>
                <w:rFonts w:ascii="Times New Roman" w:eastAsia="宋体" w:hAnsi="Times New Roman" w:cs="Times New Roman" w:hint="eastAsia"/>
                <w:color w:val="000000"/>
                <w:szCs w:val="21"/>
              </w:rPr>
              <w:t>接口；至少标配</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VGA</w:t>
            </w:r>
            <w:r w:rsidRPr="00FA4EE6">
              <w:rPr>
                <w:rFonts w:ascii="Times New Roman" w:eastAsia="宋体" w:hAnsi="Times New Roman" w:cs="Times New Roman" w:hint="eastAsia"/>
                <w:color w:val="000000"/>
                <w:szCs w:val="21"/>
              </w:rPr>
              <w:t>，可选配支持最高</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VGA</w:t>
            </w:r>
            <w:r w:rsidRPr="00FA4EE6">
              <w:rPr>
                <w:rFonts w:ascii="Times New Roman" w:eastAsia="宋体" w:hAnsi="Times New Roman" w:cs="Times New Roman" w:hint="eastAsia"/>
                <w:color w:val="000000"/>
                <w:szCs w:val="21"/>
              </w:rPr>
              <w:t>接口；支持后部独立的管理端口；可选支持</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个串口（投标参数大于下限值的可认定为正偏离）；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、电源及风扇：配置</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1600W</w:t>
            </w:r>
            <w:r w:rsidRPr="00FA4EE6">
              <w:rPr>
                <w:rFonts w:ascii="Times New Roman" w:eastAsia="宋体" w:hAnsi="Times New Roman" w:cs="Times New Roman" w:hint="eastAsia"/>
                <w:color w:val="000000"/>
                <w:szCs w:val="21"/>
              </w:rPr>
              <w:t>冗余热插拔交流电源模块；支持</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冗余，热插拔冗余风扇（投标参数大于下限值</w:t>
            </w:r>
            <w:r w:rsidRPr="00FA4EE6">
              <w:rPr>
                <w:rFonts w:ascii="Times New Roman" w:eastAsia="宋体" w:hAnsi="Times New Roman" w:cs="Times New Roman" w:hint="eastAsia"/>
                <w:color w:val="000000"/>
                <w:szCs w:val="21"/>
              </w:rPr>
              <w:lastRenderedPageBreak/>
              <w:t>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、可管理性：配置≥</w:t>
            </w:r>
            <w:r w:rsidRPr="00FA4EE6">
              <w:rPr>
                <w:rFonts w:ascii="Times New Roman" w:eastAsia="宋体" w:hAnsi="Times New Roman" w:cs="Times New Roman"/>
                <w:color w:val="000000"/>
                <w:szCs w:val="21"/>
              </w:rPr>
              <w:t>1Gb</w:t>
            </w:r>
            <w:r w:rsidRPr="00FA4EE6">
              <w:rPr>
                <w:rFonts w:ascii="Times New Roman" w:eastAsia="宋体" w:hAnsi="Times New Roman" w:cs="Times New Roman" w:hint="eastAsia"/>
                <w:color w:val="000000"/>
                <w:szCs w:val="21"/>
              </w:rPr>
              <w:t>独立的远程管理控制端口；配置虚拟</w:t>
            </w:r>
            <w:r w:rsidRPr="00FA4EE6">
              <w:rPr>
                <w:rFonts w:ascii="Times New Roman" w:eastAsia="宋体" w:hAnsi="Times New Roman" w:cs="Times New Roman"/>
                <w:color w:val="000000"/>
                <w:szCs w:val="21"/>
              </w:rPr>
              <w:t>KVM</w:t>
            </w:r>
            <w:r w:rsidRPr="00FA4EE6">
              <w:rPr>
                <w:rFonts w:ascii="Times New Roman" w:eastAsia="宋体" w:hAnsi="Times New Roman" w:cs="Times New Roman" w:hint="eastAsia"/>
                <w:color w:val="000000"/>
                <w:szCs w:val="21"/>
              </w:rPr>
              <w:t>功能</w:t>
            </w:r>
            <w:r w:rsidRPr="00FA4EE6">
              <w:rPr>
                <w:rFonts w:ascii="Times New Roman" w:eastAsia="宋体" w:hAnsi="Times New Roman" w:cs="Times New Roman"/>
                <w:color w:val="000000"/>
                <w:szCs w:val="21"/>
              </w:rPr>
              <w:t xml:space="preserve">, </w:t>
            </w:r>
            <w:r w:rsidRPr="00FA4EE6">
              <w:rPr>
                <w:rFonts w:ascii="Times New Roman" w:eastAsia="宋体" w:hAnsi="Times New Roman" w:cs="Times New Roman" w:hint="eastAsia"/>
                <w:color w:val="000000"/>
                <w:szCs w:val="21"/>
              </w:rPr>
              <w:t>可实现与操作系统无关的远程对服务器的完全控制，包括远程的开机、关机、重启、更新</w:t>
            </w:r>
            <w:r w:rsidRPr="00FA4EE6">
              <w:rPr>
                <w:rFonts w:ascii="Times New Roman" w:eastAsia="宋体" w:hAnsi="Times New Roman" w:cs="Times New Roman"/>
                <w:color w:val="000000"/>
                <w:szCs w:val="21"/>
              </w:rPr>
              <w:t>Firmware</w:t>
            </w:r>
            <w:r w:rsidRPr="00FA4EE6">
              <w:rPr>
                <w:rFonts w:ascii="Times New Roman" w:eastAsia="宋体" w:hAnsi="Times New Roman" w:cs="Times New Roman" w:hint="eastAsia"/>
                <w:color w:val="000000"/>
                <w:szCs w:val="21"/>
              </w:rPr>
              <w:t>、虚拟光驱、虚拟文件夹等操作（投标参数大于下限值的可认定为正偏离）；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、提供至少</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张双口</w:t>
            </w:r>
            <w:r w:rsidRPr="00FA4EE6">
              <w:rPr>
                <w:rFonts w:ascii="Times New Roman" w:eastAsia="宋体" w:hAnsi="Times New Roman" w:cs="Times New Roman"/>
                <w:color w:val="000000"/>
                <w:szCs w:val="21"/>
              </w:rPr>
              <w:t>16GB</w:t>
            </w:r>
            <w:r w:rsidRPr="00FA4EE6">
              <w:rPr>
                <w:rFonts w:ascii="Times New Roman" w:eastAsia="宋体" w:hAnsi="Times New Roman" w:cs="Times New Roman" w:hint="eastAsia"/>
                <w:color w:val="000000"/>
                <w:szCs w:val="21"/>
              </w:rPr>
              <w:t>的主机总线适配器</w:t>
            </w:r>
            <w:r w:rsidRPr="00FA4EE6">
              <w:rPr>
                <w:rFonts w:ascii="Times New Roman" w:eastAsia="宋体" w:hAnsi="Times New Roman" w:cs="Times New Roman"/>
                <w:color w:val="000000"/>
                <w:szCs w:val="21"/>
              </w:rPr>
              <w:t>HBA</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、提供至少三年原厂质保服务</w:t>
            </w:r>
          </w:p>
          <w:p w:rsidR="00FA4EE6" w:rsidRPr="00FA4EE6" w:rsidRDefault="00FA4EE6" w:rsidP="00FA4EE6">
            <w:pPr>
              <w:jc w:val="center"/>
              <w:rPr>
                <w:rFonts w:ascii="Times New Roman" w:eastAsia="宋体" w:hAnsi="Times New Roman" w:cs="Times New Roman"/>
                <w:color w:val="000000"/>
                <w:szCs w:val="21"/>
              </w:rPr>
            </w:pP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900,000.00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147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GPU</w:t>
            </w:r>
            <w:r w:rsidRPr="00FA4EE6">
              <w:rPr>
                <w:rFonts w:ascii="Times New Roman" w:eastAsia="宋体" w:hAnsi="宋体" w:cs="Times New Roman" w:hint="eastAsia"/>
                <w:color w:val="000000"/>
                <w:szCs w:val="21"/>
              </w:rPr>
              <w:t>服务器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宋体" w:eastAsia="宋体" w:hAnsi="宋体" w:cs="Times New Roman"/>
                <w:color w:val="000000"/>
                <w:szCs w:val="21"/>
              </w:rPr>
            </w:pPr>
            <w:r w:rsidRPr="00FA4EE6">
              <w:rPr>
                <w:rFonts w:ascii="宋体" w:eastAsia="宋体" w:hAnsi="宋体" w:cs="Times New Roman" w:hint="eastAsia"/>
                <w:color w:val="000000"/>
                <w:szCs w:val="21"/>
              </w:rPr>
              <w:t>1、2U或者4U机框。</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▲2、配置至少2颗参照或相当于14核Intel  Xeon 6240R Gold新一代可扩展处理器，主频≥2.4G，每颗核数≥24，三级缓存≥35M。（投标参数大于下限值的可认定为正偏离）</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▲3、配置至少256GB DDR4内存；内存插槽数量≥24个（投标参数大于下限值的可认定为正偏离）。</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▲4、配置至少2块 480GB SSD固态硬盘，2块4T SATA硬盘，支持热插拔SAS/SATA/SSD硬盘，兼容2.5英寸和3.5英寸硬盘，具备多级独立冗余磁盘阵列中多盘失败情况下的读写操作方法、磁盘在线重构方法及功能。</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▲5、配2块磁盘阵列卡，支持raid 0,1,5,6,10，1G缓存。</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▲6、配置双口10GB 万兆光口，2个万兆多模光模块；配置1块板载2端口千兆网卡；具备对服务器及其访问卷的方法和存储设备的输入输出处理装置功能。</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7、可提供PCI-E SSD卡硬件组件，产品扩容时可利用SSD卡提升性能。</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▲8、配置至少4块参照或相当于NVIDIA TeslaT4 PCIe或以上计算卡，供专业图像计算或视频处理使用。</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9、设备支持≥6个PCIe扩展插槽。</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10、配置2个≥800W交流电源模块，支持单电源失效；支持2个热插拔460W/750W/800W交流电源或800W 48V直流电源，支持1+1冗余；电源转换效</w:t>
            </w:r>
            <w:r w:rsidRPr="00FA4EE6">
              <w:rPr>
                <w:rFonts w:ascii="宋体" w:eastAsia="宋体" w:hAnsi="宋体" w:cs="Times New Roman" w:hint="eastAsia"/>
                <w:color w:val="000000"/>
                <w:szCs w:val="21"/>
              </w:rPr>
              <w:lastRenderedPageBreak/>
              <w:t>率≥94%。</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11、满配冗余热插拔的对旋风扇，风扇数量≥8个，支持单风扇失效，支持N+1冗余；</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12、配置DVD光驱；提供6个USB端口。</w:t>
            </w:r>
          </w:p>
          <w:p w:rsidR="00FA4EE6" w:rsidRPr="00FA4EE6" w:rsidRDefault="00FA4EE6" w:rsidP="00FA4EE6">
            <w:pPr>
              <w:jc w:val="center"/>
              <w:rPr>
                <w:rFonts w:ascii="宋体" w:eastAsia="宋体" w:hAnsi="宋体" w:cs="Times New Roman" w:hint="eastAsia"/>
                <w:color w:val="000000"/>
                <w:szCs w:val="21"/>
              </w:rPr>
            </w:pPr>
            <w:r w:rsidRPr="00FA4EE6">
              <w:rPr>
                <w:rFonts w:ascii="宋体" w:eastAsia="宋体" w:hAnsi="宋体" w:cs="Times New Roman" w:hint="eastAsia"/>
                <w:color w:val="000000"/>
                <w:szCs w:val="21"/>
              </w:rPr>
              <w:t>13、国产管理芯片。</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Times New Roman" w:hint="eastAsia"/>
                <w:color w:val="000000"/>
                <w:szCs w:val="21"/>
              </w:rPr>
              <w:t>▲14、提供至少三年原厂质保服务。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2,500,000.00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148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高性能</w:t>
            </w:r>
            <w:r w:rsidRPr="00FA4EE6">
              <w:rPr>
                <w:rFonts w:ascii="Times New Roman" w:eastAsia="宋体" w:hAnsi="宋体" w:cs="Times New Roman"/>
                <w:color w:val="000000"/>
                <w:szCs w:val="21"/>
              </w:rPr>
              <w:t>GPU</w:t>
            </w:r>
            <w:r w:rsidRPr="00FA4EE6">
              <w:rPr>
                <w:rFonts w:ascii="Times New Roman" w:eastAsia="宋体" w:hAnsi="宋体" w:cs="Times New Roman" w:hint="eastAsia"/>
                <w:color w:val="000000"/>
                <w:szCs w:val="21"/>
              </w:rPr>
              <w:t>服务器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品牌规格：国产品牌</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处理器：数量≥</w:t>
            </w:r>
            <w:r w:rsidRPr="00FA4EE6">
              <w:rPr>
                <w:rFonts w:ascii="Times New Roman" w:eastAsia="宋体" w:hAnsi="Times New Roman" w:cs="Times New Roman"/>
                <w:color w:val="000000"/>
                <w:szCs w:val="21"/>
              </w:rPr>
              <w:t xml:space="preserve">2 </w:t>
            </w:r>
            <w:r w:rsidRPr="00FA4EE6">
              <w:rPr>
                <w:rFonts w:ascii="Times New Roman" w:eastAsia="宋体" w:hAnsi="Times New Roman" w:cs="Times New Roman" w:hint="eastAsia"/>
                <w:color w:val="000000"/>
                <w:szCs w:val="21"/>
              </w:rPr>
              <w:t>颗（单颗</w:t>
            </w:r>
            <w:r w:rsidRPr="00FA4EE6">
              <w:rPr>
                <w:rFonts w:ascii="Times New Roman" w:eastAsia="宋体" w:hAnsi="Times New Roman" w:cs="Times New Roman"/>
                <w:color w:val="000000"/>
                <w:szCs w:val="21"/>
              </w:rPr>
              <w:t xml:space="preserve"> CPU</w:t>
            </w:r>
            <w:r w:rsidRPr="00FA4EE6">
              <w:rPr>
                <w:rFonts w:ascii="Times New Roman" w:eastAsia="宋体" w:hAnsi="Times New Roman" w:cs="Times New Roman" w:hint="eastAsia"/>
                <w:color w:val="000000"/>
                <w:szCs w:val="21"/>
              </w:rPr>
              <w:t>：核心数≥</w:t>
            </w:r>
            <w:r w:rsidRPr="00FA4EE6">
              <w:rPr>
                <w:rFonts w:ascii="Times New Roman" w:eastAsia="宋体" w:hAnsi="Times New Roman" w:cs="Times New Roman"/>
                <w:color w:val="000000"/>
                <w:szCs w:val="21"/>
              </w:rPr>
              <w:t xml:space="preserve">20 </w:t>
            </w:r>
            <w:r w:rsidRPr="00FA4EE6">
              <w:rPr>
                <w:rFonts w:ascii="Times New Roman" w:eastAsia="宋体" w:hAnsi="Times New Roman" w:cs="Times New Roman" w:hint="eastAsia"/>
                <w:color w:val="000000"/>
                <w:szCs w:val="21"/>
              </w:rPr>
              <w:t>核，频率≥</w:t>
            </w:r>
            <w:r w:rsidRPr="00FA4EE6">
              <w:rPr>
                <w:rFonts w:ascii="Times New Roman" w:eastAsia="宋体" w:hAnsi="Times New Roman" w:cs="Times New Roman"/>
                <w:color w:val="000000"/>
                <w:szCs w:val="21"/>
              </w:rPr>
              <w:t>2.4GHz</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内存：≥</w:t>
            </w:r>
            <w:r w:rsidRPr="00FA4EE6">
              <w:rPr>
                <w:rFonts w:ascii="Times New Roman" w:eastAsia="宋体" w:hAnsi="Times New Roman" w:cs="Times New Roman"/>
                <w:color w:val="000000"/>
                <w:szCs w:val="21"/>
              </w:rPr>
              <w:t xml:space="preserve">256GB DDR4 RDIMM </w:t>
            </w:r>
            <w:r w:rsidRPr="00FA4EE6">
              <w:rPr>
                <w:rFonts w:ascii="Times New Roman" w:eastAsia="宋体" w:hAnsi="Times New Roman" w:cs="Times New Roman" w:hint="eastAsia"/>
                <w:color w:val="000000"/>
                <w:szCs w:val="21"/>
              </w:rPr>
              <w:t>内存（投标参数大于下限值的可认定为正偏离）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硬盘：≥</w:t>
            </w:r>
            <w:r w:rsidRPr="00FA4EE6">
              <w:rPr>
                <w:rFonts w:ascii="Times New Roman" w:eastAsia="宋体" w:hAnsi="Times New Roman" w:cs="Times New Roman"/>
                <w:color w:val="000000"/>
                <w:szCs w:val="21"/>
              </w:rPr>
              <w:t xml:space="preserve">2*600GB SAS </w:t>
            </w:r>
            <w:r w:rsidRPr="00FA4EE6">
              <w:rPr>
                <w:rFonts w:ascii="Times New Roman" w:eastAsia="宋体" w:hAnsi="Times New Roman" w:cs="Times New Roman" w:hint="eastAsia"/>
                <w:color w:val="000000"/>
                <w:szCs w:val="21"/>
              </w:rPr>
              <w:t>硬盘；配置独立</w:t>
            </w:r>
            <w:r w:rsidRPr="00FA4EE6">
              <w:rPr>
                <w:rFonts w:ascii="Times New Roman" w:eastAsia="宋体" w:hAnsi="Times New Roman" w:cs="Times New Roman"/>
                <w:color w:val="000000"/>
                <w:szCs w:val="21"/>
              </w:rPr>
              <w:t xml:space="preserve"> Raid </w:t>
            </w:r>
            <w:r w:rsidRPr="00FA4EE6">
              <w:rPr>
                <w:rFonts w:ascii="Times New Roman" w:eastAsia="宋体" w:hAnsi="Times New Roman" w:cs="Times New Roman" w:hint="eastAsia"/>
                <w:color w:val="000000"/>
                <w:szCs w:val="21"/>
              </w:rPr>
              <w:t>卡；（投标参数大于下限值的可认定为正偏离）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智能解析卡：≥</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个智能解析卡（投标参数大于下限值的可认定为正偏离）</w:t>
            </w:r>
          </w:p>
          <w:p w:rsidR="00FA4EE6" w:rsidRPr="00FA4EE6" w:rsidRDefault="00FA4EE6" w:rsidP="00FA4EE6">
            <w:pPr>
              <w:jc w:val="center"/>
              <w:rPr>
                <w:rFonts w:ascii="宋体" w:eastAsia="宋体" w:hAnsi="宋体" w:cs="Times New Roman"/>
                <w:color w:val="000000"/>
                <w:szCs w:val="21"/>
              </w:rPr>
            </w:pPr>
            <w:r w:rsidRPr="00FA4EE6">
              <w:rPr>
                <w:rFonts w:ascii="Times New Roman" w:eastAsia="宋体" w:hAnsi="Times New Roman" w:cs="Times New Roman"/>
                <w:color w:val="000000"/>
                <w:szCs w:val="21"/>
              </w:rPr>
              <w:t>6.</w:t>
            </w:r>
            <w:r w:rsidRPr="00FA4EE6">
              <w:rPr>
                <w:rFonts w:ascii="宋体" w:eastAsia="宋体" w:hAnsi="宋体" w:cs="Times New Roman" w:hint="eastAsia"/>
                <w:color w:val="000000"/>
                <w:szCs w:val="21"/>
              </w:rPr>
              <w:t xml:space="preserve"> 提供至少三年原厂质保服务。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600,000.00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149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数据接收服务器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、规格：</w:t>
            </w:r>
            <w:r w:rsidRPr="00FA4EE6">
              <w:rPr>
                <w:rFonts w:ascii="Times New Roman" w:eastAsia="宋体" w:hAnsi="Times New Roman" w:cs="Times New Roman"/>
                <w:color w:val="000000"/>
                <w:szCs w:val="21"/>
              </w:rPr>
              <w:t>2U</w:t>
            </w:r>
            <w:r w:rsidRPr="00FA4EE6">
              <w:rPr>
                <w:rFonts w:ascii="Times New Roman" w:eastAsia="宋体" w:hAnsi="Times New Roman" w:cs="Times New Roman" w:hint="eastAsia"/>
                <w:color w:val="000000"/>
                <w:szCs w:val="21"/>
              </w:rPr>
              <w:t>机架式，标配原厂导轨；</w:t>
            </w:r>
          </w:p>
          <w:p w:rsidR="00FA4EE6" w:rsidRPr="00FA4EE6" w:rsidRDefault="00FA4EE6" w:rsidP="00FA4EE6">
            <w:pPr>
              <w:widowControl/>
              <w:wordWrap w:val="0"/>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、处理器：配置参照或相当于</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颗英特尔至强金牌</w:t>
            </w:r>
            <w:r w:rsidRPr="00FA4EE6">
              <w:rPr>
                <w:rFonts w:ascii="Times New Roman" w:eastAsia="宋体" w:hAnsi="Times New Roman" w:cs="Times New Roman"/>
                <w:color w:val="000000"/>
                <w:szCs w:val="21"/>
              </w:rPr>
              <w:t xml:space="preserve"> 6230 2.1GHZ,16C/32T,10.4GT/s 2UPI,22M </w:t>
            </w:r>
            <w:r w:rsidRPr="00FA4EE6">
              <w:rPr>
                <w:rFonts w:ascii="Times New Roman" w:eastAsia="宋体" w:hAnsi="Times New Roman" w:cs="Times New Roman" w:hint="eastAsia"/>
                <w:color w:val="000000"/>
                <w:szCs w:val="21"/>
              </w:rPr>
              <w:t>缓存</w:t>
            </w:r>
            <w:r w:rsidRPr="00FA4EE6">
              <w:rPr>
                <w:rFonts w:ascii="Times New Roman" w:eastAsia="宋体" w:hAnsi="Times New Roman" w:cs="Times New Roman"/>
                <w:color w:val="000000"/>
                <w:szCs w:val="21"/>
              </w:rPr>
              <w:t>,Turbo,HT (125W) DDR4-2666</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、内存：配置至少</w:t>
            </w:r>
            <w:r w:rsidRPr="00FA4EE6">
              <w:rPr>
                <w:rFonts w:ascii="Times New Roman" w:eastAsia="宋体" w:hAnsi="Times New Roman" w:cs="Times New Roman"/>
                <w:color w:val="000000"/>
                <w:szCs w:val="21"/>
              </w:rPr>
              <w:t>256GB DDR4-2666</w:t>
            </w:r>
            <w:r w:rsidRPr="00FA4EE6">
              <w:rPr>
                <w:rFonts w:ascii="Times New Roman" w:eastAsia="宋体" w:hAnsi="Times New Roman" w:cs="Times New Roman" w:hint="eastAsia"/>
                <w:color w:val="000000"/>
                <w:szCs w:val="21"/>
              </w:rPr>
              <w:t>内存，每条内存≥</w:t>
            </w:r>
            <w:r w:rsidRPr="00FA4EE6">
              <w:rPr>
                <w:rFonts w:ascii="Times New Roman" w:eastAsia="宋体" w:hAnsi="Times New Roman" w:cs="Times New Roman"/>
                <w:color w:val="000000"/>
                <w:szCs w:val="21"/>
              </w:rPr>
              <w:t>32GB</w:t>
            </w:r>
            <w:r w:rsidRPr="00FA4EE6">
              <w:rPr>
                <w:rFonts w:ascii="Times New Roman" w:eastAsia="宋体" w:hAnsi="Times New Roman" w:cs="Times New Roman" w:hint="eastAsia"/>
                <w:color w:val="000000"/>
                <w:szCs w:val="21"/>
              </w:rPr>
              <w:t>，可扩展≥</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个内存插槽，支持高级</w:t>
            </w:r>
            <w:r w:rsidRPr="00FA4EE6">
              <w:rPr>
                <w:rFonts w:ascii="Times New Roman" w:eastAsia="宋体" w:hAnsi="Times New Roman" w:cs="Times New Roman"/>
                <w:color w:val="000000"/>
                <w:szCs w:val="21"/>
              </w:rPr>
              <w:t>ECC</w:t>
            </w:r>
            <w:r w:rsidRPr="00FA4EE6">
              <w:rPr>
                <w:rFonts w:ascii="Times New Roman" w:eastAsia="宋体" w:hAnsi="Times New Roman" w:cs="Times New Roman" w:hint="eastAsia"/>
                <w:color w:val="000000"/>
                <w:szCs w:val="21"/>
              </w:rPr>
              <w:t>、内存镜像、内存热备等；</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、硬盘：配置≥</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块</w:t>
            </w:r>
            <w:r w:rsidRPr="00FA4EE6">
              <w:rPr>
                <w:rFonts w:ascii="Times New Roman" w:eastAsia="宋体" w:hAnsi="Times New Roman" w:cs="Times New Roman"/>
                <w:color w:val="000000"/>
                <w:szCs w:val="21"/>
              </w:rPr>
              <w:t>900GB SAS 15K</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、存储扩展：≥</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英寸热插拔硬盘扩展槽位；</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、阵列控制器：标配一块</w:t>
            </w:r>
            <w:r w:rsidRPr="00FA4EE6">
              <w:rPr>
                <w:rFonts w:ascii="Times New Roman" w:eastAsia="宋体" w:hAnsi="Times New Roman" w:cs="Times New Roman"/>
                <w:color w:val="000000"/>
                <w:szCs w:val="21"/>
              </w:rPr>
              <w:t>SAS Raid</w:t>
            </w:r>
            <w:r w:rsidRPr="00FA4EE6">
              <w:rPr>
                <w:rFonts w:ascii="Times New Roman" w:eastAsia="宋体" w:hAnsi="Times New Roman" w:cs="Times New Roman" w:hint="eastAsia"/>
                <w:color w:val="000000"/>
                <w:szCs w:val="21"/>
              </w:rPr>
              <w:t>阵列卡，支持</w:t>
            </w:r>
            <w:r w:rsidRPr="00FA4EE6">
              <w:rPr>
                <w:rFonts w:ascii="Times New Roman" w:eastAsia="宋体" w:hAnsi="Times New Roman" w:cs="Times New Roman"/>
                <w:color w:val="000000"/>
                <w:szCs w:val="21"/>
              </w:rPr>
              <w:t>RAID0/1/10/5/6/50/60</w:t>
            </w:r>
            <w:r w:rsidRPr="00FA4EE6">
              <w:rPr>
                <w:rFonts w:ascii="Times New Roman" w:eastAsia="宋体" w:hAnsi="Times New Roman" w:cs="Times New Roman" w:hint="eastAsia"/>
                <w:color w:val="000000"/>
                <w:szCs w:val="21"/>
              </w:rPr>
              <w:t>；实配≥</w:t>
            </w:r>
            <w:r w:rsidRPr="00FA4EE6">
              <w:rPr>
                <w:rFonts w:ascii="Times New Roman" w:eastAsia="宋体" w:hAnsi="Times New Roman" w:cs="Times New Roman"/>
                <w:color w:val="000000"/>
                <w:szCs w:val="21"/>
              </w:rPr>
              <w:t>2GB</w:t>
            </w:r>
            <w:r w:rsidRPr="00FA4EE6">
              <w:rPr>
                <w:rFonts w:ascii="Times New Roman" w:eastAsia="宋体" w:hAnsi="Times New Roman" w:cs="Times New Roman" w:hint="eastAsia"/>
                <w:color w:val="000000"/>
                <w:szCs w:val="21"/>
              </w:rPr>
              <w:t>缓存，支持缓存数据保护，且后备保护时间不受限制；</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PCI-E</w:t>
            </w:r>
            <w:r w:rsidRPr="00FA4EE6">
              <w:rPr>
                <w:rFonts w:ascii="Times New Roman" w:eastAsia="宋体" w:hAnsi="Times New Roman" w:cs="Times New Roman" w:hint="eastAsia"/>
                <w:color w:val="000000"/>
                <w:szCs w:val="21"/>
              </w:rPr>
              <w:t>扩展槽：支持≥</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个标准</w:t>
            </w:r>
            <w:r w:rsidRPr="00FA4EE6">
              <w:rPr>
                <w:rFonts w:ascii="Times New Roman" w:eastAsia="宋体" w:hAnsi="Times New Roman" w:cs="Times New Roman"/>
                <w:color w:val="000000"/>
                <w:szCs w:val="21"/>
              </w:rPr>
              <w:t>PCIE3.0</w:t>
            </w:r>
            <w:r w:rsidRPr="00FA4EE6">
              <w:rPr>
                <w:rFonts w:ascii="Times New Roman" w:eastAsia="宋体" w:hAnsi="Times New Roman" w:cs="Times New Roman" w:hint="eastAsia"/>
                <w:color w:val="000000"/>
                <w:szCs w:val="21"/>
              </w:rPr>
              <w:t>插槽；</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、网卡：至少提供</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个板载千兆以太网口，</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个万兆光口（满配多模光模块）；</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张双口</w:t>
            </w:r>
            <w:r w:rsidRPr="00FA4EE6">
              <w:rPr>
                <w:rFonts w:ascii="Times New Roman" w:eastAsia="宋体" w:hAnsi="Times New Roman" w:cs="Times New Roman"/>
                <w:color w:val="000000"/>
                <w:szCs w:val="21"/>
              </w:rPr>
              <w:t>16GB</w:t>
            </w:r>
            <w:r w:rsidRPr="00FA4EE6">
              <w:rPr>
                <w:rFonts w:ascii="Times New Roman" w:eastAsia="宋体" w:hAnsi="Times New Roman" w:cs="Times New Roman" w:hint="eastAsia"/>
                <w:color w:val="000000"/>
                <w:szCs w:val="21"/>
              </w:rPr>
              <w:t>的主机总线适配器</w:t>
            </w:r>
            <w:r w:rsidRPr="00FA4EE6">
              <w:rPr>
                <w:rFonts w:ascii="Times New Roman" w:eastAsia="宋体" w:hAnsi="Times New Roman" w:cs="Times New Roman"/>
                <w:color w:val="000000"/>
                <w:szCs w:val="21"/>
              </w:rPr>
              <w:t>HBA</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USB3.0</w:t>
            </w:r>
            <w:r w:rsidRPr="00FA4EE6">
              <w:rPr>
                <w:rFonts w:ascii="Times New Roman" w:eastAsia="宋体" w:hAnsi="Times New Roman" w:cs="Times New Roman" w:hint="eastAsia"/>
                <w:color w:val="000000"/>
                <w:szCs w:val="21"/>
              </w:rPr>
              <w:t>接口；标配</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VGA</w:t>
            </w:r>
            <w:r w:rsidRPr="00FA4EE6">
              <w:rPr>
                <w:rFonts w:ascii="Times New Roman" w:eastAsia="宋体" w:hAnsi="Times New Roman" w:cs="Times New Roman" w:hint="eastAsia"/>
                <w:color w:val="000000"/>
                <w:szCs w:val="21"/>
              </w:rPr>
              <w:t>，可选配支持最高</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VGA</w:t>
            </w:r>
            <w:r w:rsidRPr="00FA4EE6">
              <w:rPr>
                <w:rFonts w:ascii="Times New Roman" w:eastAsia="宋体" w:hAnsi="Times New Roman" w:cs="Times New Roman" w:hint="eastAsia"/>
                <w:color w:val="000000"/>
                <w:szCs w:val="21"/>
              </w:rPr>
              <w:t>接</w:t>
            </w:r>
            <w:r w:rsidRPr="00FA4EE6">
              <w:rPr>
                <w:rFonts w:ascii="Times New Roman" w:eastAsia="宋体" w:hAnsi="Times New Roman" w:cs="Times New Roman" w:hint="eastAsia"/>
                <w:color w:val="000000"/>
                <w:szCs w:val="21"/>
              </w:rPr>
              <w:lastRenderedPageBreak/>
              <w:t>口；支持后部独立的管理端口；可选支持</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个串口；</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、电源及风扇：配置</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1600W</w:t>
            </w:r>
            <w:r w:rsidRPr="00FA4EE6">
              <w:rPr>
                <w:rFonts w:ascii="Times New Roman" w:eastAsia="宋体" w:hAnsi="Times New Roman" w:cs="Times New Roman" w:hint="eastAsia"/>
                <w:color w:val="000000"/>
                <w:szCs w:val="21"/>
              </w:rPr>
              <w:t>冗余热插拔交流电源模块；支持</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冗余，热插拔冗余风扇；</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、可管理性：配置≥</w:t>
            </w:r>
            <w:r w:rsidRPr="00FA4EE6">
              <w:rPr>
                <w:rFonts w:ascii="Times New Roman" w:eastAsia="宋体" w:hAnsi="Times New Roman" w:cs="Times New Roman"/>
                <w:color w:val="000000"/>
                <w:szCs w:val="21"/>
              </w:rPr>
              <w:t>1Gb</w:t>
            </w:r>
            <w:r w:rsidRPr="00FA4EE6">
              <w:rPr>
                <w:rFonts w:ascii="Times New Roman" w:eastAsia="宋体" w:hAnsi="Times New Roman" w:cs="Times New Roman" w:hint="eastAsia"/>
                <w:color w:val="000000"/>
                <w:szCs w:val="21"/>
              </w:rPr>
              <w:t>独立的远程管理控制端口；配置虚拟</w:t>
            </w:r>
            <w:r w:rsidRPr="00FA4EE6">
              <w:rPr>
                <w:rFonts w:ascii="Times New Roman" w:eastAsia="宋体" w:hAnsi="Times New Roman" w:cs="Times New Roman"/>
                <w:color w:val="000000"/>
                <w:szCs w:val="21"/>
              </w:rPr>
              <w:t>KVM</w:t>
            </w:r>
            <w:r w:rsidRPr="00FA4EE6">
              <w:rPr>
                <w:rFonts w:ascii="Times New Roman" w:eastAsia="宋体" w:hAnsi="Times New Roman" w:cs="Times New Roman" w:hint="eastAsia"/>
                <w:color w:val="000000"/>
                <w:szCs w:val="21"/>
              </w:rPr>
              <w:t>功能</w:t>
            </w:r>
            <w:r w:rsidRPr="00FA4EE6">
              <w:rPr>
                <w:rFonts w:ascii="Times New Roman" w:eastAsia="宋体" w:hAnsi="Times New Roman" w:cs="Times New Roman"/>
                <w:color w:val="000000"/>
                <w:szCs w:val="21"/>
              </w:rPr>
              <w:t xml:space="preserve">, </w:t>
            </w:r>
            <w:r w:rsidRPr="00FA4EE6">
              <w:rPr>
                <w:rFonts w:ascii="Times New Roman" w:eastAsia="宋体" w:hAnsi="Times New Roman" w:cs="Times New Roman" w:hint="eastAsia"/>
                <w:color w:val="000000"/>
                <w:szCs w:val="21"/>
              </w:rPr>
              <w:t>可实现与操作系统无关的远程对服务器的完全控制，包括远程的开机、关机、重启、更新</w:t>
            </w:r>
            <w:r w:rsidRPr="00FA4EE6">
              <w:rPr>
                <w:rFonts w:ascii="Times New Roman" w:eastAsia="宋体" w:hAnsi="Times New Roman" w:cs="Times New Roman"/>
                <w:color w:val="000000"/>
                <w:szCs w:val="21"/>
              </w:rPr>
              <w:t>Firmware</w:t>
            </w:r>
            <w:r w:rsidRPr="00FA4EE6">
              <w:rPr>
                <w:rFonts w:ascii="Times New Roman" w:eastAsia="宋体" w:hAnsi="Times New Roman" w:cs="Times New Roman" w:hint="eastAsia"/>
                <w:color w:val="000000"/>
                <w:szCs w:val="21"/>
              </w:rPr>
              <w:t>、虚拟光驱、虚拟文件夹等操作；（投标参数大于下限值的可认定为正偏离）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、售后服务：供原厂商至少</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w:t>
            </w:r>
            <w:r w:rsidRPr="00FA4EE6">
              <w:rPr>
                <w:rFonts w:ascii="Times New Roman" w:eastAsia="宋体" w:hAnsi="Times New Roman" w:cs="Times New Roman"/>
                <w:color w:val="000000"/>
                <w:szCs w:val="21"/>
              </w:rPr>
              <w:t>7x24x4</w:t>
            </w:r>
            <w:r w:rsidRPr="00FA4EE6">
              <w:rPr>
                <w:rFonts w:ascii="Times New Roman" w:eastAsia="宋体" w:hAnsi="Times New Roman" w:cs="Times New Roman" w:hint="eastAsia"/>
                <w:color w:val="000000"/>
                <w:szCs w:val="21"/>
              </w:rPr>
              <w:t>技术支持服务，同时提供原厂首次硬件基本安装服务。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960,000.00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150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应用系统服务器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、规格：</w:t>
            </w:r>
            <w:r w:rsidRPr="00FA4EE6">
              <w:rPr>
                <w:rFonts w:ascii="Times New Roman" w:eastAsia="宋体" w:hAnsi="Times New Roman" w:cs="Times New Roman"/>
                <w:color w:val="000000"/>
                <w:szCs w:val="21"/>
              </w:rPr>
              <w:t>2U</w:t>
            </w:r>
            <w:r w:rsidRPr="00FA4EE6">
              <w:rPr>
                <w:rFonts w:ascii="Times New Roman" w:eastAsia="宋体" w:hAnsi="Times New Roman" w:cs="Times New Roman" w:hint="eastAsia"/>
                <w:color w:val="000000"/>
                <w:szCs w:val="21"/>
              </w:rPr>
              <w:t>机架式，标配原厂导轨；</w:t>
            </w:r>
          </w:p>
          <w:p w:rsidR="00FA4EE6" w:rsidRPr="00FA4EE6" w:rsidRDefault="00FA4EE6" w:rsidP="00FA4EE6">
            <w:pPr>
              <w:widowControl/>
              <w:wordWrap w:val="0"/>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、处理器：配置参照或相当于</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颗英特尔至强金牌</w:t>
            </w:r>
            <w:r w:rsidRPr="00FA4EE6">
              <w:rPr>
                <w:rFonts w:ascii="Times New Roman" w:eastAsia="宋体" w:hAnsi="Times New Roman" w:cs="Times New Roman"/>
                <w:color w:val="000000"/>
                <w:szCs w:val="21"/>
              </w:rPr>
              <w:t xml:space="preserve"> 6230 2.1GHZ,16C/32T,10.4GT/s 2UPI,22M </w:t>
            </w:r>
            <w:r w:rsidRPr="00FA4EE6">
              <w:rPr>
                <w:rFonts w:ascii="Times New Roman" w:eastAsia="宋体" w:hAnsi="Times New Roman" w:cs="Times New Roman" w:hint="eastAsia"/>
                <w:color w:val="000000"/>
                <w:szCs w:val="21"/>
              </w:rPr>
              <w:t>缓存</w:t>
            </w:r>
            <w:r w:rsidRPr="00FA4EE6">
              <w:rPr>
                <w:rFonts w:ascii="Times New Roman" w:eastAsia="宋体" w:hAnsi="Times New Roman" w:cs="Times New Roman"/>
                <w:color w:val="000000"/>
                <w:szCs w:val="21"/>
              </w:rPr>
              <w:t>,Turbo,HT (125W) DDR4-2666</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、内存：配置至少</w:t>
            </w:r>
            <w:r w:rsidRPr="00FA4EE6">
              <w:rPr>
                <w:rFonts w:ascii="Times New Roman" w:eastAsia="宋体" w:hAnsi="Times New Roman" w:cs="Times New Roman"/>
                <w:color w:val="000000"/>
                <w:szCs w:val="21"/>
              </w:rPr>
              <w:t>256GB DDR4-2666</w:t>
            </w:r>
            <w:r w:rsidRPr="00FA4EE6">
              <w:rPr>
                <w:rFonts w:ascii="Times New Roman" w:eastAsia="宋体" w:hAnsi="Times New Roman" w:cs="Times New Roman" w:hint="eastAsia"/>
                <w:color w:val="000000"/>
                <w:szCs w:val="21"/>
              </w:rPr>
              <w:t>内存，每条内存≥</w:t>
            </w:r>
            <w:r w:rsidRPr="00FA4EE6">
              <w:rPr>
                <w:rFonts w:ascii="Times New Roman" w:eastAsia="宋体" w:hAnsi="Times New Roman" w:cs="Times New Roman"/>
                <w:color w:val="000000"/>
                <w:szCs w:val="21"/>
              </w:rPr>
              <w:t>32GB</w:t>
            </w:r>
            <w:r w:rsidRPr="00FA4EE6">
              <w:rPr>
                <w:rFonts w:ascii="Times New Roman" w:eastAsia="宋体" w:hAnsi="Times New Roman" w:cs="Times New Roman" w:hint="eastAsia"/>
                <w:color w:val="000000"/>
                <w:szCs w:val="21"/>
              </w:rPr>
              <w:t>，可扩展≥</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个内存插槽，支持高级</w:t>
            </w:r>
            <w:r w:rsidRPr="00FA4EE6">
              <w:rPr>
                <w:rFonts w:ascii="Times New Roman" w:eastAsia="宋体" w:hAnsi="Times New Roman" w:cs="Times New Roman"/>
                <w:color w:val="000000"/>
                <w:szCs w:val="21"/>
              </w:rPr>
              <w:t>ECC</w:t>
            </w:r>
            <w:r w:rsidRPr="00FA4EE6">
              <w:rPr>
                <w:rFonts w:ascii="Times New Roman" w:eastAsia="宋体" w:hAnsi="Times New Roman" w:cs="Times New Roman" w:hint="eastAsia"/>
                <w:color w:val="000000"/>
                <w:szCs w:val="21"/>
              </w:rPr>
              <w:t>、内存镜像、内存热备等；</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、硬盘：配置≥</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块</w:t>
            </w:r>
            <w:r w:rsidRPr="00FA4EE6">
              <w:rPr>
                <w:rFonts w:ascii="Times New Roman" w:eastAsia="宋体" w:hAnsi="Times New Roman" w:cs="Times New Roman"/>
                <w:color w:val="000000"/>
                <w:szCs w:val="21"/>
              </w:rPr>
              <w:t>900GB SAS 15K</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、存储扩展：≥</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2.5</w:t>
            </w:r>
            <w:r w:rsidRPr="00FA4EE6">
              <w:rPr>
                <w:rFonts w:ascii="Times New Roman" w:eastAsia="宋体" w:hAnsi="Times New Roman" w:cs="Times New Roman" w:hint="eastAsia"/>
                <w:color w:val="000000"/>
                <w:szCs w:val="21"/>
              </w:rPr>
              <w:t>英寸热插拔硬盘扩展槽位；</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、阵列控制器：标配一块</w:t>
            </w:r>
            <w:r w:rsidRPr="00FA4EE6">
              <w:rPr>
                <w:rFonts w:ascii="Times New Roman" w:eastAsia="宋体" w:hAnsi="Times New Roman" w:cs="Times New Roman"/>
                <w:color w:val="000000"/>
                <w:szCs w:val="21"/>
              </w:rPr>
              <w:t>SAS Raid</w:t>
            </w:r>
            <w:r w:rsidRPr="00FA4EE6">
              <w:rPr>
                <w:rFonts w:ascii="Times New Roman" w:eastAsia="宋体" w:hAnsi="Times New Roman" w:cs="Times New Roman" w:hint="eastAsia"/>
                <w:color w:val="000000"/>
                <w:szCs w:val="21"/>
              </w:rPr>
              <w:t>阵列卡，支持</w:t>
            </w:r>
            <w:r w:rsidRPr="00FA4EE6">
              <w:rPr>
                <w:rFonts w:ascii="Times New Roman" w:eastAsia="宋体" w:hAnsi="Times New Roman" w:cs="Times New Roman"/>
                <w:color w:val="000000"/>
                <w:szCs w:val="21"/>
              </w:rPr>
              <w:t>RAID0/1/10/5/6/50/60</w:t>
            </w:r>
            <w:r w:rsidRPr="00FA4EE6">
              <w:rPr>
                <w:rFonts w:ascii="Times New Roman" w:eastAsia="宋体" w:hAnsi="Times New Roman" w:cs="Times New Roman" w:hint="eastAsia"/>
                <w:color w:val="000000"/>
                <w:szCs w:val="21"/>
              </w:rPr>
              <w:t>；实配≥</w:t>
            </w:r>
            <w:r w:rsidRPr="00FA4EE6">
              <w:rPr>
                <w:rFonts w:ascii="Times New Roman" w:eastAsia="宋体" w:hAnsi="Times New Roman" w:cs="Times New Roman"/>
                <w:color w:val="000000"/>
                <w:szCs w:val="21"/>
              </w:rPr>
              <w:t>2GB</w:t>
            </w:r>
            <w:r w:rsidRPr="00FA4EE6">
              <w:rPr>
                <w:rFonts w:ascii="Times New Roman" w:eastAsia="宋体" w:hAnsi="Times New Roman" w:cs="Times New Roman" w:hint="eastAsia"/>
                <w:color w:val="000000"/>
                <w:szCs w:val="21"/>
              </w:rPr>
              <w:t>缓存，支持缓存数据保护，且后备保护时间不受限制；</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PCI-E</w:t>
            </w:r>
            <w:r w:rsidRPr="00FA4EE6">
              <w:rPr>
                <w:rFonts w:ascii="Times New Roman" w:eastAsia="宋体" w:hAnsi="Times New Roman" w:cs="Times New Roman" w:hint="eastAsia"/>
                <w:color w:val="000000"/>
                <w:szCs w:val="21"/>
              </w:rPr>
              <w:t>扩展槽：支持≥</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个标准</w:t>
            </w:r>
            <w:r w:rsidRPr="00FA4EE6">
              <w:rPr>
                <w:rFonts w:ascii="Times New Roman" w:eastAsia="宋体" w:hAnsi="Times New Roman" w:cs="Times New Roman"/>
                <w:color w:val="000000"/>
                <w:szCs w:val="21"/>
              </w:rPr>
              <w:t>PCIE3.0</w:t>
            </w:r>
            <w:r w:rsidRPr="00FA4EE6">
              <w:rPr>
                <w:rFonts w:ascii="Times New Roman" w:eastAsia="宋体" w:hAnsi="Times New Roman" w:cs="Times New Roman" w:hint="eastAsia"/>
                <w:color w:val="000000"/>
                <w:szCs w:val="21"/>
              </w:rPr>
              <w:t>插槽；</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、网卡：至少提供</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个板载千兆以太网口，</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个万兆光口（满配多模光模块）；</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张双口</w:t>
            </w:r>
            <w:r w:rsidRPr="00FA4EE6">
              <w:rPr>
                <w:rFonts w:ascii="Times New Roman" w:eastAsia="宋体" w:hAnsi="Times New Roman" w:cs="Times New Roman"/>
                <w:color w:val="000000"/>
                <w:szCs w:val="21"/>
              </w:rPr>
              <w:t>16GB</w:t>
            </w:r>
            <w:r w:rsidRPr="00FA4EE6">
              <w:rPr>
                <w:rFonts w:ascii="Times New Roman" w:eastAsia="宋体" w:hAnsi="Times New Roman" w:cs="Times New Roman" w:hint="eastAsia"/>
                <w:color w:val="000000"/>
                <w:szCs w:val="21"/>
              </w:rPr>
              <w:t>的主机总线适配器</w:t>
            </w:r>
            <w:r w:rsidRPr="00FA4EE6">
              <w:rPr>
                <w:rFonts w:ascii="Times New Roman" w:eastAsia="宋体" w:hAnsi="Times New Roman" w:cs="Times New Roman"/>
                <w:color w:val="000000"/>
                <w:szCs w:val="21"/>
              </w:rPr>
              <w:t>HBA</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USB3.0</w:t>
            </w:r>
            <w:r w:rsidRPr="00FA4EE6">
              <w:rPr>
                <w:rFonts w:ascii="Times New Roman" w:eastAsia="宋体" w:hAnsi="Times New Roman" w:cs="Times New Roman" w:hint="eastAsia"/>
                <w:color w:val="000000"/>
                <w:szCs w:val="21"/>
              </w:rPr>
              <w:t>接口；标配</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VGA</w:t>
            </w:r>
            <w:r w:rsidRPr="00FA4EE6">
              <w:rPr>
                <w:rFonts w:ascii="Times New Roman" w:eastAsia="宋体" w:hAnsi="Times New Roman" w:cs="Times New Roman" w:hint="eastAsia"/>
                <w:color w:val="000000"/>
                <w:szCs w:val="21"/>
              </w:rPr>
              <w:t>，可选配支持最高</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VGA</w:t>
            </w:r>
            <w:r w:rsidRPr="00FA4EE6">
              <w:rPr>
                <w:rFonts w:ascii="Times New Roman" w:eastAsia="宋体" w:hAnsi="Times New Roman" w:cs="Times New Roman" w:hint="eastAsia"/>
                <w:color w:val="000000"/>
                <w:szCs w:val="21"/>
              </w:rPr>
              <w:t>接口；支持后部独立的管理端口；可选支持</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个串口；</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、电源及风扇：配置</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1600W</w:t>
            </w:r>
            <w:r w:rsidRPr="00FA4EE6">
              <w:rPr>
                <w:rFonts w:ascii="Times New Roman" w:eastAsia="宋体" w:hAnsi="Times New Roman" w:cs="Times New Roman" w:hint="eastAsia"/>
                <w:color w:val="000000"/>
                <w:szCs w:val="21"/>
              </w:rPr>
              <w:t>冗余热插拔交流电源模块；支持</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冗余，热插拔冗余风扇；</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lastRenderedPageBreak/>
              <w:t>▲</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、可管理性：配置≥</w:t>
            </w:r>
            <w:r w:rsidRPr="00FA4EE6">
              <w:rPr>
                <w:rFonts w:ascii="Times New Roman" w:eastAsia="宋体" w:hAnsi="Times New Roman" w:cs="Times New Roman"/>
                <w:color w:val="000000"/>
                <w:szCs w:val="21"/>
              </w:rPr>
              <w:t>1Gb</w:t>
            </w:r>
            <w:r w:rsidRPr="00FA4EE6">
              <w:rPr>
                <w:rFonts w:ascii="Times New Roman" w:eastAsia="宋体" w:hAnsi="Times New Roman" w:cs="Times New Roman" w:hint="eastAsia"/>
                <w:color w:val="000000"/>
                <w:szCs w:val="21"/>
              </w:rPr>
              <w:t>独立的远程管理控制端口；配置虚拟</w:t>
            </w:r>
            <w:r w:rsidRPr="00FA4EE6">
              <w:rPr>
                <w:rFonts w:ascii="Times New Roman" w:eastAsia="宋体" w:hAnsi="Times New Roman" w:cs="Times New Roman"/>
                <w:color w:val="000000"/>
                <w:szCs w:val="21"/>
              </w:rPr>
              <w:t>KVM</w:t>
            </w:r>
            <w:r w:rsidRPr="00FA4EE6">
              <w:rPr>
                <w:rFonts w:ascii="Times New Roman" w:eastAsia="宋体" w:hAnsi="Times New Roman" w:cs="Times New Roman" w:hint="eastAsia"/>
                <w:color w:val="000000"/>
                <w:szCs w:val="21"/>
              </w:rPr>
              <w:t>功能</w:t>
            </w:r>
            <w:r w:rsidRPr="00FA4EE6">
              <w:rPr>
                <w:rFonts w:ascii="Times New Roman" w:eastAsia="宋体" w:hAnsi="Times New Roman" w:cs="Times New Roman"/>
                <w:color w:val="000000"/>
                <w:szCs w:val="21"/>
              </w:rPr>
              <w:t xml:space="preserve">, </w:t>
            </w:r>
            <w:r w:rsidRPr="00FA4EE6">
              <w:rPr>
                <w:rFonts w:ascii="Times New Roman" w:eastAsia="宋体" w:hAnsi="Times New Roman" w:cs="Times New Roman" w:hint="eastAsia"/>
                <w:color w:val="000000"/>
                <w:szCs w:val="21"/>
              </w:rPr>
              <w:t>可实现与操作系统无关的远程对服务器的完全控制，包括远程的开机、关机、重启、更新</w:t>
            </w:r>
            <w:r w:rsidRPr="00FA4EE6">
              <w:rPr>
                <w:rFonts w:ascii="Times New Roman" w:eastAsia="宋体" w:hAnsi="Times New Roman" w:cs="Times New Roman"/>
                <w:color w:val="000000"/>
                <w:szCs w:val="21"/>
              </w:rPr>
              <w:t>Firmware</w:t>
            </w:r>
            <w:r w:rsidRPr="00FA4EE6">
              <w:rPr>
                <w:rFonts w:ascii="Times New Roman" w:eastAsia="宋体" w:hAnsi="Times New Roman" w:cs="Times New Roman" w:hint="eastAsia"/>
                <w:color w:val="000000"/>
                <w:szCs w:val="21"/>
              </w:rPr>
              <w:t>、虚拟光驱、虚拟文件夹等操作；（投标参数大于下限值的可认定为正偏离）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、售后服务：供原厂商至少</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w:t>
            </w:r>
            <w:r w:rsidRPr="00FA4EE6">
              <w:rPr>
                <w:rFonts w:ascii="Times New Roman" w:eastAsia="宋体" w:hAnsi="Times New Roman" w:cs="Times New Roman"/>
                <w:color w:val="000000"/>
                <w:szCs w:val="21"/>
              </w:rPr>
              <w:t>7x24x4</w:t>
            </w:r>
            <w:r w:rsidRPr="00FA4EE6">
              <w:rPr>
                <w:rFonts w:ascii="Times New Roman" w:eastAsia="宋体" w:hAnsi="Times New Roman" w:cs="Times New Roman" w:hint="eastAsia"/>
                <w:color w:val="000000"/>
                <w:szCs w:val="21"/>
              </w:rPr>
              <w:t>技术支持服务，同时提供原厂首次硬件基本安装服务。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1,800,000.00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151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勤务数据服务器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w:t>
            </w:r>
            <w:r w:rsidRPr="00FA4EE6">
              <w:rPr>
                <w:rFonts w:ascii="Times New Roman" w:eastAsia="宋体" w:hAnsi="Times New Roman" w:cs="Times New Roman" w:hint="eastAsia"/>
                <w:color w:val="000000"/>
                <w:szCs w:val="24"/>
              </w:rPr>
              <w:t>、采用机架式服务器，可以放入</w:t>
            </w:r>
            <w:r w:rsidRPr="00FA4EE6">
              <w:rPr>
                <w:rFonts w:ascii="Times New Roman" w:eastAsia="宋体" w:hAnsi="Times New Roman" w:cs="Times New Roman"/>
                <w:color w:val="000000"/>
                <w:szCs w:val="24"/>
              </w:rPr>
              <w:t>42U</w:t>
            </w:r>
            <w:r w:rsidRPr="00FA4EE6">
              <w:rPr>
                <w:rFonts w:ascii="Times New Roman" w:eastAsia="宋体" w:hAnsi="Times New Roman" w:cs="Times New Roman" w:hint="eastAsia"/>
                <w:color w:val="000000"/>
                <w:szCs w:val="24"/>
              </w:rPr>
              <w:t>标准机柜；</w:t>
            </w:r>
          </w:p>
          <w:p w:rsidR="00FA4EE6" w:rsidRPr="00FA4EE6" w:rsidRDefault="00FA4EE6" w:rsidP="00FA4EE6">
            <w:pPr>
              <w:jc w:val="center"/>
              <w:rPr>
                <w:rFonts w:ascii="Times New Roman" w:eastAsia="宋体" w:hAnsi="Times New Roman" w:cs="Times New Roman"/>
                <w:color w:val="000000"/>
                <w:szCs w:val="24"/>
              </w:rPr>
            </w:pPr>
            <w:r w:rsidRPr="00FA4EE6">
              <w:rPr>
                <w:rFonts w:ascii="宋体" w:eastAsia="宋体" w:hAnsi="宋体" w:cs="宋体" w:hint="eastAsia"/>
                <w:color w:val="000000"/>
                <w:szCs w:val="24"/>
              </w:rPr>
              <w:t>▲2、</w:t>
            </w:r>
            <w:r w:rsidRPr="00FA4EE6">
              <w:rPr>
                <w:rFonts w:ascii="Times New Roman" w:eastAsia="宋体" w:hAnsi="Times New Roman" w:cs="Times New Roman" w:hint="eastAsia"/>
                <w:color w:val="000000"/>
                <w:szCs w:val="21"/>
              </w:rPr>
              <w:t>配置参照或相当于</w:t>
            </w:r>
            <w:r w:rsidRPr="00FA4EE6">
              <w:rPr>
                <w:rFonts w:ascii="Times New Roman" w:eastAsia="宋体" w:hAnsi="Times New Roman" w:cs="Times New Roman"/>
                <w:color w:val="000000"/>
                <w:szCs w:val="24"/>
              </w:rPr>
              <w:t>4</w:t>
            </w:r>
            <w:r w:rsidRPr="00FA4EE6">
              <w:rPr>
                <w:rFonts w:ascii="Times New Roman" w:eastAsia="宋体" w:hAnsi="Times New Roman" w:cs="Times New Roman" w:hint="eastAsia"/>
                <w:color w:val="000000"/>
                <w:szCs w:val="24"/>
              </w:rPr>
              <w:t>颗英特尔至强金牌</w:t>
            </w:r>
            <w:r w:rsidRPr="00FA4EE6">
              <w:rPr>
                <w:rFonts w:ascii="Times New Roman" w:eastAsia="宋体" w:hAnsi="Times New Roman" w:cs="Times New Roman"/>
                <w:color w:val="000000"/>
                <w:szCs w:val="24"/>
              </w:rPr>
              <w:t>6240</w:t>
            </w:r>
            <w:r w:rsidRPr="00FA4EE6">
              <w:rPr>
                <w:rFonts w:ascii="Times New Roman" w:eastAsia="宋体" w:hAnsi="Times New Roman" w:cs="Times New Roman" w:hint="eastAsia"/>
                <w:color w:val="000000"/>
                <w:szCs w:val="24"/>
              </w:rPr>
              <w:t>处理器（每颗处理器</w:t>
            </w:r>
            <w:r w:rsidRPr="00FA4EE6">
              <w:rPr>
                <w:rFonts w:ascii="Times New Roman" w:eastAsia="宋体" w:hAnsi="Times New Roman" w:cs="Times New Roman"/>
                <w:color w:val="000000"/>
                <w:szCs w:val="24"/>
              </w:rPr>
              <w:t>≥18</w:t>
            </w:r>
            <w:r w:rsidRPr="00FA4EE6">
              <w:rPr>
                <w:rFonts w:ascii="Times New Roman" w:eastAsia="宋体" w:hAnsi="Times New Roman" w:cs="Times New Roman" w:hint="eastAsia"/>
                <w:color w:val="000000"/>
                <w:szCs w:val="24"/>
              </w:rPr>
              <w:t>核，主频</w:t>
            </w:r>
            <w:r w:rsidRPr="00FA4EE6">
              <w:rPr>
                <w:rFonts w:ascii="Times New Roman" w:eastAsia="宋体" w:hAnsi="Times New Roman" w:cs="Times New Roman"/>
                <w:color w:val="000000"/>
                <w:szCs w:val="24"/>
              </w:rPr>
              <w:t>≥2.6G</w:t>
            </w:r>
            <w:r w:rsidRPr="00FA4EE6">
              <w:rPr>
                <w:rFonts w:ascii="Times New Roman" w:eastAsia="宋体" w:hAnsi="Times New Roman" w:cs="Times New Roman" w:hint="eastAsia"/>
                <w:color w:val="000000"/>
                <w:szCs w:val="24"/>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4"/>
              </w:rPr>
            </w:pPr>
            <w:r w:rsidRPr="00FA4EE6">
              <w:rPr>
                <w:rFonts w:ascii="宋体" w:eastAsia="宋体" w:hAnsi="宋体" w:cs="宋体" w:hint="eastAsia"/>
                <w:color w:val="000000"/>
                <w:szCs w:val="24"/>
              </w:rPr>
              <w:t>▲3、</w:t>
            </w:r>
            <w:r w:rsidRPr="00FA4EE6">
              <w:rPr>
                <w:rFonts w:ascii="Times New Roman" w:eastAsia="宋体" w:hAnsi="Times New Roman" w:cs="Times New Roman" w:hint="eastAsia"/>
                <w:color w:val="000000"/>
                <w:szCs w:val="24"/>
              </w:rPr>
              <w:t>配置</w:t>
            </w:r>
            <w:r w:rsidRPr="00FA4EE6">
              <w:rPr>
                <w:rFonts w:ascii="Times New Roman" w:eastAsia="宋体" w:hAnsi="Times New Roman" w:cs="Times New Roman"/>
                <w:color w:val="000000"/>
                <w:szCs w:val="24"/>
              </w:rPr>
              <w:t>≥512GB DDR4</w:t>
            </w:r>
            <w:r w:rsidRPr="00FA4EE6">
              <w:rPr>
                <w:rFonts w:ascii="Times New Roman" w:eastAsia="宋体" w:hAnsi="Times New Roman" w:cs="Times New Roman" w:hint="eastAsia"/>
                <w:color w:val="000000"/>
                <w:szCs w:val="24"/>
              </w:rPr>
              <w:t>内存；内存插槽数量</w:t>
            </w:r>
            <w:r w:rsidRPr="00FA4EE6">
              <w:rPr>
                <w:rFonts w:ascii="Times New Roman" w:eastAsia="宋体" w:hAnsi="Times New Roman" w:cs="Times New Roman"/>
                <w:color w:val="000000"/>
                <w:szCs w:val="24"/>
              </w:rPr>
              <w:t>≥48</w:t>
            </w:r>
            <w:r w:rsidRPr="00FA4EE6">
              <w:rPr>
                <w:rFonts w:ascii="Times New Roman" w:eastAsia="宋体" w:hAnsi="Times New Roman" w:cs="Times New Roman" w:hint="eastAsia"/>
                <w:color w:val="000000"/>
                <w:szCs w:val="24"/>
              </w:rPr>
              <w:t>个，最大内存可扩展至</w:t>
            </w:r>
            <w:r w:rsidRPr="00FA4EE6">
              <w:rPr>
                <w:rFonts w:ascii="Times New Roman" w:eastAsia="宋体" w:hAnsi="Times New Roman" w:cs="Times New Roman"/>
                <w:color w:val="000000"/>
                <w:szCs w:val="24"/>
              </w:rPr>
              <w:t>6TB</w:t>
            </w:r>
            <w:r w:rsidRPr="00FA4EE6">
              <w:rPr>
                <w:rFonts w:ascii="Times New Roman" w:eastAsia="宋体" w:hAnsi="Times New Roman" w:cs="Times New Roman" w:hint="eastAsia"/>
                <w:color w:val="000000"/>
                <w:szCs w:val="24"/>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4"/>
              </w:rPr>
            </w:pPr>
            <w:r w:rsidRPr="00FA4EE6">
              <w:rPr>
                <w:rFonts w:ascii="宋体" w:eastAsia="宋体" w:hAnsi="宋体" w:cs="宋体" w:hint="eastAsia"/>
                <w:color w:val="000000"/>
                <w:szCs w:val="24"/>
              </w:rPr>
              <w:t>▲4、</w:t>
            </w:r>
            <w:r w:rsidRPr="00FA4EE6">
              <w:rPr>
                <w:rFonts w:ascii="Times New Roman" w:eastAsia="宋体" w:hAnsi="Times New Roman" w:cs="Times New Roman" w:hint="eastAsia"/>
                <w:color w:val="000000"/>
                <w:szCs w:val="24"/>
              </w:rPr>
              <w:t>配置</w:t>
            </w: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块</w:t>
            </w:r>
            <w:r w:rsidRPr="00FA4EE6">
              <w:rPr>
                <w:rFonts w:ascii="Times New Roman" w:eastAsia="宋体" w:hAnsi="Times New Roman" w:cs="Times New Roman"/>
                <w:color w:val="000000"/>
                <w:szCs w:val="24"/>
              </w:rPr>
              <w:t>960GB SSD</w:t>
            </w:r>
            <w:r w:rsidRPr="00FA4EE6">
              <w:rPr>
                <w:rFonts w:ascii="Times New Roman" w:eastAsia="宋体" w:hAnsi="Times New Roman" w:cs="Times New Roman" w:hint="eastAsia"/>
                <w:color w:val="000000"/>
                <w:szCs w:val="24"/>
              </w:rPr>
              <w:t>硬盘；支持</w:t>
            </w:r>
            <w:r w:rsidRPr="00FA4EE6">
              <w:rPr>
                <w:rFonts w:ascii="Times New Roman" w:eastAsia="宋体" w:hAnsi="Times New Roman" w:cs="Times New Roman"/>
                <w:color w:val="000000"/>
                <w:szCs w:val="24"/>
              </w:rPr>
              <w:t>SAS/SATA/NL SAS/SSD</w:t>
            </w:r>
            <w:r w:rsidRPr="00FA4EE6">
              <w:rPr>
                <w:rFonts w:ascii="Times New Roman" w:eastAsia="宋体" w:hAnsi="Times New Roman" w:cs="Times New Roman" w:hint="eastAsia"/>
                <w:color w:val="000000"/>
                <w:szCs w:val="24"/>
              </w:rPr>
              <w:t>硬盘。配置磁盘阵列卡，支持</w:t>
            </w:r>
            <w:r w:rsidRPr="00FA4EE6">
              <w:rPr>
                <w:rFonts w:ascii="Times New Roman" w:eastAsia="宋体" w:hAnsi="Times New Roman" w:cs="Times New Roman"/>
                <w:color w:val="000000"/>
                <w:szCs w:val="24"/>
              </w:rPr>
              <w:t>RAID 0/1/5/6/10</w:t>
            </w:r>
            <w:r w:rsidRPr="00FA4EE6">
              <w:rPr>
                <w:rFonts w:ascii="Times New Roman" w:eastAsia="宋体" w:hAnsi="Times New Roman" w:cs="Times New Roman" w:hint="eastAsia"/>
                <w:color w:val="000000"/>
                <w:szCs w:val="24"/>
              </w:rPr>
              <w:t>，缓存</w:t>
            </w:r>
            <w:r w:rsidRPr="00FA4EE6">
              <w:rPr>
                <w:rFonts w:ascii="Times New Roman" w:eastAsia="宋体" w:hAnsi="Times New Roman" w:cs="Times New Roman"/>
                <w:color w:val="000000"/>
                <w:szCs w:val="24"/>
              </w:rPr>
              <w:t>≥2G</w:t>
            </w:r>
            <w:r w:rsidRPr="00FA4EE6">
              <w:rPr>
                <w:rFonts w:ascii="Times New Roman" w:eastAsia="宋体" w:hAnsi="Times New Roman" w:cs="Times New Roman" w:hint="eastAsia"/>
                <w:color w:val="000000"/>
                <w:szCs w:val="24"/>
              </w:rPr>
              <w:t>，配置</w:t>
            </w:r>
            <w:r w:rsidRPr="00FA4EE6">
              <w:rPr>
                <w:rFonts w:ascii="Times New Roman" w:eastAsia="宋体" w:hAnsi="Times New Roman" w:cs="Times New Roman"/>
                <w:color w:val="000000"/>
                <w:szCs w:val="24"/>
              </w:rPr>
              <w:t>RAID</w:t>
            </w:r>
            <w:r w:rsidRPr="00FA4EE6">
              <w:rPr>
                <w:rFonts w:ascii="Times New Roman" w:eastAsia="宋体" w:hAnsi="Times New Roman" w:cs="Times New Roman" w:hint="eastAsia"/>
                <w:color w:val="000000"/>
                <w:szCs w:val="24"/>
              </w:rPr>
              <w:t>卡超级电容；（投标参数大于下限值的可认定为正偏离）</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PCIe</w:t>
            </w:r>
            <w:r w:rsidRPr="00FA4EE6">
              <w:rPr>
                <w:rFonts w:ascii="Times New Roman" w:eastAsia="宋体" w:hAnsi="Times New Roman" w:cs="Times New Roman" w:hint="eastAsia"/>
                <w:color w:val="000000"/>
                <w:szCs w:val="24"/>
              </w:rPr>
              <w:t>扩展插槽最大支持</w:t>
            </w:r>
            <w:r w:rsidRPr="00FA4EE6">
              <w:rPr>
                <w:rFonts w:ascii="Times New Roman" w:eastAsia="宋体" w:hAnsi="Times New Roman" w:cs="Times New Roman"/>
                <w:color w:val="000000"/>
                <w:szCs w:val="24"/>
              </w:rPr>
              <w:t>≥11</w:t>
            </w:r>
            <w:r w:rsidRPr="00FA4EE6">
              <w:rPr>
                <w:rFonts w:ascii="Times New Roman" w:eastAsia="宋体" w:hAnsi="Times New Roman" w:cs="Times New Roman" w:hint="eastAsia"/>
                <w:color w:val="000000"/>
                <w:szCs w:val="24"/>
              </w:rPr>
              <w:t>；</w:t>
            </w:r>
          </w:p>
          <w:p w:rsidR="00FA4EE6" w:rsidRPr="00FA4EE6" w:rsidRDefault="00FA4EE6" w:rsidP="00FA4EE6">
            <w:pPr>
              <w:jc w:val="center"/>
              <w:rPr>
                <w:rFonts w:ascii="Times New Roman" w:eastAsia="宋体" w:hAnsi="Times New Roman" w:cs="Times New Roman"/>
                <w:color w:val="000000"/>
                <w:szCs w:val="24"/>
              </w:rPr>
            </w:pPr>
            <w:r w:rsidRPr="00FA4EE6">
              <w:rPr>
                <w:rFonts w:ascii="宋体" w:eastAsia="宋体" w:hAnsi="宋体" w:cs="宋体" w:hint="eastAsia"/>
                <w:color w:val="000000"/>
                <w:szCs w:val="24"/>
              </w:rPr>
              <w:t>▲</w:t>
            </w:r>
            <w:r w:rsidRPr="00FA4EE6">
              <w:rPr>
                <w:rFonts w:ascii="Times New Roman" w:eastAsia="宋体" w:hAnsi="Times New Roman" w:cs="Times New Roman"/>
                <w:color w:val="000000"/>
                <w:szCs w:val="24"/>
              </w:rPr>
              <w:t>5</w:t>
            </w:r>
            <w:r w:rsidRPr="00FA4EE6">
              <w:rPr>
                <w:rFonts w:ascii="Times New Roman" w:eastAsia="宋体" w:hAnsi="Times New Roman" w:cs="Times New Roman" w:hint="eastAsia"/>
                <w:color w:val="000000"/>
                <w:szCs w:val="24"/>
              </w:rPr>
              <w:t>、配置</w:t>
            </w: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个千兆电口，</w:t>
            </w: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个万兆光口（含多模光模块）；（投标参数大于下限值的可认定为正偏离）</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6</w:t>
            </w:r>
            <w:r w:rsidRPr="00FA4EE6">
              <w:rPr>
                <w:rFonts w:ascii="Times New Roman" w:eastAsia="宋体" w:hAnsi="Times New Roman" w:cs="Times New Roman" w:hint="eastAsia"/>
                <w:color w:val="000000"/>
                <w:szCs w:val="24"/>
              </w:rPr>
              <w:t>、配置</w:t>
            </w: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个交流电源模块，支持热插拔，满配冗余热插拔的风扇，支持单风扇失效，支持</w:t>
            </w:r>
            <w:r w:rsidRPr="00FA4EE6">
              <w:rPr>
                <w:rFonts w:ascii="Times New Roman" w:eastAsia="宋体" w:hAnsi="Times New Roman" w:cs="Times New Roman"/>
                <w:color w:val="000000"/>
                <w:szCs w:val="24"/>
              </w:rPr>
              <w:t>N+1</w:t>
            </w:r>
            <w:r w:rsidRPr="00FA4EE6">
              <w:rPr>
                <w:rFonts w:ascii="Times New Roman" w:eastAsia="宋体" w:hAnsi="Times New Roman" w:cs="Times New Roman" w:hint="eastAsia"/>
                <w:color w:val="000000"/>
                <w:szCs w:val="24"/>
              </w:rPr>
              <w:t>冗余；</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w:t>
            </w:r>
            <w:r w:rsidRPr="00FA4EE6">
              <w:rPr>
                <w:rFonts w:ascii="Times New Roman" w:eastAsia="宋体" w:hAnsi="Times New Roman" w:cs="Times New Roman" w:hint="eastAsia"/>
                <w:color w:val="000000"/>
                <w:szCs w:val="24"/>
              </w:rPr>
              <w:t>、投标产品具备带外故障检测功能，不依赖于</w:t>
            </w:r>
            <w:r w:rsidRPr="00FA4EE6">
              <w:rPr>
                <w:rFonts w:ascii="Times New Roman" w:eastAsia="宋体" w:hAnsi="Times New Roman" w:cs="Times New Roman"/>
                <w:color w:val="000000"/>
                <w:szCs w:val="24"/>
              </w:rPr>
              <w:t>OS</w:t>
            </w:r>
            <w:r w:rsidRPr="00FA4EE6">
              <w:rPr>
                <w:rFonts w:ascii="Times New Roman" w:eastAsia="宋体" w:hAnsi="Times New Roman" w:cs="Times New Roman" w:hint="eastAsia"/>
                <w:color w:val="000000"/>
                <w:szCs w:val="24"/>
              </w:rPr>
              <w:t>，对</w:t>
            </w:r>
            <w:r w:rsidRPr="00FA4EE6">
              <w:rPr>
                <w:rFonts w:ascii="Times New Roman" w:eastAsia="宋体" w:hAnsi="Times New Roman" w:cs="Times New Roman"/>
                <w:color w:val="000000"/>
                <w:szCs w:val="24"/>
              </w:rPr>
              <w:t>CPU</w:t>
            </w:r>
            <w:r w:rsidRPr="00FA4EE6">
              <w:rPr>
                <w:rFonts w:ascii="Times New Roman" w:eastAsia="宋体" w:hAnsi="Times New Roman" w:cs="Times New Roman" w:hint="eastAsia"/>
                <w:color w:val="000000"/>
                <w:szCs w:val="24"/>
              </w:rPr>
              <w:t>故障；</w:t>
            </w:r>
            <w:r w:rsidRPr="00FA4EE6">
              <w:rPr>
                <w:rFonts w:ascii="Times New Roman" w:eastAsia="宋体" w:hAnsi="Times New Roman" w:cs="Times New Roman"/>
                <w:color w:val="000000"/>
                <w:szCs w:val="24"/>
              </w:rPr>
              <w:t>I2C</w:t>
            </w:r>
            <w:r w:rsidRPr="00FA4EE6">
              <w:rPr>
                <w:rFonts w:ascii="Times New Roman" w:eastAsia="宋体" w:hAnsi="Times New Roman" w:cs="Times New Roman" w:hint="eastAsia"/>
                <w:color w:val="000000"/>
                <w:szCs w:val="24"/>
              </w:rPr>
              <w:t>和</w:t>
            </w:r>
            <w:r w:rsidRPr="00FA4EE6">
              <w:rPr>
                <w:rFonts w:ascii="Times New Roman" w:eastAsia="宋体" w:hAnsi="Times New Roman" w:cs="Times New Roman"/>
                <w:color w:val="000000"/>
                <w:szCs w:val="24"/>
              </w:rPr>
              <w:t>IPMB</w:t>
            </w:r>
            <w:r w:rsidRPr="00FA4EE6">
              <w:rPr>
                <w:rFonts w:ascii="Times New Roman" w:eastAsia="宋体" w:hAnsi="Times New Roman" w:cs="Times New Roman" w:hint="eastAsia"/>
                <w:color w:val="000000"/>
                <w:szCs w:val="24"/>
              </w:rPr>
              <w:t>总线故障；内存故障；</w:t>
            </w:r>
            <w:r w:rsidRPr="00FA4EE6">
              <w:rPr>
                <w:rFonts w:ascii="Times New Roman" w:eastAsia="宋体" w:hAnsi="Times New Roman" w:cs="Times New Roman"/>
                <w:color w:val="000000"/>
                <w:szCs w:val="24"/>
              </w:rPr>
              <w:t>PCIe</w:t>
            </w:r>
            <w:r w:rsidRPr="00FA4EE6">
              <w:rPr>
                <w:rFonts w:ascii="Times New Roman" w:eastAsia="宋体" w:hAnsi="Times New Roman" w:cs="Times New Roman" w:hint="eastAsia"/>
                <w:color w:val="000000"/>
                <w:szCs w:val="24"/>
              </w:rPr>
              <w:t>设备故障；硬盘故障，系统宕机故障等进行分析和定位。</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w:t>
            </w:r>
            <w:r w:rsidRPr="00FA4EE6">
              <w:rPr>
                <w:rFonts w:ascii="Times New Roman" w:eastAsia="宋体" w:hAnsi="Times New Roman" w:cs="Times New Roman" w:hint="eastAsia"/>
                <w:color w:val="000000"/>
                <w:szCs w:val="24"/>
              </w:rPr>
              <w:t>、投标产品具备对硬件故障进行数据收集、记录、诊断、告警、日志导出等功能。告警事件在</w:t>
            </w:r>
            <w:r w:rsidRPr="00FA4EE6">
              <w:rPr>
                <w:rFonts w:ascii="Times New Roman" w:eastAsia="宋体" w:hAnsi="Times New Roman" w:cs="Times New Roman"/>
                <w:color w:val="000000"/>
                <w:szCs w:val="24"/>
              </w:rPr>
              <w:t>WEB</w:t>
            </w:r>
            <w:r w:rsidRPr="00FA4EE6">
              <w:rPr>
                <w:rFonts w:ascii="Times New Roman" w:eastAsia="宋体" w:hAnsi="Times New Roman" w:cs="Times New Roman" w:hint="eastAsia"/>
                <w:color w:val="000000"/>
                <w:szCs w:val="24"/>
              </w:rPr>
              <w:t>界面展示每个部件的故障信息。</w:t>
            </w:r>
          </w:p>
          <w:p w:rsidR="00FA4EE6" w:rsidRPr="00FA4EE6" w:rsidRDefault="00FA4EE6" w:rsidP="00FA4EE6">
            <w:pPr>
              <w:jc w:val="center"/>
              <w:rPr>
                <w:rFonts w:ascii="Times New Roman" w:eastAsia="宋体" w:hAnsi="Times New Roman" w:cs="Times New Roman"/>
                <w:color w:val="000000"/>
                <w:szCs w:val="24"/>
              </w:rPr>
            </w:pPr>
            <w:r w:rsidRPr="00FA4EE6">
              <w:rPr>
                <w:rFonts w:ascii="宋体" w:eastAsia="宋体" w:hAnsi="宋体" w:cs="宋体" w:hint="eastAsia"/>
                <w:color w:val="000000"/>
                <w:szCs w:val="24"/>
              </w:rPr>
              <w:t>▲9、</w:t>
            </w:r>
            <w:r w:rsidRPr="00FA4EE6">
              <w:rPr>
                <w:rFonts w:ascii="Times New Roman" w:eastAsia="宋体" w:hAnsi="Times New Roman" w:cs="Times New Roman" w:hint="eastAsia"/>
                <w:color w:val="000000"/>
                <w:szCs w:val="24"/>
              </w:rPr>
              <w:t>所投服务器产品管理芯片使用国产自主可控芯片，并且芯片为服务器厂家自研的；</w:t>
            </w:r>
          </w:p>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10</w:t>
            </w:r>
            <w:r w:rsidRPr="00FA4EE6">
              <w:rPr>
                <w:rFonts w:ascii="Times New Roman" w:eastAsia="宋体" w:hAnsi="Times New Roman" w:cs="Times New Roman" w:hint="eastAsia"/>
                <w:color w:val="000000"/>
                <w:szCs w:val="24"/>
              </w:rPr>
              <w:t>、长期工作环境温度支持</w:t>
            </w:r>
            <w:r w:rsidRPr="00FA4EE6">
              <w:rPr>
                <w:rFonts w:ascii="Times New Roman" w:eastAsia="宋体" w:hAnsi="Times New Roman" w:cs="Times New Roman"/>
                <w:color w:val="000000"/>
                <w:szCs w:val="24"/>
              </w:rPr>
              <w:t xml:space="preserve">  5-45</w:t>
            </w:r>
            <w:r w:rsidRPr="00FA4EE6">
              <w:rPr>
                <w:rFonts w:ascii="Times New Roman" w:eastAsia="宋体" w:hAnsi="Times New Roman" w:cs="Times New Roman" w:hint="eastAsia"/>
                <w:color w:val="000000"/>
                <w:szCs w:val="24"/>
              </w:rPr>
              <w:t>度。</w:t>
            </w:r>
            <w:r w:rsidRPr="00FA4EE6">
              <w:rPr>
                <w:rFonts w:ascii="Times New Roman" w:eastAsia="宋体" w:hAnsi="Times New Roman" w:cs="Times New Roman"/>
                <w:color w:val="000000"/>
                <w:szCs w:val="24"/>
              </w:rPr>
              <w:t>11</w:t>
            </w:r>
            <w:r w:rsidRPr="00FA4EE6">
              <w:rPr>
                <w:rFonts w:ascii="Times New Roman" w:eastAsia="宋体" w:hAnsi="Times New Roman" w:cs="Times New Roman" w:hint="eastAsia"/>
                <w:color w:val="000000"/>
                <w:szCs w:val="24"/>
              </w:rPr>
              <w:t>、</w:t>
            </w:r>
            <w:r w:rsidRPr="00FA4EE6">
              <w:rPr>
                <w:rFonts w:ascii="宋体" w:eastAsia="宋体" w:hAnsi="宋体" w:cs="Times New Roman" w:hint="eastAsia"/>
                <w:color w:val="000000"/>
                <w:szCs w:val="21"/>
              </w:rPr>
              <w:t>提供至少三年原厂质保服务。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800,000.00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152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统一服务器安全管理系统</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adjustRightInd w:val="0"/>
              <w:snapToGrid w:val="0"/>
              <w:jc w:val="center"/>
              <w:rPr>
                <w:rFonts w:ascii="宋体" w:eastAsia="宋体" w:hAnsi="宋体" w:cs="宋体"/>
                <w:color w:val="000000"/>
                <w:kern w:val="0"/>
                <w:szCs w:val="21"/>
              </w:rPr>
            </w:pPr>
            <w:r w:rsidRPr="00FA4EE6">
              <w:rPr>
                <w:rFonts w:ascii="宋体" w:eastAsia="宋体" w:hAnsi="宋体" w:cs="宋体" w:hint="eastAsia"/>
                <w:color w:val="000000"/>
                <w:kern w:val="0"/>
                <w:szCs w:val="21"/>
              </w:rPr>
              <w:t>一、基本配置要求</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1、配套管理控制中心软件，需具备防病毒、防火墙、入侵防御、防暴力破解、webshell检测、安全基线、应用程序控制、网络可视化及管理功能，含3年服务授权。</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2、配置20个虚拟化服务器防护授权，支持的操作系统包括：Windows 2016 Server x64、Windows 2016 Standrad x64、Windows 2012 Server x64、Windows 2012 Server R2 x64、Windows 2008 Server x86、Windows 2008 Server x64、Windows 2008 Server R2 x64、Windows 10 x64、Windows 2003 Server x64、Windows 2003 Server R2 x64、Windows 10 x86、Windows 7 SP1 x86、Windows Vista x64、RedHat Enterprise Linux 5.0-7.7、CentOS5.0-7.7、Ubuntu 10.04-18.10、SUSE 11、12、15 、BC-linux、Oracle Serve、Deepin、RE-DCOS、NeoKylin Linux等。</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3、支持VMware 、Ctrix、Huawei 、H3C、中兴、浪潮、青云、品高等国内外主流厂商的虚拟化平台，支持同时对多个虚拟化平台进行统一管理。</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4、支持展示防恶意软件、应用程序控制、完整性监控、高危漏洞、防火墙、失陷检测、入侵防御、上网行为管理、安全基线、webshell扫描和防暴力破解的安全态势情况</w:t>
            </w:r>
            <w:r w:rsidRPr="00FA4EE6">
              <w:rPr>
                <w:rFonts w:ascii="宋体" w:eastAsia="宋体" w:hAnsi="宋体" w:cs="宋体" w:hint="eastAsia"/>
                <w:b/>
                <w:color w:val="000000"/>
                <w:kern w:val="0"/>
                <w:szCs w:val="21"/>
              </w:rPr>
              <w:t>（要求投标文件中提供能够体现上述功能的截图）</w:t>
            </w:r>
            <w:r w:rsidRPr="00FA4EE6">
              <w:rPr>
                <w:rFonts w:ascii="宋体" w:eastAsia="宋体" w:hAnsi="宋体" w:cs="宋体" w:hint="eastAsia"/>
                <w:color w:val="000000"/>
                <w:kern w:val="0"/>
                <w:szCs w:val="21"/>
              </w:rPr>
              <w:t>。</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5、支持对Vmware、Citrix、Huawei等虚拟化平台的导入及非虚拟化平台的导入，非虚拟化平台导入支持单台计算机或网段IP进行导入。</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6、支持对已选定的虚拟机指定安全配置、重置安全配置和启停安全功能，虚拟机选定的安全功能会被激活，未选中的默认关闭</w:t>
            </w:r>
            <w:r w:rsidRPr="00FA4EE6">
              <w:rPr>
                <w:rFonts w:ascii="宋体" w:eastAsia="宋体" w:hAnsi="宋体" w:cs="宋体" w:hint="eastAsia"/>
                <w:b/>
                <w:color w:val="000000"/>
                <w:kern w:val="0"/>
                <w:szCs w:val="21"/>
              </w:rPr>
              <w:t>（要求投标文件中提供能够体现上述功能的截图）</w:t>
            </w:r>
            <w:r w:rsidRPr="00FA4EE6">
              <w:rPr>
                <w:rFonts w:ascii="宋体" w:eastAsia="宋体" w:hAnsi="宋体" w:cs="宋体" w:hint="eastAsia"/>
                <w:color w:val="000000"/>
                <w:kern w:val="0"/>
                <w:szCs w:val="21"/>
              </w:rPr>
              <w:t>。</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7、支持对主机进行实时扫描、定期扫描、监控等级，也可以选取特定的完整性监控规则来对系统进行完整性扫描。</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8、支持查看指定时间内虚拟机/终端的网络流量、恶意流量和新增连接，统计总流量、入站流量和出站流量。可按主机池/项目、虚拟机/终端、分组、网络协议、网络协议组、国家/地区、城市进</w:t>
            </w:r>
            <w:r w:rsidRPr="00FA4EE6">
              <w:rPr>
                <w:rFonts w:ascii="宋体" w:eastAsia="宋体" w:hAnsi="宋体" w:cs="宋体" w:hint="eastAsia"/>
                <w:color w:val="000000"/>
                <w:kern w:val="0"/>
                <w:szCs w:val="21"/>
              </w:rPr>
              <w:lastRenderedPageBreak/>
              <w:t>行分类，并可按柱状图、折线图、饼状图、地图和原始日志等方式进行查看。</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9、支持与支队现有态势感知平台联动，展示整体安全态势情况，显示来自世界各地的入侵防御，防火墙的攻击发起地，以及阻止的网络协议的目的地。</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二、防护功能要求</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1、支持实时防护：实时防护的开启或关闭、恶意软件处理方法、监控压缩包文件设置、扫描设置、支持计划任务执行Powershell扫描分析；</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2、支持手动/定期扫描：定期扫描，恶意软件处理方法，扫描资源占用，监控压缩包文件设置，扫描设置；Powershell关联的计划任务、注册表启动项和服务检查清除。</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3、支持白名单设置：可以设置目录/文件白名单和文件名后缀白名单。</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4、支持新建、复制、删除、启停并编辑已有的防火墙规则，还可以调整防火墙规则的优先级。规则内容包括：名称、描述、状态、动作、方向、协议、本地信息、远程信息等。</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5、支持入侵防御功能，可针对出入虚拟机的流量进行检测识别和阻断攻击，防御网络攻击及入侵行为 ，预置入侵防御规则应不少于8000条次（投标参数大于下限值的可认定为正偏离）</w:t>
            </w:r>
            <w:r w:rsidRPr="00FA4EE6">
              <w:rPr>
                <w:rFonts w:ascii="宋体" w:eastAsia="宋体" w:hAnsi="宋体" w:cs="宋体" w:hint="eastAsia"/>
                <w:b/>
                <w:color w:val="000000"/>
                <w:kern w:val="0"/>
                <w:szCs w:val="21"/>
              </w:rPr>
              <w:t>（要求投标文件中提供能够体现上述功能的截图）</w:t>
            </w:r>
            <w:r w:rsidRPr="00FA4EE6">
              <w:rPr>
                <w:rFonts w:ascii="宋体" w:eastAsia="宋体" w:hAnsi="宋体" w:cs="宋体" w:hint="eastAsia"/>
                <w:color w:val="000000"/>
                <w:kern w:val="0"/>
                <w:szCs w:val="21"/>
              </w:rPr>
              <w:t>；</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6、对于特定业务或流量，应支持按IP地址/地址段、端口进行加白处理。</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7、支持虚拟补丁功能，可以在针对windows、linux、数据库、应用等已知漏洞修复之前，提供针对此补丁攻击的防护能力，以免遭受威胁入侵。</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8、支持对主机安全缺陷、配置进行扫描评估，通过打分形式展现不合规和风险程度。能够对window操作系统上的策略、服务、组件等进行扫描，对linux操作系统上的账号、服务、安全参数、进程、配置等进行扫描评估，并给出修复建议，修复方式支持自动修复和手动提示修复</w:t>
            </w:r>
            <w:r w:rsidRPr="00FA4EE6">
              <w:rPr>
                <w:rFonts w:ascii="宋体" w:eastAsia="宋体" w:hAnsi="宋体" w:cs="宋体" w:hint="eastAsia"/>
                <w:b/>
                <w:color w:val="000000"/>
                <w:kern w:val="0"/>
                <w:szCs w:val="21"/>
              </w:rPr>
              <w:t>（要求投标文件中提供能够体现上述功能的截图）</w:t>
            </w:r>
            <w:r w:rsidRPr="00FA4EE6">
              <w:rPr>
                <w:rFonts w:ascii="宋体" w:eastAsia="宋体" w:hAnsi="宋体" w:cs="宋体" w:hint="eastAsia"/>
                <w:color w:val="000000"/>
                <w:kern w:val="0"/>
                <w:szCs w:val="21"/>
              </w:rPr>
              <w:t>。</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9、支持内置单独的webshell扫描引擎，可以有效防护PHP、JSP、ASP、ASPX等文件的恶意webshell检测，支持显示 WebShell 检测出来的事件日志，例如后门类型、文件路径、操作动作、发现时间、IP地址、状态等；能够针对webshell</w:t>
            </w:r>
            <w:r w:rsidRPr="00FA4EE6">
              <w:rPr>
                <w:rFonts w:ascii="宋体" w:eastAsia="宋体" w:hAnsi="宋体" w:cs="宋体" w:hint="eastAsia"/>
                <w:color w:val="000000"/>
                <w:kern w:val="0"/>
                <w:szCs w:val="21"/>
              </w:rPr>
              <w:lastRenderedPageBreak/>
              <w:t>文件设定白名单，对文件进行加白处理，避免对网站核心系统文件造成影响。</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10、支持 SSH、RDP、telnet等服务的暴力破解检测，可对来自网络的暴力破解行为进行拦截，支持配置时间、破解次数、拦截时长，并提供暴力破解IP或IP段的黑白名单设置。</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12、支持对应用程序配置允许、监控、阻止动作，及其他应用程序相应的控制动作。支持对应用程序名、应用程序路径、例外应用程序路径设置（</w:t>
            </w:r>
            <w:r w:rsidRPr="00FA4EE6">
              <w:rPr>
                <w:rFonts w:ascii="宋体" w:eastAsia="宋体" w:hAnsi="宋体" w:cs="宋体" w:hint="eastAsia"/>
                <w:b/>
                <w:color w:val="000000"/>
                <w:kern w:val="0"/>
                <w:szCs w:val="21"/>
              </w:rPr>
              <w:t>要求投标文件中提供能够体现上述功能的截图）</w:t>
            </w:r>
            <w:r w:rsidRPr="00FA4EE6">
              <w:rPr>
                <w:rFonts w:ascii="宋体" w:eastAsia="宋体" w:hAnsi="宋体" w:cs="宋体" w:hint="eastAsia"/>
                <w:color w:val="000000"/>
                <w:kern w:val="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Cs w:val="21"/>
              </w:rPr>
              <w:t>支持对应用协议的内容进行解析和识别，预置应用分类协议库，针对分类配置阻断、允许策略。</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80000.00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153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数据库审计与防护系统</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adjustRightInd w:val="0"/>
              <w:snapToGrid w:val="0"/>
              <w:jc w:val="center"/>
              <w:rPr>
                <w:rFonts w:ascii="宋体" w:eastAsia="宋体" w:hAnsi="宋体" w:cs="宋体"/>
                <w:color w:val="000000"/>
                <w:kern w:val="0"/>
                <w:szCs w:val="21"/>
              </w:rPr>
            </w:pPr>
            <w:r w:rsidRPr="00FA4EE6">
              <w:rPr>
                <w:rFonts w:ascii="宋体" w:eastAsia="宋体" w:hAnsi="宋体" w:cs="宋体" w:hint="eastAsia"/>
                <w:color w:val="000000"/>
                <w:kern w:val="0"/>
                <w:szCs w:val="21"/>
              </w:rPr>
              <w:t>一、基本配置要求</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1、标准2U机箱，冗余电源；配置≥6个千兆自适应电口，包含≥2组bypass，≥两个扩展槽位，≥4TB磁盘存储空间。支持液晶屏，含3年标准维保服务。</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2、性能：事件处理≥18000条/秒。</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二、功能参数要求</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1、系统可同时支持IPv4和IPv6的网络环境下数据库的审计。</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2、系统可通过端口镜像（SPAN）或者分流器（TAP）模式旁路部署或Agent插件方式部署。</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3、支持通过Agent审计回环地址的流量（</w:t>
            </w:r>
            <w:r w:rsidRPr="00FA4EE6">
              <w:rPr>
                <w:rFonts w:ascii="宋体" w:eastAsia="宋体" w:hAnsi="宋体" w:cs="宋体" w:hint="eastAsia"/>
                <w:b/>
                <w:color w:val="000000"/>
                <w:kern w:val="0"/>
                <w:szCs w:val="21"/>
              </w:rPr>
              <w:t>要求投标文件中提供能够体现上述功能的截图）</w:t>
            </w:r>
            <w:r w:rsidRPr="00FA4EE6">
              <w:rPr>
                <w:rFonts w:ascii="宋体" w:eastAsia="宋体" w:hAnsi="宋体" w:cs="宋体" w:hint="eastAsia"/>
                <w:color w:val="000000"/>
                <w:kern w:val="0"/>
                <w:szCs w:val="21"/>
              </w:rPr>
              <w:t>。</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4、支持Oracle、SQL-Server、DB2、Informix、Sybase、MySQL、PostgreSQL、达梦、人大金仓、南大通用Gbase、神舟通用、Caché、REDIS等多种数据库的审计。</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5、支持旁路阻断功能（非串联方式），阻断功能具备两种模式：宽松模式、严格模式（</w:t>
            </w:r>
            <w:r w:rsidRPr="00FA4EE6">
              <w:rPr>
                <w:rFonts w:ascii="宋体" w:eastAsia="宋体" w:hAnsi="宋体" w:cs="宋体" w:hint="eastAsia"/>
                <w:b/>
                <w:color w:val="000000"/>
                <w:kern w:val="0"/>
                <w:szCs w:val="21"/>
              </w:rPr>
              <w:t>要求投标文件中提供能够体现上述功能的截图）</w:t>
            </w:r>
            <w:r w:rsidRPr="00FA4EE6">
              <w:rPr>
                <w:rFonts w:ascii="宋体" w:eastAsia="宋体" w:hAnsi="宋体" w:cs="宋体" w:hint="eastAsia"/>
                <w:color w:val="000000"/>
                <w:kern w:val="0"/>
                <w:szCs w:val="21"/>
              </w:rPr>
              <w:t>。</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6、支持B/S架构Http应用三层审计，可提取包括应用系统的人员工号（账号）的身份信息，精确定位到人，并可获取XML返回结果，支持框架：tomcat、apache、weblogic、jboss。</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7、支持C/S架构COM、COM+、DCOM组件的审计，可提取应用层工号（账号）的身份信息，精确定位到人（</w:t>
            </w:r>
            <w:r w:rsidRPr="00FA4EE6">
              <w:rPr>
                <w:rFonts w:ascii="宋体" w:eastAsia="宋体" w:hAnsi="宋体" w:cs="宋体" w:hint="eastAsia"/>
                <w:b/>
                <w:color w:val="000000"/>
                <w:kern w:val="0"/>
                <w:szCs w:val="21"/>
              </w:rPr>
              <w:t>要求投标文件中提供能够体现上述功能的截图）</w:t>
            </w:r>
            <w:r w:rsidRPr="00FA4EE6">
              <w:rPr>
                <w:rFonts w:ascii="宋体" w:eastAsia="宋体" w:hAnsi="宋体" w:cs="宋体" w:hint="eastAsia"/>
                <w:color w:val="000000"/>
                <w:kern w:val="0"/>
                <w:szCs w:val="21"/>
              </w:rPr>
              <w:t>。</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8、支持白名单管理，根据白名单支持数据库操作命令（包括select、create、</w:t>
            </w:r>
            <w:r w:rsidRPr="00FA4EE6">
              <w:rPr>
                <w:rFonts w:ascii="宋体" w:eastAsia="宋体" w:hAnsi="宋体" w:cs="宋体" w:hint="eastAsia"/>
                <w:color w:val="000000"/>
                <w:kern w:val="0"/>
                <w:szCs w:val="21"/>
              </w:rPr>
              <w:lastRenderedPageBreak/>
              <w:t>delete等40种以上命令）；语句长度、语句执行回应、语句执行时间、返回内容、返回行数、数据库名、应用账户、服务器端口、客户端操作系统主机名、客户端操作系统用户名、客户端MAC、客户端IP、客户端端口、客户端进程名、时间、数据库表、包、存储过程、函数、视图、字段、索引等条件 。</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9、支持对HTTP、FTP、TELNET、SMTP、samba、POP3、NFS协议的审计。</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10、系统能自动发现网络中存在的数据库（支持发现数据库地址、端口、数据库类型等内容），并自动添加成保护对象进行审计，简化操作，避免用户因模糊记忆引起的配置故障。</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Times New Roman" w:hint="eastAsia"/>
                <w:color w:val="000000"/>
                <w:szCs w:val="21"/>
              </w:rPr>
              <w:t>▲</w:t>
            </w:r>
            <w:r w:rsidRPr="00FA4EE6">
              <w:rPr>
                <w:rFonts w:ascii="宋体" w:eastAsia="宋体" w:hAnsi="宋体" w:cs="宋体" w:hint="eastAsia"/>
                <w:color w:val="000000"/>
                <w:kern w:val="0"/>
                <w:szCs w:val="21"/>
              </w:rPr>
              <w:t>11、系统内置疑似SQL注入、跨站脚本攻击、字段猜测、代码更改等近500种风险审计规则库，无需单独配置，直接调用（</w:t>
            </w:r>
            <w:r w:rsidRPr="00FA4EE6">
              <w:rPr>
                <w:rFonts w:ascii="宋体" w:eastAsia="宋体" w:hAnsi="宋体" w:cs="宋体" w:hint="eastAsia"/>
                <w:b/>
                <w:color w:val="000000"/>
                <w:kern w:val="0"/>
                <w:szCs w:val="21"/>
              </w:rPr>
              <w:t>要求投标文件中提供能够体现上述功能的截图）</w:t>
            </w:r>
            <w:r w:rsidRPr="00FA4EE6">
              <w:rPr>
                <w:rFonts w:ascii="宋体" w:eastAsia="宋体" w:hAnsi="宋体" w:cs="宋体" w:hint="eastAsia"/>
                <w:color w:val="000000"/>
                <w:kern w:val="0"/>
                <w:szCs w:val="21"/>
              </w:rPr>
              <w:t>。</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12、支持重复操作的统计审计规则，可根据在一定的时间内，重复某项操作达到设定的统计次数进行规则审计告警。</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13、支持操作语句系列的组合审计规则，可根据某一客体的操作行为序列，连续操作了设定的语句序列时进行规则审计告警。</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14、系统支持全库检索、条件检索和关键字检索，检索效率达到1亿条数据二十秒内检索出结果，快速定位相应的审计会话内容。</w:t>
            </w:r>
          </w:p>
          <w:p w:rsidR="00FA4EE6" w:rsidRPr="00FA4EE6" w:rsidRDefault="00FA4EE6" w:rsidP="00FA4EE6">
            <w:pPr>
              <w:widowControl/>
              <w:adjustRightInd w:val="0"/>
              <w:snapToGrid w:val="0"/>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15、系统可根据包括时间范围、风险级别、保护对象、操作类型、客户端IP、访问工具、数据库账户、应用账户、关键字过滤、规则名、规则组名、规则类型、客户端MAC、客户端端口、操作系统主机名、操作系统用户名、服务端IP、服务端端口、数据库名、语句长度、回应、语句执行时间、返回行数、返回结果、记录编号、会话ID、处理状态等条件进行检索查询。</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Cs w:val="21"/>
              </w:rPr>
              <w:t>16、对审计记录返回内容中的敏感数据能进行隐秘处理，防止二次泄露。</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120000.00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154</w:t>
            </w:r>
          </w:p>
        </w:tc>
        <w:tc>
          <w:tcPr>
            <w:tcW w:w="1772" w:type="dxa"/>
            <w:gridSpan w:val="2"/>
            <w:tcBorders>
              <w:top w:val="single" w:sz="4" w:space="0" w:color="auto"/>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区域信控优化应用服务器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品牌规格：国产品牌，</w:t>
            </w:r>
            <w:r w:rsidRPr="00FA4EE6">
              <w:rPr>
                <w:rFonts w:ascii="Times New Roman" w:eastAsia="宋体" w:hAnsi="Times New Roman" w:cs="Times New Roman"/>
                <w:color w:val="000000"/>
                <w:szCs w:val="21"/>
              </w:rPr>
              <w:t>2U</w:t>
            </w:r>
            <w:r w:rsidRPr="00FA4EE6">
              <w:rPr>
                <w:rFonts w:ascii="Times New Roman" w:eastAsia="宋体" w:hAnsi="Times New Roman" w:cs="Times New Roman" w:hint="eastAsia"/>
                <w:color w:val="000000"/>
                <w:szCs w:val="21"/>
              </w:rPr>
              <w:t>机架式；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处理器：数量≥</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颗（单颗</w:t>
            </w:r>
            <w:r w:rsidRPr="00FA4EE6">
              <w:rPr>
                <w:rFonts w:ascii="Times New Roman" w:eastAsia="宋体" w:hAnsi="Times New Roman" w:cs="Times New Roman"/>
                <w:color w:val="000000"/>
                <w:szCs w:val="21"/>
              </w:rPr>
              <w:t>CPU</w:t>
            </w:r>
            <w:r w:rsidRPr="00FA4EE6">
              <w:rPr>
                <w:rFonts w:ascii="Times New Roman" w:eastAsia="宋体" w:hAnsi="Times New Roman" w:cs="Times New Roman" w:hint="eastAsia"/>
                <w:color w:val="000000"/>
                <w:szCs w:val="21"/>
              </w:rPr>
              <w:t>：核心数</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核，频率</w:t>
            </w:r>
            <w:r w:rsidRPr="00FA4EE6">
              <w:rPr>
                <w:rFonts w:ascii="Times New Roman" w:eastAsia="宋体" w:hAnsi="Times New Roman" w:cs="Times New Roman"/>
                <w:color w:val="000000"/>
                <w:szCs w:val="21"/>
              </w:rPr>
              <w:t>2.6GHz</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内存：≥</w:t>
            </w:r>
            <w:r w:rsidRPr="00FA4EE6">
              <w:rPr>
                <w:rFonts w:ascii="Times New Roman" w:eastAsia="宋体" w:hAnsi="Times New Roman" w:cs="Times New Roman"/>
                <w:color w:val="000000"/>
                <w:szCs w:val="21"/>
              </w:rPr>
              <w:t xml:space="preserve">256GB DDR4 RDIMM </w:t>
            </w:r>
            <w:r w:rsidRPr="00FA4EE6">
              <w:rPr>
                <w:rFonts w:ascii="Times New Roman" w:eastAsia="宋体" w:hAnsi="Times New Roman" w:cs="Times New Roman" w:hint="eastAsia"/>
                <w:color w:val="000000"/>
                <w:szCs w:val="21"/>
              </w:rPr>
              <w:t>内存</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硬盘：</w:t>
            </w:r>
            <w:r w:rsidRPr="00FA4EE6">
              <w:rPr>
                <w:rFonts w:ascii="Times New Roman" w:eastAsia="宋体" w:hAnsi="Times New Roman" w:cs="Times New Roman"/>
                <w:color w:val="000000"/>
                <w:szCs w:val="21"/>
              </w:rPr>
              <w:t>2*600GB SAS</w:t>
            </w:r>
            <w:r w:rsidRPr="00FA4EE6">
              <w:rPr>
                <w:rFonts w:ascii="Times New Roman" w:eastAsia="宋体" w:hAnsi="Times New Roman" w:cs="Times New Roman" w:hint="eastAsia"/>
                <w:color w:val="000000"/>
                <w:szCs w:val="21"/>
              </w:rPr>
              <w:t>硬盘</w:t>
            </w:r>
            <w:r w:rsidRPr="00FA4EE6">
              <w:rPr>
                <w:rFonts w:ascii="Times New Roman" w:eastAsia="宋体" w:hAnsi="Times New Roman" w:cs="Times New Roman"/>
                <w:color w:val="000000"/>
                <w:szCs w:val="21"/>
              </w:rPr>
              <w:t>+12*1.2TB SAS</w:t>
            </w:r>
            <w:r w:rsidRPr="00FA4EE6">
              <w:rPr>
                <w:rFonts w:ascii="Times New Roman" w:eastAsia="宋体" w:hAnsi="Times New Roman" w:cs="Times New Roman" w:hint="eastAsia"/>
                <w:color w:val="000000"/>
                <w:szCs w:val="21"/>
              </w:rPr>
              <w:t>硬盘；</w:t>
            </w:r>
          </w:p>
          <w:p w:rsidR="00FA4EE6" w:rsidRPr="00FA4EE6" w:rsidRDefault="00FA4EE6" w:rsidP="00FA4EE6">
            <w:pPr>
              <w:jc w:val="center"/>
              <w:rPr>
                <w:rFonts w:ascii="宋体" w:eastAsia="宋体" w:hAnsi="宋体" w:cs="宋体"/>
                <w:color w:val="000000"/>
                <w:kern w:val="0"/>
                <w:szCs w:val="21"/>
              </w:rPr>
            </w:pPr>
            <w:r w:rsidRPr="00FA4EE6">
              <w:rPr>
                <w:rFonts w:ascii="Times New Roman" w:eastAsia="宋体" w:hAnsi="Times New Roman" w:cs="Times New Roman"/>
                <w:color w:val="000000"/>
                <w:szCs w:val="21"/>
              </w:rPr>
              <w:lastRenderedPageBreak/>
              <w:t>5.</w:t>
            </w:r>
            <w:r w:rsidRPr="00FA4EE6">
              <w:rPr>
                <w:rFonts w:ascii="Times New Roman" w:eastAsia="宋体" w:hAnsi="Times New Roman" w:cs="Times New Roman" w:hint="eastAsia"/>
                <w:color w:val="000000"/>
                <w:szCs w:val="21"/>
              </w:rPr>
              <w:t>服务：至少三年原厂质保，冗余热插拔电源，并提供配套的电源连接线。</w:t>
            </w:r>
          </w:p>
        </w:tc>
        <w:tc>
          <w:tcPr>
            <w:tcW w:w="1984" w:type="dxa"/>
            <w:tcBorders>
              <w:top w:val="single" w:sz="4" w:space="0" w:color="000000"/>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434,000.00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155</w:t>
            </w:r>
          </w:p>
        </w:tc>
        <w:tc>
          <w:tcPr>
            <w:tcW w:w="1772" w:type="dxa"/>
            <w:gridSpan w:val="2"/>
            <w:tcBorders>
              <w:top w:val="nil"/>
              <w:left w:val="single" w:sz="4" w:space="0" w:color="auto"/>
              <w:bottom w:val="single" w:sz="4" w:space="0" w:color="auto"/>
              <w:right w:val="single" w:sz="4" w:space="0" w:color="auto"/>
            </w:tcBorders>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4"/>
              </w:rPr>
              <w:t>区域信控优化</w:t>
            </w:r>
            <w:r w:rsidRPr="00FA4EE6">
              <w:rPr>
                <w:rFonts w:ascii="Times New Roman" w:eastAsia="宋体" w:hAnsi="Times New Roman" w:cs="Times New Roman"/>
                <w:color w:val="000000"/>
                <w:szCs w:val="24"/>
              </w:rPr>
              <w:t>GPU</w:t>
            </w:r>
            <w:r w:rsidRPr="00FA4EE6">
              <w:rPr>
                <w:rFonts w:ascii="Times New Roman" w:eastAsia="宋体" w:hAnsi="Times New Roman" w:cs="Times New Roman" w:hint="eastAsia"/>
                <w:color w:val="000000"/>
                <w:szCs w:val="24"/>
              </w:rPr>
              <w:t>服务器</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品牌规格：国产品牌</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处理器：数量≥</w:t>
            </w:r>
            <w:r w:rsidRPr="00FA4EE6">
              <w:rPr>
                <w:rFonts w:ascii="Times New Roman" w:eastAsia="宋体" w:hAnsi="Times New Roman" w:cs="Times New Roman"/>
                <w:color w:val="000000"/>
                <w:szCs w:val="21"/>
              </w:rPr>
              <w:t xml:space="preserve">2 </w:t>
            </w:r>
            <w:r w:rsidRPr="00FA4EE6">
              <w:rPr>
                <w:rFonts w:ascii="Times New Roman" w:eastAsia="宋体" w:hAnsi="Times New Roman" w:cs="Times New Roman" w:hint="eastAsia"/>
                <w:color w:val="000000"/>
                <w:szCs w:val="21"/>
              </w:rPr>
              <w:t>颗（单颗</w:t>
            </w:r>
            <w:r w:rsidRPr="00FA4EE6">
              <w:rPr>
                <w:rFonts w:ascii="Times New Roman" w:eastAsia="宋体" w:hAnsi="Times New Roman" w:cs="Times New Roman"/>
                <w:color w:val="000000"/>
                <w:szCs w:val="21"/>
              </w:rPr>
              <w:t xml:space="preserve"> CPU</w:t>
            </w:r>
            <w:r w:rsidRPr="00FA4EE6">
              <w:rPr>
                <w:rFonts w:ascii="Times New Roman" w:eastAsia="宋体" w:hAnsi="Times New Roman" w:cs="Times New Roman" w:hint="eastAsia"/>
                <w:color w:val="000000"/>
                <w:szCs w:val="21"/>
              </w:rPr>
              <w:t>：核心数≥</w:t>
            </w:r>
            <w:r w:rsidRPr="00FA4EE6">
              <w:rPr>
                <w:rFonts w:ascii="Times New Roman" w:eastAsia="宋体" w:hAnsi="Times New Roman" w:cs="Times New Roman"/>
                <w:color w:val="000000"/>
                <w:szCs w:val="21"/>
              </w:rPr>
              <w:t xml:space="preserve">20 </w:t>
            </w:r>
            <w:r w:rsidRPr="00FA4EE6">
              <w:rPr>
                <w:rFonts w:ascii="Times New Roman" w:eastAsia="宋体" w:hAnsi="Times New Roman" w:cs="Times New Roman" w:hint="eastAsia"/>
                <w:color w:val="000000"/>
                <w:szCs w:val="21"/>
              </w:rPr>
              <w:t>核，频率≥</w:t>
            </w:r>
            <w:r w:rsidRPr="00FA4EE6">
              <w:rPr>
                <w:rFonts w:ascii="Times New Roman" w:eastAsia="宋体" w:hAnsi="Times New Roman" w:cs="Times New Roman"/>
                <w:color w:val="000000"/>
                <w:szCs w:val="21"/>
              </w:rPr>
              <w:t>2.4GHz</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内存：≥</w:t>
            </w:r>
            <w:r w:rsidRPr="00FA4EE6">
              <w:rPr>
                <w:rFonts w:ascii="Times New Roman" w:eastAsia="宋体" w:hAnsi="Times New Roman" w:cs="Times New Roman"/>
                <w:color w:val="000000"/>
                <w:szCs w:val="21"/>
              </w:rPr>
              <w:t xml:space="preserve">256GB DDR4 RDIMM </w:t>
            </w:r>
            <w:r w:rsidRPr="00FA4EE6">
              <w:rPr>
                <w:rFonts w:ascii="Times New Roman" w:eastAsia="宋体" w:hAnsi="Times New Roman" w:cs="Times New Roman" w:hint="eastAsia"/>
                <w:color w:val="000000"/>
                <w:szCs w:val="21"/>
              </w:rPr>
              <w:t>内存（投标参数大于下限值的可认定为正偏离）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硬盘：≥</w:t>
            </w:r>
            <w:r w:rsidRPr="00FA4EE6">
              <w:rPr>
                <w:rFonts w:ascii="Times New Roman" w:eastAsia="宋体" w:hAnsi="Times New Roman" w:cs="Times New Roman"/>
                <w:color w:val="000000"/>
                <w:szCs w:val="21"/>
              </w:rPr>
              <w:t xml:space="preserve">2*600GB SAS </w:t>
            </w:r>
            <w:r w:rsidRPr="00FA4EE6">
              <w:rPr>
                <w:rFonts w:ascii="Times New Roman" w:eastAsia="宋体" w:hAnsi="Times New Roman" w:cs="Times New Roman" w:hint="eastAsia"/>
                <w:color w:val="000000"/>
                <w:szCs w:val="21"/>
              </w:rPr>
              <w:t>硬盘；配置独立</w:t>
            </w:r>
            <w:r w:rsidRPr="00FA4EE6">
              <w:rPr>
                <w:rFonts w:ascii="Times New Roman" w:eastAsia="宋体" w:hAnsi="Times New Roman" w:cs="Times New Roman"/>
                <w:color w:val="000000"/>
                <w:szCs w:val="21"/>
              </w:rPr>
              <w:t xml:space="preserve"> Raid </w:t>
            </w:r>
            <w:r w:rsidRPr="00FA4EE6">
              <w:rPr>
                <w:rFonts w:ascii="Times New Roman" w:eastAsia="宋体" w:hAnsi="Times New Roman" w:cs="Times New Roman" w:hint="eastAsia"/>
                <w:color w:val="000000"/>
                <w:szCs w:val="21"/>
              </w:rPr>
              <w:t>卡；（投标参数大于下限值的可认定为正偏离）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智能解析卡：≥</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个智能解析卡（投标参数大于下限值的可认定为正偏离）</w:t>
            </w:r>
          </w:p>
          <w:p w:rsidR="00FA4EE6" w:rsidRPr="00FA4EE6" w:rsidRDefault="00FA4EE6" w:rsidP="00FA4EE6">
            <w:pPr>
              <w:jc w:val="center"/>
              <w:rPr>
                <w:rFonts w:ascii="宋体" w:eastAsia="宋体" w:hAnsi="宋体" w:cs="宋体"/>
                <w:color w:val="000000"/>
                <w:kern w:val="0"/>
                <w:szCs w:val="21"/>
              </w:rPr>
            </w:pPr>
            <w:r w:rsidRPr="00FA4EE6">
              <w:rPr>
                <w:rFonts w:ascii="Times New Roman" w:eastAsia="宋体" w:hAnsi="Times New Roman" w:cs="Times New Roman"/>
                <w:color w:val="000000"/>
                <w:szCs w:val="21"/>
              </w:rPr>
              <w:t>6.</w:t>
            </w:r>
            <w:r w:rsidRPr="00FA4EE6">
              <w:rPr>
                <w:rFonts w:ascii="宋体" w:eastAsia="宋体" w:hAnsi="宋体" w:cs="Times New Roman" w:hint="eastAsia"/>
                <w:color w:val="000000"/>
                <w:szCs w:val="21"/>
              </w:rPr>
              <w:t xml:space="preserve"> 提供至少三年原厂质保服务。</w:t>
            </w:r>
          </w:p>
        </w:tc>
        <w:tc>
          <w:tcPr>
            <w:tcW w:w="1984" w:type="dxa"/>
            <w:tcBorders>
              <w:top w:val="nil"/>
              <w:left w:val="nil"/>
              <w:bottom w:val="single" w:sz="4" w:space="0" w:color="000000"/>
              <w:right w:val="single" w:sz="4" w:space="0" w:color="000000"/>
            </w:tcBorders>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300,000.00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156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存储节点</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宋体" w:eastAsia="宋体" w:hAnsi="宋体" w:cs="宋体"/>
                <w:color w:val="000000"/>
                <w:kern w:val="0"/>
                <w:szCs w:val="21"/>
              </w:rPr>
            </w:pPr>
            <w:r w:rsidRPr="00FA4EE6">
              <w:rPr>
                <w:rFonts w:ascii="宋体" w:eastAsia="宋体" w:hAnsi="宋体" w:cs="宋体" w:hint="eastAsia"/>
                <w:color w:val="000000"/>
                <w:kern w:val="0"/>
                <w:szCs w:val="21"/>
              </w:rPr>
              <w:t>用于智能专网视频存储系统，部署云存储系统数据存储节点</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一、每台存储节点，配置如下：</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▲1、提供统一存储功能，支持GbE/10GbE/25GbE/100GbE/InfiniBand/FC等组网方式，本次配置10GbE组网方式，同时提供iSCSI、NFS、CIFS/SMB、FTP、FC、S3、Swift、HDFS等存储协议的数据访问功能；</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2、采用成参照或相当于Intel 多核处理器，且每个存储节点配置不少于2颗参照或相当于Intel 12核2.4GHz CPU；</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▲3、配置高速缓存≥128GB，高速缓存不包括SSD磁盘、闪存或NAS的内存等，要求读/写缓存的大小可以在线调整；（投标参数大于下限值的可认定为正偏离）</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4、要求前端连接端口模块可扩展，并且支持前端连接端口模块热插拔；</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5、提供SSD读写缓存加速功能，通过热点预测，写入合并等技术将高速设备与低速设备结合；提供针对指定的卷实现专用缓存加速功能。</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6、提供数据恢复QoS控制功能，在节点丢失或副本丢失，系统会自动触发数据重建恢复，数据恢复Qos支持静态和动态两种类型，动态自定义带宽设置10-100MB/s大小；</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▲7、支持1Gb/10Gb/25Gb/S以太网，</w:t>
            </w:r>
            <w:r w:rsidRPr="00FA4EE6">
              <w:rPr>
                <w:rFonts w:ascii="宋体" w:eastAsia="宋体" w:hAnsi="宋体" w:cs="宋体" w:hint="eastAsia"/>
                <w:color w:val="000000"/>
                <w:kern w:val="0"/>
                <w:szCs w:val="21"/>
              </w:rPr>
              <w:lastRenderedPageBreak/>
              <w:t>8Gb/16Gb/S FC等前端接口模块，每套存储节点配置≥2个1GE以太网接口，≥4个16Gb光纤FC接口，含模块和接口线缆；≥4个10GE光纤以太网接口，含模块和接口线缆；（投标参数大于下限值的可认定为正偏离）</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8、支持前端≥100000个客户端，含多路径软件支持，未来增加任意平台、任意主机，不需要再支付相应的授权许可费；</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9、配置自动精简配置功能组件，基于自动精简配置技术，系统自动识别前端业务IO，统筹动态分配存储资源，大幅降低系统管理员的容量规划难度；</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10、配置高级性能监控功能组件，对控制器、LUN、硬盘等各个层面的性能监控，并可以提供丰富的性能报表；</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11、配置对象属性查询功能，存储系统内置高效数据查询引擎，数据查询引擎通过并行计算的方式构建，支持每秒百万文件甚至千万文件的查询效率，提供管理对象存储服务的图形化Web应用程序，包含桶、文件夹及文件等级别的管理功能；；</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12、提供无限制的磁盘容量许可；</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13、支持SSD、SAS、NL-SAS、SATA等硬盘类型,提供产品彩页；</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14、系统全冗余，每个存储节点之间采用高可用架构，即支持元数据和数据分离部署，也支持元数据和数据的融合部署，任何一个节点出现故障，不影响数据的正常访问；</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15、数据保护支持存储池粒度的2-4副本和EC纠删码，支持在线修改副本数，EC纠删码可以自定义N+M值，可以按照节点、机柜和数据中心级别规划故障域，满足多种不同安全级别要求；</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16、具备数据误删除保护功能，防止数据误删除；</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17、配置端到端的数据校验功能，防止静默数据错误；</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18、支持卷在线跨池迁移，使得数据在不同性能的存储池之间自由流动，能够在业务无感知的情况下完成业务迁移；</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19、具备客户端以及用户访问权限机制，</w:t>
            </w:r>
            <w:r w:rsidRPr="00FA4EE6">
              <w:rPr>
                <w:rFonts w:ascii="宋体" w:eastAsia="宋体" w:hAnsi="宋体" w:cs="宋体" w:hint="eastAsia"/>
                <w:color w:val="000000"/>
                <w:kern w:val="0"/>
                <w:szCs w:val="21"/>
              </w:rPr>
              <w:lastRenderedPageBreak/>
              <w:t>可设置客户端以及存储私有用户对存储系统中任意数据的读、写、删等。</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20、配置冷数据扫描功能，当数据不频繁使用时，通过设置周期性数据扫描预知磁盘是否损坏以及进行数据自动恢复，防止磁盘静默错误导致数据丢失；</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15、支持基于文件级的分级存储功能用于数据生命周期管理，支持分层透明移动数据；</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19、支持NFS、HDFS、S3协议互通实现文件协议和对象协议的互操作，通过对象存储协议写入的数据可以通过NFS文件协议实现多客户端数据共享，或通过NFS文件协议写入可以通过对象存储协议访问的需求；</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▲20、本次采购的存储系统根据用户现用环境支持VMware虚拟化平台与存储统一管理，在VMware侧统一界面管理虚拟机和存储资源；</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21、配置IPv4/v6协议授权，可以通过IPv4/v6协议进行存储访问、带外管理、远程复制等；</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22、支持快照功能，有效预防各种软故障的发生；快照须采用增量快照，不允许Copy完整数据进行快照，快照操作可以在一秒内创建或删除，快照数量无限制；且支持可写快照；</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23、支持分级存储功能，数据可以被分配到不同类型的硬盘组内，包括性能节点和容量节点，实现数据在不同硬盘组内透明迁移，数据结构不会改变；</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二、总体配置要求：</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1、分布式云存储节点为业界标准机架式设备，采用分布式冗余架构、模块化设计，保障系统可靠性，支持单独组件的热插拔和在线更换；</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2、当物理机框设备的个别组件发生故障时，能够实现快速的故障隔离和组件更换，避免对整个系统造成大的影响；</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▲3、每套分布式云存储节点配置高性能低延时1.6TB或以上Nvme SSD≥2块，配置7.68TB 企业级SSD≥10块，配置3.5英寸14TB 7200转企业级大容量硬盘，数量≥20块，含一体化热插拔托架</w:t>
            </w:r>
            <w:r w:rsidRPr="00FA4EE6">
              <w:rPr>
                <w:rFonts w:ascii="宋体" w:eastAsia="宋体" w:hAnsi="宋体" w:cs="宋体" w:hint="eastAsia"/>
                <w:color w:val="000000"/>
                <w:kern w:val="0"/>
                <w:szCs w:val="21"/>
              </w:rPr>
              <w:lastRenderedPageBreak/>
              <w:t>等；（投标参数大于下限值的可认定为正偏离）</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4、存储节点管理软件提供图形化、命令行界面存储管理软件；</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5、所投产品获得中国环境标志产品认证（提供认证证书复印件）；</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6、所投产品获得中国节能产品认证（提供认证证书复印件）；</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7、所投品牌为国内品牌，拥有完全的自主知识产权，且软件和硬件均非OEM产品；</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8、投标产品厂商作为标准的起草单位，参与国家或公安部关于云存储系统服务接口功能的标准制定；</w:t>
            </w:r>
          </w:p>
          <w:p w:rsidR="00FA4EE6" w:rsidRPr="00FA4EE6" w:rsidRDefault="00FA4EE6" w:rsidP="00FA4EE6">
            <w:pPr>
              <w:jc w:val="center"/>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9、质保期内所有设备提供上门维修服务、更换零部件；接到故障通知后半小时内响应，4小时内到达现场处理故障；每个季度定期回访以及维护，提供7×24小时远程服务，提供7×24小时热线电话支持，提供培训使用人员和维护人员，由此产生的费用由中标人承担；</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宋体" w:hint="eastAsia"/>
                <w:color w:val="000000"/>
                <w:kern w:val="0"/>
                <w:szCs w:val="21"/>
              </w:rPr>
              <w:t>▲10、在项目质保期内提供该项货物原厂售后服务。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4,000,000.00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157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接入交换机（满配万兆模块）</w:t>
            </w:r>
          </w:p>
        </w:tc>
        <w:tc>
          <w:tcPr>
            <w:tcW w:w="850" w:type="dxa"/>
            <w:gridSpan w:val="2"/>
            <w:tcBorders>
              <w:top w:val="single" w:sz="6" w:space="0" w:color="000000"/>
              <w:left w:val="single" w:sz="6" w:space="0" w:color="000000"/>
              <w:bottom w:val="single" w:sz="4" w:space="0" w:color="auto"/>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、提供不少于</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10/100/1000M Base-T</w:t>
            </w:r>
            <w:r w:rsidRPr="00FA4EE6">
              <w:rPr>
                <w:rFonts w:ascii="Times New Roman" w:eastAsia="宋体" w:hAnsi="Times New Roman" w:cs="Times New Roman" w:hint="eastAsia"/>
                <w:color w:val="000000"/>
                <w:szCs w:val="21"/>
              </w:rPr>
              <w:t>自适应以太网端口，提供</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10Gbps</w:t>
            </w:r>
            <w:r w:rsidRPr="00FA4EE6">
              <w:rPr>
                <w:rFonts w:ascii="Times New Roman" w:eastAsia="宋体" w:hAnsi="Times New Roman" w:cs="Times New Roman" w:hint="eastAsia"/>
                <w:color w:val="000000"/>
                <w:szCs w:val="21"/>
              </w:rPr>
              <w:t>自适应以太网光端口</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满配</w:t>
            </w:r>
            <w:r w:rsidRPr="00FA4EE6">
              <w:rPr>
                <w:rFonts w:ascii="Times New Roman" w:eastAsia="宋体" w:hAnsi="Times New Roman" w:cs="Times New Roman"/>
                <w:color w:val="000000"/>
                <w:szCs w:val="21"/>
              </w:rPr>
              <w:t>10G</w:t>
            </w:r>
            <w:r w:rsidRPr="00FA4EE6">
              <w:rPr>
                <w:rFonts w:ascii="Times New Roman" w:eastAsia="宋体" w:hAnsi="Times New Roman" w:cs="Times New Roman" w:hint="eastAsia"/>
                <w:color w:val="000000"/>
                <w:szCs w:val="21"/>
              </w:rPr>
              <w:t>多模光模块</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、配置可拔插冗余电源、冗余风扇；</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、交换容量≥</w:t>
            </w:r>
            <w:r w:rsidRPr="00FA4EE6">
              <w:rPr>
                <w:rFonts w:ascii="Times New Roman" w:eastAsia="宋体" w:hAnsi="Times New Roman" w:cs="Times New Roman"/>
                <w:color w:val="000000"/>
                <w:szCs w:val="21"/>
              </w:rPr>
              <w:t>730Gbps</w:t>
            </w:r>
            <w:r w:rsidRPr="00FA4EE6">
              <w:rPr>
                <w:rFonts w:ascii="Times New Roman" w:eastAsia="宋体" w:hAnsi="Times New Roman" w:cs="Times New Roman" w:hint="eastAsia"/>
                <w:color w:val="000000"/>
                <w:szCs w:val="21"/>
              </w:rPr>
              <w:t>，包转发率≥</w:t>
            </w:r>
            <w:r w:rsidRPr="00FA4EE6">
              <w:rPr>
                <w:rFonts w:ascii="Times New Roman" w:eastAsia="宋体" w:hAnsi="Times New Roman" w:cs="Times New Roman"/>
                <w:color w:val="000000"/>
                <w:szCs w:val="21"/>
              </w:rPr>
              <w:t>220Mpps</w:t>
            </w:r>
            <w:r w:rsidRPr="00FA4EE6">
              <w:rPr>
                <w:rFonts w:ascii="Times New Roman" w:eastAsia="宋体" w:hAnsi="Times New Roman" w:cs="Times New Roman" w:hint="eastAsia"/>
                <w:color w:val="000000"/>
                <w:szCs w:val="21"/>
              </w:rPr>
              <w:t>；（投标参数大于下限值的可认定为正偏离）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、业务槽位数≥</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个，可支持</w:t>
            </w:r>
            <w:r w:rsidRPr="00FA4EE6">
              <w:rPr>
                <w:rFonts w:ascii="Times New Roman" w:eastAsia="宋体" w:hAnsi="Times New Roman" w:cs="Times New Roman"/>
                <w:color w:val="000000"/>
                <w:szCs w:val="21"/>
              </w:rPr>
              <w:t>40GE QSFP</w:t>
            </w:r>
            <w:r w:rsidRPr="00FA4EE6">
              <w:rPr>
                <w:rFonts w:ascii="Times New Roman" w:eastAsia="宋体" w:hAnsi="Times New Roman" w:cs="Times New Roman" w:hint="eastAsia"/>
                <w:color w:val="000000"/>
                <w:szCs w:val="21"/>
              </w:rPr>
              <w:t>、万兆</w:t>
            </w:r>
            <w:r w:rsidRPr="00FA4EE6">
              <w:rPr>
                <w:rFonts w:ascii="Times New Roman" w:eastAsia="宋体" w:hAnsi="Times New Roman" w:cs="Times New Roman"/>
                <w:color w:val="000000"/>
                <w:szCs w:val="21"/>
              </w:rPr>
              <w:t>SFP+</w:t>
            </w:r>
            <w:r w:rsidRPr="00FA4EE6">
              <w:rPr>
                <w:rFonts w:ascii="Times New Roman" w:eastAsia="宋体" w:hAnsi="Times New Roman" w:cs="Times New Roman" w:hint="eastAsia"/>
                <w:color w:val="000000"/>
                <w:szCs w:val="21"/>
              </w:rPr>
              <w:t>、万兆以太网电口端口的扩展；具备扩展安全板卡的能力（投标参数大于下限值的可认定为正偏离）；</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、支持静态路由、</w:t>
            </w:r>
            <w:r w:rsidRPr="00FA4EE6">
              <w:rPr>
                <w:rFonts w:ascii="Times New Roman" w:eastAsia="宋体" w:hAnsi="Times New Roman" w:cs="Times New Roman"/>
                <w:color w:val="000000"/>
                <w:szCs w:val="21"/>
              </w:rPr>
              <w:t>RIP v1/2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OSPF</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BGP</w:t>
            </w:r>
            <w:r w:rsidRPr="00FA4EE6">
              <w:rPr>
                <w:rFonts w:ascii="Times New Roman" w:eastAsia="宋体" w:hAnsi="Times New Roman" w:cs="Times New Roman" w:hint="eastAsia"/>
                <w:color w:val="000000"/>
                <w:szCs w:val="21"/>
              </w:rPr>
              <w:t>等动态路由协议，支持</w:t>
            </w:r>
            <w:r w:rsidRPr="00FA4EE6">
              <w:rPr>
                <w:rFonts w:ascii="Times New Roman" w:eastAsia="宋体" w:hAnsi="Times New Roman" w:cs="Times New Roman"/>
                <w:color w:val="000000"/>
                <w:szCs w:val="21"/>
              </w:rPr>
              <w:t>RIPng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OSPF V3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IS-IS V6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BGP+ FOR IPV6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IPV6</w:t>
            </w:r>
            <w:r w:rsidRPr="00FA4EE6">
              <w:rPr>
                <w:rFonts w:ascii="Times New Roman" w:eastAsia="宋体" w:hAnsi="Times New Roman" w:cs="Times New Roman" w:hint="eastAsia"/>
                <w:color w:val="000000"/>
                <w:szCs w:val="21"/>
              </w:rPr>
              <w:t>策略路由，支持</w:t>
            </w:r>
            <w:r w:rsidRPr="00FA4EE6">
              <w:rPr>
                <w:rFonts w:ascii="Times New Roman" w:eastAsia="宋体" w:hAnsi="Times New Roman" w:cs="Times New Roman"/>
                <w:color w:val="000000"/>
                <w:szCs w:val="21"/>
              </w:rPr>
              <w:t>VRRP</w:t>
            </w:r>
            <w:r w:rsidRPr="00FA4EE6">
              <w:rPr>
                <w:rFonts w:ascii="Times New Roman" w:eastAsia="宋体" w:hAnsi="Times New Roman" w:cs="Times New Roman" w:hint="eastAsia"/>
                <w:color w:val="000000"/>
                <w:szCs w:val="21"/>
              </w:rPr>
              <w:t>，支持等价路由，请提供彩页和官网链接地址说明；</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、支持基于时间的</w:t>
            </w:r>
            <w:r w:rsidRPr="00FA4EE6">
              <w:rPr>
                <w:rFonts w:ascii="Times New Roman" w:eastAsia="宋体" w:hAnsi="Times New Roman" w:cs="Times New Roman"/>
                <w:color w:val="000000"/>
                <w:szCs w:val="21"/>
              </w:rPr>
              <w:t>ACL</w:t>
            </w:r>
            <w:r w:rsidRPr="00FA4EE6">
              <w:rPr>
                <w:rFonts w:ascii="Times New Roman" w:eastAsia="宋体" w:hAnsi="Times New Roman" w:cs="Times New Roman" w:hint="eastAsia"/>
                <w:color w:val="000000"/>
                <w:szCs w:val="21"/>
              </w:rPr>
              <w:t>，支持入方向和出方向的双向</w:t>
            </w:r>
            <w:r w:rsidRPr="00FA4EE6">
              <w:rPr>
                <w:rFonts w:ascii="Times New Roman" w:eastAsia="宋体" w:hAnsi="Times New Roman" w:cs="Times New Roman"/>
                <w:color w:val="000000"/>
                <w:szCs w:val="21"/>
              </w:rPr>
              <w:t>ACL</w:t>
            </w:r>
            <w:r w:rsidRPr="00FA4EE6">
              <w:rPr>
                <w:rFonts w:ascii="Times New Roman" w:eastAsia="宋体" w:hAnsi="Times New Roman" w:cs="Times New Roman" w:hint="eastAsia"/>
                <w:color w:val="000000"/>
                <w:szCs w:val="21"/>
              </w:rPr>
              <w:t>策略，支持基于</w:t>
            </w:r>
            <w:r w:rsidRPr="00FA4EE6">
              <w:rPr>
                <w:rFonts w:ascii="Times New Roman" w:eastAsia="宋体" w:hAnsi="Times New Roman" w:cs="Times New Roman"/>
                <w:color w:val="000000"/>
                <w:szCs w:val="21"/>
              </w:rPr>
              <w:t>VLAN</w:t>
            </w:r>
            <w:r w:rsidRPr="00FA4EE6">
              <w:rPr>
                <w:rFonts w:ascii="Times New Roman" w:eastAsia="宋体" w:hAnsi="Times New Roman" w:cs="Times New Roman" w:hint="eastAsia"/>
                <w:color w:val="000000"/>
                <w:szCs w:val="21"/>
              </w:rPr>
              <w:t>下发</w:t>
            </w:r>
            <w:r w:rsidRPr="00FA4EE6">
              <w:rPr>
                <w:rFonts w:ascii="Times New Roman" w:eastAsia="宋体" w:hAnsi="Times New Roman" w:cs="Times New Roman"/>
                <w:color w:val="000000"/>
                <w:szCs w:val="21"/>
              </w:rPr>
              <w:t>ACL</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7</w:t>
            </w:r>
            <w:r w:rsidRPr="00FA4EE6">
              <w:rPr>
                <w:rFonts w:ascii="Times New Roman" w:eastAsia="宋体" w:hAnsi="Times New Roman" w:cs="Times New Roman" w:hint="eastAsia"/>
                <w:color w:val="000000"/>
                <w:szCs w:val="21"/>
              </w:rPr>
              <w:t>、支持线路检测技术</w:t>
            </w:r>
            <w:r w:rsidRPr="00FA4EE6">
              <w:rPr>
                <w:rFonts w:ascii="Times New Roman" w:eastAsia="宋体" w:hAnsi="Times New Roman" w:cs="Times New Roman"/>
                <w:color w:val="000000"/>
                <w:szCs w:val="21"/>
              </w:rPr>
              <w:t>VCT</w:t>
            </w:r>
            <w:r w:rsidRPr="00FA4EE6">
              <w:rPr>
                <w:rFonts w:ascii="Times New Roman" w:eastAsia="宋体" w:hAnsi="Times New Roman" w:cs="Times New Roman" w:hint="eastAsia"/>
                <w:color w:val="000000"/>
                <w:szCs w:val="21"/>
              </w:rPr>
              <w:t>，跨速定位故障；</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IEEE 802.1d</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STP</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IEEE802.1w</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RSTP</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IEEE802.1s</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MSTP</w:t>
            </w:r>
            <w:r w:rsidRPr="00FA4EE6">
              <w:rPr>
                <w:rFonts w:ascii="Times New Roman" w:eastAsia="宋体" w:hAnsi="Times New Roman" w:cs="Times New Roman" w:hint="eastAsia"/>
                <w:color w:val="000000"/>
                <w:szCs w:val="21"/>
              </w:rPr>
              <w:t>）；</w:t>
            </w:r>
          </w:p>
          <w:p w:rsidR="00FA4EE6" w:rsidRPr="00FA4EE6" w:rsidRDefault="00FA4EE6" w:rsidP="00FA4EE6">
            <w:pPr>
              <w:widowControl/>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、支持智能弹性架构，支持分布式设备管理，分布式链路聚合，分布式弹性路由；</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、支持命令行接口（</w:t>
            </w:r>
            <w:r w:rsidRPr="00FA4EE6">
              <w:rPr>
                <w:rFonts w:ascii="Times New Roman" w:eastAsia="宋体" w:hAnsi="Times New Roman" w:cs="Times New Roman"/>
                <w:color w:val="000000"/>
                <w:szCs w:val="21"/>
              </w:rPr>
              <w:t>CLI</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Telnet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Console</w:t>
            </w:r>
            <w:r w:rsidRPr="00FA4EE6">
              <w:rPr>
                <w:rFonts w:ascii="Times New Roman" w:eastAsia="宋体" w:hAnsi="Times New Roman" w:cs="Times New Roman" w:hint="eastAsia"/>
                <w:color w:val="000000"/>
                <w:szCs w:val="21"/>
              </w:rPr>
              <w:t>口进行配置；支持</w:t>
            </w:r>
            <w:r w:rsidRPr="00FA4EE6">
              <w:rPr>
                <w:rFonts w:ascii="Times New Roman" w:eastAsia="宋体" w:hAnsi="Times New Roman" w:cs="Times New Roman"/>
                <w:color w:val="000000"/>
                <w:szCs w:val="21"/>
              </w:rPr>
              <w:t>NMPv1v2v3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网管；支持中文图形界面网管。</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158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汇聚交换机（满配光模块）</w:t>
            </w:r>
          </w:p>
        </w:tc>
        <w:tc>
          <w:tcPr>
            <w:tcW w:w="850" w:type="dxa"/>
            <w:gridSpan w:val="2"/>
            <w:tcBorders>
              <w:top w:val="single" w:sz="4" w:space="0" w:color="auto"/>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、配置不少于</w:t>
            </w:r>
            <w:r w:rsidRPr="00FA4EE6">
              <w:rPr>
                <w:rFonts w:ascii="Times New Roman" w:eastAsia="宋体" w:hAnsi="Times New Roman" w:cs="Times New Roman"/>
                <w:color w:val="000000"/>
                <w:szCs w:val="21"/>
              </w:rPr>
              <w:t>48</w:t>
            </w:r>
            <w:r w:rsidRPr="00FA4EE6">
              <w:rPr>
                <w:rFonts w:ascii="Times New Roman" w:eastAsia="宋体" w:hAnsi="Times New Roman" w:cs="Times New Roman" w:hint="eastAsia"/>
                <w:color w:val="000000"/>
                <w:szCs w:val="21"/>
              </w:rPr>
              <w:t>个万兆光口（配置多模光模块），</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40G</w:t>
            </w:r>
            <w:r w:rsidRPr="00FA4EE6">
              <w:rPr>
                <w:rFonts w:ascii="Times New Roman" w:eastAsia="宋体" w:hAnsi="Times New Roman" w:cs="Times New Roman" w:hint="eastAsia"/>
                <w:color w:val="000000"/>
                <w:szCs w:val="21"/>
              </w:rPr>
              <w:t>光口（满配</w:t>
            </w:r>
            <w:r w:rsidRPr="00FA4EE6">
              <w:rPr>
                <w:rFonts w:ascii="Times New Roman" w:eastAsia="宋体" w:hAnsi="Times New Roman" w:cs="Times New Roman"/>
                <w:color w:val="000000"/>
                <w:szCs w:val="21"/>
              </w:rPr>
              <w:t>40G</w:t>
            </w:r>
            <w:r w:rsidRPr="00FA4EE6">
              <w:rPr>
                <w:rFonts w:ascii="Times New Roman" w:eastAsia="宋体" w:hAnsi="Times New Roman" w:cs="Times New Roman" w:hint="eastAsia"/>
                <w:color w:val="000000"/>
                <w:szCs w:val="21"/>
              </w:rPr>
              <w:t>多模光模块），</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个万兆电口；</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、交换容量≥</w:t>
            </w:r>
            <w:r w:rsidRPr="00FA4EE6">
              <w:rPr>
                <w:rFonts w:ascii="Times New Roman" w:eastAsia="宋体" w:hAnsi="Times New Roman" w:cs="Times New Roman"/>
                <w:color w:val="000000"/>
                <w:szCs w:val="21"/>
              </w:rPr>
              <w:t>2.4Tbps</w:t>
            </w:r>
            <w:r w:rsidRPr="00FA4EE6">
              <w:rPr>
                <w:rFonts w:ascii="Times New Roman" w:eastAsia="宋体" w:hAnsi="Times New Roman" w:cs="Times New Roman" w:hint="eastAsia"/>
                <w:color w:val="000000"/>
                <w:szCs w:val="21"/>
              </w:rPr>
              <w:t>，包转发率≥</w:t>
            </w:r>
            <w:r w:rsidRPr="00FA4EE6">
              <w:rPr>
                <w:rFonts w:ascii="Times New Roman" w:eastAsia="宋体" w:hAnsi="Times New Roman" w:cs="Times New Roman"/>
                <w:color w:val="000000"/>
                <w:szCs w:val="21"/>
              </w:rPr>
              <w:t>1300Mpps</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、配置不少于</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个可热插拔模块化电源、冗余风扇；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、支持基于时间的</w:t>
            </w:r>
            <w:r w:rsidRPr="00FA4EE6">
              <w:rPr>
                <w:rFonts w:ascii="Times New Roman" w:eastAsia="宋体" w:hAnsi="Times New Roman" w:cs="Times New Roman"/>
                <w:color w:val="000000"/>
                <w:szCs w:val="21"/>
              </w:rPr>
              <w:t>ACL</w:t>
            </w:r>
            <w:r w:rsidRPr="00FA4EE6">
              <w:rPr>
                <w:rFonts w:ascii="Times New Roman" w:eastAsia="宋体" w:hAnsi="Times New Roman" w:cs="Times New Roman" w:hint="eastAsia"/>
                <w:color w:val="000000"/>
                <w:szCs w:val="21"/>
              </w:rPr>
              <w:t>，支持入方向和出方向的双向</w:t>
            </w:r>
            <w:r w:rsidRPr="00FA4EE6">
              <w:rPr>
                <w:rFonts w:ascii="Times New Roman" w:eastAsia="宋体" w:hAnsi="Times New Roman" w:cs="Times New Roman"/>
                <w:color w:val="000000"/>
                <w:szCs w:val="21"/>
              </w:rPr>
              <w:t>ACL</w:t>
            </w:r>
            <w:r w:rsidRPr="00FA4EE6">
              <w:rPr>
                <w:rFonts w:ascii="Times New Roman" w:eastAsia="宋体" w:hAnsi="Times New Roman" w:cs="Times New Roman" w:hint="eastAsia"/>
                <w:color w:val="000000"/>
                <w:szCs w:val="21"/>
              </w:rPr>
              <w:t>策略，支持基于</w:t>
            </w:r>
            <w:r w:rsidRPr="00FA4EE6">
              <w:rPr>
                <w:rFonts w:ascii="Times New Roman" w:eastAsia="宋体" w:hAnsi="Times New Roman" w:cs="Times New Roman"/>
                <w:color w:val="000000"/>
                <w:szCs w:val="21"/>
              </w:rPr>
              <w:t>VLAN</w:t>
            </w:r>
            <w:r w:rsidRPr="00FA4EE6">
              <w:rPr>
                <w:rFonts w:ascii="Times New Roman" w:eastAsia="宋体" w:hAnsi="Times New Roman" w:cs="Times New Roman" w:hint="eastAsia"/>
                <w:color w:val="000000"/>
                <w:szCs w:val="21"/>
              </w:rPr>
              <w:t>下发</w:t>
            </w:r>
            <w:r w:rsidRPr="00FA4EE6">
              <w:rPr>
                <w:rFonts w:ascii="Times New Roman" w:eastAsia="宋体" w:hAnsi="Times New Roman" w:cs="Times New Roman"/>
                <w:color w:val="000000"/>
                <w:szCs w:val="21"/>
              </w:rPr>
              <w:t>ACL</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VCT</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Virtual Cable Tset)</w:t>
            </w:r>
            <w:r w:rsidRPr="00FA4EE6">
              <w:rPr>
                <w:rFonts w:ascii="Times New Roman" w:eastAsia="宋体" w:hAnsi="Times New Roman" w:cs="Times New Roman" w:hint="eastAsia"/>
                <w:color w:val="000000"/>
                <w:szCs w:val="21"/>
              </w:rPr>
              <w:t>电缆检测功能，便于快速定位网络故障点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、业务槽位数≥</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个（投标参数大于下限值的可认定为正偏离）；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、支持静态路由、</w:t>
            </w:r>
            <w:r w:rsidRPr="00FA4EE6">
              <w:rPr>
                <w:rFonts w:ascii="Times New Roman" w:eastAsia="宋体" w:hAnsi="Times New Roman" w:cs="Times New Roman"/>
                <w:color w:val="000000"/>
                <w:szCs w:val="21"/>
              </w:rPr>
              <w:t>RIP v1/2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OSPF</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BGP</w:t>
            </w:r>
            <w:r w:rsidRPr="00FA4EE6">
              <w:rPr>
                <w:rFonts w:ascii="Times New Roman" w:eastAsia="宋体" w:hAnsi="Times New Roman" w:cs="Times New Roman" w:hint="eastAsia"/>
                <w:color w:val="000000"/>
                <w:szCs w:val="21"/>
              </w:rPr>
              <w:t>等动态路由协议，支持</w:t>
            </w:r>
            <w:r w:rsidRPr="00FA4EE6">
              <w:rPr>
                <w:rFonts w:ascii="Times New Roman" w:eastAsia="宋体" w:hAnsi="Times New Roman" w:cs="Times New Roman"/>
                <w:color w:val="000000"/>
                <w:szCs w:val="21"/>
              </w:rPr>
              <w:t>RIPng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OSPF V3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IS-IS V6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BGP+ FOR IPV6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IPV6</w:t>
            </w:r>
            <w:r w:rsidRPr="00FA4EE6">
              <w:rPr>
                <w:rFonts w:ascii="Times New Roman" w:eastAsia="宋体" w:hAnsi="Times New Roman" w:cs="Times New Roman" w:hint="eastAsia"/>
                <w:color w:val="000000"/>
                <w:szCs w:val="21"/>
              </w:rPr>
              <w:t>策略路由，支持</w:t>
            </w:r>
            <w:r w:rsidRPr="00FA4EE6">
              <w:rPr>
                <w:rFonts w:ascii="Times New Roman" w:eastAsia="宋体" w:hAnsi="Times New Roman" w:cs="Times New Roman"/>
                <w:color w:val="000000"/>
                <w:szCs w:val="21"/>
              </w:rPr>
              <w:t>VRRP</w:t>
            </w:r>
            <w:r w:rsidRPr="00FA4EE6">
              <w:rPr>
                <w:rFonts w:ascii="Times New Roman" w:eastAsia="宋体" w:hAnsi="Times New Roman" w:cs="Times New Roman" w:hint="eastAsia"/>
                <w:color w:val="000000"/>
                <w:szCs w:val="21"/>
              </w:rPr>
              <w:t>，支持等价路由</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IEEE802.1d(STP)</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IEEE802.1w(RSTP),</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IEEE802.1s</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MSTP)</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、支持智能弹性架构，支持分布式设备管理，分布式链路聚合，分布式弹性路由</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L2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Layer2)~L4(Layer4)</w:t>
            </w:r>
            <w:r w:rsidRPr="00FA4EE6">
              <w:rPr>
                <w:rFonts w:ascii="Times New Roman" w:eastAsia="宋体" w:hAnsi="Times New Roman" w:cs="Times New Roman" w:hint="eastAsia"/>
                <w:color w:val="000000"/>
                <w:szCs w:val="21"/>
              </w:rPr>
              <w:t>包过滤功能，提供基于源</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地址、目的</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地址、源</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地址、目的</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地址、</w:t>
            </w:r>
            <w:r w:rsidRPr="00FA4EE6">
              <w:rPr>
                <w:rFonts w:ascii="Times New Roman" w:eastAsia="宋体" w:hAnsi="Times New Roman" w:cs="Times New Roman"/>
                <w:color w:val="000000"/>
                <w:szCs w:val="21"/>
              </w:rPr>
              <w:t>TCP/UDP</w:t>
            </w:r>
            <w:r w:rsidRPr="00FA4EE6">
              <w:rPr>
                <w:rFonts w:ascii="Times New Roman" w:eastAsia="宋体" w:hAnsi="Times New Roman" w:cs="Times New Roman" w:hint="eastAsia"/>
                <w:color w:val="000000"/>
                <w:szCs w:val="21"/>
              </w:rPr>
              <w:t>端口、协议类型、</w:t>
            </w:r>
            <w:r w:rsidRPr="00FA4EE6">
              <w:rPr>
                <w:rFonts w:ascii="Times New Roman" w:eastAsia="宋体" w:hAnsi="Times New Roman" w:cs="Times New Roman"/>
                <w:color w:val="000000"/>
                <w:szCs w:val="21"/>
              </w:rPr>
              <w:t>VLAN</w:t>
            </w:r>
            <w:r w:rsidRPr="00FA4EE6">
              <w:rPr>
                <w:rFonts w:ascii="Times New Roman" w:eastAsia="宋体" w:hAnsi="Times New Roman" w:cs="Times New Roman" w:hint="eastAsia"/>
                <w:color w:val="000000"/>
                <w:szCs w:val="21"/>
              </w:rPr>
              <w:t>的流分类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、支持命令接口（</w:t>
            </w:r>
            <w:r w:rsidRPr="00FA4EE6">
              <w:rPr>
                <w:rFonts w:ascii="Times New Roman" w:eastAsia="宋体" w:hAnsi="Times New Roman" w:cs="Times New Roman"/>
                <w:color w:val="000000"/>
                <w:szCs w:val="21"/>
              </w:rPr>
              <w:t>CLI)</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Telnet,Console</w:t>
            </w:r>
            <w:r w:rsidRPr="00FA4EE6">
              <w:rPr>
                <w:rFonts w:ascii="Times New Roman" w:eastAsia="宋体" w:hAnsi="Times New Roman" w:cs="Times New Roman" w:hint="eastAsia"/>
                <w:color w:val="000000"/>
                <w:szCs w:val="21"/>
              </w:rPr>
              <w:t>口进行配置；支持</w:t>
            </w:r>
            <w:r w:rsidRPr="00FA4EE6">
              <w:rPr>
                <w:rFonts w:ascii="Times New Roman" w:eastAsia="宋体" w:hAnsi="Times New Roman" w:cs="Times New Roman"/>
                <w:color w:val="000000"/>
                <w:szCs w:val="21"/>
              </w:rPr>
              <w:t>NMPv1/v2/v3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网管；支持中文图形界面网管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、投标文件中提供有效工信部入网证</w:t>
            </w:r>
            <w:r w:rsidRPr="00FA4EE6">
              <w:rPr>
                <w:rFonts w:ascii="Times New Roman" w:eastAsia="宋体" w:hAnsi="Times New Roman" w:cs="Times New Roman" w:hint="eastAsia"/>
                <w:color w:val="000000"/>
                <w:szCs w:val="21"/>
              </w:rPr>
              <w:lastRenderedPageBreak/>
              <w:t>书复印件；</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280,000.00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159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核心交换机辅材</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块</w:t>
            </w:r>
            <w:r w:rsidRPr="00FA4EE6">
              <w:rPr>
                <w:rFonts w:ascii="Times New Roman" w:eastAsia="宋体" w:hAnsi="Times New Roman" w:cs="Times New Roman"/>
                <w:color w:val="000000"/>
                <w:szCs w:val="21"/>
              </w:rPr>
              <w:t>1400W</w:t>
            </w:r>
            <w:r w:rsidRPr="00FA4EE6">
              <w:rPr>
                <w:rFonts w:ascii="Times New Roman" w:eastAsia="宋体" w:hAnsi="Times New Roman" w:cs="Times New Roman" w:hint="eastAsia"/>
                <w:color w:val="000000"/>
                <w:szCs w:val="21"/>
              </w:rPr>
              <w:t>电源、</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块</w:t>
            </w:r>
            <w:r w:rsidRPr="00FA4EE6">
              <w:rPr>
                <w:rFonts w:ascii="Times New Roman" w:eastAsia="宋体" w:hAnsi="Times New Roman" w:cs="Times New Roman"/>
                <w:color w:val="000000"/>
                <w:szCs w:val="21"/>
              </w:rPr>
              <w:t>2500W</w:t>
            </w:r>
            <w:r w:rsidRPr="00FA4EE6">
              <w:rPr>
                <w:rFonts w:ascii="Times New Roman" w:eastAsia="宋体" w:hAnsi="Times New Roman" w:cs="Times New Roman" w:hint="eastAsia"/>
                <w:color w:val="000000"/>
                <w:szCs w:val="21"/>
              </w:rPr>
              <w:t>电源、</w:t>
            </w: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块</w:t>
            </w:r>
            <w:r w:rsidRPr="00FA4EE6">
              <w:rPr>
                <w:rFonts w:ascii="Times New Roman" w:eastAsia="宋体" w:hAnsi="Times New Roman" w:cs="Times New Roman"/>
                <w:color w:val="000000"/>
                <w:szCs w:val="21"/>
              </w:rPr>
              <w:t>720W</w:t>
            </w:r>
            <w:r w:rsidRPr="00FA4EE6">
              <w:rPr>
                <w:rFonts w:ascii="Times New Roman" w:eastAsia="宋体" w:hAnsi="Times New Roman" w:cs="Times New Roman" w:hint="eastAsia"/>
                <w:color w:val="000000"/>
                <w:szCs w:val="21"/>
              </w:rPr>
              <w:t>电源；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、提供</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块核心交换机业务主控板；</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块核心交换机网板；</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块</w:t>
            </w:r>
            <w:r w:rsidRPr="00FA4EE6">
              <w:rPr>
                <w:rFonts w:ascii="Times New Roman" w:eastAsia="宋体" w:hAnsi="Times New Roman" w:cs="Times New Roman"/>
                <w:color w:val="000000"/>
                <w:szCs w:val="21"/>
              </w:rPr>
              <w:t>48</w:t>
            </w:r>
            <w:r w:rsidRPr="00FA4EE6">
              <w:rPr>
                <w:rFonts w:ascii="Times New Roman" w:eastAsia="宋体" w:hAnsi="Times New Roman" w:cs="Times New Roman" w:hint="eastAsia"/>
                <w:color w:val="000000"/>
                <w:szCs w:val="21"/>
              </w:rPr>
              <w:t>端口万兆板卡、</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块</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端口万兆板卡；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、至少提供</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个普通风扇。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、以上配件必须能够兼容南宁市公安局交警支队现有视频专网核心交换机。</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580,000.00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160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万兆防火墙</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透明串接部署于智能专网核心交换机处，用于核心管理区、指挥中心业务区、基础业务应用区的安全域划分与防护。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、网络安全处理能力不少于</w:t>
            </w:r>
            <w:r w:rsidRPr="00FA4EE6">
              <w:rPr>
                <w:rFonts w:ascii="Times New Roman" w:eastAsia="宋体" w:hAnsi="Times New Roman" w:cs="Times New Roman"/>
                <w:color w:val="000000"/>
                <w:szCs w:val="21"/>
              </w:rPr>
              <w:t>40G</w:t>
            </w:r>
            <w:r w:rsidRPr="00FA4EE6">
              <w:rPr>
                <w:rFonts w:ascii="Times New Roman" w:eastAsia="宋体" w:hAnsi="Times New Roman" w:cs="Times New Roman" w:hint="eastAsia"/>
                <w:color w:val="000000"/>
                <w:szCs w:val="21"/>
              </w:rPr>
              <w:t>，并发连接≥</w:t>
            </w:r>
            <w:r w:rsidRPr="00FA4EE6">
              <w:rPr>
                <w:rFonts w:ascii="Times New Roman" w:eastAsia="宋体" w:hAnsi="Times New Roman" w:cs="Times New Roman"/>
                <w:color w:val="000000"/>
                <w:szCs w:val="21"/>
              </w:rPr>
              <w:t>600</w:t>
            </w:r>
            <w:r w:rsidRPr="00FA4EE6">
              <w:rPr>
                <w:rFonts w:ascii="Times New Roman" w:eastAsia="宋体" w:hAnsi="Times New Roman" w:cs="Times New Roman" w:hint="eastAsia"/>
                <w:color w:val="000000"/>
                <w:szCs w:val="21"/>
              </w:rPr>
              <w:t>万（投标参数大于下限值的可认定为正偏离），每秒新建连接不少于</w:t>
            </w:r>
            <w:r w:rsidRPr="00FA4EE6">
              <w:rPr>
                <w:rFonts w:ascii="Times New Roman" w:eastAsia="宋体" w:hAnsi="Times New Roman" w:cs="Times New Roman"/>
                <w:color w:val="000000"/>
                <w:szCs w:val="21"/>
              </w:rPr>
              <w:t>50</w:t>
            </w:r>
            <w:r w:rsidRPr="00FA4EE6">
              <w:rPr>
                <w:rFonts w:ascii="Times New Roman" w:eastAsia="宋体" w:hAnsi="Times New Roman" w:cs="Times New Roman" w:hint="eastAsia"/>
                <w:color w:val="000000"/>
                <w:szCs w:val="21"/>
              </w:rPr>
              <w:t>万，至少标准</w:t>
            </w:r>
            <w:r w:rsidRPr="00FA4EE6">
              <w:rPr>
                <w:rFonts w:ascii="Times New Roman" w:eastAsia="宋体" w:hAnsi="Times New Roman" w:cs="Times New Roman"/>
                <w:color w:val="000000"/>
                <w:szCs w:val="21"/>
              </w:rPr>
              <w:t>2U</w:t>
            </w:r>
            <w:r w:rsidRPr="00FA4EE6">
              <w:rPr>
                <w:rFonts w:ascii="Times New Roman" w:eastAsia="宋体" w:hAnsi="Times New Roman" w:cs="Times New Roman" w:hint="eastAsia"/>
                <w:color w:val="000000"/>
                <w:szCs w:val="21"/>
              </w:rPr>
              <w:t>机箱，冗余双电源，配置</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个千兆光口，</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个千兆电口，</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个万兆多模光口（配置</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个光模块），</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Console</w:t>
            </w:r>
            <w:r w:rsidRPr="00FA4EE6">
              <w:rPr>
                <w:rFonts w:ascii="Times New Roman" w:eastAsia="宋体" w:hAnsi="Times New Roman" w:cs="Times New Roman" w:hint="eastAsia"/>
                <w:color w:val="000000"/>
                <w:szCs w:val="21"/>
              </w:rPr>
              <w:t>口，</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HA</w:t>
            </w:r>
            <w:r w:rsidRPr="00FA4EE6">
              <w:rPr>
                <w:rFonts w:ascii="Times New Roman" w:eastAsia="宋体" w:hAnsi="Times New Roman" w:cs="Times New Roman" w:hint="eastAsia"/>
                <w:color w:val="000000"/>
                <w:szCs w:val="21"/>
              </w:rPr>
              <w:t>接口，</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个管理网口；前面板配置液晶屏，可以实时查看设备各种运行状态，包括</w:t>
            </w:r>
            <w:r w:rsidRPr="00FA4EE6">
              <w:rPr>
                <w:rFonts w:ascii="Times New Roman" w:eastAsia="宋体" w:hAnsi="Times New Roman" w:cs="Times New Roman"/>
                <w:color w:val="000000"/>
                <w:szCs w:val="21"/>
              </w:rPr>
              <w:t>CPU</w:t>
            </w:r>
            <w:r w:rsidRPr="00FA4EE6">
              <w:rPr>
                <w:rFonts w:ascii="Times New Roman" w:eastAsia="宋体" w:hAnsi="Times New Roman" w:cs="Times New Roman" w:hint="eastAsia"/>
                <w:color w:val="000000"/>
                <w:szCs w:val="21"/>
              </w:rPr>
              <w:t>、内存利用率等；包含不少于</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年入侵防御系统特征库升级服务，不少于</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年威胁情报升级服务，不少于</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年防病毒及病毒云查杀服务，不少于</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w:t>
            </w:r>
            <w:r w:rsidRPr="00FA4EE6">
              <w:rPr>
                <w:rFonts w:ascii="Times New Roman" w:eastAsia="宋体" w:hAnsi="Times New Roman" w:cs="Times New Roman"/>
                <w:color w:val="000000"/>
                <w:szCs w:val="21"/>
              </w:rPr>
              <w:t>URL</w:t>
            </w:r>
            <w:r w:rsidRPr="00FA4EE6">
              <w:rPr>
                <w:rFonts w:ascii="Times New Roman" w:eastAsia="宋体" w:hAnsi="Times New Roman" w:cs="Times New Roman" w:hint="eastAsia"/>
                <w:color w:val="000000"/>
                <w:szCs w:val="21"/>
              </w:rPr>
              <w:t>过滤服务，不少于</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年应用程序</w:t>
            </w:r>
            <w:r w:rsidRPr="00FA4EE6">
              <w:rPr>
                <w:rFonts w:ascii="Times New Roman" w:eastAsia="宋体" w:hAnsi="Times New Roman" w:cs="Times New Roman"/>
                <w:color w:val="000000"/>
                <w:szCs w:val="21"/>
              </w:rPr>
              <w:t>APP</w:t>
            </w:r>
            <w:r w:rsidRPr="00FA4EE6">
              <w:rPr>
                <w:rFonts w:ascii="Times New Roman" w:eastAsia="宋体" w:hAnsi="Times New Roman" w:cs="Times New Roman" w:hint="eastAsia"/>
                <w:color w:val="000000"/>
                <w:szCs w:val="21"/>
              </w:rPr>
              <w:t>过滤服务；不少于三年软硬质保服务，由此产生的一切费用由中标人承担。</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802.3ad</w:t>
            </w:r>
            <w:r w:rsidRPr="00FA4EE6">
              <w:rPr>
                <w:rFonts w:ascii="Times New Roman" w:eastAsia="宋体" w:hAnsi="Times New Roman" w:cs="Times New Roman" w:hint="eastAsia"/>
                <w:color w:val="000000"/>
                <w:szCs w:val="21"/>
              </w:rPr>
              <w:t>方式支持</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种负载算法：根据源目的</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组合、根据</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组合、根据</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TCP/UDP</w:t>
            </w:r>
            <w:r w:rsidRPr="00FA4EE6">
              <w:rPr>
                <w:rFonts w:ascii="Times New Roman" w:eastAsia="宋体" w:hAnsi="Times New Roman" w:cs="Times New Roman" w:hint="eastAsia"/>
                <w:color w:val="000000"/>
                <w:szCs w:val="21"/>
              </w:rPr>
              <w:t>端口组合。</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支持静态</w:t>
            </w:r>
            <w:r w:rsidRPr="00FA4EE6">
              <w:rPr>
                <w:rFonts w:ascii="Times New Roman" w:eastAsia="宋体" w:hAnsi="Times New Roman" w:cs="Times New Roman"/>
                <w:color w:val="000000"/>
                <w:szCs w:val="21"/>
              </w:rPr>
              <w:t>DNS</w:t>
            </w:r>
            <w:r w:rsidRPr="00FA4EE6">
              <w:rPr>
                <w:rFonts w:ascii="Times New Roman" w:eastAsia="宋体" w:hAnsi="Times New Roman" w:cs="Times New Roman" w:hint="eastAsia"/>
                <w:color w:val="000000"/>
                <w:szCs w:val="21"/>
              </w:rPr>
              <w:t>，从指定的入接口或源</w:t>
            </w:r>
            <w:r w:rsidRPr="00FA4EE6">
              <w:rPr>
                <w:rFonts w:ascii="Times New Roman" w:eastAsia="宋体" w:hAnsi="Times New Roman" w:cs="Times New Roman"/>
                <w:color w:val="000000"/>
                <w:szCs w:val="21"/>
              </w:rPr>
              <w:t>ISP</w:t>
            </w:r>
            <w:r w:rsidRPr="00FA4EE6">
              <w:rPr>
                <w:rFonts w:ascii="Times New Roman" w:eastAsia="宋体" w:hAnsi="Times New Roman" w:cs="Times New Roman" w:hint="eastAsia"/>
                <w:color w:val="000000"/>
                <w:szCs w:val="21"/>
              </w:rPr>
              <w:t>接收到的</w:t>
            </w:r>
            <w:r w:rsidRPr="00FA4EE6">
              <w:rPr>
                <w:rFonts w:ascii="Times New Roman" w:eastAsia="宋体" w:hAnsi="Times New Roman" w:cs="Times New Roman"/>
                <w:color w:val="000000"/>
                <w:szCs w:val="21"/>
              </w:rPr>
              <w:t>DNS</w:t>
            </w:r>
            <w:r w:rsidRPr="00FA4EE6">
              <w:rPr>
                <w:rFonts w:ascii="Times New Roman" w:eastAsia="宋体" w:hAnsi="Times New Roman" w:cs="Times New Roman" w:hint="eastAsia"/>
                <w:color w:val="000000"/>
                <w:szCs w:val="21"/>
              </w:rPr>
              <w:t>请求，防火墙会代替</w:t>
            </w:r>
            <w:r w:rsidRPr="00FA4EE6">
              <w:rPr>
                <w:rFonts w:ascii="Times New Roman" w:eastAsia="宋体" w:hAnsi="Times New Roman" w:cs="Times New Roman"/>
                <w:color w:val="000000"/>
                <w:szCs w:val="21"/>
              </w:rPr>
              <w:t>DNS</w:t>
            </w:r>
            <w:r w:rsidRPr="00FA4EE6">
              <w:rPr>
                <w:rFonts w:ascii="Times New Roman" w:eastAsia="宋体" w:hAnsi="Times New Roman" w:cs="Times New Roman" w:hint="eastAsia"/>
                <w:color w:val="000000"/>
                <w:szCs w:val="21"/>
              </w:rPr>
              <w:t>服务器将指定的域名与</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地址对应关系应答给客户端。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、可纳入统一的安全管理平台进行统一管控，下发安全策略。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、支持基于权重的路由负载均衡，算法支持：源地址目的地址哈希、轮询、源地址哈希、目的地址哈希、源地址轮询、备份、随机、流量均衡、最优链路带宽负载、最优链路带宽备份、时延负载、跳数负载。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lastRenderedPageBreak/>
              <w:t>5</w:t>
            </w:r>
            <w:r w:rsidRPr="00FA4EE6">
              <w:rPr>
                <w:rFonts w:ascii="Times New Roman" w:eastAsia="宋体" w:hAnsi="Times New Roman" w:cs="Times New Roman" w:hint="eastAsia"/>
                <w:color w:val="000000"/>
                <w:szCs w:val="21"/>
              </w:rPr>
              <w:t>、支持根据源安全域、源目的地址、</w:t>
            </w:r>
            <w:r w:rsidRPr="00FA4EE6">
              <w:rPr>
                <w:rFonts w:ascii="Times New Roman" w:eastAsia="宋体" w:hAnsi="Times New Roman" w:cs="Times New Roman"/>
                <w:color w:val="000000"/>
                <w:szCs w:val="21"/>
              </w:rPr>
              <w:t>ISP</w:t>
            </w:r>
            <w:r w:rsidRPr="00FA4EE6">
              <w:rPr>
                <w:rFonts w:ascii="Times New Roman" w:eastAsia="宋体" w:hAnsi="Times New Roman" w:cs="Times New Roman" w:hint="eastAsia"/>
                <w:color w:val="000000"/>
                <w:szCs w:val="21"/>
              </w:rPr>
              <w:t>信息、服务进行智能选路，支持安全域的配置，包括二层安全域和三层安全域。</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SSL</w:t>
            </w:r>
            <w:r w:rsidRPr="00FA4EE6">
              <w:rPr>
                <w:rFonts w:ascii="Times New Roman" w:eastAsia="宋体" w:hAnsi="Times New Roman" w:cs="Times New Roman" w:hint="eastAsia"/>
                <w:color w:val="000000"/>
                <w:szCs w:val="21"/>
              </w:rPr>
              <w:t>代理实现解密，并对其内容实现</w:t>
            </w:r>
            <w:r w:rsidRPr="00FA4EE6">
              <w:rPr>
                <w:rFonts w:ascii="Times New Roman" w:eastAsia="宋体" w:hAnsi="Times New Roman" w:cs="Times New Roman"/>
                <w:color w:val="000000"/>
                <w:szCs w:val="21"/>
              </w:rPr>
              <w:t>IPS</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AV</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URL</w:t>
            </w:r>
            <w:r w:rsidRPr="00FA4EE6">
              <w:rPr>
                <w:rFonts w:ascii="Times New Roman" w:eastAsia="宋体" w:hAnsi="Times New Roman" w:cs="Times New Roman" w:hint="eastAsia"/>
                <w:color w:val="000000"/>
                <w:szCs w:val="21"/>
              </w:rPr>
              <w:t>、内容过滤等多维度的内容安全检查及管控。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、增加安全策略的快速检索及基于名称、地址、端口、协议多维度的高级策略检索，支持策略复制、调序、查询。</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FULL_CONE</w:t>
            </w:r>
            <w:r w:rsidRPr="00FA4EE6">
              <w:rPr>
                <w:rFonts w:ascii="Times New Roman" w:eastAsia="宋体" w:hAnsi="Times New Roman" w:cs="Times New Roman" w:hint="eastAsia"/>
                <w:color w:val="000000"/>
                <w:szCs w:val="21"/>
              </w:rPr>
              <w:t>和</w:t>
            </w:r>
            <w:r w:rsidRPr="00FA4EE6">
              <w:rPr>
                <w:rFonts w:ascii="Times New Roman" w:eastAsia="宋体" w:hAnsi="Times New Roman" w:cs="Times New Roman"/>
                <w:color w:val="000000"/>
                <w:szCs w:val="21"/>
              </w:rPr>
              <w:t>SYMMETRIC</w:t>
            </w:r>
            <w:r w:rsidRPr="00FA4EE6">
              <w:rPr>
                <w:rFonts w:ascii="Times New Roman" w:eastAsia="宋体" w:hAnsi="Times New Roman" w:cs="Times New Roman" w:hint="eastAsia"/>
                <w:color w:val="000000"/>
                <w:szCs w:val="21"/>
              </w:rPr>
              <w:t>两种类型的转换方法，默认为</w:t>
            </w:r>
            <w:r w:rsidRPr="00FA4EE6">
              <w:rPr>
                <w:rFonts w:ascii="Times New Roman" w:eastAsia="宋体" w:hAnsi="Times New Roman" w:cs="Times New Roman"/>
                <w:color w:val="000000"/>
                <w:szCs w:val="21"/>
              </w:rPr>
              <w:t>SYMMETRIC</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、支持首页面板下统一显示异常、威胁、重点关注监控、接口信息、系统信息、内容日志、威胁日志、</w:t>
            </w:r>
            <w:r w:rsidRPr="00FA4EE6">
              <w:rPr>
                <w:rFonts w:ascii="Times New Roman" w:eastAsia="宋体" w:hAnsi="Times New Roman" w:cs="Times New Roman"/>
                <w:color w:val="000000"/>
                <w:szCs w:val="21"/>
              </w:rPr>
              <w:t>URl</w:t>
            </w:r>
            <w:r w:rsidRPr="00FA4EE6">
              <w:rPr>
                <w:rFonts w:ascii="Times New Roman" w:eastAsia="宋体" w:hAnsi="Times New Roman" w:cs="Times New Roman" w:hint="eastAsia"/>
                <w:color w:val="000000"/>
                <w:szCs w:val="21"/>
              </w:rPr>
              <w:t>过滤日志、邮件过滤日志、并发连接数。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URL</w:t>
            </w:r>
            <w:r w:rsidRPr="00FA4EE6">
              <w:rPr>
                <w:rFonts w:ascii="Times New Roman" w:eastAsia="宋体" w:hAnsi="Times New Roman" w:cs="Times New Roman" w:hint="eastAsia"/>
                <w:color w:val="000000"/>
                <w:szCs w:val="21"/>
              </w:rPr>
              <w:t>云查询，支持云端通过云端对未知</w:t>
            </w:r>
            <w:r w:rsidRPr="00FA4EE6">
              <w:rPr>
                <w:rFonts w:ascii="Times New Roman" w:eastAsia="宋体" w:hAnsi="Times New Roman" w:cs="Times New Roman"/>
                <w:color w:val="000000"/>
                <w:szCs w:val="21"/>
              </w:rPr>
              <w:t>URL</w:t>
            </w:r>
            <w:r w:rsidRPr="00FA4EE6">
              <w:rPr>
                <w:rFonts w:ascii="Times New Roman" w:eastAsia="宋体" w:hAnsi="Times New Roman" w:cs="Times New Roman" w:hint="eastAsia"/>
                <w:color w:val="000000"/>
                <w:szCs w:val="21"/>
              </w:rPr>
              <w:t>进行查询分析。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、实现</w:t>
            </w:r>
            <w:r w:rsidRPr="00FA4EE6">
              <w:rPr>
                <w:rFonts w:ascii="Times New Roman" w:eastAsia="宋体" w:hAnsi="Times New Roman" w:cs="Times New Roman"/>
                <w:color w:val="000000"/>
                <w:szCs w:val="21"/>
              </w:rPr>
              <w:t>HTTP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FTP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POP3</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SMTP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IMAP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SMB</w:t>
            </w:r>
            <w:r w:rsidRPr="00FA4EE6">
              <w:rPr>
                <w:rFonts w:ascii="Times New Roman" w:eastAsia="宋体" w:hAnsi="Times New Roman" w:cs="Times New Roman" w:hint="eastAsia"/>
                <w:color w:val="000000"/>
                <w:szCs w:val="21"/>
              </w:rPr>
              <w:t>六种应用协议的双向内容过滤，支持预定义敏感信息库及自定义敏感信息库两种方式进行敏感信息定义，支持阻断及日志两种处理动作。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、支持虚拟防火墙系统，可构建虚系统来实现业务的分组与隔离、管理的分组与隔离，以及各个虚系统防护策略的可定制化。</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、支持自定义关键字，并设置命中关键字的次数。当任意关键字或所有关键字出现的次数超过定义的命中次数时，将会触发内容过滤策略，数据会依据内容过滤策略的动作判断是允许还是拒绝。</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、支持非抢占模式的强制主备切换。</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、支持局域网广播防护，支持全局配置的局域网广播防护及基于二层接口的局域网广播防护，可以防止局域网内广播和多播数据包泛滥，保障网络正常通信。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、支持自定义漏洞签名。可标识自定义漏洞的</w:t>
            </w:r>
            <w:r w:rsidRPr="00FA4EE6">
              <w:rPr>
                <w:rFonts w:ascii="Times New Roman" w:eastAsia="宋体" w:hAnsi="Times New Roman" w:cs="Times New Roman"/>
                <w:color w:val="000000"/>
                <w:szCs w:val="21"/>
              </w:rPr>
              <w:t>CVE</w:t>
            </w:r>
            <w:r w:rsidRPr="00FA4EE6">
              <w:rPr>
                <w:rFonts w:ascii="Times New Roman" w:eastAsia="宋体" w:hAnsi="Times New Roman" w:cs="Times New Roman" w:hint="eastAsia"/>
                <w:color w:val="000000"/>
                <w:szCs w:val="21"/>
              </w:rPr>
              <w:t>编号或</w:t>
            </w:r>
            <w:r w:rsidRPr="00FA4EE6">
              <w:rPr>
                <w:rFonts w:ascii="Times New Roman" w:eastAsia="宋体" w:hAnsi="Times New Roman" w:cs="Times New Roman"/>
                <w:color w:val="000000"/>
                <w:szCs w:val="21"/>
              </w:rPr>
              <w:t>CNNVD</w:t>
            </w:r>
            <w:r w:rsidRPr="00FA4EE6">
              <w:rPr>
                <w:rFonts w:ascii="Times New Roman" w:eastAsia="宋体" w:hAnsi="Times New Roman" w:cs="Times New Roman" w:hint="eastAsia"/>
                <w:color w:val="000000"/>
                <w:szCs w:val="21"/>
              </w:rPr>
              <w:t>编号。支持自定义基于</w:t>
            </w:r>
            <w:r w:rsidRPr="00FA4EE6">
              <w:rPr>
                <w:rFonts w:ascii="Times New Roman" w:eastAsia="宋体" w:hAnsi="Times New Roman" w:cs="Times New Roman"/>
                <w:color w:val="000000"/>
                <w:szCs w:val="21"/>
              </w:rPr>
              <w:t>TCP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UDP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HTTP</w:t>
            </w:r>
            <w:r w:rsidRPr="00FA4EE6">
              <w:rPr>
                <w:rFonts w:ascii="Times New Roman" w:eastAsia="宋体" w:hAnsi="Times New Roman" w:cs="Times New Roman" w:hint="eastAsia"/>
                <w:color w:val="000000"/>
                <w:szCs w:val="21"/>
              </w:rPr>
              <w:t>协议的漏洞，并根据各协议的报文结构，指定一个或多个字段的特征值，这些特</w:t>
            </w:r>
            <w:r w:rsidRPr="00FA4EE6">
              <w:rPr>
                <w:rFonts w:ascii="Times New Roman" w:eastAsia="宋体" w:hAnsi="Times New Roman" w:cs="Times New Roman" w:hint="eastAsia"/>
                <w:color w:val="000000"/>
                <w:szCs w:val="21"/>
              </w:rPr>
              <w:lastRenderedPageBreak/>
              <w:t>征值可以被以文本的形式或正则表达式的形式进行匹配，同时支持是否按顺序对这些特征值进行匹配检测。支持自定义漏洞的源端口范围及目的端口范围。</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、支持病毒云查杀。</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、增加威胁情报接收及查询两种模式的与云端情报系统联动功能，实现基于安全情报纬度的安全管控，情报包含</w:t>
            </w:r>
            <w:r w:rsidRPr="00FA4EE6">
              <w:rPr>
                <w:rFonts w:ascii="Times New Roman" w:eastAsia="宋体" w:hAnsi="Times New Roman" w:cs="Times New Roman"/>
                <w:color w:val="000000"/>
                <w:szCs w:val="21"/>
              </w:rPr>
              <w:t>URL</w:t>
            </w:r>
            <w:r w:rsidRPr="00FA4EE6">
              <w:rPr>
                <w:rFonts w:ascii="Times New Roman" w:eastAsia="宋体" w:hAnsi="Times New Roman" w:cs="Times New Roman" w:hint="eastAsia"/>
                <w:color w:val="000000"/>
                <w:szCs w:val="21"/>
              </w:rPr>
              <w:t>、文件、</w:t>
            </w:r>
            <w:r w:rsidRPr="00FA4EE6">
              <w:rPr>
                <w:rFonts w:ascii="Times New Roman" w:eastAsia="宋体" w:hAnsi="Times New Roman" w:cs="Times New Roman"/>
                <w:color w:val="000000"/>
                <w:szCs w:val="21"/>
              </w:rPr>
              <w:t>DNS</w:t>
            </w:r>
            <w:r w:rsidRPr="00FA4EE6">
              <w:rPr>
                <w:rFonts w:ascii="Times New Roman" w:eastAsia="宋体" w:hAnsi="Times New Roman" w:cs="Times New Roman" w:hint="eastAsia"/>
                <w:color w:val="000000"/>
                <w:szCs w:val="21"/>
              </w:rPr>
              <w:t>等黑白名单。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、防火墙动态策略功能，可以通过与入侵防护策略、防弱口令扫描、威胁情报联动，生成动态策略信息，根据用户在基本配置中配置的动态策略动作，命中动态策略的数据将会被阻断或者记录日志。</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、防火墙支持与云端提供的病毒云查杀、</w:t>
            </w:r>
            <w:r w:rsidRPr="00FA4EE6">
              <w:rPr>
                <w:rFonts w:ascii="Times New Roman" w:eastAsia="宋体" w:hAnsi="Times New Roman" w:cs="Times New Roman"/>
                <w:color w:val="000000"/>
                <w:szCs w:val="21"/>
              </w:rPr>
              <w:t>URL</w:t>
            </w:r>
            <w:r w:rsidRPr="00FA4EE6">
              <w:rPr>
                <w:rFonts w:ascii="Times New Roman" w:eastAsia="宋体" w:hAnsi="Times New Roman" w:cs="Times New Roman" w:hint="eastAsia"/>
                <w:color w:val="000000"/>
                <w:szCs w:val="21"/>
              </w:rPr>
              <w:t>云识别、应用云识别、云沙箱、情报云检测功能进行联动。扩展防火墙特征库的同时，通过威胁情报的传递与匹配，精确定位网络中的威胁，并配合处置中心对已确认的威胁行为进行一键处置。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、日志支持模糊搜索和按精确策略条件搜索，协助定位异常行为，并通过带条件跳转实现指定行为在分析中心中的关联活动展示，确认异常行为是否具有威胁。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、支持威胁活动统计，支持对威胁活动、访问恶意</w:t>
            </w:r>
            <w:r w:rsidRPr="00FA4EE6">
              <w:rPr>
                <w:rFonts w:ascii="Times New Roman" w:eastAsia="宋体" w:hAnsi="Times New Roman" w:cs="Times New Roman"/>
                <w:color w:val="000000"/>
                <w:szCs w:val="21"/>
              </w:rPr>
              <w:t>URL</w:t>
            </w:r>
            <w:r w:rsidRPr="00FA4EE6">
              <w:rPr>
                <w:rFonts w:ascii="Times New Roman" w:eastAsia="宋体" w:hAnsi="Times New Roman" w:cs="Times New Roman" w:hint="eastAsia"/>
                <w:color w:val="000000"/>
                <w:szCs w:val="21"/>
              </w:rPr>
              <w:t>的主机、访问恶意域名的主机、非标准端口应用程序、允许非标准端口应用程序的策略进行统计。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、支持资产监控和终端识别功能。基于安全域纬度监控网络中的服务器、</w:t>
            </w:r>
            <w:r w:rsidRPr="00FA4EE6">
              <w:rPr>
                <w:rFonts w:ascii="Times New Roman" w:eastAsia="宋体" w:hAnsi="Times New Roman" w:cs="Times New Roman"/>
                <w:color w:val="000000"/>
                <w:szCs w:val="21"/>
              </w:rPr>
              <w:t>PC</w:t>
            </w:r>
            <w:r w:rsidRPr="00FA4EE6">
              <w:rPr>
                <w:rFonts w:ascii="Times New Roman" w:eastAsia="宋体" w:hAnsi="Times New Roman" w:cs="Times New Roman" w:hint="eastAsia"/>
                <w:color w:val="000000"/>
                <w:szCs w:val="21"/>
              </w:rPr>
              <w:t>终端用户及手持移动终端用户等资产类型的监控及统计</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并对访问服务器的</w:t>
            </w:r>
            <w:r w:rsidRPr="00FA4EE6">
              <w:rPr>
                <w:rFonts w:ascii="Times New Roman" w:eastAsia="宋体" w:hAnsi="Times New Roman" w:cs="Times New Roman"/>
                <w:color w:val="000000"/>
                <w:szCs w:val="21"/>
              </w:rPr>
              <w:t>IP</w:t>
            </w:r>
            <w:r w:rsidRPr="00FA4EE6">
              <w:rPr>
                <w:rFonts w:ascii="Times New Roman" w:eastAsia="宋体" w:hAnsi="Times New Roman" w:cs="Times New Roman" w:hint="eastAsia"/>
                <w:color w:val="000000"/>
                <w:szCs w:val="21"/>
              </w:rPr>
              <w:t>及登入用户名进行记录，并关联相关用户信息。</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24</w:t>
            </w:r>
            <w:r w:rsidRPr="00FA4EE6">
              <w:rPr>
                <w:rFonts w:ascii="Times New Roman" w:eastAsia="宋体" w:hAnsi="Times New Roman" w:cs="Times New Roman" w:hint="eastAsia"/>
                <w:color w:val="000000"/>
                <w:szCs w:val="21"/>
              </w:rPr>
              <w:t>、产品资质要求：投标文件中提供公安部万兆防火墙销售许可证复印件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26</w:t>
            </w:r>
            <w:r w:rsidRPr="00FA4EE6">
              <w:rPr>
                <w:rFonts w:ascii="Times New Roman" w:eastAsia="宋体" w:hAnsi="Times New Roman" w:cs="Times New Roman" w:hint="eastAsia"/>
                <w:color w:val="000000"/>
                <w:szCs w:val="21"/>
              </w:rPr>
              <w:t>、投标文件中提供中国信息安全测评中心万兆防火墙</w:t>
            </w:r>
            <w:r w:rsidRPr="00FA4EE6">
              <w:rPr>
                <w:rFonts w:ascii="Times New Roman" w:eastAsia="宋体" w:hAnsi="Times New Roman" w:cs="Times New Roman"/>
                <w:color w:val="000000"/>
                <w:szCs w:val="21"/>
              </w:rPr>
              <w:t>EAL3</w:t>
            </w:r>
            <w:r w:rsidRPr="00FA4EE6">
              <w:rPr>
                <w:rFonts w:ascii="Times New Roman" w:eastAsia="宋体" w:hAnsi="Times New Roman" w:cs="Times New Roman" w:hint="eastAsia"/>
                <w:color w:val="000000"/>
                <w:szCs w:val="21"/>
              </w:rPr>
              <w:t>＋认证复印件。</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430,000.00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161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网闸</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台</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标准</w:t>
            </w:r>
            <w:r w:rsidRPr="00FA4EE6">
              <w:rPr>
                <w:rFonts w:ascii="Times New Roman" w:eastAsia="宋体" w:hAnsi="Times New Roman" w:cs="Times New Roman"/>
                <w:color w:val="000000"/>
                <w:szCs w:val="21"/>
              </w:rPr>
              <w:t>2U</w:t>
            </w:r>
            <w:r w:rsidRPr="00FA4EE6">
              <w:rPr>
                <w:rFonts w:ascii="Times New Roman" w:eastAsia="宋体" w:hAnsi="Times New Roman" w:cs="Times New Roman" w:hint="eastAsia"/>
                <w:color w:val="000000"/>
                <w:szCs w:val="21"/>
              </w:rPr>
              <w:t>机箱，冗余双电源；配置液晶面板；至少配置内网接口：</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10/100/1000Base-T</w:t>
            </w:r>
            <w:r w:rsidRPr="00FA4EE6">
              <w:rPr>
                <w:rFonts w:ascii="Times New Roman" w:eastAsia="宋体" w:hAnsi="Times New Roman" w:cs="Times New Roman" w:hint="eastAsia"/>
                <w:color w:val="000000"/>
                <w:szCs w:val="21"/>
              </w:rPr>
              <w:t>端口，</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SFP</w:t>
            </w:r>
            <w:r w:rsidRPr="00FA4EE6">
              <w:rPr>
                <w:rFonts w:ascii="Times New Roman" w:eastAsia="宋体" w:hAnsi="Times New Roman" w:cs="Times New Roman" w:hint="eastAsia"/>
                <w:color w:val="000000"/>
                <w:szCs w:val="21"/>
              </w:rPr>
              <w:t>插槽，</w:t>
            </w:r>
            <w:r w:rsidRPr="00FA4EE6">
              <w:rPr>
                <w:rFonts w:ascii="Times New Roman" w:eastAsia="宋体" w:hAnsi="Times New Roman" w:cs="Times New Roman"/>
                <w:color w:val="000000"/>
                <w:szCs w:val="21"/>
              </w:rPr>
              <w:lastRenderedPageBreak/>
              <w:t>1</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Console</w:t>
            </w:r>
            <w:r w:rsidRPr="00FA4EE6">
              <w:rPr>
                <w:rFonts w:ascii="Times New Roman" w:eastAsia="宋体" w:hAnsi="Times New Roman" w:cs="Times New Roman" w:hint="eastAsia"/>
                <w:color w:val="000000"/>
                <w:szCs w:val="21"/>
              </w:rPr>
              <w:t>口，</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USB</w:t>
            </w:r>
            <w:r w:rsidRPr="00FA4EE6">
              <w:rPr>
                <w:rFonts w:ascii="Times New Roman" w:eastAsia="宋体" w:hAnsi="Times New Roman" w:cs="Times New Roman" w:hint="eastAsia"/>
                <w:color w:val="000000"/>
                <w:szCs w:val="21"/>
              </w:rPr>
              <w:t>口；支持</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个扩展槽位；外网接口：</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10/100/1000Base-T</w:t>
            </w:r>
            <w:r w:rsidRPr="00FA4EE6">
              <w:rPr>
                <w:rFonts w:ascii="Times New Roman" w:eastAsia="宋体" w:hAnsi="Times New Roman" w:cs="Times New Roman" w:hint="eastAsia"/>
                <w:color w:val="000000"/>
                <w:szCs w:val="21"/>
              </w:rPr>
              <w:t>端口，</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SFP</w:t>
            </w:r>
            <w:r w:rsidRPr="00FA4EE6">
              <w:rPr>
                <w:rFonts w:ascii="Times New Roman" w:eastAsia="宋体" w:hAnsi="Times New Roman" w:cs="Times New Roman" w:hint="eastAsia"/>
                <w:color w:val="000000"/>
                <w:szCs w:val="21"/>
              </w:rPr>
              <w:t>插槽，</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Console</w:t>
            </w:r>
            <w:r w:rsidRPr="00FA4EE6">
              <w:rPr>
                <w:rFonts w:ascii="Times New Roman" w:eastAsia="宋体" w:hAnsi="Times New Roman" w:cs="Times New Roman" w:hint="eastAsia"/>
                <w:color w:val="000000"/>
                <w:szCs w:val="21"/>
              </w:rPr>
              <w:t>口，</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个</w:t>
            </w:r>
            <w:r w:rsidRPr="00FA4EE6">
              <w:rPr>
                <w:rFonts w:ascii="Times New Roman" w:eastAsia="宋体" w:hAnsi="Times New Roman" w:cs="Times New Roman"/>
                <w:color w:val="000000"/>
                <w:szCs w:val="21"/>
              </w:rPr>
              <w:t>USB</w:t>
            </w:r>
            <w:r w:rsidRPr="00FA4EE6">
              <w:rPr>
                <w:rFonts w:ascii="Times New Roman" w:eastAsia="宋体" w:hAnsi="Times New Roman" w:cs="Times New Roman" w:hint="eastAsia"/>
                <w:color w:val="000000"/>
                <w:szCs w:val="21"/>
              </w:rPr>
              <w:t>口；支持</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个扩展槽位；系统吞吐量：</w:t>
            </w:r>
            <w:r w:rsidRPr="00FA4EE6">
              <w:rPr>
                <w:rFonts w:ascii="Times New Roman" w:eastAsia="宋体" w:hAnsi="Times New Roman" w:cs="Times New Roman"/>
                <w:color w:val="000000"/>
                <w:szCs w:val="21"/>
              </w:rPr>
              <w:t xml:space="preserve">4Gbps </w:t>
            </w:r>
            <w:r w:rsidRPr="00FA4EE6">
              <w:rPr>
                <w:rFonts w:ascii="Times New Roman" w:eastAsia="宋体" w:hAnsi="Times New Roman" w:cs="Times New Roman" w:hint="eastAsia"/>
                <w:color w:val="000000"/>
                <w:szCs w:val="21"/>
              </w:rPr>
              <w:t>；含三年维保；包含数据库同步、文件交换、数据库访问、邮件访问、安全浏览、安全</w:t>
            </w:r>
            <w:r w:rsidRPr="00FA4EE6">
              <w:rPr>
                <w:rFonts w:ascii="Times New Roman" w:eastAsia="宋体" w:hAnsi="Times New Roman" w:cs="Times New Roman"/>
                <w:color w:val="000000"/>
                <w:szCs w:val="21"/>
              </w:rPr>
              <w:t>FTP</w:t>
            </w:r>
            <w:r w:rsidRPr="00FA4EE6">
              <w:rPr>
                <w:rFonts w:ascii="Times New Roman" w:eastAsia="宋体" w:hAnsi="Times New Roman" w:cs="Times New Roman" w:hint="eastAsia"/>
                <w:color w:val="000000"/>
                <w:szCs w:val="21"/>
              </w:rPr>
              <w:t>、定制模块、工控访问等功能模块；</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采用“</w:t>
            </w: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”模块结构设计，即包括外网主机模块、内网主机模块和隔离交换模块，内外端机为网络协议终点，彻底阻断各种网络协议；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支持双系统冗余架构，可通过</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页面进行主备系统切换，当主系统发生故障或需要升级时可切换至备系统进行工作；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U-KEY+</w:t>
            </w:r>
            <w:r w:rsidRPr="00FA4EE6">
              <w:rPr>
                <w:rFonts w:ascii="Times New Roman" w:eastAsia="宋体" w:hAnsi="Times New Roman" w:cs="Times New Roman" w:hint="eastAsia"/>
                <w:color w:val="000000"/>
                <w:szCs w:val="21"/>
              </w:rPr>
              <w:t>密码、数字证书</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密码等多种双因子认证方式</w:t>
            </w:r>
            <w:r w:rsidRPr="00FA4EE6">
              <w:rPr>
                <w:rFonts w:ascii="Times New Roman" w:eastAsia="宋体" w:hAnsi="Times New Roman" w:cs="Times New Roman" w:hint="eastAsia"/>
                <w:b/>
                <w:color w:val="000000"/>
                <w:szCs w:val="21"/>
              </w:rPr>
              <w:t>（投标文件中提供证明截图以及</w:t>
            </w:r>
            <w:r w:rsidRPr="00FA4EE6">
              <w:rPr>
                <w:rFonts w:ascii="Times New Roman" w:eastAsia="宋体" w:hAnsi="Times New Roman" w:cs="Times New Roman"/>
                <w:b/>
                <w:color w:val="000000"/>
                <w:szCs w:val="21"/>
              </w:rPr>
              <w:t>U-key</w:t>
            </w:r>
            <w:r w:rsidRPr="00FA4EE6">
              <w:rPr>
                <w:rFonts w:ascii="Times New Roman" w:eastAsia="宋体" w:hAnsi="Times New Roman" w:cs="Times New Roman" w:hint="eastAsia"/>
                <w:b/>
                <w:color w:val="000000"/>
                <w:szCs w:val="21"/>
              </w:rPr>
              <w:t>实物相片）</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支持文件交换具备无客户端模式，有客户端模式，服务端模式；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支持文件同步支持</w:t>
            </w:r>
            <w:r w:rsidRPr="00FA4EE6">
              <w:rPr>
                <w:rFonts w:ascii="Times New Roman" w:eastAsia="宋体" w:hAnsi="Times New Roman" w:cs="Times New Roman"/>
                <w:color w:val="000000"/>
                <w:szCs w:val="21"/>
              </w:rPr>
              <w:t>FTP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SFTP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SMB</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NFS</w:t>
            </w:r>
            <w:r w:rsidRPr="00FA4EE6">
              <w:rPr>
                <w:rFonts w:ascii="Times New Roman" w:eastAsia="宋体" w:hAnsi="Times New Roman" w:cs="Times New Roman" w:hint="eastAsia"/>
                <w:color w:val="000000"/>
                <w:szCs w:val="21"/>
              </w:rPr>
              <w:t>等协议，同时可设置服务器加密方式，服务器编码方式等；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支持文件传输具备文件名过滤、文件类型过滤、文件内容过滤、文档重建、病毒过滤</w:t>
            </w:r>
            <w:r w:rsidRPr="00FA4EE6">
              <w:rPr>
                <w:rFonts w:ascii="Times New Roman" w:eastAsia="宋体" w:hAnsi="Times New Roman" w:cs="Times New Roman" w:hint="eastAsia"/>
                <w:b/>
                <w:color w:val="000000"/>
                <w:szCs w:val="21"/>
              </w:rPr>
              <w:t>（投标文件中提供产品截图）</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MySQL</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ORACLE</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ORACLE_RAC</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SQLServer</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DB2</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SYBASE</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POSTGRESQL</w:t>
            </w:r>
            <w:r w:rsidRPr="00FA4EE6">
              <w:rPr>
                <w:rFonts w:ascii="Times New Roman" w:eastAsia="宋体" w:hAnsi="Times New Roman" w:cs="Times New Roman" w:hint="eastAsia"/>
                <w:color w:val="000000"/>
                <w:szCs w:val="21"/>
              </w:rPr>
              <w:t>等常见数据库，支持神通、达梦、人大金仓、南大通用等国产数据库同步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数据库同步可指定资源使用情况，按照任务优先级进行资源分配，可灵活设置一个或者一组任务所使用最小内存、最大内容等资源情况（提供功能截图）；</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支持数据库连接超时设置、读写超时设置、采集条数、批量提交条数、提交大小等设置</w:t>
            </w:r>
            <w:r w:rsidRPr="00FA4EE6">
              <w:rPr>
                <w:rFonts w:ascii="Times New Roman" w:eastAsia="宋体" w:hAnsi="Times New Roman" w:cs="Times New Roman" w:hint="eastAsia"/>
                <w:b/>
                <w:color w:val="000000"/>
                <w:szCs w:val="21"/>
              </w:rPr>
              <w:t>（投标文件中提供证明截图）</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支持垃圾邮件过滤，支持对邮件内容和附件的过滤；</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安全</w:t>
            </w:r>
            <w:r w:rsidRPr="00FA4EE6">
              <w:rPr>
                <w:rFonts w:ascii="Times New Roman" w:eastAsia="宋体" w:hAnsi="Times New Roman" w:cs="Times New Roman"/>
                <w:color w:val="000000"/>
                <w:szCs w:val="21"/>
              </w:rPr>
              <w:t>FTP</w:t>
            </w:r>
            <w:r w:rsidRPr="00FA4EE6">
              <w:rPr>
                <w:rFonts w:ascii="Times New Roman" w:eastAsia="宋体" w:hAnsi="Times New Roman" w:cs="Times New Roman" w:hint="eastAsia"/>
                <w:color w:val="000000"/>
                <w:szCs w:val="21"/>
              </w:rPr>
              <w:t>模块支持病毒扫描文件大小</w:t>
            </w:r>
            <w:r w:rsidRPr="00FA4EE6">
              <w:rPr>
                <w:rFonts w:ascii="Times New Roman" w:eastAsia="宋体" w:hAnsi="Times New Roman" w:cs="Times New Roman" w:hint="eastAsia"/>
                <w:color w:val="000000"/>
                <w:szCs w:val="21"/>
              </w:rPr>
              <w:lastRenderedPageBreak/>
              <w:t>限制、文件类型大小限制、关键字过滤文件大小限制；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安全浏览支持用户认证配置，具备本地认证、</w:t>
            </w:r>
            <w:r w:rsidRPr="00FA4EE6">
              <w:rPr>
                <w:rFonts w:ascii="Times New Roman" w:eastAsia="宋体" w:hAnsi="Times New Roman" w:cs="Times New Roman"/>
                <w:color w:val="000000"/>
                <w:szCs w:val="21"/>
              </w:rPr>
              <w:t>LDAP</w:t>
            </w:r>
            <w:r w:rsidRPr="00FA4EE6">
              <w:rPr>
                <w:rFonts w:ascii="Times New Roman" w:eastAsia="宋体" w:hAnsi="Times New Roman" w:cs="Times New Roman" w:hint="eastAsia"/>
                <w:color w:val="000000"/>
                <w:szCs w:val="21"/>
              </w:rPr>
              <w:t>认证、</w:t>
            </w:r>
            <w:r w:rsidRPr="00FA4EE6">
              <w:rPr>
                <w:rFonts w:ascii="Times New Roman" w:eastAsia="宋体" w:hAnsi="Times New Roman" w:cs="Times New Roman"/>
                <w:color w:val="000000"/>
                <w:szCs w:val="21"/>
              </w:rPr>
              <w:t>RADUIUS</w:t>
            </w:r>
            <w:r w:rsidRPr="00FA4EE6">
              <w:rPr>
                <w:rFonts w:ascii="Times New Roman" w:eastAsia="宋体" w:hAnsi="Times New Roman" w:cs="Times New Roman" w:hint="eastAsia"/>
                <w:color w:val="000000"/>
                <w:szCs w:val="21"/>
              </w:rPr>
              <w:t>认证；</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TCP</w:t>
            </w:r>
            <w:r w:rsidRPr="00FA4EE6">
              <w:rPr>
                <w:rFonts w:ascii="Times New Roman" w:eastAsia="宋体" w:hAnsi="Times New Roman" w:cs="Times New Roman" w:hint="eastAsia"/>
                <w:color w:val="000000"/>
                <w:szCs w:val="21"/>
              </w:rPr>
              <w:t>定制服务；支持源地址绑定、网络接口地址绑定功能；支持源地址、源端口、目的地址、目的端口过滤功能、任务运行时间控制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 SSL</w:t>
            </w:r>
            <w:r w:rsidRPr="00FA4EE6">
              <w:rPr>
                <w:rFonts w:ascii="Times New Roman" w:eastAsia="宋体" w:hAnsi="Times New Roman" w:cs="Times New Roman" w:hint="eastAsia"/>
                <w:color w:val="000000"/>
                <w:szCs w:val="21"/>
              </w:rPr>
              <w:t>隧道访问模式，针对</w:t>
            </w:r>
            <w:r w:rsidRPr="00FA4EE6">
              <w:rPr>
                <w:rFonts w:ascii="Times New Roman" w:eastAsia="宋体" w:hAnsi="Times New Roman" w:cs="Times New Roman"/>
                <w:color w:val="000000"/>
                <w:szCs w:val="21"/>
              </w:rPr>
              <w:t>FTP</w:t>
            </w:r>
            <w:r w:rsidRPr="00FA4EE6">
              <w:rPr>
                <w:rFonts w:ascii="Times New Roman" w:eastAsia="宋体" w:hAnsi="Times New Roman" w:cs="Times New Roman" w:hint="eastAsia"/>
                <w:color w:val="000000"/>
                <w:szCs w:val="21"/>
              </w:rPr>
              <w:t>访问模块、数据库访问模块、邮件访问、定制模块等模块，通过网闸实现访问客户端认证、授权及访问链路加密，保证客户端访问合法性及访问链路的安全性。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16.</w:t>
            </w:r>
            <w:r w:rsidRPr="00FA4EE6">
              <w:rPr>
                <w:rFonts w:ascii="Times New Roman" w:eastAsia="宋体" w:hAnsi="Times New Roman" w:cs="Times New Roman" w:hint="eastAsia"/>
                <w:color w:val="000000"/>
                <w:szCs w:val="21"/>
              </w:rPr>
              <w:t>支持工业</w:t>
            </w:r>
            <w:r w:rsidRPr="00FA4EE6">
              <w:rPr>
                <w:rFonts w:ascii="Times New Roman" w:eastAsia="宋体" w:hAnsi="Times New Roman" w:cs="Times New Roman"/>
                <w:color w:val="000000"/>
                <w:szCs w:val="21"/>
              </w:rPr>
              <w:t>SCADA</w:t>
            </w:r>
            <w:r w:rsidRPr="00FA4EE6">
              <w:rPr>
                <w:rFonts w:ascii="Times New Roman" w:eastAsia="宋体" w:hAnsi="Times New Roman" w:cs="Times New Roman" w:hint="eastAsia"/>
                <w:color w:val="000000"/>
                <w:szCs w:val="21"/>
              </w:rPr>
              <w:t>网络</w:t>
            </w:r>
            <w:r w:rsidRPr="00FA4EE6">
              <w:rPr>
                <w:rFonts w:ascii="Times New Roman" w:eastAsia="宋体" w:hAnsi="Times New Roman" w:cs="Times New Roman"/>
                <w:color w:val="000000"/>
                <w:szCs w:val="21"/>
              </w:rPr>
              <w:t>OPC</w:t>
            </w:r>
            <w:r w:rsidRPr="00FA4EE6">
              <w:rPr>
                <w:rFonts w:ascii="Times New Roman" w:eastAsia="宋体" w:hAnsi="Times New Roman" w:cs="Times New Roman" w:hint="eastAsia"/>
                <w:color w:val="000000"/>
                <w:szCs w:val="21"/>
              </w:rPr>
              <w:t>协议、</w:t>
            </w:r>
            <w:r w:rsidRPr="00FA4EE6">
              <w:rPr>
                <w:rFonts w:ascii="Times New Roman" w:eastAsia="宋体" w:hAnsi="Times New Roman" w:cs="Times New Roman"/>
                <w:color w:val="000000"/>
                <w:szCs w:val="21"/>
              </w:rPr>
              <w:t>MODBUS</w:t>
            </w:r>
            <w:r w:rsidRPr="00FA4EE6">
              <w:rPr>
                <w:rFonts w:ascii="Times New Roman" w:eastAsia="宋体" w:hAnsi="Times New Roman" w:cs="Times New Roman" w:hint="eastAsia"/>
                <w:color w:val="000000"/>
                <w:szCs w:val="21"/>
              </w:rPr>
              <w:t>协议、</w:t>
            </w:r>
            <w:r w:rsidRPr="00FA4EE6">
              <w:rPr>
                <w:rFonts w:ascii="Times New Roman" w:eastAsia="宋体" w:hAnsi="Times New Roman" w:cs="Times New Roman"/>
                <w:color w:val="000000"/>
                <w:szCs w:val="21"/>
              </w:rPr>
              <w:t>IEC104</w:t>
            </w:r>
            <w:r w:rsidRPr="00FA4EE6">
              <w:rPr>
                <w:rFonts w:ascii="Times New Roman" w:eastAsia="宋体" w:hAnsi="Times New Roman" w:cs="Times New Roman" w:hint="eastAsia"/>
                <w:color w:val="000000"/>
                <w:szCs w:val="21"/>
              </w:rPr>
              <w:t>协议等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17.</w:t>
            </w:r>
            <w:r w:rsidRPr="00FA4EE6">
              <w:rPr>
                <w:rFonts w:ascii="Times New Roman" w:eastAsia="宋体" w:hAnsi="Times New Roman" w:cs="Times New Roman" w:hint="eastAsia"/>
                <w:color w:val="000000"/>
                <w:szCs w:val="21"/>
              </w:rPr>
              <w:t>支持双机配置同步功能，可将主闸配置主动同步到备闸，方便配置管理；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18.</w:t>
            </w:r>
            <w:r w:rsidRPr="00FA4EE6">
              <w:rPr>
                <w:rFonts w:ascii="Times New Roman" w:eastAsia="宋体" w:hAnsi="Times New Roman" w:cs="Times New Roman" w:hint="eastAsia"/>
                <w:color w:val="000000"/>
                <w:szCs w:val="21"/>
              </w:rPr>
              <w:t>支持异构双引擎病毒模块，可根据用户需求选择需要的病毒引擎（提供证明截图）；</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支持入侵检测功能，可对网页攻击、缓冲区溢出攻击、后门</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木马、</w:t>
            </w:r>
            <w:r w:rsidRPr="00FA4EE6">
              <w:rPr>
                <w:rFonts w:ascii="Times New Roman" w:eastAsia="宋体" w:hAnsi="Times New Roman" w:cs="Times New Roman"/>
                <w:color w:val="000000"/>
                <w:szCs w:val="21"/>
              </w:rPr>
              <w:t>P2P</w:t>
            </w:r>
            <w:r w:rsidRPr="00FA4EE6">
              <w:rPr>
                <w:rFonts w:ascii="Times New Roman" w:eastAsia="宋体" w:hAnsi="Times New Roman" w:cs="Times New Roman" w:hint="eastAsia"/>
                <w:color w:val="000000"/>
                <w:szCs w:val="21"/>
              </w:rPr>
              <w:t>、病毒</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蠕虫、拒绝服务攻击、扫描类攻击等多种攻击类型进行实时检测并记录日志；</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能接收支队原有天眼安全态势感知系统下发的安全策略，形成安全联动统一防护策略；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21.</w:t>
            </w:r>
            <w:r w:rsidRPr="00FA4EE6">
              <w:rPr>
                <w:rFonts w:ascii="Times New Roman" w:eastAsia="宋体" w:hAnsi="Times New Roman" w:cs="Times New Roman" w:hint="eastAsia"/>
                <w:color w:val="000000"/>
                <w:szCs w:val="21"/>
              </w:rPr>
              <w:t>投标文件中提供公安部颁发的《计算机信息系统安全专用产品销售许可证》复印件；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22.</w:t>
            </w:r>
            <w:r w:rsidRPr="00FA4EE6">
              <w:rPr>
                <w:rFonts w:ascii="Times New Roman" w:eastAsia="宋体" w:hAnsi="Times New Roman" w:cs="Times New Roman" w:hint="eastAsia"/>
                <w:color w:val="000000"/>
                <w:szCs w:val="21"/>
              </w:rPr>
              <w:t>投标文件中提供国家版权局颁发的《计算机软件著作权登记证书》复印件；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23.</w:t>
            </w:r>
            <w:r w:rsidRPr="00FA4EE6">
              <w:rPr>
                <w:rFonts w:ascii="Times New Roman" w:eastAsia="宋体" w:hAnsi="Times New Roman" w:cs="Times New Roman" w:hint="eastAsia"/>
                <w:color w:val="000000"/>
                <w:szCs w:val="21"/>
              </w:rPr>
              <w:t>投标文件中提供国家信息安全测评中心颁发的《信息技术产品安全测评证书》（</w:t>
            </w:r>
            <w:r w:rsidRPr="00FA4EE6">
              <w:rPr>
                <w:rFonts w:ascii="Times New Roman" w:eastAsia="宋体" w:hAnsi="Times New Roman" w:cs="Times New Roman"/>
                <w:color w:val="000000"/>
                <w:szCs w:val="21"/>
              </w:rPr>
              <w:t xml:space="preserve"> EAL3+</w:t>
            </w:r>
            <w:r w:rsidRPr="00FA4EE6">
              <w:rPr>
                <w:rFonts w:ascii="Times New Roman" w:eastAsia="宋体" w:hAnsi="Times New Roman" w:cs="Times New Roman" w:hint="eastAsia"/>
                <w:color w:val="000000"/>
                <w:szCs w:val="21"/>
              </w:rPr>
              <w:t>）复印件。</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162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杀毒软件授权</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、提供至少三年的原厂的南宁市公安局交警支队视频专网</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台万兆安全网关办公区终端准入控制系统授权；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、提供至少三年的原厂的</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台核心防火墙高级威胁检查系统分析平台感知系统授权；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、提供至少三年的原厂的南宁市公安局交警支队视频专网高级威胁检测系统分</w:t>
            </w:r>
            <w:r w:rsidRPr="00FA4EE6">
              <w:rPr>
                <w:rFonts w:ascii="Times New Roman" w:eastAsia="宋体" w:hAnsi="Times New Roman" w:cs="Times New Roman" w:hint="eastAsia"/>
                <w:color w:val="000000"/>
                <w:szCs w:val="21"/>
              </w:rPr>
              <w:lastRenderedPageBreak/>
              <w:t>析平台授权；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、提供至少三年的原厂的南宁市公安局交警支队视频专网高级威胁检测系统流量传感器授权；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、提供至少三年的原厂的南宁市公安局交警支队视频专网高级威胁检测系统文件鉴定器授权。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、提供至少三年的原厂的南宁市公安局交警支队视频专网</w:t>
            </w:r>
            <w:r w:rsidRPr="00FA4EE6">
              <w:rPr>
                <w:rFonts w:ascii="Times New Roman" w:eastAsia="宋体" w:hAnsi="Times New Roman" w:cs="Times New Roman"/>
                <w:color w:val="000000"/>
                <w:szCs w:val="21"/>
              </w:rPr>
              <w:t>500</w:t>
            </w:r>
            <w:r w:rsidRPr="00FA4EE6">
              <w:rPr>
                <w:rFonts w:ascii="Times New Roman" w:eastAsia="宋体" w:hAnsi="Times New Roman" w:cs="Times New Roman" w:hint="eastAsia"/>
                <w:color w:val="000000"/>
                <w:szCs w:val="21"/>
              </w:rPr>
              <w:t>台电脑终端安全管理系统和</w:t>
            </w:r>
            <w:r w:rsidRPr="00FA4EE6">
              <w:rPr>
                <w:rFonts w:ascii="Times New Roman" w:eastAsia="宋体" w:hAnsi="Times New Roman" w:cs="Times New Roman"/>
                <w:color w:val="000000"/>
                <w:szCs w:val="21"/>
              </w:rPr>
              <w:t>50</w:t>
            </w:r>
            <w:r w:rsidRPr="00FA4EE6">
              <w:rPr>
                <w:rFonts w:ascii="Times New Roman" w:eastAsia="宋体" w:hAnsi="Times New Roman" w:cs="Times New Roman" w:hint="eastAsia"/>
                <w:color w:val="000000"/>
                <w:szCs w:val="21"/>
              </w:rPr>
              <w:t>台虚拟机终端安全管理系统授权。</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、提供至少三年的原厂的南宁市公安局交警支队视频专网</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台防火墙访问互联网边界授权。</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199,698.00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163</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支撑软件授权</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1</w:t>
            </w:r>
            <w:r w:rsidRPr="00FA4EE6">
              <w:rPr>
                <w:rFonts w:ascii="Times New Roman" w:eastAsia="宋体" w:hAnsi="宋体" w:cs="Times New Roman" w:hint="eastAsia"/>
                <w:color w:val="000000"/>
                <w:szCs w:val="21"/>
              </w:rPr>
              <w:t>、在现有南宁市公安局交通警察支队视频专网网管平台提供</w:t>
            </w:r>
            <w:r w:rsidRPr="00FA4EE6">
              <w:rPr>
                <w:rFonts w:ascii="Times New Roman" w:eastAsia="宋体" w:hAnsi="宋体" w:cs="Times New Roman"/>
                <w:color w:val="000000"/>
                <w:szCs w:val="21"/>
              </w:rPr>
              <w:t>1000</w:t>
            </w:r>
            <w:r w:rsidRPr="00FA4EE6">
              <w:rPr>
                <w:rFonts w:ascii="Times New Roman" w:eastAsia="宋体" w:hAnsi="宋体" w:cs="Times New Roman" w:hint="eastAsia"/>
                <w:color w:val="000000"/>
                <w:szCs w:val="21"/>
              </w:rPr>
              <w:t>个终端授权，实现网络监控、自动生成拓扑、故障告警等功能；</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2</w:t>
            </w:r>
            <w:r w:rsidRPr="00FA4EE6">
              <w:rPr>
                <w:rFonts w:ascii="Times New Roman" w:eastAsia="宋体" w:hAnsi="宋体" w:cs="Times New Roman" w:hint="eastAsia"/>
                <w:color w:val="000000"/>
                <w:szCs w:val="21"/>
              </w:rPr>
              <w:t>、能够对视频专网的统一监控管理（包括展现与操作）、统一告警管理；</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、可发现和定位设备深度故障，可接收分析各类</w:t>
            </w:r>
            <w:r w:rsidRPr="00FA4EE6">
              <w:rPr>
                <w:rFonts w:ascii="Times New Roman" w:eastAsia="宋体" w:hAnsi="宋体" w:cs="Times New Roman"/>
                <w:color w:val="000000"/>
                <w:szCs w:val="21"/>
              </w:rPr>
              <w:t>SNMP trap</w:t>
            </w:r>
            <w:r w:rsidRPr="00FA4EE6">
              <w:rPr>
                <w:rFonts w:ascii="Times New Roman" w:eastAsia="宋体" w:hAnsi="宋体" w:cs="Times New Roman" w:hint="eastAsia"/>
                <w:color w:val="000000"/>
                <w:szCs w:val="21"/>
              </w:rPr>
              <w:t>告警，完成格式的解析，并入库，例如光模块失效告警、硬件故障告警等；</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、自动发现或者添加网络设备，并在拓扑中显示出来，支持拓扑图自定义修改，包括设备、链路等。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、提供虚拟化安全防护系统，要求如下：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）提供不少于</w:t>
            </w:r>
            <w:r w:rsidRPr="00FA4EE6">
              <w:rPr>
                <w:rFonts w:ascii="Times New Roman" w:eastAsia="宋体" w:hAnsi="Times New Roman" w:cs="Times New Roman"/>
                <w:color w:val="000000"/>
                <w:szCs w:val="21"/>
              </w:rPr>
              <w:t>32</w:t>
            </w:r>
            <w:r w:rsidRPr="00FA4EE6">
              <w:rPr>
                <w:rFonts w:ascii="Times New Roman" w:eastAsia="宋体" w:hAnsi="Times New Roman" w:cs="Times New Roman" w:hint="eastAsia"/>
                <w:color w:val="000000"/>
                <w:szCs w:val="21"/>
              </w:rPr>
              <w:t>颗物理</w:t>
            </w:r>
            <w:r w:rsidRPr="00FA4EE6">
              <w:rPr>
                <w:rFonts w:ascii="Times New Roman" w:eastAsia="宋体" w:hAnsi="Times New Roman" w:cs="Times New Roman"/>
                <w:color w:val="000000"/>
                <w:szCs w:val="21"/>
              </w:rPr>
              <w:t>CPU</w:t>
            </w:r>
            <w:r w:rsidRPr="00FA4EE6">
              <w:rPr>
                <w:rFonts w:ascii="Times New Roman" w:eastAsia="宋体" w:hAnsi="Times New Roman" w:cs="Times New Roman" w:hint="eastAsia"/>
                <w:color w:val="000000"/>
                <w:szCs w:val="21"/>
              </w:rPr>
              <w:t>的防病毒和深度包检测使用授权和统一的集中控管平台，</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年维保升级服务；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）支持采用无代理部署方式的主机防御，包括防病毒、防火墙、入侵检测、入侵防御、虚拟补丁等功能；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）防火墙操作支持允许、放行、拒绝、强制允许和仅记录，支持通过</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地址匹配流量，配置防火墙生效时间表，支持从文件导入防火墙规则，支持配置规则记录事件时发出警报，支持提取防火墙事件具体数据包；</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）产品应提供至少</w:t>
            </w:r>
            <w:r w:rsidRPr="00FA4EE6">
              <w:rPr>
                <w:rFonts w:ascii="Times New Roman" w:eastAsia="宋体" w:hAnsi="Times New Roman" w:cs="Times New Roman"/>
                <w:color w:val="000000"/>
                <w:szCs w:val="21"/>
              </w:rPr>
              <w:t>19</w:t>
            </w:r>
            <w:r w:rsidRPr="00FA4EE6">
              <w:rPr>
                <w:rFonts w:ascii="Times New Roman" w:eastAsia="宋体" w:hAnsi="Times New Roman" w:cs="Times New Roman" w:hint="eastAsia"/>
                <w:color w:val="000000"/>
                <w:szCs w:val="21"/>
              </w:rPr>
              <w:t>个报表模板，覆盖所有功能，包括数量排名、图形展示；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）支持配置是否将保存触发入侵防御</w:t>
            </w:r>
            <w:r w:rsidRPr="00FA4EE6">
              <w:rPr>
                <w:rFonts w:ascii="Times New Roman" w:eastAsia="宋体" w:hAnsi="Times New Roman" w:cs="Times New Roman" w:hint="eastAsia"/>
                <w:color w:val="000000"/>
                <w:szCs w:val="21"/>
              </w:rPr>
              <w:lastRenderedPageBreak/>
              <w:t>规则的数据包数据，留存证据分析；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NSX</w:t>
            </w:r>
            <w:r w:rsidRPr="00FA4EE6">
              <w:rPr>
                <w:rFonts w:ascii="Times New Roman" w:eastAsia="宋体" w:hAnsi="Times New Roman" w:cs="Times New Roman" w:hint="eastAsia"/>
                <w:color w:val="000000"/>
                <w:szCs w:val="21"/>
              </w:rPr>
              <w:t>安全标记。一旦检测到恶意威胁，东西向防护系统可将</w:t>
            </w:r>
            <w:r w:rsidRPr="00FA4EE6">
              <w:rPr>
                <w:rFonts w:ascii="Times New Roman" w:eastAsia="宋体" w:hAnsi="Times New Roman" w:cs="Times New Roman"/>
                <w:color w:val="000000"/>
                <w:szCs w:val="21"/>
              </w:rPr>
              <w:t xml:space="preserve"> NSX </w:t>
            </w:r>
            <w:r w:rsidRPr="00FA4EE6">
              <w:rPr>
                <w:rFonts w:ascii="Times New Roman" w:eastAsia="宋体" w:hAnsi="Times New Roman" w:cs="Times New Roman" w:hint="eastAsia"/>
                <w:color w:val="000000"/>
                <w:szCs w:val="21"/>
              </w:rPr>
              <w:t>安全标记应用于受保护的</w:t>
            </w:r>
            <w:r w:rsidRPr="00FA4EE6">
              <w:rPr>
                <w:rFonts w:ascii="Times New Roman" w:eastAsia="宋体" w:hAnsi="Times New Roman" w:cs="Times New Roman"/>
                <w:color w:val="000000"/>
                <w:szCs w:val="21"/>
              </w:rPr>
              <w:t xml:space="preserve"> VM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）支持入侵防御功能，在漏洞修复之前能通过虚拟补丁修复漏洞，防止漏洞攻击；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）检查可疑活动和未授权的更改（包括勒索软件），并提供备份、恢复勒索软件加密的文件；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）支持防恶意程序和</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信誉，可以阻止用户访问恶意</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站点；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 xml:space="preserve"> Web</w:t>
            </w:r>
            <w:r w:rsidRPr="00FA4EE6">
              <w:rPr>
                <w:rFonts w:ascii="Times New Roman" w:eastAsia="宋体" w:hAnsi="Times New Roman" w:cs="Times New Roman" w:hint="eastAsia"/>
                <w:color w:val="000000"/>
                <w:szCs w:val="21"/>
              </w:rPr>
              <w:t>信誉支持配置打开</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关闭</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信誉，支持设置</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信誉安全级别，包括高、中和低，支持配置阻止未经安全测试的页面；</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11</w:t>
            </w:r>
            <w:r w:rsidRPr="00FA4EE6">
              <w:rPr>
                <w:rFonts w:ascii="Times New Roman" w:eastAsia="宋体" w:hAnsi="Times New Roman" w:cs="Times New Roman" w:hint="eastAsia"/>
                <w:color w:val="000000"/>
                <w:szCs w:val="21"/>
              </w:rPr>
              <w:t>）支持</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信誉支持配置监控的</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页面端口，配置阻止</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页面是否显示本地通知，配置阻止</w:t>
            </w:r>
            <w:r w:rsidRPr="00FA4EE6">
              <w:rPr>
                <w:rFonts w:ascii="Times New Roman" w:eastAsia="宋体" w:hAnsi="Times New Roman" w:cs="Times New Roman"/>
                <w:color w:val="000000"/>
                <w:szCs w:val="21"/>
              </w:rPr>
              <w:t>Web</w:t>
            </w:r>
            <w:r w:rsidRPr="00FA4EE6">
              <w:rPr>
                <w:rFonts w:ascii="Times New Roman" w:eastAsia="宋体" w:hAnsi="Times New Roman" w:cs="Times New Roman" w:hint="eastAsia"/>
                <w:color w:val="000000"/>
                <w:szCs w:val="21"/>
              </w:rPr>
              <w:t>页面是否触发警报；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12</w:t>
            </w:r>
            <w:r w:rsidRPr="00FA4EE6">
              <w:rPr>
                <w:rFonts w:ascii="Times New Roman" w:eastAsia="宋体" w:hAnsi="Times New Roman" w:cs="Times New Roman" w:hint="eastAsia"/>
                <w:color w:val="000000"/>
                <w:szCs w:val="21"/>
              </w:rPr>
              <w:t>）具备特征库更新功能，实时追踪并保护最新动态威胁：提供自动扫描功能，针对服务器弱点、漏洞进行安全检测并自动形成防护，产品必须能够防御应用层攻击、</w:t>
            </w:r>
            <w:r w:rsidRPr="00FA4EE6">
              <w:rPr>
                <w:rFonts w:ascii="Times New Roman" w:eastAsia="宋体" w:hAnsi="Times New Roman" w:cs="Times New Roman"/>
                <w:color w:val="000000"/>
                <w:szCs w:val="21"/>
              </w:rPr>
              <w:t xml:space="preserve">SQL Injection </w:t>
            </w:r>
            <w:r w:rsidRPr="00FA4EE6">
              <w:rPr>
                <w:rFonts w:ascii="Times New Roman" w:eastAsia="宋体" w:hAnsi="Times New Roman" w:cs="Times New Roman" w:hint="eastAsia"/>
                <w:color w:val="000000"/>
                <w:szCs w:val="21"/>
              </w:rPr>
              <w:t>及</w:t>
            </w:r>
            <w:r w:rsidRPr="00FA4EE6">
              <w:rPr>
                <w:rFonts w:ascii="Times New Roman" w:eastAsia="宋体" w:hAnsi="Times New Roman" w:cs="Times New Roman"/>
                <w:color w:val="000000"/>
                <w:szCs w:val="21"/>
              </w:rPr>
              <w:t>Cross-site</w:t>
            </w:r>
            <w:r w:rsidRPr="00FA4EE6">
              <w:rPr>
                <w:rFonts w:ascii="Times New Roman" w:eastAsia="宋体" w:hAnsi="Times New Roman" w:cs="Times New Roman" w:hint="eastAsia"/>
                <w:color w:val="000000"/>
                <w:szCs w:val="21"/>
              </w:rPr>
              <w:t>跨网站程序代码改写的攻击；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13</w:t>
            </w:r>
            <w:r w:rsidRPr="00FA4EE6">
              <w:rPr>
                <w:rFonts w:ascii="Times New Roman" w:eastAsia="宋体" w:hAnsi="Times New Roman" w:cs="Times New Roman" w:hint="eastAsia"/>
                <w:color w:val="000000"/>
                <w:szCs w:val="21"/>
              </w:rPr>
              <w:t>）支持查看入侵防御事件能看到对应的</w:t>
            </w:r>
            <w:r w:rsidRPr="00FA4EE6">
              <w:rPr>
                <w:rFonts w:ascii="Times New Roman" w:eastAsia="宋体" w:hAnsi="Times New Roman" w:cs="Times New Roman"/>
                <w:color w:val="000000"/>
                <w:szCs w:val="21"/>
              </w:rPr>
              <w:t>MAC</w:t>
            </w:r>
            <w:r w:rsidRPr="00FA4EE6">
              <w:rPr>
                <w:rFonts w:ascii="Times New Roman" w:eastAsia="宋体" w:hAnsi="Times New Roman" w:cs="Times New Roman" w:hint="eastAsia"/>
                <w:color w:val="000000"/>
                <w:szCs w:val="21"/>
              </w:rPr>
              <w:t>地址、接口、端口、数据等；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14</w:t>
            </w:r>
            <w:r w:rsidRPr="00FA4EE6">
              <w:rPr>
                <w:rFonts w:ascii="Times New Roman" w:eastAsia="宋体" w:hAnsi="Times New Roman" w:cs="Times New Roman" w:hint="eastAsia"/>
                <w:color w:val="000000"/>
                <w:szCs w:val="21"/>
              </w:rPr>
              <w:t>）可指定任意虚拟机</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终端、计算机组、策略、时间段和标记进行报表生成，支持定义报表保密级别，支持生成报表加密；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）为保证产品防护能力，厂家需在国内具有独立的病毒研发、监测和响应中心；</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500,000.00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164</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匝道建模</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55</w:t>
            </w:r>
            <w:r w:rsidRPr="00FA4EE6">
              <w:rPr>
                <w:rFonts w:ascii="Times New Roman" w:eastAsia="宋体" w:hAnsi="Times New Roman" w:cs="Times New Roman" w:hint="eastAsia"/>
                <w:color w:val="000000"/>
                <w:szCs w:val="21"/>
              </w:rPr>
              <w:t>套</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一、路口基础信息采集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、快环匝道口出入的交通量；</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、机动车、公共汽车和非机动车的组成，误差</w:t>
            </w:r>
            <w:r w:rsidRPr="00FA4EE6">
              <w:rPr>
                <w:rFonts w:ascii="Times New Roman" w:eastAsia="宋体" w:hAnsi="Times New Roman" w:cs="Times New Roman"/>
                <w:color w:val="000000"/>
                <w:szCs w:val="21"/>
              </w:rPr>
              <w:t>&lt;10%</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、各匝道口的渠化、交通管理情况，如禁行、限速等路口交通动静态基础数据信息采集。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lastRenderedPageBreak/>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、采集道路几何渠化数据、信号配时数据以及道路流量数据等对路口进行精细化建模，根据车流量数据推导车流</w:t>
            </w:r>
            <w:r w:rsidRPr="00FA4EE6">
              <w:rPr>
                <w:rFonts w:ascii="Times New Roman" w:eastAsia="宋体" w:hAnsi="Times New Roman" w:cs="Times New Roman"/>
                <w:color w:val="000000"/>
                <w:szCs w:val="21"/>
              </w:rPr>
              <w:t>OD</w:t>
            </w:r>
            <w:r w:rsidRPr="00FA4EE6">
              <w:rPr>
                <w:rFonts w:ascii="Times New Roman" w:eastAsia="宋体" w:hAnsi="Times New Roman" w:cs="Times New Roman" w:hint="eastAsia"/>
                <w:color w:val="000000"/>
                <w:szCs w:val="21"/>
              </w:rPr>
              <w:t>，导入的背景地图文件类型支持</w:t>
            </w:r>
            <w:r w:rsidRPr="00FA4EE6">
              <w:rPr>
                <w:rFonts w:ascii="Times New Roman" w:eastAsia="宋体" w:hAnsi="Times New Roman" w:cs="Times New Roman"/>
                <w:color w:val="000000"/>
                <w:szCs w:val="21"/>
              </w:rPr>
              <w:t>BMP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JPG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PNG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GIF</w:t>
            </w:r>
            <w:r w:rsidRPr="00FA4EE6">
              <w:rPr>
                <w:rFonts w:ascii="Times New Roman" w:eastAsia="宋体" w:hAnsi="Times New Roman" w:cs="Times New Roman" w:hint="eastAsia"/>
                <w:color w:val="000000"/>
                <w:szCs w:val="21"/>
              </w:rPr>
              <w:t>等格式并且导入的南宁地图和模型位置误差不超过</w:t>
            </w:r>
            <w:r w:rsidRPr="00FA4EE6">
              <w:rPr>
                <w:rFonts w:ascii="Times New Roman" w:eastAsia="宋体" w:hAnsi="Times New Roman" w:cs="Times New Roman"/>
                <w:color w:val="000000"/>
                <w:szCs w:val="21"/>
              </w:rPr>
              <w:t>5m</w:t>
            </w:r>
            <w:r w:rsidRPr="00FA4EE6">
              <w:rPr>
                <w:rFonts w:ascii="Times New Roman" w:eastAsia="宋体" w:hAnsi="Times New Roman" w:cs="Times New Roman" w:hint="eastAsia"/>
                <w:color w:val="000000"/>
                <w:szCs w:val="21"/>
              </w:rPr>
              <w:t>（投标参数小于上限值的可认定为正偏离）；采用实际调研采集的车流特征参数对仿真模型进行校验，仿真模型与实际交通情况数据的误差小于</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（投标参数小于上限值的可认定为正偏离）：特别能够精确仿真出南宁交通的机非混合特性，并能根据南宁实际需要，修改或增加新的道路模型或车辆模型。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二、路网精细化仿真建模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实现路网精细化仿真建模，含基本路段、连接器、交叉口、隧道、匝道、辅道、公交专用道、非机动车道等路网精细化建模：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、路网背景地图文件类型支持</w:t>
            </w:r>
            <w:r w:rsidRPr="00FA4EE6">
              <w:rPr>
                <w:rFonts w:ascii="Times New Roman" w:eastAsia="宋体" w:hAnsi="Times New Roman" w:cs="Times New Roman"/>
                <w:color w:val="000000"/>
                <w:szCs w:val="21"/>
              </w:rPr>
              <w:t>BMP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JPG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PNG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GIF</w:t>
            </w:r>
            <w:r w:rsidRPr="00FA4EE6">
              <w:rPr>
                <w:rFonts w:ascii="Times New Roman" w:eastAsia="宋体" w:hAnsi="Times New Roman" w:cs="Times New Roman" w:hint="eastAsia"/>
                <w:color w:val="000000"/>
                <w:szCs w:val="21"/>
              </w:rPr>
              <w:t>等格式，并且导入的地图和模型位置误差不超过</w:t>
            </w:r>
            <w:r w:rsidRPr="00FA4EE6">
              <w:rPr>
                <w:rFonts w:ascii="Times New Roman" w:eastAsia="宋体" w:hAnsi="Times New Roman" w:cs="Times New Roman"/>
                <w:color w:val="000000"/>
                <w:szCs w:val="21"/>
              </w:rPr>
              <w:t>5m</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、仿真路段、交叉口精细化建模与实际道路参数信息相符；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、仿真模型中不同高度的道路（如立交桥等），可设置相应的高度层，误差</w:t>
            </w:r>
            <w:r w:rsidRPr="00FA4EE6">
              <w:rPr>
                <w:rFonts w:ascii="Times New Roman" w:eastAsia="宋体" w:hAnsi="Times New Roman" w:cs="Times New Roman"/>
                <w:color w:val="000000"/>
                <w:szCs w:val="21"/>
              </w:rPr>
              <w:t>&lt;3%</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、可进行公交专用道、非机动车道设置，且能以不同颜色突出显示；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三、交通流精细化仿真建模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、仿真模型车辆构成包括机动车、非机动车、公交车等车型，并且每种模型的颜色均不少于三色；</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、可进行车辆输入、路径决策、行驶方向决策、交通流特性等交通流精细化建模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、仿真模型的车辆到达算法按照指数分布或者正态分布的方式进行；</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、仿真建模试验结果需要在不同的仿真随机种子下多次仿真校验得出，仿真随机种子应达到</w:t>
            </w:r>
            <w:r w:rsidRPr="00FA4EE6">
              <w:rPr>
                <w:rFonts w:ascii="Times New Roman" w:eastAsia="宋体" w:hAnsi="Times New Roman" w:cs="Times New Roman"/>
                <w:color w:val="000000"/>
                <w:szCs w:val="21"/>
              </w:rPr>
              <w:t>10000</w:t>
            </w:r>
            <w:r w:rsidRPr="00FA4EE6">
              <w:rPr>
                <w:rFonts w:ascii="Times New Roman" w:eastAsia="宋体" w:hAnsi="Times New Roman" w:cs="Times New Roman" w:hint="eastAsia"/>
                <w:color w:val="000000"/>
                <w:szCs w:val="21"/>
              </w:rPr>
              <w:t>个。</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、采用实际调研采集的车流特征参数对仿真模型进行校验，仿真模型与实际</w:t>
            </w:r>
            <w:r w:rsidRPr="00FA4EE6">
              <w:rPr>
                <w:rFonts w:ascii="Times New Roman" w:eastAsia="宋体" w:hAnsi="Times New Roman" w:cs="Times New Roman" w:hint="eastAsia"/>
                <w:color w:val="000000"/>
                <w:szCs w:val="21"/>
              </w:rPr>
              <w:lastRenderedPageBreak/>
              <w:t>交通情况数据的误差小于</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；（投标参数小于上限值的可认定为正偏离）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四、公共交通精细化仿真建模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、道路公交站点建模，可进行港湾式、非港湾式公交站设置；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、根据调查的公交实际线路进行公交线路建模，公交路线可进行编辑；</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、上车乘客、下车乘客等公共交通精细化建模，公交车站点上、下客停靠时间可设置的公共交通精细化建模；公交时刻表可添加与变动，可根据需求选取运行的时刻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五、交通管控措施精细化仿真建模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、红灯右转、信号控制等交通管控措施精细化建模；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、同一路段不同区域设置不同限速；</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、匝道口进出无信号优先规则、减速让行，停车让行；</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六、仿真方案输出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仿真结果可以通过表格、折线图等形式输出，输出内容包括延误时间，旅行时间等交通指标。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七、方案评估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方案评估主要指标排队长度、旅行时间、延误时间等指标，通过对现状及仿真方案的输出结果进行处理，完成指标间的对比分析；同时根据各方案的主要特点，评价各方案的优劣性。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八、</w:t>
            </w:r>
            <w:r w:rsidRPr="00FA4EE6">
              <w:rPr>
                <w:rFonts w:ascii="Times New Roman" w:eastAsia="宋体" w:hAnsi="Times New Roman" w:cs="Times New Roman"/>
                <w:color w:val="000000"/>
                <w:szCs w:val="21"/>
              </w:rPr>
              <w:t>2D</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动画演示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在</w:t>
            </w:r>
            <w:r w:rsidRPr="00FA4EE6">
              <w:rPr>
                <w:rFonts w:ascii="Times New Roman" w:eastAsia="宋体" w:hAnsi="Times New Roman" w:cs="Times New Roman"/>
                <w:color w:val="000000"/>
                <w:szCs w:val="21"/>
              </w:rPr>
              <w:t>2D</w:t>
            </w:r>
            <w:r w:rsidRPr="00FA4EE6">
              <w:rPr>
                <w:rFonts w:ascii="Times New Roman" w:eastAsia="宋体" w:hAnsi="Times New Roman" w:cs="Times New Roman" w:hint="eastAsia"/>
                <w:color w:val="000000"/>
                <w:szCs w:val="21"/>
              </w:rPr>
              <w:t>动画模型下点击仿真模型中的车辆或者行人等，可以显示出其静态属性和动态属性；在</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动画演示模式支持</w:t>
            </w:r>
            <w:r w:rsidRPr="00FA4EE6">
              <w:rPr>
                <w:rFonts w:ascii="Times New Roman" w:eastAsia="宋体" w:hAnsi="Times New Roman" w:cs="Times New Roman"/>
                <w:color w:val="000000"/>
                <w:szCs w:val="21"/>
              </w:rPr>
              <w:t>BMP</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JPG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PNG</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GIF</w:t>
            </w:r>
            <w:r w:rsidRPr="00FA4EE6">
              <w:rPr>
                <w:rFonts w:ascii="Times New Roman" w:eastAsia="宋体" w:hAnsi="Times New Roman" w:cs="Times New Roman" w:hint="eastAsia"/>
                <w:color w:val="000000"/>
                <w:szCs w:val="21"/>
              </w:rPr>
              <w:t>等格式的地图文件模型；</w:t>
            </w:r>
            <w:r w:rsidRPr="00FA4EE6">
              <w:rPr>
                <w:rFonts w:ascii="Times New Roman" w:eastAsia="宋体" w:hAnsi="Times New Roman" w:cs="Times New Roman"/>
                <w:color w:val="000000"/>
                <w:szCs w:val="21"/>
              </w:rPr>
              <w:t>3D</w:t>
            </w:r>
            <w:r w:rsidRPr="00FA4EE6">
              <w:rPr>
                <w:rFonts w:ascii="Times New Roman" w:eastAsia="宋体" w:hAnsi="Times New Roman" w:cs="Times New Roman" w:hint="eastAsia"/>
                <w:color w:val="000000"/>
                <w:szCs w:val="21"/>
              </w:rPr>
              <w:t>仿真模型包含了机动车、非机动车、行人、公交车等模型；仿真刷新帧率可按照仿真速度快慢的需求来调节。</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九、信号灯控制方案优化、评价</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通过对接获取快速路匝道口信号控制方案，通过仿真模拟对比匝道口实施信号灯控制前后的通行能力和服务水平，并给出建议。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▲十、与现有的交通仿真平台兼容</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通过仿真对快速路匝道口的信号控制方</w:t>
            </w:r>
            <w:r w:rsidRPr="00FA4EE6">
              <w:rPr>
                <w:rFonts w:ascii="Times New Roman" w:eastAsia="宋体" w:hAnsi="Times New Roman" w:cs="Times New Roman" w:hint="eastAsia"/>
                <w:color w:val="000000"/>
                <w:szCs w:val="21"/>
              </w:rPr>
              <w:lastRenderedPageBreak/>
              <w:t>案方案进行评价；运用微观仿真模型，对匝道口启用交通信号控制后对道路运行状况影响的微观指标进行评价，如匝道口的通行能力、服务水平、延误及相关影响路段的速度等；实现对快速路匝道口启用信号控制方案的评估、优选以及展示等功能；能对路网通行状况进行整体仿真评价。</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1,650,000.00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bookmarkStart w:id="2" w:name="_Hlk64972626"/>
            <w:r w:rsidRPr="00FA4EE6">
              <w:rPr>
                <w:rFonts w:ascii="Times New Roman" w:eastAsia="宋体" w:hAnsi="宋体" w:cs="Times New Roman"/>
                <w:color w:val="000000"/>
                <w:szCs w:val="21"/>
              </w:rPr>
              <w:lastRenderedPageBreak/>
              <w:t>165</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匝道口区域信控优化系统——引擎服务</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一、视觉感知引擎</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可支持机动车的位置、类型、轨迹检测和识别、车型区分。可支持单视频流感知任务，可支持多个摄像头感知任务的批量操作。</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车辆检测算法：支持路口的机动车位置检测，支持机动车位置的车道级精准检测，前向摄像头准召率</w:t>
            </w:r>
            <w:r w:rsidRPr="00FA4EE6">
              <w:rPr>
                <w:rFonts w:ascii="Times New Roman" w:eastAsia="宋体" w:hAnsi="Times New Roman" w:cs="Times New Roman"/>
                <w:color w:val="000000"/>
                <w:szCs w:val="21"/>
              </w:rPr>
              <w:t>90%</w:t>
            </w:r>
            <w:r w:rsidRPr="00FA4EE6">
              <w:rPr>
                <w:rFonts w:ascii="Times New Roman" w:eastAsia="宋体" w:hAnsi="Times New Roman" w:cs="Times New Roman" w:hint="eastAsia"/>
                <w:color w:val="000000"/>
                <w:szCs w:val="21"/>
              </w:rPr>
              <w:t>以上，后向摄像头准召率</w:t>
            </w:r>
            <w:r w:rsidRPr="00FA4EE6">
              <w:rPr>
                <w:rFonts w:ascii="Times New Roman" w:eastAsia="宋体" w:hAnsi="Times New Roman" w:cs="Times New Roman"/>
                <w:color w:val="000000"/>
                <w:szCs w:val="21"/>
              </w:rPr>
              <w:t>85%</w:t>
            </w:r>
            <w:r w:rsidRPr="00FA4EE6">
              <w:rPr>
                <w:rFonts w:ascii="Times New Roman" w:eastAsia="宋体" w:hAnsi="Times New Roman" w:cs="Times New Roman" w:hint="eastAsia"/>
                <w:color w:val="000000"/>
                <w:szCs w:val="21"/>
              </w:rPr>
              <w:t>以上。</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车辆追踪算法：支持路口机动车轨迹追踪，使用轨迹</w:t>
            </w:r>
            <w:r w:rsidRPr="00FA4EE6">
              <w:rPr>
                <w:rFonts w:ascii="Times New Roman" w:eastAsia="宋体" w:hAnsi="Times New Roman" w:cs="Times New Roman"/>
                <w:color w:val="000000"/>
                <w:szCs w:val="21"/>
              </w:rPr>
              <w:t>ID</w:t>
            </w:r>
            <w:r w:rsidRPr="00FA4EE6">
              <w:rPr>
                <w:rFonts w:ascii="Times New Roman" w:eastAsia="宋体" w:hAnsi="Times New Roman" w:cs="Times New Roman" w:hint="eastAsia"/>
                <w:color w:val="000000"/>
                <w:szCs w:val="21"/>
              </w:rPr>
              <w:t>进行机动车标记，机动车轨迹</w:t>
            </w:r>
            <w:r w:rsidRPr="00FA4EE6">
              <w:rPr>
                <w:rFonts w:ascii="Times New Roman" w:eastAsia="宋体" w:hAnsi="Times New Roman" w:cs="Times New Roman"/>
                <w:color w:val="000000"/>
                <w:szCs w:val="21"/>
              </w:rPr>
              <w:t>ID</w:t>
            </w:r>
            <w:r w:rsidRPr="00FA4EE6">
              <w:rPr>
                <w:rFonts w:ascii="Times New Roman" w:eastAsia="宋体" w:hAnsi="Times New Roman" w:cs="Times New Roman" w:hint="eastAsia"/>
                <w:color w:val="000000"/>
                <w:szCs w:val="21"/>
              </w:rPr>
              <w:t>跳变率小于</w:t>
            </w:r>
            <w:r w:rsidRPr="00FA4EE6">
              <w:rPr>
                <w:rFonts w:ascii="Times New Roman" w:eastAsia="宋体" w:hAnsi="Times New Roman" w:cs="Times New Roman"/>
                <w:color w:val="000000"/>
                <w:szCs w:val="21"/>
              </w:rPr>
              <w:t>20%</w:t>
            </w:r>
            <w:r w:rsidRPr="00FA4EE6">
              <w:rPr>
                <w:rFonts w:ascii="Times New Roman" w:eastAsia="宋体" w:hAnsi="Times New Roman" w:cs="Times New Roman" w:hint="eastAsia"/>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车辆分类算法：针对检测到车辆进行类型识别，可区分小汽车、面包车、客车、货车等机动车子类型。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二、信控优化引擎</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基于互联网浮动车轨迹数据、雷达、卡口等检测器数据，将数据进行清洗、融合、分析，运用</w:t>
            </w:r>
            <w:r w:rsidRPr="00FA4EE6">
              <w:rPr>
                <w:rFonts w:ascii="Times New Roman" w:eastAsia="宋体" w:hAnsi="Times New Roman" w:cs="Times New Roman"/>
                <w:color w:val="000000"/>
                <w:szCs w:val="21"/>
              </w:rPr>
              <w:t>AI</w:t>
            </w:r>
            <w:r w:rsidRPr="00FA4EE6">
              <w:rPr>
                <w:rFonts w:ascii="Times New Roman" w:eastAsia="宋体" w:hAnsi="Times New Roman" w:cs="Times New Roman" w:hint="eastAsia"/>
                <w:color w:val="000000"/>
                <w:szCs w:val="21"/>
              </w:rPr>
              <w:t>技术优势，建立对交通流变化能及时感知并响应的优化控制模型，通过智能信号控制平台，将方案实时下发至路口。</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获取匝道口溢流发生的信息，能定位到引发上游路口溢流的下游瓶颈路口。通过信控算法模型，将瓶颈匝道口的绿信比分配进行调整。</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通过实时信号方案调整，不损害匝道口车辆通行路权的前提下，对上游匝道车辆放行速度降低，下游匝道车辆疏导速度进行提升。溢流预防策略能综合考虑整体快速环路情况，避免对上游或下游路段造成过大压力，从而引发其他路段溢流发生。</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可自定义设置快速环路区域范围、保障时间以及截流区域边界点。基于用户配置，在区域截流策略实施的时间内，信</w:t>
            </w:r>
            <w:r w:rsidRPr="00FA4EE6">
              <w:rPr>
                <w:rFonts w:ascii="Times New Roman" w:eastAsia="宋体" w:hAnsi="Times New Roman" w:cs="Times New Roman" w:hint="eastAsia"/>
                <w:color w:val="000000"/>
                <w:szCs w:val="21"/>
              </w:rPr>
              <w:lastRenderedPageBreak/>
              <w:t>号优化系统对截流节点路口进行信号控制调整，结合交通诱导及驾驶引导信息分发等策略，快速路车辆高效、连续驶离。</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三、多源数据融合引擎</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针对接入的视频流进行分析，提取所需的交通流参数指标，包含车道级车头时距、排队长度、饱和度等指标。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流量检测器数据融合处理，包括卡口数据、雷达等传统流量检测器数据的接入、清洗、分析处理。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浮动车数据接入与计算，提供互联网地图数据服务，实现区域内浮动车数据的实时接入、清洗、分析处理。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将传统检测器数据、视频检测数据、互联网数据等多源数据进行交通流参数提取，实现交通指数</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指标融合分析，输出匝道口、路段、快速环路等级别相关交通指标。</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四、交通分析研判引擎</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提供交通特征分析引擎，可实现对城市级指定空间交通情况在时空领域的特征提取与分析，形成量化的、多维的交通指标与特征集合。</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提供交通流融合分析引擎，可针对流量、排队、车速等多种原始交通流数据进行融合计算，形成多维时空交通数据，包括车道、流向、路段等空间维度，以及</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分钟级、</w:t>
            </w:r>
            <w:r w:rsidRPr="00FA4EE6">
              <w:rPr>
                <w:rFonts w:ascii="Times New Roman" w:eastAsia="宋体" w:hAnsi="Times New Roman" w:cs="Times New Roman"/>
                <w:color w:val="000000"/>
                <w:szCs w:val="21"/>
              </w:rPr>
              <w:t>15</w:t>
            </w:r>
            <w:r w:rsidRPr="00FA4EE6">
              <w:rPr>
                <w:rFonts w:ascii="Times New Roman" w:eastAsia="宋体" w:hAnsi="Times New Roman" w:cs="Times New Roman" w:hint="eastAsia"/>
                <w:color w:val="000000"/>
                <w:szCs w:val="21"/>
              </w:rPr>
              <w:t>分钟级、小时级、天级等时间粒度。</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提供交通流特征分析引擎，针对工作日、周末以及早、午、晚高峰、平峰等</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多种时间维度，进行交通流特征分析与提取，精细化反应城市内不同路口、道路、区域在特定时段的交通流特征变化趋势。</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▲五、投标人应提供算法引擎的详细设计方案，包括但不限于：</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）视频分析算法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）交通视觉感知算法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）出行规律分析算法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）交通环境分析算法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）结合道路信息给出路径规划与方法算法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lastRenderedPageBreak/>
              <w:t>（</w:t>
            </w: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）流量视频融合算法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）浮动车数据融合算法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）多源数据交通指数</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指标融合分析算法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9</w:t>
            </w:r>
            <w:r w:rsidRPr="00FA4EE6">
              <w:rPr>
                <w:rFonts w:ascii="Times New Roman" w:eastAsia="宋体" w:hAnsi="Times New Roman" w:cs="Times New Roman" w:hint="eastAsia"/>
                <w:color w:val="000000"/>
                <w:szCs w:val="21"/>
              </w:rPr>
              <w:t>）交通流状态诊断分析评价算法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10</w:t>
            </w:r>
            <w:r w:rsidRPr="00FA4EE6">
              <w:rPr>
                <w:rFonts w:ascii="Times New Roman" w:eastAsia="宋体" w:hAnsi="Times New Roman" w:cs="Times New Roman" w:hint="eastAsia"/>
                <w:color w:val="000000"/>
                <w:szCs w:val="21"/>
              </w:rPr>
              <w:t>）信控优化算法</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▲六、实现南宁市快速环道及清厢快速路匝道相关设备接入及管控。</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1,500,000.00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166</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匝道口区域信控优化系统——应用平台</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▲一、实现本项目涉及所有匝道口管控。</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二、</w:t>
            </w:r>
            <w:r w:rsidRPr="00FA4EE6">
              <w:rPr>
                <w:rFonts w:ascii="Times New Roman" w:eastAsia="宋体" w:hAnsi="宋体" w:cs="Times New Roman" w:hint="eastAsia"/>
                <w:color w:val="000000"/>
                <w:szCs w:val="21"/>
              </w:rPr>
              <w:t>交通分析研判平台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基于多源交通大数据，统计研判交通运行态势，对交通流特性进行分析。</w:t>
            </w: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基于雷达数据、互联网数据、视频检测数据等，实现快速路交通运行分析、路段交通运行分析、匝道口交通运行分析、交通流量统计分析等交通流态势分析。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基于地图能力及视觉识别能力，实现拥堵点、拥堵路段的发现分析。</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Times New Roman" w:hint="eastAsia"/>
                <w:color w:val="000000"/>
                <w:szCs w:val="21"/>
              </w:rPr>
              <w:t>三、信控优化管理平台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信号配时方案管理，系统功能包括背景方案按接入、背景方案更新、快速环路及匝道口列表、时段表展示与时段选择、信号配时方案展示（可视化），具体功能详见南宁市快速环道智能交通系统二期工程技术附件。</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实时自适应方案下发，信控优化管理平台会针对实时交通流状态进行信号配时方案的实时自适应优化与下发。信号控制管理系统在实时优化方案下发后，可通过现状南宁市信号控制平台的对接服务，获取实时方案的配时参数、方案类型、以及下发时间等数据，并实现方案的可视化展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信控优化策略管理系统支持实时自适应控制、溢流控制等信控优化策略的全局配置。</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快速干线信控策略管理子系统主要用于对干线的信控优化策略进行自定义灵活的配置工作。统可提供“干线溢流控制策略管理”、“干线协调控制策略管理”以及“干线截流控制策略管理”策略。</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信号优化情况统计子系统，信号优化情况统计子系统支持对信号优化情况进行全局优化情况统计及各路口详细优化情</w:t>
            </w:r>
            <w:r w:rsidRPr="00FA4EE6">
              <w:rPr>
                <w:rFonts w:ascii="Times New Roman" w:eastAsia="宋体" w:hAnsi="Times New Roman" w:cs="Times New Roman" w:hint="eastAsia"/>
                <w:color w:val="000000"/>
                <w:szCs w:val="21"/>
              </w:rPr>
              <w:lastRenderedPageBreak/>
              <w:t>况统计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信控优化算法需具有高时效性，支持周期级调控，至少做到</w:t>
            </w: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分钟级别信控方案自动化生成和周期级方案下发</w:t>
            </w:r>
            <w:r w:rsidRPr="00FA4EE6">
              <w:rPr>
                <w:rFonts w:ascii="Times New Roman" w:eastAsia="宋体" w:hAnsi="Times New Roman" w:cs="Times New Roman"/>
                <w:color w:val="000000"/>
                <w:szCs w:val="21"/>
              </w:rPr>
              <w:t>.</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四、</w:t>
            </w:r>
            <w:r w:rsidRPr="00FA4EE6">
              <w:rPr>
                <w:rFonts w:ascii="Times New Roman" w:eastAsia="宋体" w:hAnsi="宋体" w:cs="Times New Roman" w:hint="eastAsia"/>
                <w:color w:val="000000"/>
                <w:szCs w:val="21"/>
              </w:rPr>
              <w:t>信控方案评价平台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匝道交通评价分析</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基于雷达检测数据、视频感知数据和互联网数据，可以展示交通流量等实时数据和日环比、周环比、月环比排行数据等功能；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快速环路交通评价分析，可以展示快速环路车均行程时间、快速环路车均速度、快速环路协调方向流量等的实时数据和日环比、周环比、月环比排行；</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评价的时段单元可以是小时、天、星期、月份等，能够给出图形化的评价结果。</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hint="eastAsia"/>
                <w:color w:val="000000"/>
                <w:szCs w:val="21"/>
              </w:rPr>
              <w:t>五、</w:t>
            </w:r>
            <w:r w:rsidRPr="00FA4EE6">
              <w:rPr>
                <w:rFonts w:ascii="Times New Roman" w:eastAsia="宋体" w:hAnsi="宋体" w:cs="Times New Roman" w:hint="eastAsia"/>
                <w:color w:val="000000"/>
                <w:szCs w:val="21"/>
              </w:rPr>
              <w:t>第三方接入及系统管理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支持海康、大华、宇视等厂商的视频接入，支持</w:t>
            </w:r>
            <w:r w:rsidRPr="00FA4EE6">
              <w:rPr>
                <w:rFonts w:ascii="Times New Roman" w:eastAsia="宋体" w:hAnsi="Times New Roman" w:cs="Times New Roman"/>
                <w:color w:val="000000"/>
                <w:szCs w:val="21"/>
              </w:rPr>
              <w:t>2016</w:t>
            </w:r>
            <w:r w:rsidRPr="00FA4EE6">
              <w:rPr>
                <w:rFonts w:ascii="Times New Roman" w:eastAsia="宋体" w:hAnsi="Times New Roman" w:cs="Times New Roman" w:hint="eastAsia"/>
                <w:color w:val="000000"/>
                <w:szCs w:val="21"/>
              </w:rPr>
              <w:t>版</w:t>
            </w:r>
            <w:r w:rsidRPr="00FA4EE6">
              <w:rPr>
                <w:rFonts w:ascii="Times New Roman" w:eastAsia="宋体" w:hAnsi="Times New Roman" w:cs="Times New Roman"/>
                <w:color w:val="000000"/>
                <w:szCs w:val="21"/>
              </w:rPr>
              <w:t>GB/T28181</w:t>
            </w:r>
            <w:r w:rsidRPr="00FA4EE6">
              <w:rPr>
                <w:rFonts w:ascii="Times New Roman" w:eastAsia="宋体" w:hAnsi="Times New Roman" w:cs="Times New Roman" w:hint="eastAsia"/>
                <w:color w:val="000000"/>
                <w:szCs w:val="21"/>
              </w:rPr>
              <w:t>标准协议对接。</w:t>
            </w:r>
          </w:p>
          <w:p w:rsidR="00FA4EE6" w:rsidRPr="00FA4EE6" w:rsidRDefault="00FA4EE6" w:rsidP="00FA4EE6">
            <w:pPr>
              <w:snapToGrid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接入目前南宁快速环路交通信号控制系统所建设的雷达检测、视频检测等检测器所采集的交通流数据，实现对数据的利用。</w:t>
            </w:r>
          </w:p>
          <w:p w:rsidR="00FA4EE6" w:rsidRPr="00FA4EE6" w:rsidRDefault="00FA4EE6" w:rsidP="00FA4EE6">
            <w:pPr>
              <w:snapToGrid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基于路口的电警摄像机、反向卡口等，应用视频结构化分析技术，从中提取分车道、分流向的交通流数据，包括交通流量、排队长度等。</w:t>
            </w:r>
          </w:p>
          <w:p w:rsidR="00FA4EE6" w:rsidRPr="00FA4EE6" w:rsidRDefault="00FA4EE6" w:rsidP="00FA4EE6">
            <w:pPr>
              <w:snapToGrid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能够接入“互联网</w:t>
            </w:r>
            <w:r w:rsidRPr="00FA4EE6">
              <w:rPr>
                <w:rFonts w:ascii="Times New Roman" w:eastAsia="宋体" w:hAnsi="Times New Roman" w:cs="Times New Roman"/>
                <w:color w:val="000000"/>
                <w:szCs w:val="21"/>
              </w:rPr>
              <w:t>+</w:t>
            </w:r>
            <w:r w:rsidRPr="00FA4EE6">
              <w:rPr>
                <w:rFonts w:ascii="Times New Roman" w:eastAsia="宋体" w:hAnsi="Times New Roman" w:cs="Times New Roman" w:hint="eastAsia"/>
                <w:color w:val="000000"/>
                <w:szCs w:val="21"/>
              </w:rPr>
              <w:t>”的浮动车数据，获得包括路段平均速度、旅行时间等信息。</w:t>
            </w:r>
          </w:p>
          <w:p w:rsidR="00FA4EE6" w:rsidRPr="00FA4EE6" w:rsidRDefault="00FA4EE6" w:rsidP="00FA4EE6">
            <w:pPr>
              <w:snapToGrid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能接入事件识别系统的实时事件数据，并结合道路路况进行问题诊断，推动信号控制优化的工作。</w:t>
            </w:r>
          </w:p>
          <w:p w:rsidR="00FA4EE6" w:rsidRPr="00FA4EE6" w:rsidRDefault="00FA4EE6" w:rsidP="00FA4EE6">
            <w:pPr>
              <w:snapToGrid w:val="0"/>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支持接入</w:t>
            </w:r>
            <w:r w:rsidRPr="00FA4EE6">
              <w:rPr>
                <w:rFonts w:ascii="Times New Roman" w:eastAsia="宋体" w:hAnsi="Times New Roman" w:cs="Times New Roman"/>
                <w:color w:val="000000"/>
                <w:szCs w:val="21"/>
              </w:rPr>
              <w:t>V2X</w:t>
            </w:r>
            <w:r w:rsidRPr="00FA4EE6">
              <w:rPr>
                <w:rFonts w:ascii="Times New Roman" w:eastAsia="宋体" w:hAnsi="Times New Roman" w:cs="Times New Roman" w:hint="eastAsia"/>
                <w:color w:val="000000"/>
                <w:szCs w:val="21"/>
              </w:rPr>
              <w:t>系统</w:t>
            </w:r>
            <w:r w:rsidRPr="00FA4EE6">
              <w:rPr>
                <w:rFonts w:ascii="Times New Roman" w:eastAsia="宋体" w:hAnsi="Times New Roman" w:cs="Times New Roman"/>
                <w:color w:val="000000"/>
                <w:szCs w:val="21"/>
              </w:rPr>
              <w:t>RSCU</w:t>
            </w:r>
            <w:r w:rsidRPr="00FA4EE6">
              <w:rPr>
                <w:rFonts w:ascii="Times New Roman" w:eastAsia="宋体" w:hAnsi="Times New Roman" w:cs="Times New Roman" w:hint="eastAsia"/>
                <w:color w:val="000000"/>
                <w:szCs w:val="21"/>
              </w:rPr>
              <w:t>边缘计算的实时数据，包括车辆目标检测数据、交通事件检测数据等。</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提供可视化管理页面，支持包括摄像机管理、视频实施浏览、以及权限、日志等系统设置功能；摄像机管理支持包括新增删除、状态监控、设备分组、检索关联等功能；车道标记管理支持包括提供车道标线的绘制工具，可在视频实时流基础上进行标记等功能；视频实施浏览包括摄像头切换、实时视频播放、监测指标展示、操作日志管理、权限管理等功能；</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lastRenderedPageBreak/>
              <w:t>六、</w:t>
            </w:r>
            <w:r w:rsidRPr="00FA4EE6">
              <w:rPr>
                <w:rFonts w:ascii="Times New Roman" w:eastAsia="宋体" w:hAnsi="宋体" w:cs="Times New Roman" w:hint="eastAsia"/>
                <w:color w:val="000000"/>
                <w:szCs w:val="21"/>
              </w:rPr>
              <w:t>账号权限管理</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为平台的各子系统提供统一的帐号管理、权限管理、系统管理等通用基础服务，可实现对帐号权限进行灵活配置，保证系统使用的安全性。系统支持创建个人或公共帐号，支持为不同的帐号配置不同的系统、功能及路口权限。</w:t>
            </w:r>
          </w:p>
          <w:p w:rsidR="00FA4EE6" w:rsidRPr="00FA4EE6" w:rsidRDefault="00FA4EE6" w:rsidP="00FA4EE6">
            <w:pPr>
              <w:jc w:val="center"/>
              <w:rPr>
                <w:rFonts w:ascii="Times New Roman" w:eastAsia="宋体" w:hAnsi="Times New Roman" w:cs="Times New Roman"/>
                <w:color w:val="000000"/>
                <w:szCs w:val="21"/>
              </w:rPr>
            </w:pPr>
            <w:r w:rsidRPr="00FA4EE6">
              <w:rPr>
                <w:rFonts w:ascii="宋体" w:eastAsia="宋体" w:hAnsi="宋体" w:cs="Times New Roman" w:hint="eastAsia"/>
                <w:color w:val="000000"/>
                <w:szCs w:val="21"/>
              </w:rPr>
              <w:t>▲七、</w:t>
            </w:r>
            <w:r w:rsidRPr="00FA4EE6">
              <w:rPr>
                <w:rFonts w:ascii="Times New Roman" w:eastAsia="宋体" w:hAnsi="Times New Roman" w:cs="Times New Roman" w:hint="eastAsia"/>
                <w:color w:val="000000"/>
                <w:szCs w:val="21"/>
              </w:rPr>
              <w:t>投标人提供</w:t>
            </w:r>
            <w:r w:rsidRPr="00FA4EE6">
              <w:rPr>
                <w:rFonts w:ascii="Times New Roman" w:eastAsia="宋体" w:hAnsi="宋体" w:cs="Times New Roman" w:hint="eastAsia"/>
                <w:color w:val="000000"/>
                <w:szCs w:val="21"/>
              </w:rPr>
              <w:t>匝道口区域信控优化系统运维技术支持，</w:t>
            </w:r>
            <w:r w:rsidRPr="00FA4EE6">
              <w:rPr>
                <w:rFonts w:ascii="Times New Roman" w:eastAsia="宋体" w:hAnsi="Times New Roman" w:cs="Times New Roman" w:hint="eastAsia"/>
                <w:color w:val="000000"/>
                <w:szCs w:val="21"/>
              </w:rPr>
              <w:t>自验收之日起三年内，包含系统日常运行维护工作。</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1,710,000.00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167</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匝道口区域信控优化系统——地图服务引擎</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通过互联网路况获取南宁市快速环路的交通评价指标，判断极值与均值的差异和设定异常拥堵指数，可以有效提取道路交通拥堵预警模型；</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采用互联网大数据新型数据源，地图用户上报的海量交通事件数据，覆盖南宁快速环路事故、拥堵、故障车、施工、交通管制、积水、结冰、积雪、大雾等事件类型，可以应用于异常拥堵致因分析、智能诱导等领域；</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地图服务引擎中的数据包括南宁快速环路静态路网数据、实时路况数据、研判分析数据、交通事件数据均可以分层分类展示。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4</w:t>
            </w:r>
            <w:r w:rsidRPr="00FA4EE6">
              <w:rPr>
                <w:rFonts w:ascii="Times New Roman" w:eastAsia="宋体" w:hAnsi="Times New Roman" w:cs="Times New Roman" w:hint="eastAsia"/>
                <w:color w:val="000000"/>
                <w:szCs w:val="21"/>
              </w:rPr>
              <w:t>、结合南宁快速环路专网</w:t>
            </w:r>
            <w:r w:rsidRPr="00FA4EE6">
              <w:rPr>
                <w:rFonts w:ascii="Times New Roman" w:eastAsia="宋体" w:hAnsi="Times New Roman" w:cs="Times New Roman"/>
                <w:color w:val="000000"/>
                <w:szCs w:val="21"/>
              </w:rPr>
              <w:t>GIS</w:t>
            </w:r>
            <w:r w:rsidRPr="00FA4EE6">
              <w:rPr>
                <w:rFonts w:ascii="Times New Roman" w:eastAsia="宋体" w:hAnsi="Times New Roman" w:cs="Times New Roman" w:hint="eastAsia"/>
                <w:color w:val="000000"/>
                <w:szCs w:val="21"/>
              </w:rPr>
              <w:t>服务和路网数据，为应用系统提供数字地图底图展示、实时路况、坐标转换、位置查询等</w:t>
            </w:r>
            <w:r w:rsidRPr="00FA4EE6">
              <w:rPr>
                <w:rFonts w:ascii="Times New Roman" w:eastAsia="宋体" w:hAnsi="Times New Roman" w:cs="Times New Roman"/>
                <w:color w:val="000000"/>
                <w:szCs w:val="21"/>
              </w:rPr>
              <w:t>GIS</w:t>
            </w:r>
            <w:r w:rsidRPr="00FA4EE6">
              <w:rPr>
                <w:rFonts w:ascii="Times New Roman" w:eastAsia="宋体" w:hAnsi="Times New Roman" w:cs="Times New Roman" w:hint="eastAsia"/>
                <w:color w:val="000000"/>
                <w:szCs w:val="21"/>
              </w:rPr>
              <w:t>服务。</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5</w:t>
            </w:r>
            <w:r w:rsidRPr="00FA4EE6">
              <w:rPr>
                <w:rFonts w:ascii="Times New Roman" w:eastAsia="宋体" w:hAnsi="Times New Roman" w:cs="Times New Roman" w:hint="eastAsia"/>
                <w:color w:val="000000"/>
                <w:szCs w:val="21"/>
              </w:rPr>
              <w:t>、提供南宁快速环路专网地图可视化服务，在专网地图上，基于地图互联网数据，提供</w:t>
            </w:r>
            <w:r w:rsidRPr="00FA4EE6">
              <w:rPr>
                <w:rFonts w:ascii="Times New Roman" w:eastAsia="宋体" w:hAnsi="Times New Roman" w:cs="Times New Roman"/>
                <w:color w:val="000000"/>
                <w:szCs w:val="21"/>
              </w:rPr>
              <w:t>WebAPI</w:t>
            </w: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JavaScriptAPI</w:t>
            </w:r>
            <w:r w:rsidRPr="00FA4EE6">
              <w:rPr>
                <w:rFonts w:ascii="Times New Roman" w:eastAsia="宋体" w:hAnsi="Times New Roman" w:cs="Times New Roman" w:hint="eastAsia"/>
                <w:color w:val="000000"/>
                <w:szCs w:val="21"/>
              </w:rPr>
              <w:t>等不同形式服务调用，可以快速实现浏览器渲染海量点、线、面大数据的可视化效果展示；</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6</w:t>
            </w:r>
            <w:r w:rsidRPr="00FA4EE6">
              <w:rPr>
                <w:rFonts w:ascii="Times New Roman" w:eastAsia="宋体" w:hAnsi="Times New Roman" w:cs="Times New Roman" w:hint="eastAsia"/>
                <w:color w:val="000000"/>
                <w:szCs w:val="21"/>
              </w:rPr>
              <w:t>、提供南宁快速环路电子地图一套，具体支撑匝道口区域信控优化系统的应用。</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7</w:t>
            </w:r>
            <w:r w:rsidRPr="00FA4EE6">
              <w:rPr>
                <w:rFonts w:ascii="Times New Roman" w:eastAsia="宋体" w:hAnsi="Times New Roman" w:cs="Times New Roman" w:hint="eastAsia"/>
                <w:color w:val="000000"/>
                <w:szCs w:val="21"/>
              </w:rPr>
              <w:t>、投标人提供南宁快速环路、清厢快速路以及快速环路匝道控制优化所需道路至少</w:t>
            </w:r>
            <w:r w:rsidRPr="00FA4EE6">
              <w:rPr>
                <w:rFonts w:ascii="Times New Roman" w:eastAsia="宋体" w:hAnsi="Times New Roman" w:cs="Times New Roman"/>
                <w:color w:val="000000"/>
                <w:szCs w:val="21"/>
              </w:rPr>
              <w:t>3</w:t>
            </w:r>
            <w:r w:rsidRPr="00FA4EE6">
              <w:rPr>
                <w:rFonts w:ascii="Times New Roman" w:eastAsia="宋体" w:hAnsi="Times New Roman" w:cs="Times New Roman" w:hint="eastAsia"/>
                <w:color w:val="000000"/>
                <w:szCs w:val="21"/>
              </w:rPr>
              <w:t>年地图数据更新服务，包含每年不少于两次的专网地图数据更新。</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w:t>
            </w:r>
            <w:r w:rsidRPr="00FA4EE6">
              <w:rPr>
                <w:rFonts w:ascii="Times New Roman" w:eastAsia="宋体" w:hAnsi="Times New Roman" w:cs="Times New Roman"/>
                <w:color w:val="000000"/>
                <w:szCs w:val="21"/>
              </w:rPr>
              <w:t>8</w:t>
            </w:r>
            <w:r w:rsidRPr="00FA4EE6">
              <w:rPr>
                <w:rFonts w:ascii="Times New Roman" w:eastAsia="宋体" w:hAnsi="Times New Roman" w:cs="Times New Roman" w:hint="eastAsia"/>
                <w:color w:val="000000"/>
                <w:szCs w:val="21"/>
              </w:rPr>
              <w:t>、投标人需在投标文件中提供所投地图服务引擎产品厂商需具有国家测绘行政主管部门颁发的甲级测绘资质证书</w:t>
            </w:r>
            <w:r w:rsidRPr="00FA4EE6">
              <w:rPr>
                <w:rFonts w:ascii="Times New Roman" w:eastAsia="宋体" w:hAnsi="Times New Roman" w:cs="Times New Roman" w:hint="eastAsia"/>
                <w:color w:val="000000"/>
                <w:szCs w:val="21"/>
              </w:rPr>
              <w:lastRenderedPageBreak/>
              <w:t>（专业范围：地理信息系统工程或互联网地图服务）复印件</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456,000.00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lastRenderedPageBreak/>
              <w:t>168</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信控平台接口</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Times New Roman"/>
                <w:color w:val="000000"/>
                <w:szCs w:val="21"/>
              </w:rPr>
              <w:t>1</w:t>
            </w:r>
            <w:r w:rsidRPr="00FA4EE6">
              <w:rPr>
                <w:rFonts w:ascii="Times New Roman" w:eastAsia="宋体" w:hAnsi="宋体" w:cs="Times New Roman" w:hint="eastAsia"/>
                <w:color w:val="000000"/>
                <w:szCs w:val="21"/>
              </w:rPr>
              <w:t>、开发匝道口区域信控优化系统（含视觉感知引擎和信控优化引擎）</w:t>
            </w:r>
            <w:r w:rsidRPr="00FA4EE6">
              <w:rPr>
                <w:rFonts w:ascii="Times New Roman" w:eastAsia="宋体" w:hAnsi="Times New Roman" w:cs="Times New Roman" w:hint="eastAsia"/>
                <w:color w:val="000000"/>
                <w:szCs w:val="21"/>
              </w:rPr>
              <w:t>与交警支队现有信号控制平台对接的接口。</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w:t>
            </w:r>
            <w:r w:rsidRPr="00FA4EE6">
              <w:rPr>
                <w:rFonts w:ascii="Times New Roman" w:eastAsia="宋体" w:hAnsi="宋体" w:cs="Times New Roman" w:hint="eastAsia"/>
                <w:color w:val="000000"/>
                <w:szCs w:val="21"/>
              </w:rPr>
              <w:t>匝道口区域信控优化系统（含视觉感知引擎和信控优化引擎）需将流量数据、路况数据、信号控制方案等输出到交警支队现有信号控制平台，并能接收并融合现有信号控制平台的控制数据。</w:t>
            </w:r>
          </w:p>
          <w:p w:rsidR="00FA4EE6" w:rsidRPr="00FA4EE6" w:rsidRDefault="00FA4EE6" w:rsidP="00FA4EE6">
            <w:pPr>
              <w:jc w:val="center"/>
              <w:rPr>
                <w:rFonts w:ascii="Times New Roman" w:eastAsia="宋体" w:hAnsi="Times New Roman" w:cs="Times New Roman"/>
                <w:color w:val="000000"/>
                <w:szCs w:val="21"/>
              </w:rPr>
            </w:pP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169</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公安交通集成指挥平台（专网版）接口</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w:t>
            </w:r>
            <w:r w:rsidRPr="00FA4EE6">
              <w:rPr>
                <w:rFonts w:ascii="Times New Roman" w:eastAsia="宋体" w:hAnsi="宋体" w:cs="Times New Roman" w:hint="eastAsia"/>
                <w:color w:val="000000"/>
                <w:szCs w:val="21"/>
              </w:rPr>
              <w:t>、开发匝道口区域信控优化系统（含视觉感知引擎和信控优化引擎）</w:t>
            </w:r>
            <w:r w:rsidRPr="00FA4EE6">
              <w:rPr>
                <w:rFonts w:ascii="Times New Roman" w:eastAsia="宋体" w:hAnsi="Times New Roman" w:cs="Times New Roman" w:hint="eastAsia"/>
                <w:color w:val="000000"/>
                <w:szCs w:val="21"/>
              </w:rPr>
              <w:t>与交警支队现有公安交通集成指挥平台（专网版）对接的接口。</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Times New Roman"/>
                <w:color w:val="000000"/>
                <w:szCs w:val="21"/>
              </w:rPr>
              <w:t>2</w:t>
            </w:r>
            <w:r w:rsidRPr="00FA4EE6">
              <w:rPr>
                <w:rFonts w:ascii="Times New Roman" w:eastAsia="宋体" w:hAnsi="宋体" w:cs="Times New Roman" w:hint="eastAsia"/>
                <w:color w:val="000000"/>
                <w:szCs w:val="21"/>
              </w:rPr>
              <w:t>、匝道口区域信控优化系统（含视觉感知引擎和信控优化引擎）需将诱导分流方案数据输出到</w:t>
            </w:r>
            <w:r w:rsidRPr="00FA4EE6">
              <w:rPr>
                <w:rFonts w:ascii="Times New Roman" w:eastAsia="宋体" w:hAnsi="Times New Roman" w:cs="Times New Roman" w:hint="eastAsia"/>
                <w:color w:val="000000"/>
                <w:szCs w:val="21"/>
              </w:rPr>
              <w:t>公安交通集成指挥平台（专网版）（诱导发布模块）确保分流信息准确发布。</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、提供接口开发的工作站</w:t>
            </w:r>
            <w:r w:rsidRPr="00FA4EE6">
              <w:rPr>
                <w:rFonts w:ascii="Times New Roman" w:eastAsia="宋体" w:hAnsi="宋体" w:cs="Times New Roman"/>
                <w:color w:val="000000"/>
                <w:szCs w:val="21"/>
              </w:rPr>
              <w:t>2</w:t>
            </w:r>
            <w:r w:rsidRPr="00FA4EE6">
              <w:rPr>
                <w:rFonts w:ascii="Times New Roman" w:eastAsia="宋体" w:hAnsi="宋体" w:cs="Times New Roman" w:hint="eastAsia"/>
                <w:color w:val="000000"/>
                <w:szCs w:val="21"/>
              </w:rPr>
              <w:t>台，配置参照或相当于：</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1</w:t>
            </w: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CPU</w:t>
            </w:r>
            <w:r w:rsidRPr="00FA4EE6">
              <w:rPr>
                <w:rFonts w:ascii="Times New Roman" w:eastAsia="宋体" w:hAnsi="宋体" w:cs="Times New Roman" w:hint="eastAsia"/>
                <w:color w:val="000000"/>
                <w:szCs w:val="21"/>
              </w:rPr>
              <w:t>类型：</w:t>
            </w:r>
            <w:r w:rsidRPr="00FA4EE6">
              <w:rPr>
                <w:rFonts w:ascii="Times New Roman" w:eastAsia="宋体" w:hAnsi="宋体" w:cs="Times New Roman"/>
                <w:color w:val="000000"/>
                <w:szCs w:val="21"/>
              </w:rPr>
              <w:t>I9-10900K</w:t>
            </w:r>
            <w:r w:rsidRPr="00FA4EE6">
              <w:rPr>
                <w:rFonts w:ascii="Times New Roman" w:eastAsia="宋体" w:hAnsi="宋体" w:cs="Times New Roman" w:hint="eastAsia"/>
                <w:color w:val="000000"/>
                <w:szCs w:val="21"/>
              </w:rPr>
              <w:t>；</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2</w:t>
            </w:r>
            <w:r w:rsidRPr="00FA4EE6">
              <w:rPr>
                <w:rFonts w:ascii="Times New Roman" w:eastAsia="宋体" w:hAnsi="宋体" w:cs="Times New Roman" w:hint="eastAsia"/>
                <w:color w:val="000000"/>
                <w:szCs w:val="21"/>
              </w:rPr>
              <w:t>）内存：</w:t>
            </w:r>
            <w:r w:rsidRPr="00FA4EE6">
              <w:rPr>
                <w:rFonts w:ascii="Times New Roman" w:eastAsia="宋体" w:hAnsi="宋体" w:cs="Times New Roman"/>
                <w:color w:val="000000"/>
                <w:szCs w:val="21"/>
              </w:rPr>
              <w:t>128G</w:t>
            </w:r>
            <w:r w:rsidRPr="00FA4EE6">
              <w:rPr>
                <w:rFonts w:ascii="Times New Roman" w:eastAsia="宋体" w:hAnsi="宋体" w:cs="Times New Roman" w:hint="eastAsia"/>
                <w:color w:val="000000"/>
                <w:szCs w:val="21"/>
              </w:rPr>
              <w:t>；</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）硬盘：</w:t>
            </w:r>
            <w:r w:rsidRPr="00FA4EE6">
              <w:rPr>
                <w:rFonts w:ascii="Times New Roman" w:eastAsia="宋体" w:hAnsi="宋体" w:cs="Times New Roman"/>
                <w:color w:val="000000"/>
                <w:szCs w:val="21"/>
              </w:rPr>
              <w:t>1T</w:t>
            </w:r>
            <w:r w:rsidRPr="00FA4EE6">
              <w:rPr>
                <w:rFonts w:ascii="Times New Roman" w:eastAsia="宋体" w:hAnsi="宋体" w:cs="Times New Roman" w:hint="eastAsia"/>
                <w:color w:val="000000"/>
                <w:szCs w:val="21"/>
              </w:rPr>
              <w:t>固态盘</w:t>
            </w:r>
            <w:r w:rsidRPr="00FA4EE6">
              <w:rPr>
                <w:rFonts w:ascii="Times New Roman" w:eastAsia="宋体" w:hAnsi="宋体" w:cs="Times New Roman"/>
                <w:color w:val="000000"/>
                <w:szCs w:val="21"/>
              </w:rPr>
              <w:t>+8T SAS</w:t>
            </w:r>
            <w:r w:rsidRPr="00FA4EE6">
              <w:rPr>
                <w:rFonts w:ascii="Times New Roman" w:eastAsia="宋体" w:hAnsi="宋体" w:cs="Times New Roman" w:hint="eastAsia"/>
                <w:color w:val="000000"/>
                <w:szCs w:val="21"/>
              </w:rPr>
              <w:t>盘；</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）显卡：</w:t>
            </w:r>
            <w:r w:rsidRPr="00FA4EE6">
              <w:rPr>
                <w:rFonts w:ascii="Times New Roman" w:eastAsia="宋体" w:hAnsi="宋体" w:cs="Times New Roman"/>
                <w:color w:val="000000"/>
                <w:szCs w:val="21"/>
              </w:rPr>
              <w:t>RTX3090-24G</w:t>
            </w:r>
            <w:r w:rsidRPr="00FA4EE6">
              <w:rPr>
                <w:rFonts w:ascii="Times New Roman" w:eastAsia="宋体" w:hAnsi="宋体" w:cs="Times New Roman" w:hint="eastAsia"/>
                <w:color w:val="000000"/>
                <w:szCs w:val="21"/>
              </w:rPr>
              <w:t>显卡；</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w:t>
            </w:r>
            <w:r w:rsidRPr="00FA4EE6">
              <w:rPr>
                <w:rFonts w:ascii="Times New Roman" w:eastAsia="宋体" w:hAnsi="宋体" w:cs="Times New Roman"/>
                <w:color w:val="000000"/>
                <w:szCs w:val="21"/>
              </w:rPr>
              <w:t>5</w:t>
            </w:r>
            <w:r w:rsidRPr="00FA4EE6">
              <w:rPr>
                <w:rFonts w:ascii="Times New Roman" w:eastAsia="宋体" w:hAnsi="宋体" w:cs="Times New Roman" w:hint="eastAsia"/>
                <w:color w:val="000000"/>
                <w:szCs w:val="21"/>
              </w:rPr>
              <w:t>）显示器：</w:t>
            </w:r>
            <w:r w:rsidRPr="00FA4EE6">
              <w:rPr>
                <w:rFonts w:ascii="Times New Roman" w:eastAsia="宋体" w:hAnsi="宋体" w:cs="Times New Roman"/>
                <w:color w:val="000000"/>
                <w:szCs w:val="21"/>
              </w:rPr>
              <w:t>27</w:t>
            </w:r>
            <w:r w:rsidRPr="00FA4EE6">
              <w:rPr>
                <w:rFonts w:ascii="Times New Roman" w:eastAsia="宋体" w:hAnsi="宋体" w:cs="Times New Roman" w:hint="eastAsia"/>
                <w:color w:val="000000"/>
                <w:szCs w:val="21"/>
              </w:rPr>
              <w:t>英寸</w:t>
            </w:r>
            <w:r w:rsidRPr="00FA4EE6">
              <w:rPr>
                <w:rFonts w:ascii="Times New Roman" w:eastAsia="宋体" w:hAnsi="宋体" w:cs="Times New Roman"/>
                <w:color w:val="000000"/>
                <w:szCs w:val="21"/>
              </w:rPr>
              <w:t>4K</w:t>
            </w:r>
            <w:r w:rsidRPr="00FA4EE6">
              <w:rPr>
                <w:rFonts w:ascii="Times New Roman" w:eastAsia="宋体" w:hAnsi="宋体" w:cs="Times New Roman" w:hint="eastAsia"/>
                <w:color w:val="000000"/>
                <w:szCs w:val="21"/>
              </w:rPr>
              <w:t>显示器。</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170</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交通仿真建模系统接口</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Times New Roman"/>
                <w:color w:val="000000"/>
                <w:szCs w:val="21"/>
              </w:rPr>
              <w:t>1</w:t>
            </w:r>
            <w:r w:rsidRPr="00FA4EE6">
              <w:rPr>
                <w:rFonts w:ascii="Times New Roman" w:eastAsia="宋体" w:hAnsi="宋体" w:cs="Times New Roman" w:hint="eastAsia"/>
                <w:color w:val="000000"/>
                <w:szCs w:val="21"/>
              </w:rPr>
              <w:t>、开发匝道口区域信控优化系统（含视觉感知引擎和信控优化引擎）</w:t>
            </w:r>
            <w:r w:rsidRPr="00FA4EE6">
              <w:rPr>
                <w:rFonts w:ascii="Times New Roman" w:eastAsia="宋体" w:hAnsi="Times New Roman" w:cs="Times New Roman" w:hint="eastAsia"/>
                <w:color w:val="000000"/>
                <w:szCs w:val="21"/>
              </w:rPr>
              <w:t>与交警支队现有交通仿真平台对接的接口。</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Times New Roman" w:cs="Times New Roman"/>
                <w:color w:val="000000"/>
                <w:szCs w:val="21"/>
              </w:rPr>
              <w:t>2</w:t>
            </w:r>
            <w:r w:rsidRPr="00FA4EE6">
              <w:rPr>
                <w:rFonts w:ascii="Times New Roman" w:eastAsia="宋体" w:hAnsi="Times New Roman" w:cs="Times New Roman" w:hint="eastAsia"/>
                <w:color w:val="000000"/>
                <w:szCs w:val="21"/>
              </w:rPr>
              <w:t>、</w:t>
            </w:r>
            <w:r w:rsidRPr="00FA4EE6">
              <w:rPr>
                <w:rFonts w:ascii="Times New Roman" w:eastAsia="宋体" w:hAnsi="宋体" w:cs="Times New Roman" w:hint="eastAsia"/>
                <w:color w:val="000000"/>
                <w:szCs w:val="21"/>
              </w:rPr>
              <w:t>匝道口区域信控优化系统（含视觉感知引擎和信控优化引擎）需将流量数据、路况数据、信号控制方案等输出到交警支队现有交通仿真平台，并能接收并融合现有交通仿真平台数据。</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80000.00</w:t>
            </w:r>
          </w:p>
        </w:tc>
      </w:tr>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171</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其他接口</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w:t>
            </w:r>
            <w:r w:rsidRPr="00FA4EE6">
              <w:rPr>
                <w:rFonts w:ascii="Times New Roman" w:eastAsia="宋体" w:hAnsi="宋体" w:cs="Times New Roman" w:hint="eastAsia"/>
                <w:color w:val="000000"/>
                <w:szCs w:val="21"/>
              </w:rPr>
              <w:t>、根据项目实际需求开发必要的与交警支队现有系统对接的接口。</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54230.00</w:t>
            </w:r>
          </w:p>
        </w:tc>
      </w:tr>
      <w:bookmarkEnd w:id="2"/>
      <w:tr w:rsidR="00FA4EE6" w:rsidRPr="00FA4EE6" w:rsidTr="00FA4EE6">
        <w:trPr>
          <w:trHeight w:val="328"/>
          <w:jc w:val="center"/>
        </w:trPr>
        <w:tc>
          <w:tcPr>
            <w:tcW w:w="609" w:type="dxa"/>
            <w:tcBorders>
              <w:top w:val="single" w:sz="6" w:space="0" w:color="000000"/>
              <w:left w:val="single" w:sz="8"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172</w:t>
            </w:r>
          </w:p>
        </w:tc>
        <w:tc>
          <w:tcPr>
            <w:tcW w:w="177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快速环道智能交通系统勘察及咨询服务</w:t>
            </w:r>
          </w:p>
        </w:tc>
        <w:tc>
          <w:tcPr>
            <w:tcW w:w="85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color w:val="000000"/>
                <w:szCs w:val="21"/>
              </w:rPr>
              <w:t>1</w:t>
            </w:r>
            <w:r w:rsidRPr="00FA4EE6">
              <w:rPr>
                <w:rFonts w:ascii="Times New Roman" w:eastAsia="宋体" w:hAnsi="Times New Roman" w:cs="Times New Roman" w:hint="eastAsia"/>
                <w:color w:val="000000"/>
                <w:szCs w:val="21"/>
              </w:rPr>
              <w:t>项</w:t>
            </w:r>
          </w:p>
        </w:tc>
        <w:tc>
          <w:tcPr>
            <w:tcW w:w="919"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Times New Roman" w:cs="Times New Roman" w:hint="eastAsia"/>
                <w:color w:val="000000"/>
                <w:szCs w:val="21"/>
              </w:rPr>
              <w:t>无</w:t>
            </w:r>
          </w:p>
        </w:tc>
        <w:tc>
          <w:tcPr>
            <w:tcW w:w="384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1.</w:t>
            </w:r>
            <w:r w:rsidRPr="00FA4EE6">
              <w:rPr>
                <w:rFonts w:ascii="Times New Roman" w:eastAsia="宋体" w:hAnsi="宋体" w:cs="Times New Roman" w:hint="eastAsia"/>
                <w:color w:val="000000"/>
                <w:szCs w:val="21"/>
              </w:rPr>
              <w:t>南宁市快速环道路况及智能交通系统及交通拥堵情况调研，内容包括：</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①　快速环道匝道出入口交通信号管控及拥堵点现状；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②　快速环道视频监控系统现状；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③　快速环道匝道电子警察系统现状；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④　快速环道交通诱导系统现状；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lastRenderedPageBreak/>
              <w:t>⑤　快速环道超速抓拍及卡口现状；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⑥　快速环道网络节点及主干光缆资源现状；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⑦　快速环道中心平台资源现状；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t>⑧　快速环道电源取电点现状；</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2.</w:t>
            </w:r>
            <w:r w:rsidRPr="00FA4EE6">
              <w:rPr>
                <w:rFonts w:ascii="Times New Roman" w:eastAsia="宋体" w:hAnsi="宋体" w:cs="Times New Roman" w:hint="eastAsia"/>
                <w:color w:val="000000"/>
                <w:szCs w:val="21"/>
              </w:rPr>
              <w:t>根据调研情况编写南宁市快速环道智能交通系统二期工程实施优化方案；</w:t>
            </w:r>
          </w:p>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color w:val="000000"/>
                <w:szCs w:val="21"/>
              </w:rPr>
              <w:t>3.</w:t>
            </w:r>
            <w:r w:rsidRPr="00FA4EE6">
              <w:rPr>
                <w:rFonts w:ascii="Times New Roman" w:eastAsia="宋体" w:hAnsi="宋体" w:cs="Times New Roman" w:hint="eastAsia"/>
                <w:color w:val="000000"/>
                <w:szCs w:val="21"/>
              </w:rPr>
              <w:t>根据调研情况绘制南宁市快速环道智能交通系统二期工程施工图；</w:t>
            </w:r>
          </w:p>
          <w:p w:rsidR="00FA4EE6" w:rsidRPr="00FA4EE6" w:rsidRDefault="00FA4EE6" w:rsidP="00FA4EE6">
            <w:pPr>
              <w:jc w:val="center"/>
              <w:rPr>
                <w:rFonts w:ascii="Times New Roman" w:eastAsia="宋体" w:hAnsi="Times New Roman" w:cs="Times New Roman"/>
                <w:color w:val="000000"/>
                <w:szCs w:val="21"/>
              </w:rPr>
            </w:pPr>
            <w:r w:rsidRPr="00FA4EE6">
              <w:rPr>
                <w:rFonts w:ascii="Times New Roman" w:eastAsia="宋体" w:hAnsi="宋体" w:cs="Times New Roman"/>
                <w:color w:val="000000"/>
                <w:szCs w:val="21"/>
              </w:rPr>
              <w:t>4.</w:t>
            </w:r>
            <w:r w:rsidRPr="00FA4EE6">
              <w:rPr>
                <w:rFonts w:ascii="Times New Roman" w:eastAsia="宋体" w:hAnsi="宋体" w:cs="Times New Roman" w:hint="eastAsia"/>
                <w:color w:val="000000"/>
                <w:szCs w:val="21"/>
              </w:rPr>
              <w:t>根据调研情况编制南宁市快速环道智能交通系统二期工程费用预算；</w:t>
            </w:r>
          </w:p>
        </w:tc>
        <w:tc>
          <w:tcPr>
            <w:tcW w:w="1984" w:type="dxa"/>
            <w:tcBorders>
              <w:top w:val="single" w:sz="6" w:space="0" w:color="000000"/>
              <w:left w:val="single" w:sz="6" w:space="0" w:color="000000"/>
              <w:bottom w:val="single" w:sz="6" w:space="0" w:color="000000"/>
              <w:right w:val="single" w:sz="8" w:space="0" w:color="000000"/>
            </w:tcBorders>
            <w:shd w:val="clear" w:color="auto" w:fill="FFFFFF"/>
            <w:vAlign w:val="center"/>
            <w:hideMark/>
          </w:tcPr>
          <w:p w:rsidR="00FA4EE6" w:rsidRPr="00FA4EE6" w:rsidRDefault="00FA4EE6" w:rsidP="00FA4EE6">
            <w:pPr>
              <w:jc w:val="center"/>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lastRenderedPageBreak/>
              <w:t>300,000.00</w:t>
            </w:r>
          </w:p>
        </w:tc>
      </w:tr>
      <w:tr w:rsidR="00FA4EE6" w:rsidRPr="00FA4EE6" w:rsidTr="00FA4EE6">
        <w:trPr>
          <w:trHeight w:val="328"/>
          <w:jc w:val="center"/>
        </w:trPr>
        <w:tc>
          <w:tcPr>
            <w:tcW w:w="609" w:type="dxa"/>
            <w:tcBorders>
              <w:top w:val="single" w:sz="6" w:space="0" w:color="000000"/>
              <w:left w:val="single" w:sz="8" w:space="0" w:color="000000"/>
              <w:bottom w:val="single" w:sz="8" w:space="0" w:color="000000"/>
              <w:right w:val="single" w:sz="6" w:space="0" w:color="000000"/>
            </w:tcBorders>
            <w:shd w:val="clear" w:color="auto" w:fill="FFFFFF"/>
            <w:vAlign w:val="center"/>
            <w:hideMark/>
          </w:tcPr>
          <w:p w:rsidR="00FA4EE6" w:rsidRPr="00FA4EE6" w:rsidRDefault="00FA4EE6" w:rsidP="00FA4EE6">
            <w:pPr>
              <w:jc w:val="center"/>
              <w:rPr>
                <w:rFonts w:ascii="Times New Roman" w:eastAsia="宋体" w:hAnsi="宋体" w:cs="Times New Roman"/>
                <w:color w:val="000000"/>
                <w:szCs w:val="21"/>
              </w:rPr>
            </w:pPr>
            <w:r w:rsidRPr="00FA4EE6">
              <w:rPr>
                <w:rFonts w:ascii="Times New Roman" w:eastAsia="宋体" w:hAnsi="宋体" w:cs="Times New Roman" w:hint="eastAsia"/>
                <w:color w:val="000000"/>
                <w:szCs w:val="21"/>
              </w:rPr>
              <w:lastRenderedPageBreak/>
              <w:t>商务条款</w:t>
            </w:r>
          </w:p>
        </w:tc>
        <w:tc>
          <w:tcPr>
            <w:tcW w:w="9365" w:type="dxa"/>
            <w:gridSpan w:val="7"/>
            <w:tcBorders>
              <w:top w:val="single" w:sz="6" w:space="0" w:color="000000"/>
              <w:left w:val="single" w:sz="6" w:space="0" w:color="000000"/>
              <w:bottom w:val="single" w:sz="8" w:space="0" w:color="000000"/>
              <w:right w:val="single" w:sz="8" w:space="0" w:color="000000"/>
            </w:tcBorders>
            <w:shd w:val="clear" w:color="auto" w:fill="FFFFFF"/>
            <w:vAlign w:val="center"/>
            <w:hideMark/>
          </w:tcPr>
          <w:p w:rsidR="00FA4EE6" w:rsidRPr="00FA4EE6" w:rsidRDefault="00FA4EE6" w:rsidP="00FA4EE6">
            <w:pPr>
              <w:jc w:val="left"/>
              <w:rPr>
                <w:rFonts w:ascii="宋体" w:eastAsia="宋体" w:hAnsi="宋体" w:cs="微软雅黑"/>
                <w:color w:val="000000"/>
                <w:szCs w:val="21"/>
              </w:rPr>
            </w:pPr>
            <w:r w:rsidRPr="00FA4EE6">
              <w:rPr>
                <w:rFonts w:ascii="宋体" w:eastAsia="宋体" w:hAnsi="宋体" w:cs="微软雅黑" w:hint="eastAsia"/>
                <w:color w:val="000000"/>
                <w:szCs w:val="21"/>
              </w:rPr>
              <w:t>▲1、合同签订期：自中标通知书发出之日起七个工作日内。</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▲2、质保期：所有货物自项目验收合格之日起三年，个别货物有特殊要求的以项目需求一览表细项要求为准。</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3、售后技术服务要求：</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（1）中标人负责对全部货物进行安装和维护；</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（2）维护响应时间：到场服务响应时间＜2小时，并且中标人接到维护通知后在4小时内到达指定现场；</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（3）若中标人不能及时响应招标人维护要求的，按违约处理；</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（4）投标人所提供的货物是全新、未使用过的整套设备；质量保证期按国家及行业标准实行，质保期内实行“三包”，提供终身有偿维修、维护服务，招投标文件另有约定的以招投标文件确认的条款为准；</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（5）中标人签订合同后，在5个工作日内与南宁市公安局交通警察支队做好技术对接，进行现场踏勘的相关工作；</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6）中标人在系统工程终验前向南宁市公安局交通警察支队提供视频摄像机等设备的相关技术资料，中文操作说明书，厂商配置的原版光盘拷贝；对南宁市公安局交通警察支队技术人员进行涉及本工程设备及相关技术的免费培训；</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▲（7）系统验收结束后，中标人必须向南宁市公安局交通警察支队提供工程竣工验收资料，相关产品的技术资料彩页纸包括管线图、设备连接图、光缆路由配纤图，各两套及光盘拷贝一套；</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（8）系统验收结束后，中标人在质保期内必须每个月对系统进行回访巡检，出具巡检报告，并由南宁市公安局交通警察支队确认；</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▲4、交货时间及地点：在2022年12月30日前完成交货、安装并通过最终验收；地点：南宁市采购人指定地点。</w:t>
            </w:r>
          </w:p>
          <w:p w:rsidR="00FA4EE6" w:rsidRPr="00FA4EE6" w:rsidRDefault="00FA4EE6" w:rsidP="00FA4EE6">
            <w:pPr>
              <w:jc w:val="left"/>
              <w:rPr>
                <w:rFonts w:ascii="宋体" w:eastAsia="宋体" w:hAnsi="宋体" w:cs="微软雅黑" w:hint="eastAsia"/>
                <w:color w:val="000000"/>
                <w:szCs w:val="21"/>
              </w:rPr>
            </w:pPr>
            <w:r w:rsidRPr="00FA4EE6">
              <w:rPr>
                <w:rFonts w:ascii="宋体" w:eastAsia="宋体" w:hAnsi="宋体" w:cs="微软雅黑" w:hint="eastAsia"/>
                <w:color w:val="000000"/>
                <w:szCs w:val="21"/>
              </w:rPr>
              <w:t>▲5、付款方式：本项目预付款30%，项目完成整体初步验收支付30%合同款，项目完成经最终验收合格后支付20%合同款，审计完成后按照审计结果支付剩余合同款；每次付款前中标人开具相应发票给采购人。</w:t>
            </w:r>
          </w:p>
          <w:p w:rsidR="00FA4EE6" w:rsidRPr="00FA4EE6" w:rsidRDefault="00FA4EE6" w:rsidP="00FA4EE6">
            <w:pPr>
              <w:snapToGrid w:val="0"/>
              <w:jc w:val="left"/>
              <w:rPr>
                <w:rFonts w:ascii="Times New Roman" w:eastAsia="宋体" w:hAnsi="Times New Roman" w:cs="Times New Roman" w:hint="eastAsia"/>
                <w:color w:val="000000"/>
                <w:szCs w:val="24"/>
              </w:rPr>
            </w:pPr>
            <w:r w:rsidRPr="00FA4EE6">
              <w:rPr>
                <w:rFonts w:ascii="Times New Roman" w:eastAsia="宋体" w:hAnsi="Times New Roman" w:cs="Times New Roman"/>
                <w:color w:val="000000"/>
                <w:szCs w:val="24"/>
              </w:rPr>
              <w:t>6</w:t>
            </w:r>
            <w:r w:rsidRPr="00FA4EE6">
              <w:rPr>
                <w:rFonts w:ascii="Times New Roman" w:eastAsia="宋体" w:hAnsi="Times New Roman" w:cs="Times New Roman" w:hint="eastAsia"/>
                <w:color w:val="000000"/>
                <w:szCs w:val="24"/>
              </w:rPr>
              <w:t>、验收条件及标准：按公安交警部门提供标准验收。</w:t>
            </w:r>
          </w:p>
          <w:p w:rsidR="00FA4EE6" w:rsidRPr="00FA4EE6" w:rsidRDefault="00FA4EE6" w:rsidP="00FA4EE6">
            <w:pPr>
              <w:snapToGrid w:val="0"/>
              <w:jc w:val="left"/>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7</w:t>
            </w:r>
            <w:r w:rsidRPr="00FA4EE6">
              <w:rPr>
                <w:rFonts w:ascii="Times New Roman" w:eastAsia="宋体" w:hAnsi="Times New Roman" w:cs="Times New Roman" w:hint="eastAsia"/>
                <w:color w:val="000000"/>
                <w:szCs w:val="24"/>
              </w:rPr>
              <w:t>、验收方法及方案：邀请相关部门及有关技术专家验收。</w:t>
            </w:r>
          </w:p>
          <w:p w:rsidR="00FA4EE6" w:rsidRPr="00FA4EE6" w:rsidRDefault="00FA4EE6" w:rsidP="00FA4EE6">
            <w:pPr>
              <w:snapToGrid w:val="0"/>
              <w:jc w:val="left"/>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8</w:t>
            </w:r>
            <w:r w:rsidRPr="00FA4EE6">
              <w:rPr>
                <w:rFonts w:ascii="Times New Roman" w:eastAsia="宋体" w:hAnsi="Times New Roman" w:cs="Times New Roman" w:hint="eastAsia"/>
                <w:color w:val="000000"/>
                <w:szCs w:val="24"/>
              </w:rPr>
              <w:t>、投标报价为采购人指定地点的现场交货价，包括但不限于：</w:t>
            </w:r>
          </w:p>
          <w:p w:rsidR="00FA4EE6" w:rsidRPr="00FA4EE6" w:rsidRDefault="00FA4EE6" w:rsidP="00FA4EE6">
            <w:pPr>
              <w:snapToGrid w:val="0"/>
              <w:jc w:val="left"/>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1</w:t>
            </w:r>
            <w:r w:rsidRPr="00FA4EE6">
              <w:rPr>
                <w:rFonts w:ascii="Times New Roman" w:eastAsia="宋体" w:hAnsi="Times New Roman" w:cs="Times New Roman" w:hint="eastAsia"/>
                <w:color w:val="000000"/>
                <w:szCs w:val="24"/>
              </w:rPr>
              <w:t>）货物的价格；</w:t>
            </w:r>
          </w:p>
          <w:p w:rsidR="00FA4EE6" w:rsidRPr="00FA4EE6" w:rsidRDefault="00FA4EE6" w:rsidP="00FA4EE6">
            <w:pPr>
              <w:snapToGrid w:val="0"/>
              <w:jc w:val="left"/>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2</w:t>
            </w:r>
            <w:r w:rsidRPr="00FA4EE6">
              <w:rPr>
                <w:rFonts w:ascii="Times New Roman" w:eastAsia="宋体" w:hAnsi="Times New Roman" w:cs="Times New Roman" w:hint="eastAsia"/>
                <w:color w:val="000000"/>
                <w:szCs w:val="24"/>
              </w:rPr>
              <w:t>）货物的标准附件、备品备件、专用工具的价格；</w:t>
            </w:r>
          </w:p>
          <w:p w:rsidR="00FA4EE6" w:rsidRPr="00FA4EE6" w:rsidRDefault="00FA4EE6" w:rsidP="00FA4EE6">
            <w:pPr>
              <w:snapToGrid w:val="0"/>
              <w:jc w:val="left"/>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3</w:t>
            </w:r>
            <w:r w:rsidRPr="00FA4EE6">
              <w:rPr>
                <w:rFonts w:ascii="Times New Roman" w:eastAsia="宋体" w:hAnsi="Times New Roman" w:cs="Times New Roman" w:hint="eastAsia"/>
                <w:color w:val="000000"/>
                <w:szCs w:val="24"/>
              </w:rPr>
              <w:t>）运输、装卸、调试、培训、技术支持、售后服务等费用；</w:t>
            </w:r>
          </w:p>
          <w:p w:rsidR="00FA4EE6" w:rsidRPr="00FA4EE6" w:rsidRDefault="00FA4EE6" w:rsidP="00FA4EE6">
            <w:pPr>
              <w:snapToGrid w:val="0"/>
              <w:jc w:val="left"/>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4</w:t>
            </w:r>
            <w:r w:rsidRPr="00FA4EE6">
              <w:rPr>
                <w:rFonts w:ascii="Times New Roman" w:eastAsia="宋体" w:hAnsi="Times New Roman" w:cs="Times New Roman" w:hint="eastAsia"/>
                <w:color w:val="000000"/>
                <w:szCs w:val="24"/>
              </w:rPr>
              <w:t>）必要的保险费用和各项税费；</w:t>
            </w:r>
          </w:p>
          <w:p w:rsidR="00FA4EE6" w:rsidRPr="00FA4EE6" w:rsidRDefault="00FA4EE6" w:rsidP="00FA4EE6">
            <w:pPr>
              <w:snapToGrid w:val="0"/>
              <w:jc w:val="left"/>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5</w:t>
            </w:r>
            <w:r w:rsidRPr="00FA4EE6">
              <w:rPr>
                <w:rFonts w:ascii="Times New Roman" w:eastAsia="宋体" w:hAnsi="Times New Roman" w:cs="Times New Roman" w:hint="eastAsia"/>
                <w:color w:val="000000"/>
                <w:szCs w:val="24"/>
              </w:rPr>
              <w:t>）安装费用；</w:t>
            </w:r>
          </w:p>
          <w:p w:rsidR="00FA4EE6" w:rsidRPr="00FA4EE6" w:rsidRDefault="00FA4EE6" w:rsidP="00FA4EE6">
            <w:pPr>
              <w:snapToGrid w:val="0"/>
              <w:jc w:val="left"/>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6</w:t>
            </w:r>
            <w:r w:rsidRPr="00FA4EE6">
              <w:rPr>
                <w:rFonts w:ascii="Times New Roman" w:eastAsia="宋体" w:hAnsi="Times New Roman" w:cs="Times New Roman" w:hint="eastAsia"/>
                <w:color w:val="000000"/>
                <w:szCs w:val="24"/>
              </w:rPr>
              <w:t>）施工围挡的布置和规格必须符合南宁市城市管理部门的相关规范与要求，并承担因不按规范与</w:t>
            </w:r>
            <w:r w:rsidRPr="00FA4EE6">
              <w:rPr>
                <w:rFonts w:ascii="Times New Roman" w:eastAsia="宋体" w:hAnsi="Times New Roman" w:cs="Times New Roman" w:hint="eastAsia"/>
                <w:color w:val="000000"/>
                <w:szCs w:val="24"/>
              </w:rPr>
              <w:lastRenderedPageBreak/>
              <w:t>要求围挡施工由城管部门作出的处罚；</w:t>
            </w:r>
          </w:p>
          <w:p w:rsidR="00FA4EE6" w:rsidRPr="00FA4EE6" w:rsidRDefault="00FA4EE6" w:rsidP="00FA4EE6">
            <w:pPr>
              <w:snapToGrid w:val="0"/>
              <w:jc w:val="left"/>
              <w:rPr>
                <w:rFonts w:ascii="Times New Roman" w:eastAsia="宋体" w:hAnsi="Times New Roman" w:cs="Times New Roman"/>
                <w:color w:val="000000"/>
                <w:kern w:val="0"/>
                <w:szCs w:val="24"/>
              </w:rPr>
            </w:pPr>
            <w:r w:rsidRPr="00FA4EE6">
              <w:rPr>
                <w:rFonts w:ascii="Times New Roman" w:eastAsia="宋体" w:hAnsi="Times New Roman" w:cs="Times New Roman" w:hint="eastAsia"/>
                <w:color w:val="000000"/>
                <w:kern w:val="0"/>
                <w:szCs w:val="24"/>
              </w:rPr>
              <w:t>（</w:t>
            </w:r>
            <w:r w:rsidRPr="00FA4EE6">
              <w:rPr>
                <w:rFonts w:ascii="Times New Roman" w:eastAsia="宋体" w:hAnsi="Times New Roman" w:cs="Times New Roman"/>
                <w:color w:val="000000"/>
                <w:kern w:val="0"/>
                <w:szCs w:val="24"/>
              </w:rPr>
              <w:t>7</w:t>
            </w:r>
            <w:r w:rsidRPr="00FA4EE6">
              <w:rPr>
                <w:rFonts w:ascii="Times New Roman" w:eastAsia="宋体" w:hAnsi="Times New Roman" w:cs="Times New Roman" w:hint="eastAsia"/>
                <w:color w:val="000000"/>
                <w:kern w:val="0"/>
                <w:szCs w:val="24"/>
              </w:rPr>
              <w:t>）在本项目质保期内因项目验收、运行需要发生的邀请国家认可的质量检测机构、邀请专家及相关人员及检验费、等保测评等费用；</w:t>
            </w:r>
          </w:p>
          <w:p w:rsidR="00FA4EE6" w:rsidRPr="00FA4EE6" w:rsidRDefault="00FA4EE6" w:rsidP="00FA4EE6">
            <w:pPr>
              <w:snapToGrid w:val="0"/>
              <w:jc w:val="left"/>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8</w:t>
            </w:r>
            <w:r w:rsidRPr="00FA4EE6">
              <w:rPr>
                <w:rFonts w:ascii="Times New Roman" w:eastAsia="宋体" w:hAnsi="Times New Roman" w:cs="Times New Roman" w:hint="eastAsia"/>
                <w:color w:val="000000"/>
                <w:szCs w:val="24"/>
              </w:rPr>
              <w:t>）提供两次（每次不少于</w:t>
            </w:r>
            <w:r w:rsidRPr="00FA4EE6">
              <w:rPr>
                <w:rFonts w:ascii="Times New Roman" w:eastAsia="宋体" w:hAnsi="Times New Roman" w:cs="Times New Roman"/>
                <w:color w:val="000000"/>
                <w:szCs w:val="24"/>
              </w:rPr>
              <w:t>4</w:t>
            </w:r>
            <w:r w:rsidRPr="00FA4EE6">
              <w:rPr>
                <w:rFonts w:ascii="Times New Roman" w:eastAsia="宋体" w:hAnsi="Times New Roman" w:cs="Times New Roman" w:hint="eastAsia"/>
                <w:color w:val="000000"/>
                <w:szCs w:val="24"/>
              </w:rPr>
              <w:t>人）外地智能交通相关技术培训，并承担采购人有关培训人员的所有费用（包括但不限于：培训、食宿、交通等）。</w:t>
            </w:r>
          </w:p>
          <w:p w:rsidR="00FA4EE6" w:rsidRPr="00FA4EE6" w:rsidRDefault="00FA4EE6" w:rsidP="00FA4EE6">
            <w:pPr>
              <w:snapToGrid w:val="0"/>
              <w:jc w:val="left"/>
              <w:rPr>
                <w:rFonts w:ascii="Times New Roman" w:eastAsia="宋体" w:hAnsi="Times New Roman" w:cs="Times New Roman"/>
                <w:color w:val="000000"/>
                <w:szCs w:val="24"/>
                <w:lang w:eastAsia="ar-SA"/>
              </w:rPr>
            </w:pPr>
            <w:r w:rsidRPr="00FA4EE6">
              <w:rPr>
                <w:rFonts w:ascii="Times New Roman" w:eastAsia="宋体" w:hAnsi="Times New Roman" w:cs="Times New Roman"/>
                <w:color w:val="000000"/>
                <w:szCs w:val="24"/>
              </w:rPr>
              <w:t>10</w:t>
            </w:r>
            <w:r w:rsidRPr="00FA4EE6">
              <w:rPr>
                <w:rFonts w:ascii="Times New Roman" w:eastAsia="宋体" w:hAnsi="Times New Roman" w:cs="Times New Roman" w:hint="eastAsia"/>
                <w:color w:val="000000"/>
                <w:szCs w:val="24"/>
              </w:rPr>
              <w:t>、投标人如需现场勘察，可自行前往。</w:t>
            </w:r>
          </w:p>
          <w:p w:rsidR="00FA4EE6" w:rsidRPr="00FA4EE6" w:rsidRDefault="00FA4EE6" w:rsidP="00FA4EE6">
            <w:pPr>
              <w:jc w:val="left"/>
              <w:rPr>
                <w:rFonts w:ascii="宋体" w:eastAsia="宋体" w:hAnsi="宋体" w:cs="微软雅黑"/>
                <w:color w:val="000000"/>
                <w:szCs w:val="21"/>
              </w:rPr>
            </w:pPr>
            <w:r w:rsidRPr="00FA4EE6">
              <w:rPr>
                <w:rFonts w:ascii="宋体" w:eastAsia="宋体" w:hAnsi="宋体" w:cs="微软雅黑" w:hint="eastAsia"/>
                <w:color w:val="000000"/>
                <w:szCs w:val="21"/>
              </w:rPr>
              <w:t>▲11、供应商逾期交付货物的，由采购人从待付合同款中扣除。中标人逾期超过合同约定交货日期10个工作日不能交货的，采购人可解除合同。中标人因逾期交货或因其他违约行为导致采购人解除合同的，造成采购人损失超过违约金的，超出部分由中标人继续承担赔偿责任。</w:t>
            </w:r>
          </w:p>
          <w:p w:rsidR="00FA4EE6" w:rsidRPr="00FA4EE6" w:rsidRDefault="00FA4EE6" w:rsidP="00FA4EE6">
            <w:pPr>
              <w:jc w:val="left"/>
              <w:rPr>
                <w:rFonts w:ascii="宋体" w:eastAsia="宋体" w:hAnsi="宋体" w:cs="宋体" w:hint="eastAsia"/>
                <w:color w:val="000000"/>
                <w:szCs w:val="21"/>
              </w:rPr>
            </w:pPr>
            <w:r w:rsidRPr="00FA4EE6">
              <w:rPr>
                <w:rFonts w:ascii="宋体" w:eastAsia="宋体" w:hAnsi="宋体" w:cs="宋体" w:hint="eastAsia"/>
                <w:color w:val="000000"/>
                <w:szCs w:val="21"/>
              </w:rPr>
              <w:t>▲12、按采购人要求进行项目的按需定制及二次开发，在实施和使用过程中，应采购人工作实际需要调整软件功能的，在不超过原代码量30%的情况下中标人保证免费更改和维护各个模块。</w:t>
            </w:r>
          </w:p>
          <w:p w:rsidR="00FA4EE6" w:rsidRPr="00FA4EE6" w:rsidRDefault="00FA4EE6" w:rsidP="00FA4EE6">
            <w:pPr>
              <w:jc w:val="left"/>
              <w:rPr>
                <w:rFonts w:ascii="宋体" w:eastAsia="宋体" w:hAnsi="宋体" w:cs="宋体" w:hint="eastAsia"/>
                <w:color w:val="000000"/>
                <w:szCs w:val="21"/>
              </w:rPr>
            </w:pPr>
            <w:r w:rsidRPr="00FA4EE6">
              <w:rPr>
                <w:rFonts w:ascii="宋体" w:eastAsia="宋体" w:hAnsi="宋体" w:cs="宋体" w:hint="eastAsia"/>
                <w:color w:val="000000"/>
                <w:szCs w:val="21"/>
              </w:rPr>
              <w:t>13、在货物履约验收前须与交警支队科研所进行对接，与科研所共同测试投标所用信号机、雷达是否能够满足招标需求，并出具相应结论。</w:t>
            </w:r>
          </w:p>
          <w:p w:rsidR="00FA4EE6" w:rsidRPr="00FA4EE6" w:rsidRDefault="00FA4EE6" w:rsidP="00FA4EE6">
            <w:pPr>
              <w:jc w:val="left"/>
              <w:rPr>
                <w:rFonts w:ascii="Times New Roman" w:eastAsia="宋体" w:hAnsi="Times New Roman" w:cs="Times New Roman" w:hint="eastAsia"/>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14</w:t>
            </w:r>
            <w:r w:rsidRPr="00FA4EE6">
              <w:rPr>
                <w:rFonts w:ascii="Times New Roman" w:eastAsia="宋体" w:hAnsi="Times New Roman" w:cs="Times New Roman" w:hint="eastAsia"/>
                <w:color w:val="000000"/>
                <w:szCs w:val="24"/>
              </w:rPr>
              <w:t>、本项目核心产品为：第</w:t>
            </w:r>
            <w:r w:rsidRPr="00FA4EE6">
              <w:rPr>
                <w:rFonts w:ascii="Times New Roman" w:eastAsia="宋体" w:hAnsi="Times New Roman" w:cs="Times New Roman"/>
                <w:color w:val="000000"/>
                <w:szCs w:val="24"/>
              </w:rPr>
              <w:t>20</w:t>
            </w:r>
            <w:r w:rsidRPr="00FA4EE6">
              <w:rPr>
                <w:rFonts w:ascii="Times New Roman" w:eastAsia="宋体" w:hAnsi="Times New Roman" w:cs="Times New Roman" w:hint="eastAsia"/>
                <w:color w:val="000000"/>
                <w:szCs w:val="24"/>
              </w:rPr>
              <w:t>项</w:t>
            </w:r>
            <w:r w:rsidRPr="00FA4EE6">
              <w:rPr>
                <w:rFonts w:ascii="Times New Roman" w:eastAsia="宋体" w:hAnsi="Times New Roman" w:cs="Times New Roman"/>
                <w:color w:val="000000"/>
                <w:szCs w:val="24"/>
              </w:rPr>
              <w:t xml:space="preserve"> </w:t>
            </w:r>
            <w:r w:rsidRPr="00FA4EE6">
              <w:rPr>
                <w:rFonts w:ascii="Times New Roman" w:eastAsia="宋体" w:hAnsi="Times New Roman" w:cs="Times New Roman" w:hint="eastAsia"/>
                <w:color w:val="000000"/>
                <w:szCs w:val="24"/>
              </w:rPr>
              <w:t>。核心产品品牌相同的，视为提供同品牌产品。提供相同品牌产品且通过资格审查、符合性审查的不同投标人参加同一合同项下投标的，按一家投标人计算，评审后得分最高的同品牌投标人获得中标候选人推荐资格。</w:t>
            </w:r>
          </w:p>
          <w:p w:rsidR="00FA4EE6" w:rsidRPr="00FA4EE6" w:rsidRDefault="00FA4EE6" w:rsidP="00FA4EE6">
            <w:pPr>
              <w:jc w:val="left"/>
              <w:rPr>
                <w:rFonts w:ascii="Times New Roman" w:eastAsia="宋体" w:hAnsi="Times New Roman" w:cs="Times New Roman"/>
                <w:color w:val="000000"/>
                <w:szCs w:val="24"/>
              </w:rPr>
            </w:pPr>
            <w:r w:rsidRPr="00FA4EE6">
              <w:rPr>
                <w:rFonts w:ascii="Times New Roman" w:eastAsia="宋体" w:hAnsi="Times New Roman" w:cs="Times New Roman" w:hint="eastAsia"/>
                <w:color w:val="000000"/>
                <w:szCs w:val="24"/>
              </w:rPr>
              <w:t>▲</w:t>
            </w:r>
            <w:r w:rsidRPr="00FA4EE6">
              <w:rPr>
                <w:rFonts w:ascii="Times New Roman" w:eastAsia="宋体" w:hAnsi="Times New Roman" w:cs="Times New Roman"/>
                <w:color w:val="000000"/>
                <w:szCs w:val="24"/>
              </w:rPr>
              <w:t>15</w:t>
            </w:r>
            <w:r w:rsidRPr="00FA4EE6">
              <w:rPr>
                <w:rFonts w:ascii="Times New Roman" w:eastAsia="宋体" w:hAnsi="Times New Roman" w:cs="Times New Roman" w:hint="eastAsia"/>
                <w:color w:val="000000"/>
                <w:szCs w:val="24"/>
              </w:rPr>
              <w:t>、不接受进口产品投标。投标人所投产品为进口产品的，投标无效。</w:t>
            </w:r>
          </w:p>
          <w:p w:rsidR="00FA4EE6" w:rsidRPr="00FA4EE6" w:rsidRDefault="00FA4EE6" w:rsidP="00FA4EE6">
            <w:pPr>
              <w:jc w:val="left"/>
              <w:rPr>
                <w:rFonts w:ascii="Times New Roman" w:eastAsia="宋体" w:hAnsi="Times New Roman" w:cs="Times New Roman"/>
                <w:color w:val="000000"/>
                <w:szCs w:val="24"/>
              </w:rPr>
            </w:pPr>
            <w:r w:rsidRPr="00FA4EE6">
              <w:rPr>
                <w:rFonts w:ascii="Times New Roman" w:eastAsia="宋体" w:hAnsi="Times New Roman" w:cs="Times New Roman"/>
                <w:color w:val="000000"/>
                <w:szCs w:val="24"/>
              </w:rPr>
              <w:t>16.</w:t>
            </w:r>
            <w:r w:rsidRPr="00FA4EE6">
              <w:rPr>
                <w:rFonts w:ascii="Times New Roman" w:eastAsia="宋体" w:hAnsi="Times New Roman" w:cs="Times New Roman" w:hint="eastAsia"/>
                <w:color w:val="000000"/>
                <w:szCs w:val="24"/>
              </w:rPr>
              <w:t>资料要求：投标人可在投标文件提供以下内容包括但不限于：施工组织（包括但不限于：项目实施管理、项目人员投入、项目工期计划、施工安全保障、施工文明保障、施工质量保障、及项目验收方面）、售后服务方案（包括但不限于：维修人员、车辆配备、应急设备等）、公司资质、人员职称等</w:t>
            </w:r>
          </w:p>
        </w:tc>
      </w:tr>
    </w:tbl>
    <w:p w:rsidR="00FA4EE6" w:rsidRPr="00FA4EE6" w:rsidRDefault="00FA4EE6" w:rsidP="00FA4EE6">
      <w:pPr>
        <w:spacing w:line="320" w:lineRule="exact"/>
        <w:ind w:firstLine="420"/>
        <w:rPr>
          <w:rFonts w:ascii="宋体" w:eastAsia="宋体" w:hAnsi="宋体" w:cs="宋体" w:hint="eastAsia"/>
          <w:color w:val="000000"/>
          <w:szCs w:val="21"/>
        </w:rPr>
      </w:pPr>
    </w:p>
    <w:p w:rsidR="00FA4EE6" w:rsidRPr="00FA4EE6" w:rsidRDefault="00FA4EE6" w:rsidP="00FA4EE6">
      <w:pPr>
        <w:spacing w:before="240" w:after="60" w:line="360" w:lineRule="auto"/>
        <w:jc w:val="center"/>
        <w:outlineLvl w:val="0"/>
        <w:rPr>
          <w:rFonts w:ascii="宋体" w:eastAsia="宋体" w:hAnsi="宋体" w:cs="Times New Roman" w:hint="eastAsia"/>
          <w:bCs/>
          <w:color w:val="000000"/>
          <w:kern w:val="0"/>
          <w:sz w:val="48"/>
          <w:szCs w:val="48"/>
          <w:lang/>
        </w:rPr>
      </w:pPr>
      <w:r w:rsidRPr="00FA4EE6">
        <w:rPr>
          <w:rFonts w:ascii="宋体" w:eastAsia="宋体" w:hAnsi="宋体" w:cs="宋体" w:hint="eastAsia"/>
          <w:sz w:val="48"/>
          <w:szCs w:val="21"/>
          <w:lang/>
        </w:rPr>
        <w:br w:type="page"/>
      </w:r>
      <w:r w:rsidRPr="00FA4EE6">
        <w:rPr>
          <w:rFonts w:ascii="宋体" w:eastAsia="宋体" w:hAnsi="宋体" w:cs="Times New Roman" w:hint="eastAsia"/>
          <w:bCs/>
          <w:color w:val="000000"/>
          <w:kern w:val="0"/>
          <w:sz w:val="48"/>
          <w:szCs w:val="48"/>
          <w:lang/>
        </w:rPr>
        <w:lastRenderedPageBreak/>
        <w:t>南宁市快速环道智能交通系统二期工程</w:t>
      </w:r>
    </w:p>
    <w:p w:rsidR="00FA4EE6" w:rsidRPr="00FA4EE6" w:rsidRDefault="00FA4EE6" w:rsidP="00FA4EE6">
      <w:pPr>
        <w:spacing w:before="240" w:after="60" w:line="360" w:lineRule="auto"/>
        <w:jc w:val="center"/>
        <w:outlineLvl w:val="0"/>
        <w:rPr>
          <w:rFonts w:ascii="宋体" w:eastAsia="宋体" w:hAnsi="宋体" w:cs="Times New Roman" w:hint="eastAsia"/>
          <w:bCs/>
          <w:color w:val="000000"/>
          <w:kern w:val="0"/>
          <w:sz w:val="48"/>
          <w:szCs w:val="48"/>
        </w:rPr>
      </w:pPr>
      <w:r w:rsidRPr="00FA4EE6">
        <w:rPr>
          <w:rFonts w:ascii="宋体" w:eastAsia="宋体" w:hAnsi="宋体" w:cs="Times New Roman" w:hint="eastAsia"/>
          <w:bCs/>
          <w:color w:val="000000"/>
          <w:kern w:val="0"/>
          <w:sz w:val="48"/>
          <w:szCs w:val="48"/>
        </w:rPr>
        <w:t>技术附件</w:t>
      </w:r>
    </w:p>
    <w:p w:rsidR="00FA4EE6" w:rsidRPr="00FA4EE6" w:rsidRDefault="00FA4EE6" w:rsidP="00FA4EE6">
      <w:pPr>
        <w:spacing w:line="360" w:lineRule="auto"/>
        <w:ind w:firstLineChars="200" w:firstLine="640"/>
        <w:rPr>
          <w:rFonts w:ascii="Calibri" w:eastAsia="仿宋_GB2312" w:hAnsi="Calibri" w:cs="Times New Roman" w:hint="eastAsia"/>
          <w:color w:val="000000"/>
          <w:sz w:val="32"/>
        </w:rPr>
      </w:pPr>
    </w:p>
    <w:p w:rsidR="00FA4EE6" w:rsidRPr="00FA4EE6" w:rsidRDefault="00FA4EE6" w:rsidP="00FA4EE6">
      <w:pPr>
        <w:spacing w:line="360" w:lineRule="auto"/>
        <w:ind w:firstLineChars="200" w:firstLine="422"/>
        <w:rPr>
          <w:rFonts w:ascii="宋体" w:eastAsia="宋体" w:hAnsi="宋体" w:cs="Times New Roman"/>
          <w:b/>
          <w:color w:val="000000"/>
          <w:szCs w:val="21"/>
        </w:rPr>
      </w:pPr>
      <w:r w:rsidRPr="00FA4EE6">
        <w:rPr>
          <w:rFonts w:ascii="宋体" w:eastAsia="宋体" w:hAnsi="宋体" w:cs="Times New Roman" w:hint="eastAsia"/>
          <w:b/>
          <w:color w:val="000000"/>
          <w:szCs w:val="21"/>
        </w:rPr>
        <w:t>一、建设背景</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南宁市快速环道是南宁市中心城区交通的大动脉，主要起到过境疏通、控制进入、事件分流、跨区联通的作用。从2003年开始，南宁市快速环道陆续建立了匝道信号控制系统、视频监控系统、超速抓拍系统、交通诱导系统、交通事件检测系统、传输系统、管理中心平台等系统，从交通信号控制、交通诱导、交通执法、突发事件管理等方面建立起交通智能化管理体系，可统称为南宁市快速环道智能交通一期工程。南宁市快速环道智能交通一期工程建成后，在过境疏通、控制进入、跨区联通上起到了较大的作用，但随着南宁市经济社会发展，市区机动车及人口的增多，人民群众通过快速环道出行的次数不断增多，快速环道的交通通行量增大，同时超速、不按交通行驶标志行驶等交通违章现象大量发生，导致交通事故频繁而加剧了快速环道交通拥堵状况，因此有必要通过南宁市快速环道智能交通系统二期工程完善相关智能交通设施，强化交通疏导手段、加大违章执法力度、做好事件分流诱导。</w:t>
      </w:r>
    </w:p>
    <w:p w:rsidR="00FA4EE6" w:rsidRPr="00FA4EE6" w:rsidRDefault="00FA4EE6" w:rsidP="00FA4EE6">
      <w:pPr>
        <w:spacing w:line="360" w:lineRule="auto"/>
        <w:ind w:firstLineChars="200" w:firstLine="422"/>
        <w:rPr>
          <w:rFonts w:ascii="宋体" w:eastAsia="宋体" w:hAnsi="宋体" w:cs="Times New Roman" w:hint="eastAsia"/>
          <w:b/>
          <w:color w:val="000000"/>
          <w:szCs w:val="21"/>
        </w:rPr>
      </w:pPr>
      <w:r w:rsidRPr="00FA4EE6">
        <w:rPr>
          <w:rFonts w:ascii="宋体" w:eastAsia="宋体" w:hAnsi="宋体" w:cs="Times New Roman" w:hint="eastAsia"/>
          <w:b/>
          <w:color w:val="000000"/>
          <w:szCs w:val="21"/>
        </w:rPr>
        <w:t>二、建设目标</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在南宁市快速环道智能交通系统一期工程基础上，通过完善匝道信号控制系统、视频监控系统、超速抓拍系统、交通诱导系统、主干传输系统及中心平台，新增匝道电子警察系统、补充完善立交下路口电子警察系统，实现南宁市快速环道交通较拥堵的部分匝道入口信号控制、非现场执法及交通诱导，使南宁市快速环道交通管理手段多元化、技术现代化、操控智能化，确保快速环道的交通通畅、安全、可管理。</w:t>
      </w:r>
    </w:p>
    <w:p w:rsidR="00FA4EE6" w:rsidRPr="00FA4EE6" w:rsidRDefault="00FA4EE6" w:rsidP="00FA4EE6">
      <w:pPr>
        <w:spacing w:line="360" w:lineRule="auto"/>
        <w:ind w:firstLineChars="200" w:firstLine="422"/>
        <w:rPr>
          <w:rFonts w:ascii="宋体" w:eastAsia="宋体" w:hAnsi="宋体" w:cs="Times New Roman" w:hint="eastAsia"/>
          <w:b/>
          <w:color w:val="000000"/>
          <w:szCs w:val="21"/>
        </w:rPr>
      </w:pPr>
      <w:r w:rsidRPr="00FA4EE6">
        <w:rPr>
          <w:rFonts w:ascii="宋体" w:eastAsia="宋体" w:hAnsi="宋体" w:cs="Times New Roman" w:hint="eastAsia"/>
          <w:b/>
          <w:color w:val="000000"/>
          <w:szCs w:val="21"/>
        </w:rPr>
        <w:t>三、建设规模及内容</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本项目建设路段位于南宁市快速环道全环，全长约40.15公里。</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建设内容包括：</w:t>
      </w:r>
    </w:p>
    <w:p w:rsidR="00FA4EE6" w:rsidRPr="00FA4EE6" w:rsidRDefault="00FA4EE6" w:rsidP="00FA4EE6">
      <w:pPr>
        <w:spacing w:line="360" w:lineRule="auto"/>
        <w:ind w:firstLineChars="200" w:firstLine="420"/>
        <w:rPr>
          <w:rFonts w:ascii="宋体" w:eastAsia="宋体" w:hAnsi="宋体" w:cs="Times New Roman" w:hint="eastAsia"/>
          <w:color w:val="000000"/>
          <w:szCs w:val="21"/>
        </w:rPr>
      </w:pPr>
      <w:r w:rsidRPr="00FA4EE6">
        <w:rPr>
          <w:rFonts w:ascii="宋体" w:eastAsia="宋体" w:hAnsi="宋体" w:cs="Times New Roman" w:hint="eastAsia"/>
          <w:color w:val="000000"/>
          <w:szCs w:val="21"/>
        </w:rPr>
        <w:t>（一）匝道信号控制系统</w:t>
      </w:r>
    </w:p>
    <w:p w:rsidR="00FA4EE6" w:rsidRPr="00FA4EE6" w:rsidRDefault="00FA4EE6" w:rsidP="00FA4EE6">
      <w:pPr>
        <w:spacing w:line="360" w:lineRule="auto"/>
        <w:ind w:firstLineChars="200" w:firstLine="420"/>
        <w:rPr>
          <w:rFonts w:ascii="宋体" w:eastAsia="宋体" w:hAnsi="宋体" w:cs="Times New Roman" w:hint="eastAsia"/>
          <w:color w:val="000000"/>
          <w:szCs w:val="21"/>
        </w:rPr>
      </w:pPr>
      <w:r w:rsidRPr="00FA4EE6">
        <w:rPr>
          <w:rFonts w:ascii="宋体" w:eastAsia="宋体" w:hAnsi="宋体" w:cs="Times New Roman" w:hint="eastAsia"/>
          <w:color w:val="000000"/>
          <w:szCs w:val="21"/>
        </w:rPr>
        <w:t>本项目在99个出入口匝道建设信号控制系统，其中41个入口匝道，58个出口匝道。</w:t>
      </w:r>
    </w:p>
    <w:p w:rsidR="00FA4EE6" w:rsidRPr="00FA4EE6" w:rsidRDefault="00FA4EE6" w:rsidP="00FA4EE6">
      <w:pPr>
        <w:spacing w:line="360" w:lineRule="auto"/>
        <w:ind w:firstLineChars="200" w:firstLine="420"/>
        <w:rPr>
          <w:rFonts w:ascii="宋体" w:eastAsia="宋体" w:hAnsi="宋体" w:cs="Times New Roman" w:hint="eastAsia"/>
          <w:color w:val="000000"/>
          <w:szCs w:val="21"/>
        </w:rPr>
      </w:pPr>
      <w:r w:rsidRPr="00FA4EE6">
        <w:rPr>
          <w:rFonts w:ascii="宋体" w:eastAsia="宋体" w:hAnsi="宋体" w:cs="Times New Roman" w:hint="eastAsia"/>
          <w:color w:val="000000"/>
          <w:szCs w:val="21"/>
        </w:rPr>
        <w:t>入口匝道建设流量检测、信号灯控制、电警抓拍系统。当流量检测雷达侦测主道车流量过大时，控制辅道信号灯入口道为（禁止驶入），显示屏提示关闭入口。电子警察抓拍违法</w:t>
      </w:r>
      <w:r w:rsidRPr="00FA4EE6">
        <w:rPr>
          <w:rFonts w:ascii="宋体" w:eastAsia="宋体" w:hAnsi="宋体" w:cs="Times New Roman" w:hint="eastAsia"/>
          <w:color w:val="000000"/>
          <w:szCs w:val="21"/>
        </w:rPr>
        <w:lastRenderedPageBreak/>
        <w:t>禁行标志车辆。</w:t>
      </w:r>
    </w:p>
    <w:p w:rsidR="00FA4EE6" w:rsidRPr="00FA4EE6" w:rsidRDefault="00FA4EE6" w:rsidP="00FA4EE6">
      <w:pPr>
        <w:spacing w:line="360" w:lineRule="auto"/>
        <w:ind w:firstLineChars="200" w:firstLine="420"/>
        <w:rPr>
          <w:rFonts w:ascii="宋体" w:eastAsia="宋体" w:hAnsi="宋体" w:cs="Times New Roman" w:hint="eastAsia"/>
          <w:color w:val="000000"/>
          <w:szCs w:val="21"/>
        </w:rPr>
      </w:pPr>
      <w:r w:rsidRPr="00FA4EE6">
        <w:rPr>
          <w:rFonts w:ascii="宋体" w:eastAsia="宋体" w:hAnsi="宋体" w:cs="Times New Roman" w:hint="eastAsia"/>
          <w:color w:val="000000"/>
          <w:szCs w:val="21"/>
        </w:rPr>
        <w:t>出口匝道分为普通出口、宽出口、拥堵出口三类。普通出口设置电子信息屏和流量检测雷达，当流量检测雷达侦测主道车流量过大时，控制显示屏提示拥堵信息，并引导部分车辆从下一出口驶出。重点出口除了设置电子信息屏和流量检测雷达外，另外增设电警抓拍系统，用于抓拍从出口驶入主道或车辆压线加塞等违反标志标线的行为。拥堵出口在电子信息屏、流量检测雷达、电警抓拍系统之外，在辅道增加交通信号控制系统，用于拥堵时间歇性控制辅道车辆行驶，放行主道车辆驶出辅道，保障快速环道的畅通。</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建设点位如下：</w:t>
      </w:r>
    </w:p>
    <w:tbl>
      <w:tblPr>
        <w:tblW w:w="0" w:type="auto"/>
        <w:tblLayout w:type="fixed"/>
        <w:tblCellMar>
          <w:left w:w="0" w:type="dxa"/>
          <w:right w:w="0" w:type="dxa"/>
        </w:tblCellMar>
        <w:tblLook w:val="04A0"/>
      </w:tblPr>
      <w:tblGrid>
        <w:gridCol w:w="778"/>
        <w:gridCol w:w="3090"/>
        <w:gridCol w:w="1183"/>
        <w:gridCol w:w="1054"/>
        <w:gridCol w:w="1115"/>
        <w:gridCol w:w="2345"/>
      </w:tblGrid>
      <w:tr w:rsidR="00FA4EE6" w:rsidRPr="00FA4EE6" w:rsidTr="00FA4EE6">
        <w:trPr>
          <w:trHeight w:val="27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jc w:val="center"/>
              <w:rPr>
                <w:rFonts w:ascii="宋体" w:eastAsia="宋体" w:hAnsi="宋体" w:cs="仿宋"/>
                <w:color w:val="000000"/>
                <w:szCs w:val="21"/>
              </w:rPr>
            </w:pPr>
            <w:r w:rsidRPr="00FA4EE6">
              <w:rPr>
                <w:rFonts w:ascii="宋体" w:eastAsia="宋体" w:hAnsi="宋体" w:cs="仿宋" w:hint="eastAsia"/>
                <w:color w:val="000000"/>
                <w:szCs w:val="21"/>
              </w:rPr>
              <w:t>序号</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ind w:left="839" w:hanging="357"/>
              <w:jc w:val="center"/>
              <w:rPr>
                <w:rFonts w:ascii="宋体" w:eastAsia="宋体" w:hAnsi="宋体" w:cs="仿宋"/>
                <w:color w:val="000000"/>
                <w:szCs w:val="21"/>
              </w:rPr>
            </w:pPr>
            <w:r w:rsidRPr="00FA4EE6">
              <w:rPr>
                <w:rFonts w:ascii="宋体" w:eastAsia="宋体" w:hAnsi="宋体" w:cs="仿宋" w:hint="eastAsia"/>
                <w:color w:val="000000"/>
                <w:szCs w:val="21"/>
              </w:rPr>
              <w:t>位置</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jc w:val="center"/>
              <w:rPr>
                <w:rFonts w:ascii="宋体" w:eastAsia="宋体" w:hAnsi="宋体" w:cs="仿宋"/>
                <w:color w:val="000000"/>
                <w:szCs w:val="21"/>
              </w:rPr>
            </w:pPr>
            <w:r w:rsidRPr="00FA4EE6">
              <w:rPr>
                <w:rFonts w:ascii="宋体" w:eastAsia="宋体" w:hAnsi="宋体" w:cs="仿宋" w:hint="eastAsia"/>
                <w:color w:val="000000"/>
                <w:szCs w:val="21"/>
              </w:rPr>
              <w:t>指示牌编号</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jc w:val="center"/>
              <w:rPr>
                <w:rFonts w:ascii="宋体" w:eastAsia="宋体" w:hAnsi="宋体" w:cs="仿宋"/>
                <w:color w:val="000000"/>
                <w:szCs w:val="21"/>
              </w:rPr>
            </w:pPr>
            <w:r w:rsidRPr="00FA4EE6">
              <w:rPr>
                <w:rFonts w:ascii="宋体" w:eastAsia="宋体" w:hAnsi="宋体" w:cs="仿宋" w:hint="eastAsia"/>
                <w:color w:val="000000"/>
                <w:szCs w:val="21"/>
              </w:rPr>
              <w:t>类型</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jc w:val="center"/>
              <w:rPr>
                <w:rFonts w:ascii="宋体" w:eastAsia="宋体" w:hAnsi="宋体" w:cs="仿宋"/>
                <w:color w:val="000000"/>
                <w:szCs w:val="21"/>
              </w:rPr>
            </w:pPr>
            <w:r w:rsidRPr="00FA4EE6">
              <w:rPr>
                <w:rFonts w:ascii="宋体" w:eastAsia="宋体" w:hAnsi="宋体" w:cs="仿宋" w:hint="eastAsia"/>
                <w:color w:val="000000"/>
                <w:szCs w:val="21"/>
              </w:rPr>
              <w:t>方向</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ind w:left="839" w:hanging="357"/>
              <w:jc w:val="center"/>
              <w:rPr>
                <w:rFonts w:ascii="宋体" w:eastAsia="宋体" w:hAnsi="宋体" w:cs="仿宋"/>
                <w:color w:val="000000"/>
                <w:szCs w:val="21"/>
              </w:rPr>
            </w:pPr>
            <w:r w:rsidRPr="00FA4EE6">
              <w:rPr>
                <w:rFonts w:ascii="宋体" w:eastAsia="宋体" w:hAnsi="宋体" w:cs="仿宋" w:hint="eastAsia"/>
                <w:color w:val="000000"/>
                <w:szCs w:val="21"/>
              </w:rPr>
              <w:t>路段</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白沙大道—东盟汽配城石油加油站辅路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壮锦立交—南站立交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白沙大道—广汇汽车城辅路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壮锦立交—南站立交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白沙大道-春之雨语小区前辅路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NR281</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友谊立交—壮锦立交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4</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白沙大道-金阳路辅路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NR287</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友谊立交—壮锦立交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5</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白沙大道-中达桂宝辅路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SR115</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友谊立交—壮锦立交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6</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白沙大道-奥康实业辅路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NR303</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星光立交—友谊立交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7</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白沙大道-上佳公司人行天桥辅路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SR093</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星光立交—友谊立交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8</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白沙大道-元和汽车销售辅路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星光立交—友谊立交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9</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白沙大道-圭贝路辅路-（白沙大道）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NR320</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亭江立交—星光立交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10</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白沙大道-亭江路江南汽车城辅路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NR326</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亭江立交—星光立交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11</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白沙大道-冠通汽车销售辅路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SR074</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亭江立交—星光立交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12</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白沙大道-亭高路辅路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SR070</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亭江立交—星光立交</w:t>
            </w:r>
          </w:p>
        </w:tc>
      </w:tr>
      <w:tr w:rsidR="00FA4EE6" w:rsidRPr="00FA4EE6" w:rsidTr="00FA4EE6">
        <w:trPr>
          <w:trHeight w:val="81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13</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白沙大道-体工队宿舍辅路-（白沙大道）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NR337</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葫芦鼎大桥—亭江立交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14</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白沙大道-南五里辅路-（白沙大道）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NR339</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葫芦鼎大桥—亭江立交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15</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白沙大道-南四里辅路-（白沙大道）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NR341</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葫芦鼎大桥—亭江立交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16</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白沙大道-南二里辅路-（白沙大道）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NR349</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葫芦鼎大桥—亭江立交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lastRenderedPageBreak/>
              <w:t>17</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白沙大道-凯旋一号-（竹溪大道）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葫芦鼎大桥—亭江立交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18</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竹溪大道-辅路入口—柳园路入快环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NR367</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青竹立交—葫芦鼎大桥</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19</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竹溪大道-辅路葫芦鼎大桥入口</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SR035</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青竹立交—葫芦鼎大桥</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20</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竹溪大道-青湖路竹溪大道入口</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NR382</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竹溪立交—青竹立交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21</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竹溪大道-辅路入口（锦春路）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SR021</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竹溪立交—青竹立交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22</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竹溪大道-入口（汇春路）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SR015</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竹溪立交—青竹立交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23</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厢竹大道-云景路-（辅路厢竹大道）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NR007</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南往北</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长湖立交—竹溪立交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24</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厢竹大道-紫荆花园-（厢竹大道）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SR393</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北往南</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长湖立交—竹溪立交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25</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厢竹大道-佛子岭路-（厢竹大道）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NR022</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南往北</w:t>
            </w:r>
          </w:p>
        </w:tc>
        <w:tc>
          <w:tcPr>
            <w:tcW w:w="234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竹岭立交—长湖立交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26</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厢竹大道-贤宾路-（厢竹大道）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SR384</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北往南</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竹岭立交—长湖立交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27</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厢竹大道-凤岭北路-（厢竹大道）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NR025</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南往北</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厢竹立交—竹岭立交</w:t>
            </w:r>
          </w:p>
        </w:tc>
      </w:tr>
      <w:tr w:rsidR="00FA4EE6" w:rsidRPr="00FA4EE6" w:rsidTr="00FA4EE6">
        <w:trPr>
          <w:trHeight w:val="81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28</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厢竹大道-凤岭北的淸厢快速路右转上厢竹大道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北往南</w:t>
            </w:r>
          </w:p>
        </w:tc>
        <w:tc>
          <w:tcPr>
            <w:tcW w:w="234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厢竹立交—竹岭立交</w:t>
            </w:r>
          </w:p>
        </w:tc>
      </w:tr>
      <w:tr w:rsidR="00FA4EE6" w:rsidRPr="00FA4EE6" w:rsidTr="00FA4EE6">
        <w:trPr>
          <w:trHeight w:val="81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29</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厢竹大道-长虹路-（右转辅路厢竹大道）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SR384</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北往南</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厢竹立交—竹岭立交</w:t>
            </w:r>
          </w:p>
        </w:tc>
      </w:tr>
      <w:tr w:rsidR="00FA4EE6" w:rsidRPr="00FA4EE6" w:rsidTr="00FA4EE6">
        <w:trPr>
          <w:trHeight w:val="81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30</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厢竹大道-药用植物园辅路-（厢竹大道）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NR041</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南往北</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邕宾立交—厢竹立交</w:t>
            </w:r>
          </w:p>
        </w:tc>
      </w:tr>
      <w:tr w:rsidR="00FA4EE6" w:rsidRPr="00FA4EE6" w:rsidTr="00FA4EE6">
        <w:trPr>
          <w:trHeight w:val="27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31</w:t>
            </w:r>
          </w:p>
        </w:tc>
        <w:tc>
          <w:tcPr>
            <w:tcW w:w="3090"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厢竹大道-建宁路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SR369</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北往南</w:t>
            </w:r>
          </w:p>
        </w:tc>
        <w:tc>
          <w:tcPr>
            <w:tcW w:w="234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邕宾立交—厢竹立交</w:t>
            </w:r>
          </w:p>
        </w:tc>
      </w:tr>
      <w:tr w:rsidR="00FA4EE6" w:rsidRPr="00FA4EE6" w:rsidTr="00FA4EE6">
        <w:trPr>
          <w:trHeight w:val="81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32</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秀厢大道-快换建材市场前辅路-（秀厢大道）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NR082</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邕武立交—邕宾立交</w:t>
            </w:r>
          </w:p>
        </w:tc>
      </w:tr>
      <w:tr w:rsidR="00FA4EE6" w:rsidRPr="00FA4EE6" w:rsidTr="00FA4EE6">
        <w:trPr>
          <w:trHeight w:val="81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33</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秀厢大道-狮山公园北门辅路-（秀厢大道）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SR317</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邕武立交—邕宾立交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34</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秀厢大道-金塑市政管道前辅路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北湖立交—邕武立交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35</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秀厢大道-南宁市全车城汽配市场</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NR109</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北湖立交—邕武立交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36</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秀厢大道-上邕武立交</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北湖立交—邕武立交</w:t>
            </w:r>
          </w:p>
        </w:tc>
      </w:tr>
      <w:tr w:rsidR="00FA4EE6" w:rsidRPr="00FA4EE6" w:rsidTr="00FA4EE6">
        <w:trPr>
          <w:trHeight w:val="27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37</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秀厢大道-皂角市场</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北湖立交—邕武立交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38</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秀厢大道-秀园二里路</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NR111</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友爱立交—北湖立交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lastRenderedPageBreak/>
              <w:t>39</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秀厢大道-秀安路天桥后入口</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东往西</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友爱立交—北湖立交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40</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秀厢大道-恒大新城北门</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SR283</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友爱立交—北湖立交</w:t>
            </w:r>
          </w:p>
        </w:tc>
      </w:tr>
      <w:tr w:rsidR="00FA4EE6" w:rsidRPr="00FA4EE6" w:rsidTr="00FA4EE6">
        <w:trPr>
          <w:trHeight w:val="540"/>
        </w:trPr>
        <w:tc>
          <w:tcPr>
            <w:tcW w:w="778"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41</w:t>
            </w:r>
          </w:p>
        </w:tc>
        <w:tc>
          <w:tcPr>
            <w:tcW w:w="309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秀厢大道-友爱北路-（右转秀厢大道）</w:t>
            </w:r>
          </w:p>
        </w:tc>
        <w:tc>
          <w:tcPr>
            <w:tcW w:w="118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无</w:t>
            </w:r>
          </w:p>
        </w:tc>
        <w:tc>
          <w:tcPr>
            <w:tcW w:w="1054"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ind w:left="839" w:hanging="357"/>
              <w:rPr>
                <w:rFonts w:ascii="宋体" w:eastAsia="宋体" w:hAnsi="宋体" w:cs="仿宋"/>
                <w:color w:val="000000"/>
                <w:szCs w:val="21"/>
              </w:rPr>
            </w:pPr>
            <w:r w:rsidRPr="00FA4EE6">
              <w:rPr>
                <w:rFonts w:ascii="宋体" w:eastAsia="宋体" w:hAnsi="宋体" w:cs="仿宋" w:hint="eastAsia"/>
                <w:color w:val="000000"/>
                <w:szCs w:val="21"/>
              </w:rPr>
              <w:t>入口</w:t>
            </w:r>
          </w:p>
        </w:tc>
        <w:tc>
          <w:tcPr>
            <w:tcW w:w="1115"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西往东</w:t>
            </w:r>
          </w:p>
        </w:tc>
        <w:tc>
          <w:tcPr>
            <w:tcW w:w="2345"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rPr>
                <w:rFonts w:ascii="宋体" w:eastAsia="宋体" w:hAnsi="宋体" w:cs="仿宋"/>
                <w:color w:val="000000"/>
                <w:szCs w:val="21"/>
              </w:rPr>
            </w:pPr>
            <w:r w:rsidRPr="00FA4EE6">
              <w:rPr>
                <w:rFonts w:ascii="宋体" w:eastAsia="宋体" w:hAnsi="宋体" w:cs="仿宋" w:hint="eastAsia"/>
                <w:color w:val="000000"/>
                <w:szCs w:val="21"/>
              </w:rPr>
              <w:t>友爱立交—北湖立交</w:t>
            </w:r>
          </w:p>
        </w:tc>
      </w:tr>
    </w:tbl>
    <w:p w:rsidR="00FA4EE6" w:rsidRPr="00FA4EE6" w:rsidRDefault="00FA4EE6" w:rsidP="00FA4EE6">
      <w:pPr>
        <w:spacing w:line="360" w:lineRule="auto"/>
        <w:ind w:left="839" w:hanging="357"/>
        <w:rPr>
          <w:rFonts w:ascii="宋体" w:eastAsia="宋体" w:hAnsi="宋体" w:cs="Times New Roman" w:hint="eastAsia"/>
          <w:color w:val="000000"/>
          <w:szCs w:val="21"/>
        </w:rPr>
      </w:pPr>
    </w:p>
    <w:p w:rsidR="00FA4EE6" w:rsidRPr="00FA4EE6" w:rsidRDefault="00FA4EE6" w:rsidP="00FA4EE6">
      <w:pPr>
        <w:spacing w:line="360" w:lineRule="auto"/>
        <w:ind w:left="839" w:hanging="357"/>
        <w:rPr>
          <w:rFonts w:ascii="宋体" w:eastAsia="宋体" w:hAnsi="宋体" w:cs="Times New Roman" w:hint="eastAsia"/>
          <w:color w:val="000000"/>
          <w:szCs w:val="21"/>
        </w:rPr>
      </w:pPr>
      <w:r w:rsidRPr="00FA4EE6">
        <w:rPr>
          <w:rFonts w:ascii="宋体" w:eastAsia="宋体" w:hAnsi="宋体" w:cs="Times New Roman" w:hint="eastAsia"/>
          <w:color w:val="000000"/>
          <w:szCs w:val="21"/>
        </w:rPr>
        <w:t>出口匝道清单如下：</w:t>
      </w:r>
    </w:p>
    <w:tbl>
      <w:tblPr>
        <w:tblW w:w="4950" w:type="pct"/>
        <w:tblCellMar>
          <w:left w:w="0" w:type="dxa"/>
          <w:right w:w="0" w:type="dxa"/>
        </w:tblCellMar>
        <w:tblLook w:val="04A0"/>
      </w:tblPr>
      <w:tblGrid>
        <w:gridCol w:w="450"/>
        <w:gridCol w:w="3495"/>
        <w:gridCol w:w="1080"/>
        <w:gridCol w:w="648"/>
        <w:gridCol w:w="660"/>
        <w:gridCol w:w="1920"/>
      </w:tblGrid>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序号</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位置</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提示牌编号</w:t>
            </w:r>
          </w:p>
        </w:tc>
        <w:tc>
          <w:tcPr>
            <w:tcW w:w="625"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类型</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方向</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备注</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白沙大道-（东盟汽配城辅路）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NC272</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壮锦立交—南站立交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白沙大道-（泰润国际辅路）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壮锦立交—南站立交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白沙大道-（右转友谊立交到友谊路）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NC296</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友谊立交—壮锦立交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白沙大道-江南新兴苑小区（往壮锦大道、机场）</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友谊立交—壮锦立交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白沙大道-（金棠街）</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SC111</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友谊立交—壮锦立交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6</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白沙大道-（意海名车汇人行天桥辅路）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abs>
                <w:tab w:val="left" w:pos="450"/>
                <w:tab w:val="center" w:pos="846"/>
              </w:tabs>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NC301</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星光立交—友谊立交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7</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白沙大道-（弘升英聚机械辅路）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星光立交—友谊立交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8</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白沙大道-（亭江路江南汽车城辅路）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NC329</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亭江立交—星光立交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9</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白沙大道-（天元国际辅路）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亭江立交—星光立交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10</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白沙大道-（凤亭路辅路）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SC073</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亭江立交—星光立交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11</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abs>
                <w:tab w:val="left" w:pos="447"/>
              </w:tabs>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白沙大道-亭洪路南二里辅路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SC071</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亭江立交—星光立交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lastRenderedPageBreak/>
              <w:t>12</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白沙大道-上立交桥方向-（亭江路辅路）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SC062</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葫芦鼎大桥—亭江立交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13</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白沙大道-（白沙北四里辅路）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SC061</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葫芦鼎大桥—亭江立交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14</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竹溪大道-（江南大道出口）</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SC051</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葫芦鼎大桥—亭江立交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15</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竹溪大道-（凯旋一号辅路）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葫芦鼎大桥—亭江立交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16</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竹溪大道-会展路、清湖路辅路出口</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NC377</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竹溪立交—青竹立交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17</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竹溪大道-青山路出口（往西）</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竹溪立交—青竹立交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18</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竹溪大到-汇歌路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SC006</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竹溪立交—青竹立交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19</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厢竹大道-（中房琅东小区人行天桥）</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SC390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北往南</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长湖立交—竹溪立交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20</w:t>
            </w:r>
          </w:p>
        </w:tc>
        <w:tc>
          <w:tcPr>
            <w:tcW w:w="1937"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厢竹大道-东葛路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NCO18</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南往北</w:t>
            </w:r>
          </w:p>
        </w:tc>
        <w:tc>
          <w:tcPr>
            <w:tcW w:w="119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竹岭立交—长湖立交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21</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厢竹大道-（佛子岭路贤宾路）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SC379</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北往南</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竹岭立交—长湖立交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22</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厢竹大道-（右转厢竹辅路到东葛路）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北往南</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厢竹立交—竹岭立交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23</w:t>
            </w:r>
          </w:p>
        </w:tc>
        <w:tc>
          <w:tcPr>
            <w:tcW w:w="1937"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厢竹大道-东葛路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SC372</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北往南</w:t>
            </w:r>
          </w:p>
        </w:tc>
        <w:tc>
          <w:tcPr>
            <w:tcW w:w="119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厢竹立交—竹岭立交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24</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厢竹大道-（药用植物园）</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NR046</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南往北</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邕宾立交—厢竹立交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25</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厢竹大道-（药用植物园）</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南往北</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邕宾立交—厢竹立交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26</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厢竹大道-（右转辅路长堽路）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SC360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w:t>
            </w:r>
            <w:r w:rsidRPr="00FA4EE6">
              <w:rPr>
                <w:rFonts w:ascii="宋体" w:eastAsia="宋体" w:hAnsi="宋体" w:cs="宋体" w:hint="eastAsia"/>
                <w:color w:val="000000"/>
                <w:kern w:val="0"/>
                <w:szCs w:val="21"/>
                <w:lang/>
              </w:rPr>
              <w:lastRenderedPageBreak/>
              <w:t>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lastRenderedPageBreak/>
              <w:t>北往南</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邕宾立交—厢竹立交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lastRenderedPageBreak/>
              <w:t>27</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秀厢大道-（建兴路）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邕武立交—邕宾立交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28</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秀厢大道-（右转辅路兴桂路）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邕武立交—邕宾立交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29</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abs>
                <w:tab w:val="left" w:pos="427"/>
              </w:tabs>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秀厢大道-（兴圆路）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邕武立交—邕宾立交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30</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秀厢大道-（快环建材市场前辅路）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NC077</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邕武立交—邕宾立交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31</w:t>
            </w:r>
          </w:p>
        </w:tc>
        <w:tc>
          <w:tcPr>
            <w:tcW w:w="1937"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秀厢大道-粤宝宝马前辅路（大鸡村）</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邕武立交—邕宾立交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32</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秀厢大道-（南宁市福利中医医院前辅路）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NC093</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北湖立交—邕武立交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33</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abs>
                <w:tab w:val="left" w:pos="356"/>
              </w:tabs>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秀厢大道-（军安新村）</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SC310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北湖立交—邕武立交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34</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秀厢大道-（鸿展汽修前辅路）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SC300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北湖立交—邕武立交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35</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秀厢大道-（秀园二里路）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友爱立交—北湖立交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36</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秀厢大道-（秀安路辅路）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NC110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友爱立交—北湖立交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37</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秀厢大道—秀安路天桥前出口</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友爱立交—北湖立交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38</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秀厢大道-右转安吉大道（交警一大队门前）</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友爱立交—北湖立交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39</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秀厢大道-中石油加油站</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SC295</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普通出口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友爱立交—北湖立交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40</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白沙大道-（骏星车服辅路）金凯二支路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NC290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友谊立交—壮锦立交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lastRenderedPageBreak/>
              <w:t>41</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白沙大道-（星光立交希尔顿欢朋酒店辅路）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NC312</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星光立交—友谊立交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42</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abs>
                <w:tab w:val="left" w:pos="446"/>
              </w:tabs>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白沙大道-（盘岭路）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NC324</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亭江立交—星光立交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43</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abs>
                <w:tab w:val="left" w:pos="426"/>
              </w:tabs>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白沙大道南四里出口</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NC340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葫芦鼎大桥—亭江立交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44</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竹溪大道-辅路出口（越秀路）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NC382</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竹溪立交—青竹立交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45</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竹溪大道-出口（会展购物中心）</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NC390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竹溪立交—青竹立交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46</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竹溪大道-辅路出口（锦春路）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SC016</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竹溪立交—青竹立交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47</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竹溪大道-汇歌路出口1桥方向（汇歌立交桥前）</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SC007</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竹溪立交—青竹立交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48</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竹溪大道-汇歌路出口2桥方向（民歌湖D区停车场）</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SC008</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竹溪立交—青竹立交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49</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厢竹大道-（佛子岭路）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NC015</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南往北</w:t>
            </w:r>
          </w:p>
        </w:tc>
        <w:tc>
          <w:tcPr>
            <w:tcW w:w="119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竹岭立交—长湖立交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50</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厢竹大道-（右转辅路长虹路）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NC029</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南往北</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邕宾立交—厢竹立交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51</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秀厢大道-（银杉电线公司前辅路）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NC100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北湖立交—邕武立交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52</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秀厢大道-（敬修路辅路）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SC285</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宽出口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友爱立交—北湖立交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53</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白沙大道-菠萝岭东街</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SC090</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拥堵出口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星光立交—友谊立交</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54</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竹溪大道-柳园路出口</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拥堵出口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西往东</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青竹立交—葫芦鼎大桥</w:t>
            </w:r>
          </w:p>
        </w:tc>
      </w:tr>
      <w:tr w:rsidR="00FA4EE6" w:rsidRPr="00FA4EE6" w:rsidTr="00FA4EE6">
        <w:trPr>
          <w:trHeight w:val="570"/>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lastRenderedPageBreak/>
              <w:t>55</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白沙大道-江北大道出口</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SC033</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拥堵出口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东往西</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青竹立交—葫芦鼎大桥</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56</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厢竹大道-（云景路凤翔路）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NC005</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拥堵出口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南往北</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长湖立交—竹溪立交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57</w:t>
            </w:r>
          </w:p>
        </w:tc>
        <w:tc>
          <w:tcPr>
            <w:tcW w:w="193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厢竹大道-（云景路长湖路）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NC006</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拥堵出口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南往北</w:t>
            </w:r>
          </w:p>
        </w:tc>
        <w:tc>
          <w:tcPr>
            <w:tcW w:w="1190"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长湖立交—竹溪立交</w:t>
            </w:r>
          </w:p>
        </w:tc>
      </w:tr>
      <w:tr w:rsidR="00FA4EE6" w:rsidRPr="00FA4EE6" w:rsidTr="00FA4EE6">
        <w:trPr>
          <w:trHeight w:val="285"/>
        </w:trPr>
        <w:tc>
          <w:tcPr>
            <w:tcW w:w="27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58</w:t>
            </w:r>
          </w:p>
        </w:tc>
        <w:tc>
          <w:tcPr>
            <w:tcW w:w="1937"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沙井大道—下桥往五一路</w:t>
            </w:r>
          </w:p>
        </w:tc>
        <w:tc>
          <w:tcPr>
            <w:tcW w:w="54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无</w:t>
            </w:r>
          </w:p>
        </w:tc>
        <w:tc>
          <w:tcPr>
            <w:tcW w:w="62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拥堵出口</w:t>
            </w:r>
          </w:p>
        </w:tc>
        <w:tc>
          <w:tcPr>
            <w:tcW w:w="43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北往南</w:t>
            </w:r>
          </w:p>
        </w:tc>
        <w:tc>
          <w:tcPr>
            <w:tcW w:w="119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五一立交—清川大桥</w:t>
            </w:r>
          </w:p>
        </w:tc>
      </w:tr>
    </w:tbl>
    <w:p w:rsidR="00FA4EE6" w:rsidRPr="00FA4EE6" w:rsidRDefault="00FA4EE6" w:rsidP="00FA4EE6">
      <w:pPr>
        <w:spacing w:line="360" w:lineRule="auto"/>
        <w:rPr>
          <w:rFonts w:ascii="宋体" w:eastAsia="宋体" w:hAnsi="宋体" w:cs="Times New Roman" w:hint="eastAsia"/>
          <w:color w:val="000000"/>
          <w:szCs w:val="21"/>
        </w:rPr>
      </w:pPr>
    </w:p>
    <w:p w:rsidR="00FA4EE6" w:rsidRPr="00FA4EE6" w:rsidRDefault="00FA4EE6" w:rsidP="00FA4EE6">
      <w:pPr>
        <w:spacing w:line="360" w:lineRule="auto"/>
        <w:ind w:firstLineChars="200" w:firstLine="420"/>
        <w:rPr>
          <w:rFonts w:ascii="宋体" w:eastAsia="宋体" w:hAnsi="宋体" w:cs="Times New Roman" w:hint="eastAsia"/>
          <w:color w:val="000000"/>
          <w:szCs w:val="21"/>
        </w:rPr>
      </w:pPr>
      <w:r w:rsidRPr="00FA4EE6">
        <w:rPr>
          <w:rFonts w:ascii="宋体" w:eastAsia="宋体" w:hAnsi="宋体" w:cs="Times New Roman" w:hint="eastAsia"/>
          <w:color w:val="000000"/>
          <w:szCs w:val="21"/>
        </w:rPr>
        <w:t>2、标线技术要求：</w:t>
      </w:r>
    </w:p>
    <w:p w:rsidR="00FA4EE6" w:rsidRPr="00FA4EE6" w:rsidRDefault="00FA4EE6" w:rsidP="00FA4EE6">
      <w:pPr>
        <w:tabs>
          <w:tab w:val="left" w:pos="-8"/>
          <w:tab w:val="left" w:pos="548"/>
        </w:tabs>
        <w:spacing w:line="360" w:lineRule="auto"/>
        <w:ind w:left="22" w:firstLineChars="220" w:firstLine="462"/>
        <w:rPr>
          <w:rFonts w:ascii="宋体" w:eastAsia="宋体" w:hAnsi="宋体" w:cs="宋体" w:hint="eastAsia"/>
          <w:color w:val="000000"/>
          <w:szCs w:val="21"/>
        </w:rPr>
      </w:pPr>
      <w:r w:rsidRPr="00FA4EE6">
        <w:rPr>
          <w:rFonts w:ascii="宋体" w:eastAsia="宋体" w:hAnsi="宋体" w:cs="宋体" w:hint="eastAsia"/>
          <w:color w:val="000000"/>
          <w:szCs w:val="21"/>
        </w:rPr>
        <w:t>2.1  范围</w:t>
      </w:r>
    </w:p>
    <w:p w:rsidR="00FA4EE6" w:rsidRPr="00FA4EE6" w:rsidRDefault="00FA4EE6" w:rsidP="00FA4EE6">
      <w:pPr>
        <w:tabs>
          <w:tab w:val="left" w:pos="-8"/>
          <w:tab w:val="left" w:pos="548"/>
        </w:tabs>
        <w:spacing w:line="360" w:lineRule="auto"/>
        <w:ind w:left="22" w:firstLineChars="220" w:firstLine="462"/>
        <w:rPr>
          <w:rFonts w:ascii="宋体" w:eastAsia="宋体" w:hAnsi="宋体" w:cs="宋体" w:hint="eastAsia"/>
          <w:color w:val="000000"/>
          <w:szCs w:val="21"/>
        </w:rPr>
      </w:pPr>
      <w:r w:rsidRPr="00FA4EE6">
        <w:rPr>
          <w:rFonts w:ascii="宋体" w:eastAsia="宋体" w:hAnsi="宋体" w:cs="宋体" w:hint="eastAsia"/>
          <w:color w:val="000000"/>
          <w:szCs w:val="21"/>
        </w:rPr>
        <w:t>在城市市政道路上（包括路段和交叉口）各种交通标线的实施和设置，包括使用各种涂料制作的交通标线线形、图案、文字、导向箭头件等组件及必须配套完善的工程。</w:t>
      </w:r>
    </w:p>
    <w:p w:rsidR="00FA4EE6" w:rsidRPr="00FA4EE6" w:rsidRDefault="00FA4EE6" w:rsidP="00FA4EE6">
      <w:pPr>
        <w:tabs>
          <w:tab w:val="left" w:pos="-8"/>
          <w:tab w:val="left" w:pos="548"/>
        </w:tabs>
        <w:spacing w:line="360" w:lineRule="auto"/>
        <w:ind w:left="22" w:firstLineChars="220" w:firstLine="462"/>
        <w:rPr>
          <w:rFonts w:ascii="宋体" w:eastAsia="宋体" w:hAnsi="宋体" w:cs="宋体" w:hint="eastAsia"/>
          <w:color w:val="000000"/>
          <w:szCs w:val="21"/>
        </w:rPr>
      </w:pPr>
      <w:r w:rsidRPr="00FA4EE6">
        <w:rPr>
          <w:rFonts w:ascii="宋体" w:eastAsia="宋体" w:hAnsi="宋体" w:cs="宋体" w:hint="eastAsia"/>
          <w:color w:val="000000"/>
          <w:szCs w:val="21"/>
        </w:rPr>
        <w:t>2.2  材料</w:t>
      </w:r>
    </w:p>
    <w:p w:rsidR="00FA4EE6" w:rsidRPr="00FA4EE6" w:rsidRDefault="00FA4EE6" w:rsidP="00FA4EE6">
      <w:pPr>
        <w:tabs>
          <w:tab w:val="left" w:pos="-8"/>
          <w:tab w:val="left" w:pos="548"/>
        </w:tabs>
        <w:spacing w:line="360" w:lineRule="auto"/>
        <w:ind w:left="22" w:firstLineChars="220" w:firstLine="462"/>
        <w:rPr>
          <w:rFonts w:ascii="宋体" w:eastAsia="宋体" w:hAnsi="宋体" w:cs="宋体" w:hint="eastAsia"/>
          <w:color w:val="000000"/>
          <w:szCs w:val="21"/>
        </w:rPr>
      </w:pPr>
      <w:r w:rsidRPr="00FA4EE6">
        <w:rPr>
          <w:rFonts w:ascii="宋体" w:eastAsia="宋体" w:hAnsi="宋体" w:cs="宋体" w:hint="eastAsia"/>
          <w:color w:val="000000"/>
          <w:szCs w:val="21"/>
        </w:rPr>
        <w:t>2.2.1 交通标线可采用下列材料</w:t>
      </w:r>
    </w:p>
    <w:p w:rsidR="00FA4EE6" w:rsidRPr="00FA4EE6" w:rsidRDefault="00FA4EE6" w:rsidP="00FA4EE6">
      <w:pPr>
        <w:widowControl/>
        <w:numPr>
          <w:ilvl w:val="0"/>
          <w:numId w:val="2"/>
        </w:numPr>
        <w:tabs>
          <w:tab w:val="left" w:pos="-8"/>
          <w:tab w:val="left" w:pos="548"/>
          <w:tab w:val="left" w:pos="728"/>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路面标线涂料。</w:t>
      </w:r>
    </w:p>
    <w:p w:rsidR="00FA4EE6" w:rsidRPr="00FA4EE6" w:rsidRDefault="00FA4EE6" w:rsidP="00FA4EE6">
      <w:pPr>
        <w:widowControl/>
        <w:numPr>
          <w:ilvl w:val="0"/>
          <w:numId w:val="2"/>
        </w:numPr>
        <w:tabs>
          <w:tab w:val="left" w:pos="-8"/>
          <w:tab w:val="left" w:pos="548"/>
          <w:tab w:val="left" w:pos="728"/>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玻璃珠。</w:t>
      </w:r>
    </w:p>
    <w:p w:rsidR="00FA4EE6" w:rsidRPr="00FA4EE6" w:rsidRDefault="00FA4EE6" w:rsidP="00FA4EE6">
      <w:pPr>
        <w:widowControl/>
        <w:numPr>
          <w:ilvl w:val="0"/>
          <w:numId w:val="2"/>
        </w:numPr>
        <w:tabs>
          <w:tab w:val="left" w:pos="-8"/>
          <w:tab w:val="left" w:pos="548"/>
          <w:tab w:val="left" w:pos="728"/>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底油涂剂，由试验决定是否需要预涂底油，并由热熔型涂料厂家指定底油种类、质量要求、负责供货。</w:t>
      </w:r>
    </w:p>
    <w:p w:rsidR="00FA4EE6" w:rsidRPr="00FA4EE6" w:rsidRDefault="00FA4EE6" w:rsidP="00FA4EE6">
      <w:pPr>
        <w:tabs>
          <w:tab w:val="left" w:pos="-8"/>
          <w:tab w:val="left" w:pos="548"/>
        </w:tabs>
        <w:spacing w:line="360" w:lineRule="auto"/>
        <w:ind w:left="22" w:firstLineChars="220" w:firstLine="462"/>
        <w:rPr>
          <w:rFonts w:ascii="宋体" w:eastAsia="宋体" w:hAnsi="宋体" w:cs="宋体" w:hint="eastAsia"/>
          <w:color w:val="000000"/>
          <w:szCs w:val="21"/>
        </w:rPr>
      </w:pPr>
      <w:r w:rsidRPr="00FA4EE6">
        <w:rPr>
          <w:rFonts w:ascii="宋体" w:eastAsia="宋体" w:hAnsi="宋体" w:cs="宋体" w:hint="eastAsia"/>
          <w:color w:val="000000"/>
          <w:szCs w:val="21"/>
        </w:rPr>
        <w:t>2.2.2 材料的技术要求</w:t>
      </w:r>
    </w:p>
    <w:p w:rsidR="00FA4EE6" w:rsidRPr="00FA4EE6" w:rsidRDefault="00FA4EE6" w:rsidP="00FA4EE6">
      <w:pPr>
        <w:widowControl/>
        <w:numPr>
          <w:ilvl w:val="0"/>
          <w:numId w:val="4"/>
        </w:numPr>
        <w:tabs>
          <w:tab w:val="left" w:pos="-8"/>
          <w:tab w:val="left" w:pos="548"/>
          <w:tab w:val="left" w:pos="772"/>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热熔型涂料的质量应符合相关的技术要求。</w:t>
      </w:r>
    </w:p>
    <w:p w:rsidR="00FA4EE6" w:rsidRPr="00FA4EE6" w:rsidRDefault="00FA4EE6" w:rsidP="00FA4EE6">
      <w:pPr>
        <w:widowControl/>
        <w:numPr>
          <w:ilvl w:val="0"/>
          <w:numId w:val="4"/>
        </w:numPr>
        <w:tabs>
          <w:tab w:val="left" w:pos="-8"/>
          <w:tab w:val="left" w:pos="548"/>
          <w:tab w:val="left" w:pos="772"/>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玻璃珠的比重、粒度、折射率等质量标准应符合相关的技术要求。</w:t>
      </w:r>
    </w:p>
    <w:p w:rsidR="00FA4EE6" w:rsidRPr="00FA4EE6" w:rsidRDefault="00FA4EE6" w:rsidP="00FA4EE6">
      <w:pPr>
        <w:widowControl/>
        <w:numPr>
          <w:ilvl w:val="0"/>
          <w:numId w:val="4"/>
        </w:numPr>
        <w:tabs>
          <w:tab w:val="left" w:pos="-8"/>
          <w:tab w:val="left" w:pos="548"/>
          <w:tab w:val="left" w:pos="772"/>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底油涂剂应符合产品标准的规定指标，有产品合格证和使用说明及注意事项。底油施工方法，除按涂料制造厂家推荐的方法进行外，亦可另行试验决定。</w:t>
      </w:r>
    </w:p>
    <w:p w:rsidR="00FA4EE6" w:rsidRPr="00FA4EE6" w:rsidRDefault="00FA4EE6" w:rsidP="00FA4EE6">
      <w:pPr>
        <w:tabs>
          <w:tab w:val="left" w:pos="-8"/>
          <w:tab w:val="left" w:pos="548"/>
          <w:tab w:val="left" w:pos="720"/>
        </w:tabs>
        <w:spacing w:line="360" w:lineRule="auto"/>
        <w:ind w:left="22" w:firstLineChars="220" w:firstLine="462"/>
        <w:rPr>
          <w:rFonts w:ascii="宋体" w:eastAsia="宋体" w:hAnsi="宋体" w:cs="宋体" w:hint="eastAsia"/>
          <w:color w:val="000000"/>
          <w:szCs w:val="21"/>
        </w:rPr>
      </w:pPr>
      <w:r w:rsidRPr="00FA4EE6">
        <w:rPr>
          <w:rFonts w:ascii="宋体" w:eastAsia="宋体" w:hAnsi="宋体" w:cs="宋体" w:hint="eastAsia"/>
          <w:color w:val="000000"/>
          <w:szCs w:val="21"/>
        </w:rPr>
        <w:t>2.3  施工要求</w:t>
      </w:r>
    </w:p>
    <w:p w:rsidR="00FA4EE6" w:rsidRPr="00FA4EE6" w:rsidRDefault="00FA4EE6" w:rsidP="00FA4EE6">
      <w:pPr>
        <w:widowControl/>
        <w:numPr>
          <w:ilvl w:val="2"/>
          <w:numId w:val="6"/>
        </w:numPr>
        <w:tabs>
          <w:tab w:val="left" w:pos="-8"/>
          <w:tab w:val="left" w:pos="548"/>
          <w:tab w:val="left" w:pos="720"/>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总则</w:t>
      </w:r>
    </w:p>
    <w:p w:rsidR="00FA4EE6" w:rsidRPr="00FA4EE6" w:rsidRDefault="00FA4EE6" w:rsidP="00FA4EE6">
      <w:pPr>
        <w:widowControl/>
        <w:numPr>
          <w:ilvl w:val="0"/>
          <w:numId w:val="8"/>
        </w:numPr>
        <w:tabs>
          <w:tab w:val="left" w:pos="-8"/>
          <w:tab w:val="left" w:pos="548"/>
          <w:tab w:val="left" w:pos="720"/>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设置标线的路面表面应是清洁干燥，无松散颗粒、灰尘、沥青或油腻堆积，或其他有害物质。雨后路面要经过长时间的充分干燥方可施工。</w:t>
      </w:r>
    </w:p>
    <w:p w:rsidR="00FA4EE6" w:rsidRPr="00FA4EE6" w:rsidRDefault="00FA4EE6" w:rsidP="00FA4EE6">
      <w:pPr>
        <w:widowControl/>
        <w:numPr>
          <w:ilvl w:val="0"/>
          <w:numId w:val="8"/>
        </w:numPr>
        <w:tabs>
          <w:tab w:val="left" w:pos="-8"/>
          <w:tab w:val="left" w:pos="548"/>
          <w:tab w:val="left" w:pos="720"/>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lastRenderedPageBreak/>
        <w:t>在水泥路面或旧的沥青路面施加标线需要预涂底油时,先喷涂热塑底油下涂剂,按试验决定的间隔时间涂敷热塑涂料,以提高其粘结力,但要注意水泥路面的下涂剂不要用在沥青路面上,沥青路面的下涂剂也不要用在水泥路面上,如果路面凹凸严重，深凹中的下涂剂不容易干燥，可考虑喷涂两次。</w:t>
      </w:r>
    </w:p>
    <w:p w:rsidR="00FA4EE6" w:rsidRPr="00FA4EE6" w:rsidRDefault="00FA4EE6" w:rsidP="00FA4EE6">
      <w:pPr>
        <w:widowControl/>
        <w:numPr>
          <w:ilvl w:val="0"/>
          <w:numId w:val="8"/>
        </w:numPr>
        <w:tabs>
          <w:tab w:val="left" w:pos="-8"/>
          <w:tab w:val="left" w:pos="548"/>
          <w:tab w:val="left" w:pos="720"/>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路面各种标线的形状、尺寸和规格应按GB5768-2009规定办理。</w:t>
      </w:r>
    </w:p>
    <w:p w:rsidR="00FA4EE6" w:rsidRPr="00FA4EE6" w:rsidRDefault="00FA4EE6" w:rsidP="00FA4EE6">
      <w:pPr>
        <w:widowControl/>
        <w:numPr>
          <w:ilvl w:val="0"/>
          <w:numId w:val="8"/>
        </w:numPr>
        <w:tabs>
          <w:tab w:val="left" w:pos="-8"/>
          <w:tab w:val="left" w:pos="548"/>
          <w:tab w:val="left" w:pos="720"/>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所有标线应具有光洁、均匀及精巧外观，如不具均匀、满意外观时，应由承包人予以更正，费用由承包人自理。</w:t>
      </w:r>
    </w:p>
    <w:p w:rsidR="00FA4EE6" w:rsidRPr="00FA4EE6" w:rsidRDefault="00FA4EE6" w:rsidP="00FA4EE6">
      <w:pPr>
        <w:widowControl/>
        <w:numPr>
          <w:ilvl w:val="0"/>
          <w:numId w:val="8"/>
        </w:numPr>
        <w:tabs>
          <w:tab w:val="left" w:pos="-8"/>
          <w:tab w:val="left" w:pos="548"/>
          <w:tab w:val="left" w:pos="720"/>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有缺陷的、施工不光、尺寸不正确或位置错误的标线均应清除，路面应修补，材料应更换，其费用由承包人自理。</w:t>
      </w:r>
    </w:p>
    <w:p w:rsidR="00FA4EE6" w:rsidRPr="00FA4EE6" w:rsidRDefault="00FA4EE6" w:rsidP="00FA4EE6">
      <w:pPr>
        <w:widowControl/>
        <w:numPr>
          <w:ilvl w:val="2"/>
          <w:numId w:val="6"/>
        </w:numPr>
        <w:tabs>
          <w:tab w:val="left" w:pos="-8"/>
          <w:tab w:val="left" w:pos="548"/>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涂料标线</w:t>
      </w:r>
    </w:p>
    <w:p w:rsidR="00FA4EE6" w:rsidRPr="00FA4EE6" w:rsidRDefault="00FA4EE6" w:rsidP="00FA4EE6">
      <w:pPr>
        <w:tabs>
          <w:tab w:val="left" w:pos="-8"/>
          <w:tab w:val="left" w:pos="548"/>
        </w:tabs>
        <w:spacing w:line="360" w:lineRule="auto"/>
        <w:ind w:left="22" w:firstLineChars="220" w:firstLine="462"/>
        <w:rPr>
          <w:rFonts w:ascii="宋体" w:eastAsia="宋体" w:hAnsi="宋体" w:cs="宋体" w:hint="eastAsia"/>
          <w:color w:val="000000"/>
          <w:szCs w:val="21"/>
        </w:rPr>
      </w:pPr>
      <w:r w:rsidRPr="00FA4EE6">
        <w:rPr>
          <w:rFonts w:ascii="宋体" w:eastAsia="宋体" w:hAnsi="宋体" w:cs="宋体" w:hint="eastAsia"/>
          <w:color w:val="000000"/>
          <w:szCs w:val="21"/>
        </w:rPr>
        <w:t>1、 施工时注意事项</w:t>
      </w:r>
    </w:p>
    <w:p w:rsidR="00FA4EE6" w:rsidRPr="00FA4EE6" w:rsidRDefault="00FA4EE6" w:rsidP="00FA4EE6">
      <w:pPr>
        <w:widowControl/>
        <w:numPr>
          <w:ilvl w:val="0"/>
          <w:numId w:val="10"/>
        </w:numPr>
        <w:tabs>
          <w:tab w:val="left" w:pos="-8"/>
          <w:tab w:val="left" w:pos="548"/>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涂敷施工应在夜间进行，雨天、对热熔型涂料温度低于10</w:t>
      </w:r>
      <w:r w:rsidRPr="00FA4EE6">
        <w:rPr>
          <w:rFonts w:ascii="宋体" w:eastAsia="宋体" w:hAnsi="宋体" w:cs="宋体"/>
          <w:color w:val="000000"/>
          <w:szCs w:val="21"/>
        </w:rPr>
        <w:sym w:font="Symbol" w:char="00B0"/>
      </w:r>
      <w:r w:rsidRPr="00FA4EE6">
        <w:rPr>
          <w:rFonts w:ascii="宋体" w:eastAsia="宋体" w:hAnsi="宋体" w:cs="宋体" w:hint="eastAsia"/>
          <w:color w:val="000000"/>
          <w:szCs w:val="21"/>
        </w:rPr>
        <w:t>C等这些情况时应停止施工。标线施工时的气温最佳要求是&gt;20</w:t>
      </w:r>
      <w:r w:rsidRPr="00FA4EE6">
        <w:rPr>
          <w:rFonts w:ascii="宋体" w:eastAsia="宋体" w:hAnsi="宋体" w:cs="宋体"/>
          <w:color w:val="000000"/>
          <w:szCs w:val="21"/>
        </w:rPr>
        <w:sym w:font="Symbol" w:char="00B0"/>
      </w:r>
      <w:r w:rsidRPr="00FA4EE6">
        <w:rPr>
          <w:rFonts w:ascii="宋体" w:eastAsia="宋体" w:hAnsi="宋体" w:cs="宋体" w:hint="eastAsia"/>
          <w:color w:val="000000"/>
          <w:szCs w:val="21"/>
        </w:rPr>
        <w:t>C。</w:t>
      </w:r>
    </w:p>
    <w:p w:rsidR="00FA4EE6" w:rsidRPr="00FA4EE6" w:rsidRDefault="00FA4EE6" w:rsidP="00FA4EE6">
      <w:pPr>
        <w:widowControl/>
        <w:numPr>
          <w:ilvl w:val="0"/>
          <w:numId w:val="10"/>
        </w:numPr>
        <w:tabs>
          <w:tab w:val="left" w:pos="-8"/>
          <w:tab w:val="left" w:pos="548"/>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标线施工时路面温度与涂料温度的要根据相关的施工标准进行掌握。</w:t>
      </w:r>
    </w:p>
    <w:p w:rsidR="00FA4EE6" w:rsidRPr="00FA4EE6" w:rsidRDefault="00FA4EE6" w:rsidP="00FA4EE6">
      <w:pPr>
        <w:widowControl/>
        <w:numPr>
          <w:ilvl w:val="0"/>
          <w:numId w:val="10"/>
        </w:numPr>
        <w:tabs>
          <w:tab w:val="left" w:pos="-8"/>
          <w:tab w:val="left" w:pos="548"/>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标线应顺直,当为曲线时,应为平顺均匀曲线。所有边缘应具有清晰、明确的切断，在规定标线以外的标线材料应清除，使路面磨耗层上留有简洁、平顺标线。为保证所涂标线美观、正规，涂料涂敷前应打好标准线。</w:t>
      </w:r>
    </w:p>
    <w:p w:rsidR="00FA4EE6" w:rsidRPr="00FA4EE6" w:rsidRDefault="00FA4EE6" w:rsidP="00FA4EE6">
      <w:pPr>
        <w:widowControl/>
        <w:numPr>
          <w:ilvl w:val="0"/>
          <w:numId w:val="10"/>
        </w:numPr>
        <w:tabs>
          <w:tab w:val="left" w:pos="-8"/>
          <w:tab w:val="left" w:pos="548"/>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涂料施工时应在施工现场设置好各种安全标记、护栏等防护措施，以免车辆将涂料带出或形成车辙。</w:t>
      </w:r>
    </w:p>
    <w:p w:rsidR="00FA4EE6" w:rsidRPr="00FA4EE6" w:rsidRDefault="00FA4EE6" w:rsidP="00FA4EE6">
      <w:pPr>
        <w:widowControl/>
        <w:numPr>
          <w:ilvl w:val="0"/>
          <w:numId w:val="10"/>
        </w:numPr>
        <w:tabs>
          <w:tab w:val="left" w:pos="-8"/>
          <w:tab w:val="left" w:pos="548"/>
        </w:tabs>
        <w:snapToGrid w:val="0"/>
        <w:spacing w:after="200" w:line="360" w:lineRule="auto"/>
        <w:ind w:left="22" w:firstLineChars="220" w:firstLine="462"/>
        <w:jc w:val="left"/>
        <w:rPr>
          <w:rFonts w:ascii="宋体" w:eastAsia="宋体" w:hAnsi="宋体" w:cs="宋体" w:hint="eastAsia"/>
          <w:color w:val="000000"/>
          <w:szCs w:val="21"/>
        </w:rPr>
      </w:pPr>
      <w:r w:rsidRPr="00FA4EE6">
        <w:rPr>
          <w:rFonts w:ascii="宋体" w:eastAsia="宋体" w:hAnsi="宋体" w:cs="宋体" w:hint="eastAsia"/>
          <w:color w:val="000000"/>
          <w:szCs w:val="21"/>
        </w:rPr>
        <w:t>标线施工应在不影响正常交通的情况下进行，避免造成任何交通事故。</w:t>
      </w:r>
    </w:p>
    <w:p w:rsidR="00FA4EE6" w:rsidRPr="00FA4EE6" w:rsidRDefault="00FA4EE6" w:rsidP="00FA4EE6">
      <w:pPr>
        <w:tabs>
          <w:tab w:val="left" w:pos="-8"/>
          <w:tab w:val="left" w:pos="548"/>
        </w:tabs>
        <w:spacing w:line="360" w:lineRule="auto"/>
        <w:ind w:leftChars="24" w:left="50" w:firstLineChars="214" w:firstLine="449"/>
        <w:rPr>
          <w:rFonts w:ascii="宋体" w:eastAsia="宋体" w:hAnsi="宋体" w:cs="宋体" w:hint="eastAsia"/>
          <w:color w:val="000000"/>
          <w:szCs w:val="21"/>
        </w:rPr>
      </w:pPr>
      <w:r w:rsidRPr="00FA4EE6">
        <w:rPr>
          <w:rFonts w:ascii="宋体" w:eastAsia="宋体" w:hAnsi="宋体" w:cs="宋体" w:hint="eastAsia"/>
          <w:color w:val="000000"/>
          <w:szCs w:val="21"/>
        </w:rPr>
        <w:t>2.4.3验收标准：</w:t>
      </w:r>
    </w:p>
    <w:p w:rsidR="00FA4EE6" w:rsidRPr="00FA4EE6" w:rsidRDefault="00FA4EE6" w:rsidP="00FA4EE6">
      <w:pPr>
        <w:tabs>
          <w:tab w:val="left" w:pos="-8"/>
          <w:tab w:val="left" w:pos="548"/>
        </w:tabs>
        <w:spacing w:line="360" w:lineRule="auto"/>
        <w:ind w:leftChars="24" w:left="50" w:firstLineChars="214" w:firstLine="449"/>
        <w:rPr>
          <w:rFonts w:ascii="宋体" w:eastAsia="宋体" w:hAnsi="宋体" w:cs="宋体" w:hint="eastAsia"/>
          <w:color w:val="000000"/>
          <w:szCs w:val="21"/>
        </w:rPr>
      </w:pPr>
      <w:r w:rsidRPr="00FA4EE6">
        <w:rPr>
          <w:rFonts w:ascii="宋体" w:eastAsia="宋体" w:hAnsi="宋体" w:cs="宋体" w:hint="eastAsia"/>
          <w:color w:val="000000"/>
          <w:szCs w:val="21"/>
        </w:rPr>
        <w:t>反光热熔型涂料各项性能指标达到表1热熔型涂料性能表要求；</w:t>
      </w:r>
    </w:p>
    <w:p w:rsidR="00FA4EE6" w:rsidRPr="00FA4EE6" w:rsidRDefault="00FA4EE6" w:rsidP="00FA4EE6">
      <w:pPr>
        <w:tabs>
          <w:tab w:val="left" w:pos="-8"/>
          <w:tab w:val="left" w:pos="548"/>
        </w:tabs>
        <w:spacing w:line="360" w:lineRule="auto"/>
        <w:ind w:leftChars="24" w:left="50" w:firstLineChars="214" w:firstLine="449"/>
        <w:jc w:val="center"/>
        <w:rPr>
          <w:rFonts w:ascii="宋体" w:eastAsia="宋体" w:hAnsi="宋体" w:cs="宋体" w:hint="eastAsia"/>
          <w:color w:val="000000"/>
          <w:szCs w:val="21"/>
        </w:rPr>
      </w:pPr>
      <w:r w:rsidRPr="00FA4EE6">
        <w:rPr>
          <w:rFonts w:ascii="宋体" w:eastAsia="宋体" w:hAnsi="宋体" w:cs="宋体" w:hint="eastAsia"/>
          <w:color w:val="000000"/>
          <w:szCs w:val="21"/>
        </w:rPr>
        <w:t>表1   热熔型涂料的性能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793"/>
        <w:gridCol w:w="1672"/>
        <w:gridCol w:w="1672"/>
        <w:gridCol w:w="1672"/>
        <w:gridCol w:w="2513"/>
      </w:tblGrid>
      <w:tr w:rsidR="00FA4EE6" w:rsidRPr="00FA4EE6" w:rsidTr="00FA4EE6">
        <w:trPr>
          <w:trHeight w:hRule="exact" w:val="567"/>
        </w:trPr>
        <w:tc>
          <w:tcPr>
            <w:tcW w:w="346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项目</w:t>
            </w:r>
          </w:p>
        </w:tc>
        <w:tc>
          <w:tcPr>
            <w:tcW w:w="5857" w:type="dxa"/>
            <w:gridSpan w:val="3"/>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热熔型</w:t>
            </w:r>
          </w:p>
        </w:tc>
      </w:tr>
      <w:tr w:rsidR="00FA4EE6" w:rsidRPr="00FA4EE6" w:rsidTr="00FA4EE6">
        <w:trPr>
          <w:trHeight w:hRule="exact" w:val="567"/>
        </w:trPr>
        <w:tc>
          <w:tcPr>
            <w:tcW w:w="5137" w:type="dxa"/>
            <w:gridSpan w:val="2"/>
            <w:vMerge/>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widowControl/>
              <w:jc w:val="left"/>
              <w:rPr>
                <w:rFonts w:ascii="宋体" w:eastAsia="宋体" w:hAnsi="宋体" w:cs="宋体"/>
                <w:color w:val="000000"/>
                <w:szCs w:val="21"/>
              </w:rPr>
            </w:pPr>
          </w:p>
        </w:tc>
        <w:tc>
          <w:tcPr>
            <w:tcW w:w="1672"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普通型</w:t>
            </w:r>
          </w:p>
        </w:tc>
        <w:tc>
          <w:tcPr>
            <w:tcW w:w="1672"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反光型</w:t>
            </w:r>
          </w:p>
        </w:tc>
        <w:tc>
          <w:tcPr>
            <w:tcW w:w="2513"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突起型</w:t>
            </w:r>
          </w:p>
        </w:tc>
      </w:tr>
      <w:tr w:rsidR="00FA4EE6" w:rsidRPr="00FA4EE6" w:rsidTr="00FA4EE6">
        <w:trPr>
          <w:trHeight w:hRule="exact" w:val="567"/>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密  度（g/cm</w:t>
            </w:r>
            <w:r w:rsidRPr="00FA4EE6">
              <w:rPr>
                <w:rFonts w:ascii="宋体" w:eastAsia="宋体" w:hAnsi="宋体" w:cs="宋体" w:hint="eastAsia"/>
                <w:color w:val="000000"/>
                <w:szCs w:val="21"/>
                <w:vertAlign w:val="superscript"/>
              </w:rPr>
              <w:t>3</w:t>
            </w:r>
            <w:r w:rsidRPr="00FA4EE6">
              <w:rPr>
                <w:rFonts w:ascii="宋体" w:eastAsia="宋体" w:hAnsi="宋体" w:cs="宋体" w:hint="eastAsia"/>
                <w:color w:val="000000"/>
                <w:szCs w:val="21"/>
              </w:rPr>
              <w:t>）</w:t>
            </w:r>
          </w:p>
        </w:tc>
        <w:tc>
          <w:tcPr>
            <w:tcW w:w="5857" w:type="dxa"/>
            <w:gridSpan w:val="3"/>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1.8-2.3</w:t>
            </w:r>
          </w:p>
        </w:tc>
      </w:tr>
      <w:tr w:rsidR="00FA4EE6" w:rsidRPr="00FA4EE6" w:rsidTr="00FA4EE6">
        <w:trPr>
          <w:trHeight w:hRule="exact" w:val="567"/>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软化点，℃</w:t>
            </w:r>
          </w:p>
        </w:tc>
        <w:tc>
          <w:tcPr>
            <w:tcW w:w="3344"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100～120</w:t>
            </w:r>
          </w:p>
        </w:tc>
        <w:tc>
          <w:tcPr>
            <w:tcW w:w="2513"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≥100</w:t>
            </w:r>
          </w:p>
        </w:tc>
      </w:tr>
      <w:tr w:rsidR="00FA4EE6" w:rsidRPr="00FA4EE6" w:rsidTr="00FA4EE6">
        <w:trPr>
          <w:trHeight w:hRule="exact" w:val="943"/>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涂膜外观</w:t>
            </w:r>
          </w:p>
        </w:tc>
        <w:tc>
          <w:tcPr>
            <w:tcW w:w="5857" w:type="dxa"/>
            <w:gridSpan w:val="3"/>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干燥后，应无发皱、斑点、起泡、裂纹、脱落、粘胎现象，涂膜的颜色和外观应与标准板差异不大</w:t>
            </w:r>
          </w:p>
        </w:tc>
      </w:tr>
      <w:tr w:rsidR="00FA4EE6" w:rsidRPr="00FA4EE6" w:rsidTr="00FA4EE6">
        <w:trPr>
          <w:trHeight w:hRule="exact" w:val="567"/>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不粘胎干燥时间（min）</w:t>
            </w:r>
          </w:p>
        </w:tc>
        <w:tc>
          <w:tcPr>
            <w:tcW w:w="5857" w:type="dxa"/>
            <w:gridSpan w:val="3"/>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≤3</w:t>
            </w:r>
          </w:p>
        </w:tc>
      </w:tr>
      <w:tr w:rsidR="00FA4EE6" w:rsidRPr="00FA4EE6" w:rsidTr="00FA4EE6">
        <w:trPr>
          <w:trHeight w:val="567"/>
        </w:trPr>
        <w:tc>
          <w:tcPr>
            <w:tcW w:w="1793" w:type="dxa"/>
            <w:vMerge w:val="restart"/>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色度性能（45/0）</w:t>
            </w:r>
          </w:p>
        </w:tc>
        <w:tc>
          <w:tcPr>
            <w:tcW w:w="1672"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白色</w:t>
            </w:r>
          </w:p>
        </w:tc>
        <w:tc>
          <w:tcPr>
            <w:tcW w:w="5857" w:type="dxa"/>
            <w:gridSpan w:val="3"/>
            <w:vMerge w:val="restart"/>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涂料的色品坐标和亮度因数应符合表4和图1规定的范围</w:t>
            </w:r>
          </w:p>
        </w:tc>
      </w:tr>
      <w:tr w:rsidR="00FA4EE6" w:rsidRPr="00FA4EE6" w:rsidTr="00FA4EE6">
        <w:trPr>
          <w:trHeight w:val="567"/>
        </w:trPr>
        <w:tc>
          <w:tcPr>
            <w:tcW w:w="3465" w:type="dxa"/>
            <w:vMerge/>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widowControl/>
              <w:jc w:val="left"/>
              <w:rPr>
                <w:rFonts w:ascii="宋体" w:eastAsia="宋体" w:hAnsi="宋体" w:cs="宋体"/>
                <w:color w:val="000000"/>
                <w:szCs w:val="21"/>
              </w:rPr>
            </w:pPr>
          </w:p>
        </w:tc>
        <w:tc>
          <w:tcPr>
            <w:tcW w:w="1672"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黄色</w:t>
            </w:r>
          </w:p>
        </w:tc>
        <w:tc>
          <w:tcPr>
            <w:tcW w:w="12555" w:type="dxa"/>
            <w:gridSpan w:val="3"/>
            <w:vMerge/>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widowControl/>
              <w:jc w:val="left"/>
              <w:rPr>
                <w:rFonts w:ascii="宋体" w:eastAsia="宋体" w:hAnsi="宋体" w:cs="宋体"/>
                <w:color w:val="000000"/>
                <w:szCs w:val="21"/>
              </w:rPr>
            </w:pPr>
          </w:p>
        </w:tc>
      </w:tr>
      <w:tr w:rsidR="00FA4EE6" w:rsidRPr="00FA4EE6" w:rsidTr="00FA4EE6">
        <w:trPr>
          <w:trHeight w:hRule="exact" w:val="567"/>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抗压强度，Mpa</w:t>
            </w:r>
          </w:p>
        </w:tc>
        <w:tc>
          <w:tcPr>
            <w:tcW w:w="3344"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≥15</w:t>
            </w:r>
          </w:p>
        </w:tc>
        <w:tc>
          <w:tcPr>
            <w:tcW w:w="2513"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23℃±1℃时，≥12</w:t>
            </w:r>
          </w:p>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50℃±2℃时，≥2</w:t>
            </w:r>
          </w:p>
        </w:tc>
      </w:tr>
      <w:tr w:rsidR="00FA4EE6" w:rsidRPr="00FA4EE6" w:rsidTr="00FA4EE6">
        <w:trPr>
          <w:trHeight w:hRule="exact" w:val="567"/>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耐磨性，mg（200转/1000g后减重）</w:t>
            </w:r>
          </w:p>
        </w:tc>
        <w:tc>
          <w:tcPr>
            <w:tcW w:w="3344"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≤60(JM—100橡胶砂轮)</w:t>
            </w:r>
          </w:p>
        </w:tc>
        <w:tc>
          <w:tcPr>
            <w:tcW w:w="2513"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一</w:t>
            </w:r>
          </w:p>
        </w:tc>
      </w:tr>
      <w:tr w:rsidR="00FA4EE6" w:rsidRPr="00FA4EE6" w:rsidTr="00FA4EE6">
        <w:trPr>
          <w:trHeight w:hRule="exact" w:val="567"/>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耐   水   性</w:t>
            </w:r>
          </w:p>
        </w:tc>
        <w:tc>
          <w:tcPr>
            <w:tcW w:w="5857" w:type="dxa"/>
            <w:gridSpan w:val="3"/>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在水中浸泡24小时后无异常</w:t>
            </w:r>
          </w:p>
        </w:tc>
      </w:tr>
      <w:tr w:rsidR="00FA4EE6" w:rsidRPr="00FA4EE6" w:rsidTr="00FA4EE6">
        <w:trPr>
          <w:trHeight w:hRule="exact" w:val="567"/>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耐   碱   性</w:t>
            </w:r>
          </w:p>
        </w:tc>
        <w:tc>
          <w:tcPr>
            <w:tcW w:w="5857" w:type="dxa"/>
            <w:gridSpan w:val="3"/>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在氢氧化钙饱和溶液中浸泡24小时后无异常</w:t>
            </w:r>
          </w:p>
        </w:tc>
      </w:tr>
      <w:tr w:rsidR="00FA4EE6" w:rsidRPr="00FA4EE6" w:rsidTr="00FA4EE6">
        <w:trPr>
          <w:trHeight w:hRule="exact" w:val="567"/>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玻璃珠含量,%</w:t>
            </w:r>
          </w:p>
        </w:tc>
        <w:tc>
          <w:tcPr>
            <w:tcW w:w="1672"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一</w:t>
            </w:r>
          </w:p>
        </w:tc>
        <w:tc>
          <w:tcPr>
            <w:tcW w:w="418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≥24</w:t>
            </w:r>
          </w:p>
        </w:tc>
      </w:tr>
      <w:tr w:rsidR="00FA4EE6" w:rsidRPr="00FA4EE6" w:rsidTr="00FA4EE6">
        <w:trPr>
          <w:trHeight w:hRule="exact" w:val="567"/>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流动度，s</w:t>
            </w:r>
          </w:p>
        </w:tc>
        <w:tc>
          <w:tcPr>
            <w:tcW w:w="3344"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35±10</w:t>
            </w:r>
          </w:p>
        </w:tc>
        <w:tc>
          <w:tcPr>
            <w:tcW w:w="2513"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一</w:t>
            </w:r>
          </w:p>
        </w:tc>
      </w:tr>
      <w:tr w:rsidR="00FA4EE6" w:rsidRPr="00FA4EE6" w:rsidTr="00FA4EE6">
        <w:trPr>
          <w:trHeight w:hRule="exact" w:val="969"/>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涂层低温抗裂性</w:t>
            </w:r>
          </w:p>
        </w:tc>
        <w:tc>
          <w:tcPr>
            <w:tcW w:w="5857" w:type="dxa"/>
            <w:gridSpan w:val="3"/>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-10℃保持4h，室温放置4h为一个循环，连续做三个循环的应无裂纹</w:t>
            </w:r>
          </w:p>
        </w:tc>
      </w:tr>
      <w:tr w:rsidR="00FA4EE6" w:rsidRPr="00FA4EE6" w:rsidTr="00FA4EE6">
        <w:trPr>
          <w:trHeight w:val="838"/>
        </w:trPr>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加热稳定性</w:t>
            </w:r>
          </w:p>
        </w:tc>
        <w:tc>
          <w:tcPr>
            <w:tcW w:w="5857" w:type="dxa"/>
            <w:gridSpan w:val="3"/>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240" w:lineRule="exact"/>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200℃-220℃在搅拌状态下保持4h，应无明显泛黄、焦化、结块等现象</w:t>
            </w:r>
          </w:p>
        </w:tc>
      </w:tr>
      <w:tr w:rsidR="00FA4EE6" w:rsidRPr="00FA4EE6" w:rsidTr="00FA4EE6">
        <w:tc>
          <w:tcPr>
            <w:tcW w:w="3465"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人工加速耐候性</w:t>
            </w:r>
          </w:p>
        </w:tc>
        <w:tc>
          <w:tcPr>
            <w:tcW w:w="5857" w:type="dxa"/>
            <w:gridSpan w:val="3"/>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ind w:left="839" w:hanging="357"/>
              <w:jc w:val="center"/>
              <w:rPr>
                <w:rFonts w:ascii="宋体" w:eastAsia="宋体" w:hAnsi="宋体" w:cs="宋体"/>
                <w:color w:val="000000"/>
                <w:szCs w:val="21"/>
              </w:rPr>
            </w:pPr>
            <w:r w:rsidRPr="00FA4EE6">
              <w:rPr>
                <w:rFonts w:ascii="宋体" w:eastAsia="宋体" w:hAnsi="宋体" w:cs="宋体" w:hint="eastAsia"/>
                <w:color w:val="000000"/>
                <w:szCs w:val="21"/>
              </w:rPr>
              <w:t>经人工加速耐候性试验后，试板涂层不产生龟裂、剥落；允许轻微粉化和变色，但色品坐标应符合表6和图1规定的范围，亮度因数变化范围应不大于原样板亮度因数的20﹪</w:t>
            </w:r>
          </w:p>
        </w:tc>
      </w:tr>
    </w:tbl>
    <w:p w:rsidR="00FA4EE6" w:rsidRPr="00FA4EE6" w:rsidRDefault="00FA4EE6" w:rsidP="00FA4EE6">
      <w:pPr>
        <w:tabs>
          <w:tab w:val="left" w:pos="-8"/>
          <w:tab w:val="left" w:pos="548"/>
        </w:tabs>
        <w:spacing w:line="360" w:lineRule="auto"/>
        <w:ind w:leftChars="10" w:left="21" w:firstLineChars="670" w:firstLine="1407"/>
        <w:jc w:val="center"/>
        <w:rPr>
          <w:rFonts w:ascii="宋体" w:eastAsia="宋体" w:hAnsi="宋体" w:cs="宋体" w:hint="eastAsia"/>
          <w:color w:val="000000"/>
          <w:szCs w:val="21"/>
        </w:rPr>
      </w:pPr>
    </w:p>
    <w:p w:rsidR="00FA4EE6" w:rsidRPr="00FA4EE6" w:rsidRDefault="00FA4EE6" w:rsidP="00FA4EE6">
      <w:pPr>
        <w:tabs>
          <w:tab w:val="left" w:pos="-8"/>
          <w:tab w:val="left" w:pos="548"/>
        </w:tabs>
        <w:spacing w:line="360" w:lineRule="auto"/>
        <w:ind w:leftChars="10" w:left="21" w:firstLineChars="670" w:firstLine="1407"/>
        <w:jc w:val="center"/>
        <w:rPr>
          <w:rFonts w:ascii="宋体" w:eastAsia="宋体" w:hAnsi="宋体" w:cs="宋体" w:hint="eastAsia"/>
          <w:color w:val="000000"/>
          <w:szCs w:val="21"/>
        </w:rPr>
      </w:pPr>
      <w:r w:rsidRPr="00FA4EE6">
        <w:rPr>
          <w:rFonts w:ascii="宋体" w:eastAsia="宋体" w:hAnsi="宋体" w:cs="宋体" w:hint="eastAsia"/>
          <w:color w:val="000000"/>
          <w:szCs w:val="21"/>
        </w:rPr>
        <w:t>表2 标线颜色色品坐标表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015"/>
        <w:gridCol w:w="1015"/>
        <w:gridCol w:w="1016"/>
        <w:gridCol w:w="1101"/>
        <w:gridCol w:w="1101"/>
        <w:gridCol w:w="1101"/>
        <w:gridCol w:w="1101"/>
        <w:gridCol w:w="1872"/>
      </w:tblGrid>
      <w:tr w:rsidR="00FA4EE6" w:rsidRPr="00FA4EE6" w:rsidTr="00FA4EE6">
        <w:tc>
          <w:tcPr>
            <w:tcW w:w="2030"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颜色</w:t>
            </w:r>
          </w:p>
        </w:tc>
        <w:tc>
          <w:tcPr>
            <w:tcW w:w="5420" w:type="dxa"/>
            <w:gridSpan w:val="5"/>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用角点的色品坐标来决定可使用的颜色范围</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（光源：标准光源D</w:t>
            </w:r>
            <w:r w:rsidRPr="00FA4EE6">
              <w:rPr>
                <w:rFonts w:ascii="宋体" w:eastAsia="宋体" w:hAnsi="宋体" w:cs="宋体" w:hint="eastAsia"/>
                <w:color w:val="000000"/>
                <w:szCs w:val="21"/>
                <w:vertAlign w:val="subscript"/>
              </w:rPr>
              <w:t>65</w:t>
            </w:r>
            <w:r w:rsidRPr="00FA4EE6">
              <w:rPr>
                <w:rFonts w:ascii="宋体" w:eastAsia="宋体" w:hAnsi="宋体" w:cs="宋体" w:hint="eastAsia"/>
                <w:color w:val="000000"/>
                <w:szCs w:val="21"/>
              </w:rPr>
              <w:t>，照明和观测几何条件：45/0）</w:t>
            </w:r>
          </w:p>
        </w:tc>
        <w:tc>
          <w:tcPr>
            <w:tcW w:w="1872" w:type="dxa"/>
            <w:vMerge w:val="restart"/>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亮度因数</w:t>
            </w:r>
          </w:p>
        </w:tc>
      </w:tr>
      <w:tr w:rsidR="00FA4EE6" w:rsidRPr="00FA4EE6" w:rsidTr="00FA4EE6">
        <w:tc>
          <w:tcPr>
            <w:tcW w:w="3045" w:type="dxa"/>
            <w:gridSpan w:val="2"/>
            <w:vMerge/>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widowControl/>
              <w:jc w:val="left"/>
              <w:rPr>
                <w:rFonts w:ascii="宋体" w:eastAsia="宋体" w:hAnsi="宋体" w:cs="宋体"/>
                <w:color w:val="000000"/>
                <w:szCs w:val="21"/>
              </w:rPr>
            </w:pPr>
          </w:p>
        </w:tc>
        <w:tc>
          <w:tcPr>
            <w:tcW w:w="1016"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坐标</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1</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2</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3</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4</w:t>
            </w:r>
          </w:p>
        </w:tc>
        <w:tc>
          <w:tcPr>
            <w:tcW w:w="1872" w:type="dxa"/>
            <w:vMerge/>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widowControl/>
              <w:jc w:val="left"/>
              <w:rPr>
                <w:rFonts w:ascii="宋体" w:eastAsia="宋体" w:hAnsi="宋体" w:cs="宋体"/>
                <w:color w:val="000000"/>
                <w:szCs w:val="21"/>
              </w:rPr>
            </w:pPr>
          </w:p>
        </w:tc>
      </w:tr>
      <w:tr w:rsidR="00FA4EE6" w:rsidRPr="00FA4EE6" w:rsidTr="00FA4EE6">
        <w:trPr>
          <w:trHeight w:val="794"/>
        </w:trPr>
        <w:tc>
          <w:tcPr>
            <w:tcW w:w="1015" w:type="dxa"/>
            <w:vMerge w:val="restart"/>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普通材料色</w:t>
            </w:r>
          </w:p>
        </w:tc>
        <w:tc>
          <w:tcPr>
            <w:tcW w:w="1015"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白</w:t>
            </w:r>
          </w:p>
        </w:tc>
        <w:tc>
          <w:tcPr>
            <w:tcW w:w="1016"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X</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Y</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0.350</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0.360</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0.300</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0.310</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0.290</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0.320</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0.340</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0.370</w:t>
            </w:r>
          </w:p>
        </w:tc>
        <w:tc>
          <w:tcPr>
            <w:tcW w:w="1872"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≧0.75</w:t>
            </w:r>
          </w:p>
        </w:tc>
      </w:tr>
      <w:tr w:rsidR="00FA4EE6" w:rsidRPr="00FA4EE6" w:rsidTr="00FA4EE6">
        <w:trPr>
          <w:trHeight w:val="807"/>
        </w:trPr>
        <w:tc>
          <w:tcPr>
            <w:tcW w:w="2030" w:type="dxa"/>
            <w:vMerge/>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widowControl/>
              <w:jc w:val="left"/>
              <w:rPr>
                <w:rFonts w:ascii="宋体" w:eastAsia="宋体" w:hAnsi="宋体" w:cs="宋体"/>
                <w:color w:val="000000"/>
                <w:szCs w:val="21"/>
              </w:rPr>
            </w:pPr>
          </w:p>
        </w:tc>
        <w:tc>
          <w:tcPr>
            <w:tcW w:w="1015"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黄</w:t>
            </w:r>
          </w:p>
        </w:tc>
        <w:tc>
          <w:tcPr>
            <w:tcW w:w="1016"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X</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Y</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0.519</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0.480</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0.468</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0.442</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0.427</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0.483</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0.465</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0.534</w:t>
            </w:r>
          </w:p>
        </w:tc>
        <w:tc>
          <w:tcPr>
            <w:tcW w:w="1872"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≧0.45</w:t>
            </w:r>
          </w:p>
        </w:tc>
      </w:tr>
      <w:tr w:rsidR="00FA4EE6" w:rsidRPr="00FA4EE6" w:rsidTr="00FA4EE6">
        <w:trPr>
          <w:trHeight w:val="655"/>
        </w:trPr>
        <w:tc>
          <w:tcPr>
            <w:tcW w:w="1015" w:type="dxa"/>
            <w:vMerge w:val="restart"/>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逆反材料色</w:t>
            </w:r>
          </w:p>
        </w:tc>
        <w:tc>
          <w:tcPr>
            <w:tcW w:w="1015"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白</w:t>
            </w:r>
          </w:p>
        </w:tc>
        <w:tc>
          <w:tcPr>
            <w:tcW w:w="1016"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X</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Y</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0.350</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0.360</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0.300</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0.310</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0.290</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0.320</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0.340</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0.370</w:t>
            </w:r>
          </w:p>
        </w:tc>
        <w:tc>
          <w:tcPr>
            <w:tcW w:w="1872"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≧0.35</w:t>
            </w:r>
          </w:p>
        </w:tc>
      </w:tr>
      <w:tr w:rsidR="00FA4EE6" w:rsidRPr="00FA4EE6" w:rsidTr="00FA4EE6">
        <w:trPr>
          <w:trHeight w:val="807"/>
        </w:trPr>
        <w:tc>
          <w:tcPr>
            <w:tcW w:w="2030" w:type="dxa"/>
            <w:vMerge/>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widowControl/>
              <w:jc w:val="left"/>
              <w:rPr>
                <w:rFonts w:ascii="宋体" w:eastAsia="宋体" w:hAnsi="宋体" w:cs="宋体"/>
                <w:color w:val="000000"/>
                <w:szCs w:val="21"/>
              </w:rPr>
            </w:pPr>
          </w:p>
        </w:tc>
        <w:tc>
          <w:tcPr>
            <w:tcW w:w="1015"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黄</w:t>
            </w:r>
          </w:p>
        </w:tc>
        <w:tc>
          <w:tcPr>
            <w:tcW w:w="1016"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X</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Y</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0.545</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0.454</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0.487</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0.423</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0.427</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0.483</w:t>
            </w:r>
          </w:p>
        </w:tc>
        <w:tc>
          <w:tcPr>
            <w:tcW w:w="1101"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0.465</w:t>
            </w:r>
          </w:p>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0.534</w:t>
            </w:r>
          </w:p>
        </w:tc>
        <w:tc>
          <w:tcPr>
            <w:tcW w:w="1872"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8"/>
                <w:tab w:val="left" w:pos="548"/>
              </w:tabs>
              <w:spacing w:line="360" w:lineRule="auto"/>
              <w:jc w:val="center"/>
              <w:rPr>
                <w:rFonts w:ascii="宋体" w:eastAsia="宋体" w:hAnsi="宋体" w:cs="宋体"/>
                <w:color w:val="000000"/>
                <w:szCs w:val="21"/>
              </w:rPr>
            </w:pPr>
            <w:r w:rsidRPr="00FA4EE6">
              <w:rPr>
                <w:rFonts w:ascii="宋体" w:eastAsia="宋体" w:hAnsi="宋体" w:cs="宋体" w:hint="eastAsia"/>
                <w:color w:val="000000"/>
                <w:szCs w:val="21"/>
              </w:rPr>
              <w:t>≧0.27</w:t>
            </w:r>
          </w:p>
        </w:tc>
      </w:tr>
    </w:tbl>
    <w:p w:rsidR="00FA4EE6" w:rsidRPr="00FA4EE6" w:rsidRDefault="00FA4EE6" w:rsidP="00FA4EE6">
      <w:pPr>
        <w:tabs>
          <w:tab w:val="left" w:pos="-8"/>
          <w:tab w:val="left" w:pos="548"/>
        </w:tabs>
        <w:spacing w:line="360" w:lineRule="auto"/>
        <w:ind w:leftChars="24" w:left="50" w:firstLineChars="214" w:firstLine="449"/>
        <w:rPr>
          <w:rFonts w:ascii="宋体" w:eastAsia="宋体" w:hAnsi="宋体" w:cs="宋体" w:hint="eastAsia"/>
          <w:color w:val="000000"/>
          <w:szCs w:val="21"/>
        </w:rPr>
      </w:pPr>
      <w:r w:rsidRPr="00FA4EE6">
        <w:rPr>
          <w:rFonts w:ascii="宋体" w:eastAsia="宋体" w:hAnsi="宋体" w:cs="宋体"/>
          <w:noProof/>
          <w:color w:val="000000"/>
          <w:szCs w:val="21"/>
        </w:rPr>
        <w:drawing>
          <wp:inline distT="0" distB="0" distL="0" distR="0">
            <wp:extent cx="5638800" cy="4667250"/>
            <wp:effectExtent l="19050" t="0" r="0" b="0"/>
            <wp:docPr id="3" name="图片 2" descr="QQ截图20150609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QQ截图20150609100304"/>
                    <pic:cNvPicPr>
                      <a:picLocks noChangeAspect="1" noChangeArrowheads="1"/>
                    </pic:cNvPicPr>
                  </pic:nvPicPr>
                  <pic:blipFill>
                    <a:blip r:embed="rId5" cstate="print"/>
                    <a:srcRect/>
                    <a:stretch>
                      <a:fillRect/>
                    </a:stretch>
                  </pic:blipFill>
                  <pic:spPr bwMode="auto">
                    <a:xfrm>
                      <a:off x="0" y="0"/>
                      <a:ext cx="5638800" cy="4667250"/>
                    </a:xfrm>
                    <a:prstGeom prst="rect">
                      <a:avLst/>
                    </a:prstGeom>
                    <a:noFill/>
                    <a:ln w="9525">
                      <a:noFill/>
                      <a:miter lim="800000"/>
                      <a:headEnd/>
                      <a:tailEnd/>
                    </a:ln>
                  </pic:spPr>
                </pic:pic>
              </a:graphicData>
            </a:graphic>
          </wp:inline>
        </w:drawing>
      </w:r>
    </w:p>
    <w:p w:rsidR="00FA4EE6" w:rsidRPr="00FA4EE6" w:rsidRDefault="00FA4EE6" w:rsidP="00FA4EE6">
      <w:pPr>
        <w:tabs>
          <w:tab w:val="left" w:pos="-8"/>
          <w:tab w:val="left" w:pos="548"/>
        </w:tabs>
        <w:spacing w:line="360" w:lineRule="auto"/>
        <w:ind w:left="22" w:firstLineChars="220" w:firstLine="462"/>
        <w:rPr>
          <w:rFonts w:ascii="宋体" w:eastAsia="宋体" w:hAnsi="宋体" w:cs="宋体" w:hint="eastAsia"/>
          <w:color w:val="000000"/>
          <w:szCs w:val="21"/>
        </w:rPr>
      </w:pPr>
      <w:r w:rsidRPr="00FA4EE6">
        <w:rPr>
          <w:rFonts w:ascii="宋体" w:eastAsia="宋体" w:hAnsi="宋体" w:cs="宋体" w:hint="eastAsia"/>
          <w:color w:val="000000"/>
          <w:szCs w:val="21"/>
        </w:rPr>
        <w:t xml:space="preserve">2.5计量 </w:t>
      </w:r>
    </w:p>
    <w:p w:rsidR="00FA4EE6" w:rsidRPr="00FA4EE6" w:rsidRDefault="00FA4EE6" w:rsidP="00FA4EE6">
      <w:pPr>
        <w:tabs>
          <w:tab w:val="left" w:pos="-8"/>
          <w:tab w:val="left" w:pos="548"/>
        </w:tabs>
        <w:spacing w:line="360" w:lineRule="auto"/>
        <w:ind w:left="22" w:firstLineChars="220" w:firstLine="462"/>
        <w:rPr>
          <w:rFonts w:ascii="宋体" w:eastAsia="宋体" w:hAnsi="宋体" w:cs="宋体" w:hint="eastAsia"/>
          <w:color w:val="000000"/>
          <w:szCs w:val="21"/>
        </w:rPr>
      </w:pPr>
      <w:r w:rsidRPr="00FA4EE6">
        <w:rPr>
          <w:rFonts w:ascii="宋体" w:eastAsia="宋体" w:hAnsi="宋体" w:cs="宋体" w:hint="eastAsia"/>
          <w:color w:val="000000"/>
          <w:szCs w:val="21"/>
        </w:rPr>
        <w:t>交通标线应按图纸所示,经检查验收以后以平方米计量,不反光型标线不含有玻璃珠,反光型的交通标线玻璃珠应包含在内。</w:t>
      </w:r>
    </w:p>
    <w:p w:rsidR="00FA4EE6" w:rsidRPr="00FA4EE6" w:rsidRDefault="00FA4EE6" w:rsidP="00FA4EE6">
      <w:pPr>
        <w:spacing w:line="360" w:lineRule="auto"/>
        <w:ind w:left="480"/>
        <w:jc w:val="left"/>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3.水性涂料技术要求</w:t>
      </w:r>
    </w:p>
    <w:p w:rsidR="00FA4EE6" w:rsidRPr="00FA4EE6" w:rsidRDefault="00FA4EE6" w:rsidP="00FA4EE6">
      <w:pPr>
        <w:spacing w:line="360" w:lineRule="auto"/>
        <w:ind w:leftChars="229" w:left="481"/>
        <w:jc w:val="left"/>
        <w:rPr>
          <w:rFonts w:ascii="宋体" w:eastAsia="宋体" w:hAnsi="宋体" w:cs="宋体" w:hint="eastAsia"/>
          <w:color w:val="000000"/>
          <w:kern w:val="0"/>
          <w:szCs w:val="21"/>
        </w:rPr>
      </w:pPr>
      <w:r w:rsidRPr="00FA4EE6">
        <w:rPr>
          <w:rFonts w:ascii="宋体" w:eastAsia="宋体" w:hAnsi="宋体" w:cs="宋体" w:hint="eastAsia"/>
          <w:color w:val="000000"/>
          <w:kern w:val="0"/>
          <w:szCs w:val="21"/>
        </w:rPr>
        <w:t>3.1水性标线涂料的各项性能指标应符合交通部JT/T280-2004《路面标线涂料》标准中的反光型水性涂料的技术要求和表1的规定，涂料无结块、结皮现象，易于搅匀。</w:t>
      </w:r>
    </w:p>
    <w:p w:rsidR="00FA4EE6" w:rsidRPr="00FA4EE6" w:rsidRDefault="00FA4EE6" w:rsidP="00FA4EE6">
      <w:pPr>
        <w:spacing w:line="360" w:lineRule="auto"/>
        <w:ind w:left="839" w:firstLine="570"/>
        <w:jc w:val="center"/>
        <w:rPr>
          <w:rFonts w:ascii="宋体" w:eastAsia="宋体" w:hAnsi="宋体" w:cs="宋体" w:hint="eastAsia"/>
          <w:color w:val="000000"/>
          <w:szCs w:val="21"/>
        </w:rPr>
      </w:pPr>
      <w:r w:rsidRPr="00FA4EE6">
        <w:rPr>
          <w:rFonts w:ascii="宋体" w:eastAsia="宋体" w:hAnsi="宋体" w:cs="宋体" w:hint="eastAsia"/>
          <w:color w:val="000000"/>
          <w:szCs w:val="21"/>
        </w:rPr>
        <w:t>表1水性标线涂料的性能</w:t>
      </w:r>
    </w:p>
    <w:tbl>
      <w:tblPr>
        <w:tblW w:w="9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951"/>
        <w:gridCol w:w="1135"/>
        <w:gridCol w:w="6454"/>
      </w:tblGrid>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lastRenderedPageBreak/>
              <w:t>检测项目</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技术要求</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容器中状态</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firstLine="570"/>
              <w:jc w:val="center"/>
              <w:rPr>
                <w:rFonts w:ascii="宋体" w:eastAsia="宋体" w:hAnsi="宋体" w:cs="宋体"/>
                <w:color w:val="000000"/>
                <w:szCs w:val="21"/>
              </w:rPr>
            </w:pPr>
            <w:r w:rsidRPr="00FA4EE6">
              <w:rPr>
                <w:rFonts w:ascii="宋体" w:eastAsia="宋体" w:hAnsi="宋体" w:cs="宋体" w:hint="eastAsia"/>
                <w:color w:val="000000"/>
                <w:szCs w:val="21"/>
              </w:rPr>
              <w:t>应无结块、结皮现象， 易于搅匀。</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粘度</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firstLine="570"/>
              <w:jc w:val="center"/>
              <w:rPr>
                <w:rFonts w:ascii="宋体" w:eastAsia="宋体" w:hAnsi="宋体" w:cs="宋体"/>
                <w:color w:val="000000"/>
                <w:szCs w:val="21"/>
              </w:rPr>
            </w:pPr>
            <w:r w:rsidRPr="00FA4EE6">
              <w:rPr>
                <w:rFonts w:ascii="宋体" w:eastAsia="宋体" w:hAnsi="宋体" w:cs="宋体" w:hint="eastAsia"/>
                <w:color w:val="000000"/>
                <w:szCs w:val="21"/>
              </w:rPr>
              <w:t>80～120（KU值）</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密度（g/cm3）</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≥1.6</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施工性能</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空气或无气喷涂（或刮涂）施工性能良好</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涂膜外观</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应无发皱、泛花、起泡、裂纹、粘贴等现象，涂膜颜色与外观应与标准板差别不大</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auto"/>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不粘胎干燥时间，min</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≤10</w:t>
            </w:r>
          </w:p>
        </w:tc>
      </w:tr>
      <w:tr w:rsidR="00FA4EE6" w:rsidRPr="00FA4EE6" w:rsidTr="00FA4EE6">
        <w:trPr>
          <w:trHeight w:hRule="exact" w:val="567"/>
        </w:trPr>
        <w:tc>
          <w:tcPr>
            <w:tcW w:w="1951" w:type="dxa"/>
            <w:vMerge w:val="restart"/>
            <w:tcBorders>
              <w:top w:val="single" w:sz="4" w:space="0" w:color="auto"/>
              <w:left w:val="single" w:sz="4" w:space="0" w:color="000000"/>
              <w:bottom w:val="single" w:sz="4" w:space="0" w:color="000000"/>
              <w:right w:val="single" w:sz="4" w:space="0" w:color="auto"/>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遮盖率，%</w:t>
            </w:r>
          </w:p>
        </w:tc>
        <w:tc>
          <w:tcPr>
            <w:tcW w:w="1135" w:type="dxa"/>
            <w:tcBorders>
              <w:top w:val="single" w:sz="4" w:space="0" w:color="auto"/>
              <w:left w:val="single" w:sz="4" w:space="0" w:color="000000"/>
              <w:bottom w:val="single" w:sz="4" w:space="0" w:color="000000"/>
              <w:right w:val="single" w:sz="4" w:space="0" w:color="auto"/>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白色</w:t>
            </w:r>
          </w:p>
        </w:tc>
        <w:tc>
          <w:tcPr>
            <w:tcW w:w="6454" w:type="dxa"/>
            <w:tcBorders>
              <w:top w:val="single" w:sz="4" w:space="0" w:color="000000"/>
              <w:left w:val="single" w:sz="4" w:space="0" w:color="auto"/>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≥95</w:t>
            </w:r>
          </w:p>
        </w:tc>
      </w:tr>
      <w:tr w:rsidR="00FA4EE6" w:rsidRPr="00FA4EE6" w:rsidTr="00FA4EE6">
        <w:trPr>
          <w:trHeight w:hRule="exact" w:val="567"/>
        </w:trPr>
        <w:tc>
          <w:tcPr>
            <w:tcW w:w="3086" w:type="dxa"/>
            <w:vMerge/>
            <w:tcBorders>
              <w:top w:val="single" w:sz="4" w:space="0" w:color="auto"/>
              <w:left w:val="single" w:sz="4" w:space="0" w:color="000000"/>
              <w:bottom w:val="single" w:sz="4" w:space="0" w:color="000000"/>
              <w:right w:val="single" w:sz="4" w:space="0" w:color="auto"/>
            </w:tcBorders>
            <w:vAlign w:val="center"/>
            <w:hideMark/>
          </w:tcPr>
          <w:p w:rsidR="00FA4EE6" w:rsidRPr="00FA4EE6" w:rsidRDefault="00FA4EE6" w:rsidP="00FA4EE6">
            <w:pPr>
              <w:widowControl/>
              <w:jc w:val="left"/>
              <w:rPr>
                <w:rFonts w:ascii="宋体" w:eastAsia="宋体" w:hAnsi="宋体" w:cs="宋体"/>
                <w:color w:val="000000"/>
                <w:szCs w:val="21"/>
              </w:rPr>
            </w:pPr>
          </w:p>
        </w:tc>
        <w:tc>
          <w:tcPr>
            <w:tcW w:w="1135" w:type="dxa"/>
            <w:tcBorders>
              <w:top w:val="single" w:sz="4" w:space="0" w:color="000000"/>
              <w:left w:val="single" w:sz="4" w:space="0" w:color="000000"/>
              <w:bottom w:val="single" w:sz="4" w:space="0" w:color="000000"/>
              <w:right w:val="single" w:sz="4" w:space="0" w:color="auto"/>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黄色</w:t>
            </w:r>
          </w:p>
        </w:tc>
        <w:tc>
          <w:tcPr>
            <w:tcW w:w="6454" w:type="dxa"/>
            <w:tcBorders>
              <w:top w:val="single" w:sz="4" w:space="0" w:color="000000"/>
              <w:left w:val="single" w:sz="4" w:space="0" w:color="auto"/>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≥80</w:t>
            </w:r>
          </w:p>
        </w:tc>
      </w:tr>
      <w:tr w:rsidR="00FA4EE6" w:rsidRPr="00FA4EE6" w:rsidTr="00FA4EE6">
        <w:trPr>
          <w:trHeight w:val="567"/>
        </w:trPr>
        <w:tc>
          <w:tcPr>
            <w:tcW w:w="1951" w:type="dxa"/>
            <w:vMerge w:val="restart"/>
            <w:tcBorders>
              <w:top w:val="single" w:sz="4" w:space="0" w:color="000000"/>
              <w:left w:val="single" w:sz="4" w:space="0" w:color="000000"/>
              <w:bottom w:val="single" w:sz="4" w:space="0" w:color="000000"/>
              <w:right w:val="single" w:sz="4" w:space="0" w:color="000000"/>
            </w:tcBorders>
            <w:vAlign w:val="center"/>
          </w:tcPr>
          <w:p w:rsidR="00FA4EE6" w:rsidRPr="00FA4EE6" w:rsidRDefault="00FA4EE6" w:rsidP="00FA4EE6">
            <w:pPr>
              <w:spacing w:line="240" w:lineRule="exact"/>
              <w:ind w:hanging="357"/>
              <w:jc w:val="center"/>
              <w:rPr>
                <w:rFonts w:ascii="宋体" w:eastAsia="宋体" w:hAnsi="宋体" w:cs="宋体"/>
                <w:color w:val="000000"/>
                <w:szCs w:val="21"/>
              </w:rPr>
            </w:pPr>
          </w:p>
          <w:p w:rsidR="00FA4EE6" w:rsidRPr="00FA4EE6" w:rsidRDefault="00FA4EE6" w:rsidP="00FA4EE6">
            <w:pPr>
              <w:spacing w:line="240" w:lineRule="exact"/>
              <w:ind w:firstLineChars="200" w:firstLine="420"/>
              <w:jc w:val="center"/>
              <w:rPr>
                <w:rFonts w:ascii="宋体" w:eastAsia="宋体" w:hAnsi="宋体" w:cs="宋体" w:hint="eastAsia"/>
                <w:color w:val="000000"/>
                <w:szCs w:val="21"/>
              </w:rPr>
            </w:pPr>
            <w:r w:rsidRPr="00FA4EE6">
              <w:rPr>
                <w:rFonts w:ascii="宋体" w:eastAsia="宋体" w:hAnsi="宋体" w:cs="宋体" w:hint="eastAsia"/>
                <w:color w:val="000000"/>
                <w:szCs w:val="21"/>
              </w:rPr>
              <w:t>色度性能</w:t>
            </w:r>
          </w:p>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（45/0）</w:t>
            </w:r>
          </w:p>
        </w:tc>
        <w:tc>
          <w:tcPr>
            <w:tcW w:w="1135" w:type="dxa"/>
            <w:tcBorders>
              <w:top w:val="single" w:sz="4" w:space="0" w:color="000000"/>
              <w:left w:val="single" w:sz="4" w:space="0" w:color="000000"/>
              <w:bottom w:val="single" w:sz="4" w:space="0" w:color="auto"/>
              <w:right w:val="single" w:sz="4" w:space="0" w:color="auto"/>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白色</w:t>
            </w:r>
          </w:p>
        </w:tc>
        <w:tc>
          <w:tcPr>
            <w:tcW w:w="6454" w:type="dxa"/>
            <w:vMerge w:val="restart"/>
            <w:tcBorders>
              <w:top w:val="single" w:sz="4" w:space="0" w:color="000000"/>
              <w:left w:val="single" w:sz="4" w:space="0" w:color="auto"/>
              <w:bottom w:val="single" w:sz="4" w:space="0" w:color="000000"/>
              <w:right w:val="single" w:sz="4" w:space="0" w:color="000000"/>
            </w:tcBorders>
            <w:vAlign w:val="center"/>
          </w:tcPr>
          <w:p w:rsidR="00FA4EE6" w:rsidRPr="00FA4EE6" w:rsidRDefault="00FA4EE6" w:rsidP="00FA4EE6">
            <w:pPr>
              <w:spacing w:line="240" w:lineRule="exact"/>
              <w:ind w:hanging="357"/>
              <w:jc w:val="center"/>
              <w:rPr>
                <w:rFonts w:ascii="宋体" w:eastAsia="宋体" w:hAnsi="宋体" w:cs="宋体"/>
                <w:color w:val="000000"/>
                <w:szCs w:val="21"/>
              </w:rPr>
            </w:pPr>
          </w:p>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涂膜的色品坐标和亮度因素应符合表6和图1规定的范围</w:t>
            </w:r>
          </w:p>
        </w:tc>
      </w:tr>
      <w:tr w:rsidR="00FA4EE6" w:rsidRPr="00FA4EE6" w:rsidTr="00FA4EE6">
        <w:trPr>
          <w:trHeight w:val="567"/>
        </w:trPr>
        <w:tc>
          <w:tcPr>
            <w:tcW w:w="3086" w:type="dxa"/>
            <w:vMerge/>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widowControl/>
              <w:jc w:val="left"/>
              <w:rPr>
                <w:rFonts w:ascii="宋体" w:eastAsia="宋体" w:hAnsi="宋体" w:cs="宋体"/>
                <w:color w:val="000000"/>
                <w:szCs w:val="21"/>
              </w:rPr>
            </w:pPr>
          </w:p>
        </w:tc>
        <w:tc>
          <w:tcPr>
            <w:tcW w:w="1135" w:type="dxa"/>
            <w:tcBorders>
              <w:top w:val="single" w:sz="4" w:space="0" w:color="auto"/>
              <w:left w:val="single" w:sz="4" w:space="0" w:color="000000"/>
              <w:bottom w:val="single" w:sz="4" w:space="0" w:color="000000"/>
              <w:right w:val="single" w:sz="4" w:space="0" w:color="auto"/>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黄色</w:t>
            </w:r>
          </w:p>
        </w:tc>
        <w:tc>
          <w:tcPr>
            <w:tcW w:w="6454" w:type="dxa"/>
            <w:vMerge/>
            <w:tcBorders>
              <w:top w:val="single" w:sz="4" w:space="0" w:color="000000"/>
              <w:left w:val="single" w:sz="4" w:space="0" w:color="auto"/>
              <w:bottom w:val="single" w:sz="4" w:space="0" w:color="000000"/>
              <w:right w:val="single" w:sz="4" w:space="0" w:color="000000"/>
            </w:tcBorders>
            <w:vAlign w:val="center"/>
            <w:hideMark/>
          </w:tcPr>
          <w:p w:rsidR="00FA4EE6" w:rsidRPr="00FA4EE6" w:rsidRDefault="00FA4EE6" w:rsidP="00FA4EE6">
            <w:pPr>
              <w:widowControl/>
              <w:jc w:val="left"/>
              <w:rPr>
                <w:rFonts w:ascii="宋体" w:eastAsia="宋体" w:hAnsi="宋体" w:cs="宋体"/>
                <w:color w:val="000000"/>
                <w:szCs w:val="21"/>
              </w:rPr>
            </w:pP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耐水性</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在水中浸24h应无异常现象</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耐碱性</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在氢氧化钙饱和溶液中浸24h应无异常现象</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冻融稳定性</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在-5℃±2℃条件下放置18h后，立即置于23℃±2℃条件下放置6h为一个周期，3个周期后，应无结块、结皮现象， 易于搅匀。</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早期耐水性</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在温度为23℃± 2℃、湿度为90%±3%的条件下，实干时间≤120min</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附着性（划圈法）</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固体含量</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tabs>
                <w:tab w:val="left" w:pos="2370"/>
                <w:tab w:val="center" w:pos="2610"/>
              </w:tabs>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≥75</w:t>
            </w:r>
          </w:p>
        </w:tc>
      </w:tr>
      <w:tr w:rsidR="00FA4EE6" w:rsidRPr="00FA4EE6" w:rsidTr="00FA4EE6">
        <w:trPr>
          <w:trHeight w:hRule="exact" w:val="567"/>
        </w:trPr>
        <w:tc>
          <w:tcPr>
            <w:tcW w:w="3086" w:type="dxa"/>
            <w:gridSpan w:val="2"/>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耐磨性，mg</w:t>
            </w:r>
          </w:p>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(200转/1000g后减重)</w:t>
            </w:r>
          </w:p>
        </w:tc>
        <w:tc>
          <w:tcPr>
            <w:tcW w:w="6454" w:type="dxa"/>
            <w:tcBorders>
              <w:top w:val="single" w:sz="4" w:space="0" w:color="000000"/>
              <w:left w:val="single" w:sz="4" w:space="0" w:color="000000"/>
              <w:bottom w:val="single" w:sz="4" w:space="0" w:color="000000"/>
              <w:right w:val="single" w:sz="4" w:space="0" w:color="000000"/>
            </w:tcBorders>
            <w:vAlign w:val="center"/>
            <w:hideMark/>
          </w:tcPr>
          <w:p w:rsidR="00FA4EE6" w:rsidRPr="00FA4EE6" w:rsidRDefault="00FA4EE6" w:rsidP="00FA4EE6">
            <w:pPr>
              <w:spacing w:line="240" w:lineRule="exact"/>
              <w:ind w:hanging="357"/>
              <w:jc w:val="center"/>
              <w:rPr>
                <w:rFonts w:ascii="宋体" w:eastAsia="宋体" w:hAnsi="宋体" w:cs="宋体"/>
                <w:color w:val="000000"/>
                <w:szCs w:val="21"/>
              </w:rPr>
            </w:pPr>
            <w:r w:rsidRPr="00FA4EE6">
              <w:rPr>
                <w:rFonts w:ascii="宋体" w:eastAsia="宋体" w:hAnsi="宋体" w:cs="宋体" w:hint="eastAsia"/>
                <w:color w:val="000000"/>
                <w:szCs w:val="21"/>
              </w:rPr>
              <w:t>≤40（JM-100橡胶砂轮）</w:t>
            </w:r>
          </w:p>
        </w:tc>
      </w:tr>
    </w:tbl>
    <w:p w:rsidR="00FA4EE6" w:rsidRPr="00FA4EE6" w:rsidRDefault="00FA4EE6" w:rsidP="00FA4EE6">
      <w:pPr>
        <w:spacing w:line="360" w:lineRule="auto"/>
        <w:ind w:firstLineChars="200" w:firstLine="420"/>
        <w:rPr>
          <w:rFonts w:ascii="宋体" w:eastAsia="宋体" w:hAnsi="宋体" w:cs="Times New Roman" w:hint="eastAsia"/>
          <w:color w:val="000000"/>
          <w:szCs w:val="21"/>
        </w:rPr>
      </w:pPr>
    </w:p>
    <w:p w:rsidR="00FA4EE6" w:rsidRPr="00FA4EE6" w:rsidRDefault="00FA4EE6" w:rsidP="00FA4EE6">
      <w:pPr>
        <w:spacing w:line="360" w:lineRule="auto"/>
        <w:ind w:firstLineChars="200" w:firstLine="420"/>
        <w:rPr>
          <w:rFonts w:ascii="宋体" w:eastAsia="宋体" w:hAnsi="宋体" w:cs="Times New Roman" w:hint="eastAsia"/>
          <w:color w:val="000000"/>
          <w:szCs w:val="21"/>
        </w:rPr>
      </w:pPr>
    </w:p>
    <w:p w:rsidR="00FA4EE6" w:rsidRPr="00FA4EE6" w:rsidRDefault="00FA4EE6" w:rsidP="00FA4EE6">
      <w:pPr>
        <w:spacing w:line="360" w:lineRule="auto"/>
        <w:rPr>
          <w:rFonts w:ascii="宋体" w:eastAsia="宋体" w:hAnsi="宋体" w:cs="Times New Roman" w:hint="eastAsia"/>
          <w:color w:val="000000"/>
          <w:szCs w:val="21"/>
        </w:rPr>
      </w:pPr>
      <w:r w:rsidRPr="00FA4EE6">
        <w:rPr>
          <w:rFonts w:ascii="宋体" w:eastAsia="宋体" w:hAnsi="宋体" w:cs="Times New Roman" w:hint="eastAsia"/>
          <w:color w:val="000000"/>
          <w:szCs w:val="21"/>
        </w:rPr>
        <w:t>（二）视频监控系统</w:t>
      </w:r>
    </w:p>
    <w:p w:rsidR="00FA4EE6" w:rsidRPr="00FA4EE6" w:rsidRDefault="00FA4EE6" w:rsidP="00FA4EE6">
      <w:pPr>
        <w:spacing w:line="360" w:lineRule="auto"/>
        <w:ind w:firstLineChars="200" w:firstLine="420"/>
        <w:rPr>
          <w:rFonts w:ascii="宋体" w:eastAsia="宋体" w:hAnsi="宋体" w:cs="Times New Roman" w:hint="eastAsia"/>
          <w:color w:val="000000"/>
          <w:szCs w:val="21"/>
        </w:rPr>
      </w:pPr>
      <w:r w:rsidRPr="00FA4EE6">
        <w:rPr>
          <w:rFonts w:ascii="宋体" w:eastAsia="宋体" w:hAnsi="宋体" w:cs="Times New Roman" w:hint="eastAsia"/>
          <w:color w:val="000000"/>
          <w:szCs w:val="21"/>
        </w:rPr>
        <w:t>本项目在快速环道中分带补充建设10处高杆视频监控，5处高空视频监控。视频监控点位如下：</w:t>
      </w:r>
    </w:p>
    <w:tbl>
      <w:tblPr>
        <w:tblW w:w="4997" w:type="pct"/>
        <w:tblCellSpacing w:w="0"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tblPr>
      <w:tblGrid>
        <w:gridCol w:w="1241"/>
        <w:gridCol w:w="3565"/>
        <w:gridCol w:w="2279"/>
        <w:gridCol w:w="1276"/>
      </w:tblGrid>
      <w:tr w:rsidR="00FA4EE6" w:rsidRPr="00FA4EE6" w:rsidTr="00FA4EE6">
        <w:trPr>
          <w:trHeight w:val="54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jc w:val="center"/>
              <w:rPr>
                <w:rFonts w:ascii="宋体" w:eastAsia="宋体" w:hAnsi="宋体" w:cs="仿宋"/>
                <w:color w:val="000000"/>
                <w:szCs w:val="21"/>
              </w:rPr>
            </w:pPr>
            <w:r w:rsidRPr="00FA4EE6">
              <w:rPr>
                <w:rFonts w:ascii="宋体" w:eastAsia="宋体" w:hAnsi="宋体" w:cs="仿宋" w:hint="eastAsia"/>
                <w:color w:val="000000"/>
                <w:szCs w:val="21"/>
              </w:rPr>
              <w:t>序号</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jc w:val="center"/>
              <w:rPr>
                <w:rFonts w:ascii="宋体" w:eastAsia="宋体" w:hAnsi="宋体" w:cs="仿宋"/>
                <w:color w:val="000000"/>
                <w:szCs w:val="21"/>
              </w:rPr>
            </w:pPr>
            <w:r w:rsidRPr="00FA4EE6">
              <w:rPr>
                <w:rFonts w:ascii="宋体" w:eastAsia="宋体" w:hAnsi="宋体" w:cs="仿宋" w:hint="eastAsia"/>
                <w:color w:val="000000"/>
                <w:szCs w:val="21"/>
              </w:rPr>
              <w:t>快环路段</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jc w:val="center"/>
              <w:rPr>
                <w:rFonts w:ascii="宋体" w:eastAsia="宋体" w:hAnsi="宋体" w:cs="仿宋"/>
                <w:color w:val="000000"/>
                <w:szCs w:val="21"/>
              </w:rPr>
            </w:pPr>
            <w:r w:rsidRPr="00FA4EE6">
              <w:rPr>
                <w:rFonts w:ascii="宋体" w:eastAsia="宋体" w:hAnsi="宋体" w:cs="仿宋" w:hint="eastAsia"/>
                <w:color w:val="000000"/>
                <w:szCs w:val="21"/>
              </w:rPr>
              <w:t>安装位置</w:t>
            </w:r>
          </w:p>
        </w:tc>
        <w:tc>
          <w:tcPr>
            <w:tcW w:w="763"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jc w:val="center"/>
              <w:rPr>
                <w:rFonts w:ascii="宋体" w:eastAsia="宋体" w:hAnsi="宋体" w:cs="仿宋"/>
                <w:color w:val="000000"/>
                <w:szCs w:val="21"/>
              </w:rPr>
            </w:pPr>
            <w:r w:rsidRPr="00FA4EE6">
              <w:rPr>
                <w:rFonts w:ascii="宋体" w:eastAsia="宋体" w:hAnsi="宋体" w:cs="仿宋" w:hint="eastAsia"/>
                <w:color w:val="000000"/>
                <w:szCs w:val="21"/>
              </w:rPr>
              <w:t>监控类型</w:t>
            </w: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1</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竹岭立交—长湖立交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贤宾路口中分带</w:t>
            </w:r>
          </w:p>
        </w:tc>
        <w:tc>
          <w:tcPr>
            <w:tcW w:w="763" w:type="pct"/>
            <w:vMerge w:val="restar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jc w:val="center"/>
              <w:rPr>
                <w:rFonts w:ascii="宋体" w:eastAsia="宋体" w:hAnsi="宋体" w:cs="仿宋"/>
                <w:color w:val="000000"/>
                <w:szCs w:val="21"/>
              </w:rPr>
            </w:pPr>
            <w:r w:rsidRPr="00FA4EE6">
              <w:rPr>
                <w:rFonts w:ascii="宋体" w:eastAsia="宋体" w:hAnsi="宋体" w:cs="仿宋" w:hint="eastAsia"/>
                <w:color w:val="000000"/>
                <w:szCs w:val="21"/>
              </w:rPr>
              <w:t>高点监控</w:t>
            </w: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lastRenderedPageBreak/>
              <w:t>2</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长湖立交—竹溪立交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云景路口中分带</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3</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葫芦鼎大桥—亭江立交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白沙大道南三里中分带</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4</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星光立交—友谊立交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朋展路中分带</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5</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清川立交—科园立交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科德路中分带</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6</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清川立交—科园立交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科兴路中分带</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7</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清川立交—科园立交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高新三路中分带</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8</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清川立交—科园立交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高新二路中分带</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9</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科园立交—鲁班立交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滨河路中分带</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10</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秀灵立交—友爱立交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秀灵立交上</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11</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厢竹立交—竹岭立交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秀厢清厢快速路相交处</w:t>
            </w:r>
          </w:p>
        </w:tc>
        <w:tc>
          <w:tcPr>
            <w:tcW w:w="763" w:type="pct"/>
            <w:vMerge w:val="restar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tcPr>
          <w:p w:rsidR="00FA4EE6" w:rsidRPr="00FA4EE6" w:rsidRDefault="00FA4EE6" w:rsidP="00FA4EE6">
            <w:pPr>
              <w:spacing w:line="360" w:lineRule="auto"/>
              <w:jc w:val="center"/>
              <w:rPr>
                <w:rFonts w:ascii="宋体" w:eastAsia="宋体" w:hAnsi="宋体" w:cs="仿宋"/>
                <w:color w:val="000000"/>
                <w:szCs w:val="21"/>
              </w:rPr>
            </w:pPr>
            <w:r w:rsidRPr="00FA4EE6">
              <w:rPr>
                <w:rFonts w:ascii="宋体" w:eastAsia="宋体" w:hAnsi="宋体" w:cs="仿宋" w:hint="eastAsia"/>
                <w:color w:val="000000"/>
                <w:szCs w:val="21"/>
              </w:rPr>
              <w:t>高空监控</w:t>
            </w:r>
          </w:p>
          <w:p w:rsidR="00FA4EE6" w:rsidRPr="00FA4EE6" w:rsidRDefault="00FA4EE6" w:rsidP="00FA4EE6">
            <w:pPr>
              <w:spacing w:line="360" w:lineRule="auto"/>
              <w:ind w:left="839" w:hanging="357"/>
              <w:jc w:val="center"/>
              <w:rPr>
                <w:rFonts w:ascii="宋体" w:eastAsia="宋体" w:hAnsi="宋体" w:cs="仿宋"/>
                <w:color w:val="000000"/>
                <w:szCs w:val="21"/>
              </w:rPr>
            </w:pPr>
          </w:p>
        </w:tc>
      </w:tr>
      <w:tr w:rsidR="00FA4EE6" w:rsidRPr="00FA4EE6" w:rsidTr="00FA4EE6">
        <w:trPr>
          <w:trHeight w:val="56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12</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星光立交—友谊立交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白沙友谊立交附近</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38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13</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清川大桥—清川立交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清川大桥附近</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14</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科园立交—鲁班立交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科园立交附近</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r w:rsidR="00FA4EE6" w:rsidRPr="00FA4EE6" w:rsidTr="00FA4EE6">
        <w:trPr>
          <w:trHeight w:val="400"/>
          <w:tblCellSpacing w:w="0" w:type="dxa"/>
        </w:trPr>
        <w:tc>
          <w:tcPr>
            <w:tcW w:w="74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15</w:t>
            </w:r>
          </w:p>
        </w:tc>
        <w:tc>
          <w:tcPr>
            <w:tcW w:w="2131"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友爱立交—北湖立交</w:t>
            </w:r>
          </w:p>
        </w:tc>
        <w:tc>
          <w:tcPr>
            <w:tcW w:w="1362" w:type="pct"/>
            <w:tcBorders>
              <w:top w:val="single" w:sz="4" w:space="0" w:color="auto"/>
              <w:left w:val="single" w:sz="4" w:space="0" w:color="auto"/>
              <w:bottom w:val="single" w:sz="4" w:space="0" w:color="auto"/>
              <w:right w:val="single" w:sz="4" w:space="0" w:color="auto"/>
            </w:tcBorders>
            <w:shd w:val="clear" w:color="auto" w:fill="FFFFFF"/>
            <w:tcMar>
              <w:top w:w="20" w:type="dxa"/>
              <w:left w:w="20" w:type="dxa"/>
              <w:bottom w:w="72" w:type="dxa"/>
              <w:right w:w="20" w:type="dxa"/>
            </w:tcMar>
            <w:vAlign w:val="center"/>
            <w:hideMark/>
          </w:tcPr>
          <w:p w:rsidR="00FA4EE6" w:rsidRPr="00FA4EE6" w:rsidRDefault="00FA4EE6" w:rsidP="00FA4EE6">
            <w:pPr>
              <w:spacing w:line="360" w:lineRule="auto"/>
              <w:ind w:left="839" w:hanging="357"/>
              <w:rPr>
                <w:rFonts w:ascii="宋体" w:eastAsia="宋体" w:hAnsi="宋体" w:cs="仿宋"/>
                <w:color w:val="000000"/>
                <w:szCs w:val="21"/>
              </w:rPr>
            </w:pPr>
            <w:r w:rsidRPr="00FA4EE6">
              <w:rPr>
                <w:rFonts w:ascii="宋体" w:eastAsia="宋体" w:hAnsi="宋体" w:cs="仿宋" w:hint="eastAsia"/>
                <w:color w:val="000000"/>
                <w:szCs w:val="21"/>
              </w:rPr>
              <w:t>秀厢友爱立交附近</w:t>
            </w:r>
          </w:p>
        </w:tc>
        <w:tc>
          <w:tcPr>
            <w:tcW w:w="0" w:type="auto"/>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FA4EE6" w:rsidRPr="00FA4EE6" w:rsidRDefault="00FA4EE6" w:rsidP="00FA4EE6">
            <w:pPr>
              <w:widowControl/>
              <w:jc w:val="left"/>
              <w:rPr>
                <w:rFonts w:ascii="宋体" w:eastAsia="宋体" w:hAnsi="宋体" w:cs="仿宋"/>
                <w:color w:val="000000"/>
                <w:szCs w:val="21"/>
              </w:rPr>
            </w:pPr>
          </w:p>
        </w:tc>
      </w:tr>
    </w:tbl>
    <w:p w:rsidR="00FA4EE6" w:rsidRPr="00FA4EE6" w:rsidRDefault="00FA4EE6" w:rsidP="00FA4EE6">
      <w:pPr>
        <w:spacing w:line="360" w:lineRule="auto"/>
        <w:ind w:leftChars="200" w:left="420" w:firstLineChars="200" w:firstLine="420"/>
        <w:rPr>
          <w:rFonts w:ascii="宋体" w:eastAsia="宋体" w:hAnsi="宋体" w:cs="Times New Roman" w:hint="eastAsia"/>
          <w:color w:val="000000"/>
          <w:szCs w:val="21"/>
        </w:rPr>
      </w:pPr>
    </w:p>
    <w:p w:rsidR="00FA4EE6" w:rsidRPr="00FA4EE6" w:rsidRDefault="00FA4EE6" w:rsidP="00FA4EE6">
      <w:pPr>
        <w:spacing w:line="360" w:lineRule="auto"/>
        <w:ind w:leftChars="200" w:left="420" w:firstLineChars="200" w:firstLine="420"/>
        <w:rPr>
          <w:rFonts w:ascii="宋体" w:eastAsia="宋体" w:hAnsi="宋体" w:cs="Times New Roman" w:hint="eastAsia"/>
          <w:color w:val="000000"/>
          <w:szCs w:val="21"/>
        </w:rPr>
      </w:pPr>
    </w:p>
    <w:p w:rsidR="00FA4EE6" w:rsidRPr="00FA4EE6" w:rsidRDefault="00FA4EE6" w:rsidP="00FA4EE6">
      <w:pPr>
        <w:spacing w:line="360" w:lineRule="auto"/>
        <w:rPr>
          <w:rFonts w:ascii="宋体" w:eastAsia="宋体" w:hAnsi="宋体" w:cs="Times New Roman" w:hint="eastAsia"/>
          <w:color w:val="000000"/>
          <w:szCs w:val="21"/>
        </w:rPr>
      </w:pPr>
      <w:r w:rsidRPr="00FA4EE6">
        <w:rPr>
          <w:rFonts w:ascii="宋体" w:eastAsia="宋体" w:hAnsi="宋体" w:cs="Times New Roman" w:hint="eastAsia"/>
          <w:color w:val="000000"/>
          <w:szCs w:val="21"/>
        </w:rPr>
        <w:t>（三）匝道电子警察系统</w:t>
      </w:r>
    </w:p>
    <w:p w:rsidR="00FA4EE6" w:rsidRPr="00FA4EE6" w:rsidRDefault="00FA4EE6" w:rsidP="00FA4EE6">
      <w:pPr>
        <w:spacing w:line="360" w:lineRule="auto"/>
        <w:ind w:firstLineChars="200" w:firstLine="420"/>
        <w:rPr>
          <w:rFonts w:ascii="宋体" w:eastAsia="宋体" w:hAnsi="宋体" w:cs="Times New Roman" w:hint="eastAsia"/>
          <w:color w:val="000000"/>
          <w:szCs w:val="21"/>
        </w:rPr>
      </w:pPr>
      <w:r w:rsidRPr="00FA4EE6">
        <w:rPr>
          <w:rFonts w:ascii="宋体" w:eastAsia="宋体" w:hAnsi="宋体" w:cs="Times New Roman" w:hint="eastAsia"/>
          <w:color w:val="000000"/>
          <w:szCs w:val="21"/>
        </w:rPr>
        <w:t>本项目在41处入口匝道、6处拥堵出口匝道、13处宽出口匝道建设电子警察系统，具体点位列表如下：</w:t>
      </w:r>
    </w:p>
    <w:p w:rsidR="00FA4EE6" w:rsidRPr="00FA4EE6" w:rsidRDefault="00FA4EE6" w:rsidP="00FA4EE6">
      <w:pPr>
        <w:spacing w:line="360" w:lineRule="auto"/>
        <w:ind w:leftChars="200" w:left="420" w:firstLineChars="200" w:firstLine="420"/>
        <w:rPr>
          <w:rFonts w:ascii="宋体" w:eastAsia="宋体" w:hAnsi="宋体" w:cs="Times New Roman" w:hint="eastAsia"/>
          <w:color w:val="000000"/>
          <w:szCs w:val="21"/>
        </w:rPr>
      </w:pPr>
    </w:p>
    <w:tbl>
      <w:tblPr>
        <w:tblW w:w="5000" w:type="pct"/>
        <w:tblCellMar>
          <w:left w:w="0" w:type="dxa"/>
          <w:right w:w="0" w:type="dxa"/>
        </w:tblCellMar>
        <w:tblLook w:val="04A0"/>
      </w:tblPr>
      <w:tblGrid>
        <w:gridCol w:w="667"/>
        <w:gridCol w:w="4432"/>
        <w:gridCol w:w="860"/>
        <w:gridCol w:w="609"/>
        <w:gridCol w:w="1768"/>
      </w:tblGrid>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序号</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位置</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类型</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方向</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路段</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白沙大道—东盟汽配城石油加油站辅路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壮锦立交—南站立交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白沙大道—广汇汽车城辅路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壮锦立交—南站立交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白沙大道-春之雨语小区前辅路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w:t>
            </w:r>
            <w:r w:rsidRPr="00FA4EE6">
              <w:rPr>
                <w:rFonts w:ascii="宋体" w:eastAsia="宋体" w:hAnsi="宋体" w:cs="仿宋" w:hint="eastAsia"/>
                <w:color w:val="000000"/>
                <w:kern w:val="0"/>
                <w:szCs w:val="21"/>
                <w:lang/>
              </w:rPr>
              <w:lastRenderedPageBreak/>
              <w:t>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西往</w:t>
            </w:r>
            <w:r w:rsidRPr="00FA4EE6">
              <w:rPr>
                <w:rFonts w:ascii="宋体" w:eastAsia="宋体" w:hAnsi="宋体" w:cs="仿宋" w:hint="eastAsia"/>
                <w:color w:val="000000"/>
                <w:kern w:val="0"/>
                <w:szCs w:val="21"/>
                <w:lang/>
              </w:rPr>
              <w:lastRenderedPageBreak/>
              <w:t>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友谊立交—壮锦立</w:t>
            </w:r>
            <w:r w:rsidRPr="00FA4EE6">
              <w:rPr>
                <w:rFonts w:ascii="宋体" w:eastAsia="宋体" w:hAnsi="宋体" w:cs="仿宋" w:hint="eastAsia"/>
                <w:color w:val="000000"/>
                <w:kern w:val="0"/>
                <w:szCs w:val="21"/>
                <w:lang/>
              </w:rPr>
              <w:lastRenderedPageBreak/>
              <w:t>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4</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白沙大道-金阳路辅路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友谊立交—壮锦立交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白沙大道-中达桂宝辅路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友谊立交—壮锦立交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6</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白沙大道-奥康实业辅路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星光立交—友谊立交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7</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白沙大道-上佳公司人行天桥辅路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星光立交—友谊立交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8</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白沙大道-元和汽车销售辅路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星光立交—友谊立交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9</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白沙大道-圭贝路辅路-（白沙大道）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亭江立交—星光立交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10</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白沙大道-亭江路江南汽车城辅路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亭江立交—星光立交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11</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白沙大道-冠通汽车销售辅路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亭江立交—星光立交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12</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白沙大道-亭高路辅路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亭江立交—星光立交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13</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白沙大道-体工队宿舍辅路-（白沙大道）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葫芦鼎大桥—亭江立交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14</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白沙大道-南五里辅路-（白沙大道）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葫芦鼎大桥—亭江立交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15</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白沙大道-南四里辅路-（白沙大道）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葫芦鼎大桥—亭江立交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16</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白沙大道-南二里辅路-（白沙大道）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葫芦鼎大桥—亭江立交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17</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白沙大道-凯旋一号-（竹溪大道）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葫芦鼎大桥—亭江立交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18</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竹溪大道-辅路入口—柳园路入快环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青竹立交—葫芦鼎大桥</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19</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竹溪大道-辅路葫芦鼎大桥入口</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青竹立交—葫芦鼎大桥</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20</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竹溪大道-青湖路竹溪大道入口</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竹溪立交—青竹立交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21</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竹溪大道-辅路入口（锦春路）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竹溪立交—青竹立交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22</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竹溪大道-入口（汇春路）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竹溪立交—青竹立交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23</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厢竹大道-云景路-（辅路厢竹大道）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南往北</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长湖立交—竹溪立交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w:t>
            </w:r>
            <w:r w:rsidRPr="00FA4EE6">
              <w:rPr>
                <w:rFonts w:ascii="宋体" w:eastAsia="宋体" w:hAnsi="宋体" w:cs="仿宋" w:hint="eastAsia"/>
                <w:color w:val="000000"/>
                <w:kern w:val="0"/>
                <w:szCs w:val="21"/>
                <w:lang/>
              </w:rPr>
              <w:lastRenderedPageBreak/>
              <w:t>4</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厢竹大道-紫荆花园-（厢竹大道）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w:t>
            </w:r>
            <w:r w:rsidRPr="00FA4EE6">
              <w:rPr>
                <w:rFonts w:ascii="宋体" w:eastAsia="宋体" w:hAnsi="宋体" w:cs="仿宋" w:hint="eastAsia"/>
                <w:color w:val="000000"/>
                <w:kern w:val="0"/>
                <w:szCs w:val="21"/>
                <w:lang/>
              </w:rPr>
              <w:lastRenderedPageBreak/>
              <w:t>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北往</w:t>
            </w:r>
            <w:r w:rsidRPr="00FA4EE6">
              <w:rPr>
                <w:rFonts w:ascii="宋体" w:eastAsia="宋体" w:hAnsi="宋体" w:cs="仿宋" w:hint="eastAsia"/>
                <w:color w:val="000000"/>
                <w:kern w:val="0"/>
                <w:szCs w:val="21"/>
                <w:lang/>
              </w:rPr>
              <w:lastRenderedPageBreak/>
              <w:t>南</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长湖立交—竹溪立</w:t>
            </w:r>
            <w:r w:rsidRPr="00FA4EE6">
              <w:rPr>
                <w:rFonts w:ascii="宋体" w:eastAsia="宋体" w:hAnsi="宋体" w:cs="仿宋" w:hint="eastAsia"/>
                <w:color w:val="000000"/>
                <w:kern w:val="0"/>
                <w:szCs w:val="21"/>
                <w:lang/>
              </w:rPr>
              <w:lastRenderedPageBreak/>
              <w:t>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25</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厢竹大道-佛子岭路-（厢竹大道）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南往北</w:t>
            </w:r>
          </w:p>
        </w:tc>
        <w:tc>
          <w:tcPr>
            <w:tcW w:w="117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竹岭立交—长湖立交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26</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厢竹大道-贤宾路-（厢竹大道）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北往南</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竹岭立交—长湖立交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27</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厢竹大道-凤岭北路-（厢竹大道）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南往北</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厢竹立交—竹岭立交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28</w:t>
            </w:r>
          </w:p>
        </w:tc>
        <w:tc>
          <w:tcPr>
            <w:tcW w:w="2156"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厢竹大道-凤岭北的淸厢快速路右转上厢竹大道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北往南</w:t>
            </w:r>
          </w:p>
        </w:tc>
        <w:tc>
          <w:tcPr>
            <w:tcW w:w="117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厢竹立交—竹岭立交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29</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厢竹大道-长虹路-（右转辅路厢竹大道）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北往南</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厢竹立交—竹岭立交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30</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厢竹大道-药用植物园辅路-（厢竹大道）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南往北</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邕宾立交—厢竹立交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31</w:t>
            </w:r>
          </w:p>
        </w:tc>
        <w:tc>
          <w:tcPr>
            <w:tcW w:w="2156"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厢竹大道-建宁路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北往南</w:t>
            </w:r>
          </w:p>
        </w:tc>
        <w:tc>
          <w:tcPr>
            <w:tcW w:w="117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邕宾立交—厢竹立交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32</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秀厢大道-快换建材市场前辅路-（秀厢大道）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邕武立交—邕宾立交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33</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秀厢大道-狮山公园北门辅路-（秀厢大道）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邕武立交—邕宾立交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34</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秀厢大道-金塑市政管道前辅路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北湖立交—邕武立交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35</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秀厢大道-南宁市全车城汽配市场</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北湖立交—邕武立交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36</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秀厢大道-上邕武立交</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北湖立交—邕武立交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37</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秀厢大道-皂角市场</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北湖立交—邕武立交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38</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秀厢大道-秀园二里路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友爱立交—北湖立交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39</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秀厢大道-秀安路天桥后入口</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友爱立交—北湖立交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40</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秀厢大道-恒大新城北门</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友爱立交—北湖立交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41</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秀厢大道-友爱北路-（右转秀厢大道）</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入口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友爱立交—北湖立交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42</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白沙大道-菠萝岭东街</w:t>
            </w:r>
          </w:p>
        </w:tc>
        <w:tc>
          <w:tcPr>
            <w:tcW w:w="58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拥堵出口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星光立交—友谊立交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43</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竹溪大道-柳园路出口</w:t>
            </w:r>
          </w:p>
        </w:tc>
        <w:tc>
          <w:tcPr>
            <w:tcW w:w="58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拥堵出口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青竹立交—葫芦鼎大桥</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44</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竹溪大道-江北大道出口</w:t>
            </w:r>
          </w:p>
        </w:tc>
        <w:tc>
          <w:tcPr>
            <w:tcW w:w="58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拥堵出口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青竹立交—葫芦鼎大桥</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w:t>
            </w:r>
            <w:r w:rsidRPr="00FA4EE6">
              <w:rPr>
                <w:rFonts w:ascii="宋体" w:eastAsia="宋体" w:hAnsi="宋体" w:cs="仿宋" w:hint="eastAsia"/>
                <w:color w:val="000000"/>
                <w:kern w:val="0"/>
                <w:szCs w:val="21"/>
                <w:lang/>
              </w:rPr>
              <w:lastRenderedPageBreak/>
              <w:t>5</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厢竹大道-（云景路凤翔路）</w:t>
            </w:r>
          </w:p>
        </w:tc>
        <w:tc>
          <w:tcPr>
            <w:tcW w:w="58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拥堵出</w:t>
            </w:r>
            <w:r w:rsidRPr="00FA4EE6">
              <w:rPr>
                <w:rFonts w:ascii="宋体" w:eastAsia="宋体" w:hAnsi="宋体" w:cs="仿宋" w:hint="eastAsia"/>
                <w:color w:val="000000"/>
                <w:kern w:val="0"/>
                <w:szCs w:val="21"/>
                <w:lang/>
              </w:rPr>
              <w:lastRenderedPageBreak/>
              <w:t>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南往</w:t>
            </w:r>
            <w:r w:rsidRPr="00FA4EE6">
              <w:rPr>
                <w:rFonts w:ascii="宋体" w:eastAsia="宋体" w:hAnsi="宋体" w:cs="仿宋" w:hint="eastAsia"/>
                <w:color w:val="000000"/>
                <w:kern w:val="0"/>
                <w:szCs w:val="21"/>
                <w:lang/>
              </w:rPr>
              <w:lastRenderedPageBreak/>
              <w:t>北</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长湖立交—竹溪立</w:t>
            </w:r>
            <w:r w:rsidRPr="00FA4EE6">
              <w:rPr>
                <w:rFonts w:ascii="宋体" w:eastAsia="宋体" w:hAnsi="宋体" w:cs="仿宋" w:hint="eastAsia"/>
                <w:color w:val="000000"/>
                <w:kern w:val="0"/>
                <w:szCs w:val="21"/>
                <w:lang/>
              </w:rPr>
              <w:lastRenderedPageBreak/>
              <w:t>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46</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厢竹大道-（云景路长湖路）</w:t>
            </w:r>
          </w:p>
        </w:tc>
        <w:tc>
          <w:tcPr>
            <w:tcW w:w="58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拥堵出口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南往北</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长湖立交—竹溪立交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47</w:t>
            </w:r>
          </w:p>
        </w:tc>
        <w:tc>
          <w:tcPr>
            <w:tcW w:w="2156"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沙井大道—下桥往五一路</w:t>
            </w:r>
          </w:p>
        </w:tc>
        <w:tc>
          <w:tcPr>
            <w:tcW w:w="58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拥堵出口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北往南</w:t>
            </w:r>
          </w:p>
        </w:tc>
        <w:tc>
          <w:tcPr>
            <w:tcW w:w="117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五一立交—清川大桥</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48</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白沙大道-（骏星车服辅路）金凯二支路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友谊立交—壮锦立交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49</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白沙大道-（星光立交希尔顿欢朋酒店辅路）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星光立交—友谊立交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50</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白沙大道-（盘岭路）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亭江立交—星光立交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51</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白沙大道南四里出口</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葫芦鼎大桥—亭江立交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52</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竹溪大道-辅路出口（越秀路）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竹溪立交—青竹立交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53</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竹溪大道-出口（会展购物中心）</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竹溪立交—青竹立交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54</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竹溪大道-辅路出口（锦春路）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竹溪立交—青竹立交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55</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竹溪大道-汇歌路出口1桥方向（汇歌立交桥前）</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竹溪立交—青竹立交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56</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竹溪大道-汇歌路出口2桥方向（民歌湖D区停车场）</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竹溪立交—青竹立交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57</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厢竹大道-（佛子岭路）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南往北</w:t>
            </w:r>
          </w:p>
        </w:tc>
        <w:tc>
          <w:tcPr>
            <w:tcW w:w="117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竹岭立交—长湖立交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58</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厢竹大道-（右转辅路长虹路）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南往北</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邕宾立交—厢竹立交</w:t>
            </w:r>
          </w:p>
        </w:tc>
      </w:tr>
      <w:tr w:rsidR="00FA4EE6" w:rsidRPr="00FA4EE6" w:rsidTr="00FA4EE6">
        <w:trPr>
          <w:trHeight w:val="54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59</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秀厢大道-（银杉电线公司前辅路）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东往西</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北湖立交—邕武立交</w:t>
            </w:r>
          </w:p>
        </w:tc>
      </w:tr>
      <w:tr w:rsidR="00FA4EE6" w:rsidRPr="00FA4EE6" w:rsidTr="00FA4EE6">
        <w:trPr>
          <w:trHeight w:val="270"/>
        </w:trPr>
        <w:tc>
          <w:tcPr>
            <w:tcW w:w="528"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ind w:left="839" w:hanging="357"/>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60</w:t>
            </w:r>
          </w:p>
        </w:tc>
        <w:tc>
          <w:tcPr>
            <w:tcW w:w="215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ind w:left="839" w:hanging="357"/>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秀厢大道-（敬修路辅路）</w:t>
            </w:r>
          </w:p>
        </w:tc>
        <w:tc>
          <w:tcPr>
            <w:tcW w:w="582"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重点出口</w:t>
            </w:r>
          </w:p>
        </w:tc>
        <w:tc>
          <w:tcPr>
            <w:tcW w:w="560" w:type="pct"/>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西往东</w:t>
            </w:r>
          </w:p>
        </w:tc>
        <w:tc>
          <w:tcPr>
            <w:tcW w:w="1172"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jc w:val="left"/>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友爱立交—北湖立交</w:t>
            </w:r>
          </w:p>
        </w:tc>
      </w:tr>
    </w:tbl>
    <w:p w:rsidR="00FA4EE6" w:rsidRPr="00FA4EE6" w:rsidRDefault="00FA4EE6" w:rsidP="00FA4EE6">
      <w:pPr>
        <w:spacing w:line="360" w:lineRule="auto"/>
        <w:ind w:leftChars="200" w:left="420" w:firstLineChars="200" w:firstLine="420"/>
        <w:rPr>
          <w:rFonts w:ascii="宋体" w:eastAsia="宋体" w:hAnsi="宋体" w:cs="Times New Roman" w:hint="eastAsia"/>
          <w:color w:val="000000"/>
          <w:szCs w:val="21"/>
        </w:rPr>
      </w:pPr>
    </w:p>
    <w:p w:rsidR="00FA4EE6" w:rsidRPr="00FA4EE6" w:rsidRDefault="00FA4EE6" w:rsidP="00FA4EE6">
      <w:pPr>
        <w:spacing w:line="360" w:lineRule="auto"/>
        <w:rPr>
          <w:rFonts w:ascii="宋体" w:eastAsia="宋体" w:hAnsi="宋体" w:cs="Times New Roman" w:hint="eastAsia"/>
          <w:b/>
          <w:color w:val="000000"/>
          <w:szCs w:val="21"/>
        </w:rPr>
      </w:pPr>
      <w:r w:rsidRPr="00FA4EE6">
        <w:rPr>
          <w:rFonts w:ascii="宋体" w:eastAsia="宋体" w:hAnsi="宋体" w:cs="Times New Roman" w:hint="eastAsia"/>
          <w:b/>
          <w:color w:val="000000"/>
          <w:szCs w:val="21"/>
        </w:rPr>
        <w:t>（四）超速抓拍及卡口系统</w:t>
      </w:r>
    </w:p>
    <w:p w:rsidR="00FA4EE6" w:rsidRPr="00FA4EE6" w:rsidRDefault="00FA4EE6" w:rsidP="00FA4EE6">
      <w:pPr>
        <w:spacing w:line="360" w:lineRule="auto"/>
        <w:rPr>
          <w:rFonts w:ascii="宋体" w:eastAsia="宋体" w:hAnsi="宋体" w:cs="Times New Roman" w:hint="eastAsia"/>
          <w:color w:val="000000"/>
          <w:szCs w:val="21"/>
        </w:rPr>
      </w:pPr>
      <w:r w:rsidRPr="00FA4EE6">
        <w:rPr>
          <w:rFonts w:ascii="宋体" w:eastAsia="宋体" w:hAnsi="宋体" w:cs="Times New Roman" w:hint="eastAsia"/>
          <w:color w:val="000000"/>
          <w:szCs w:val="21"/>
        </w:rPr>
        <w:t>1、超速抓拍</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快环内新增4个断面（双向）的超速抓拍系统。超速抓拍系统建设原则上不新立杆件，充分利用原有指示牌杆件或诱导屏龙门架。超速抓拍点位如下：</w:t>
      </w:r>
    </w:p>
    <w:tbl>
      <w:tblPr>
        <w:tblW w:w="5000" w:type="pct"/>
        <w:tblCellMar>
          <w:left w:w="0" w:type="dxa"/>
          <w:right w:w="0" w:type="dxa"/>
        </w:tblCellMar>
        <w:tblLook w:val="04A0"/>
      </w:tblPr>
      <w:tblGrid>
        <w:gridCol w:w="682"/>
        <w:gridCol w:w="4298"/>
        <w:gridCol w:w="3356"/>
      </w:tblGrid>
      <w:tr w:rsidR="00FA4EE6" w:rsidRPr="00FA4EE6" w:rsidTr="00FA4EE6">
        <w:trPr>
          <w:trHeight w:val="285"/>
        </w:trPr>
        <w:tc>
          <w:tcPr>
            <w:tcW w:w="40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黑体"/>
                <w:b/>
                <w:color w:val="000000"/>
                <w:szCs w:val="21"/>
              </w:rPr>
            </w:pPr>
            <w:r w:rsidRPr="00FA4EE6">
              <w:rPr>
                <w:rFonts w:ascii="宋体" w:eastAsia="宋体" w:hAnsi="宋体" w:cs="黑体" w:hint="eastAsia"/>
                <w:b/>
                <w:color w:val="000000"/>
                <w:kern w:val="0"/>
                <w:szCs w:val="21"/>
                <w:lang/>
              </w:rPr>
              <w:t>序号</w:t>
            </w:r>
          </w:p>
        </w:tc>
        <w:tc>
          <w:tcPr>
            <w:tcW w:w="257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黑体"/>
                <w:b/>
                <w:color w:val="000000"/>
                <w:szCs w:val="21"/>
              </w:rPr>
            </w:pPr>
            <w:r w:rsidRPr="00FA4EE6">
              <w:rPr>
                <w:rFonts w:ascii="宋体" w:eastAsia="宋体" w:hAnsi="宋体" w:cs="黑体" w:hint="eastAsia"/>
                <w:b/>
                <w:color w:val="000000"/>
                <w:kern w:val="0"/>
                <w:szCs w:val="21"/>
                <w:lang/>
              </w:rPr>
              <w:t>位置</w:t>
            </w:r>
          </w:p>
        </w:tc>
        <w:tc>
          <w:tcPr>
            <w:tcW w:w="201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黑体"/>
                <w:b/>
                <w:color w:val="000000"/>
                <w:szCs w:val="21"/>
              </w:rPr>
            </w:pPr>
            <w:r w:rsidRPr="00FA4EE6">
              <w:rPr>
                <w:rFonts w:ascii="宋体" w:eastAsia="宋体" w:hAnsi="宋体" w:cs="黑体" w:hint="eastAsia"/>
                <w:b/>
                <w:color w:val="000000"/>
                <w:kern w:val="0"/>
                <w:szCs w:val="21"/>
                <w:lang/>
              </w:rPr>
              <w:t>备注</w:t>
            </w:r>
          </w:p>
        </w:tc>
      </w:tr>
      <w:tr w:rsidR="00FA4EE6" w:rsidRPr="00FA4EE6" w:rsidTr="00FA4EE6">
        <w:trPr>
          <w:trHeight w:val="540"/>
        </w:trPr>
        <w:tc>
          <w:tcPr>
            <w:tcW w:w="40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w:t>
            </w:r>
          </w:p>
        </w:tc>
        <w:tc>
          <w:tcPr>
            <w:tcW w:w="257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五一立交至智和立交之间（定秋路出口处）</w:t>
            </w:r>
          </w:p>
        </w:tc>
        <w:tc>
          <w:tcPr>
            <w:tcW w:w="201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利旧，两个方向，双向抓拍</w:t>
            </w:r>
          </w:p>
        </w:tc>
      </w:tr>
      <w:tr w:rsidR="00FA4EE6" w:rsidRPr="00FA4EE6" w:rsidTr="00FA4EE6">
        <w:trPr>
          <w:trHeight w:val="540"/>
        </w:trPr>
        <w:tc>
          <w:tcPr>
            <w:tcW w:w="40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lastRenderedPageBreak/>
              <w:t>2</w:t>
            </w:r>
          </w:p>
        </w:tc>
        <w:tc>
          <w:tcPr>
            <w:tcW w:w="257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北湖立交—邕武立交之间（秀厢大道北湖路出口处）</w:t>
            </w:r>
          </w:p>
        </w:tc>
        <w:tc>
          <w:tcPr>
            <w:tcW w:w="201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利旧，两个方向，双向抓拍，辅道加伸臂</w:t>
            </w:r>
          </w:p>
        </w:tc>
      </w:tr>
      <w:tr w:rsidR="00FA4EE6" w:rsidRPr="00FA4EE6" w:rsidTr="00FA4EE6">
        <w:trPr>
          <w:trHeight w:val="540"/>
        </w:trPr>
        <w:tc>
          <w:tcPr>
            <w:tcW w:w="40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w:t>
            </w:r>
          </w:p>
        </w:tc>
        <w:tc>
          <w:tcPr>
            <w:tcW w:w="257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友谊立交—亭江立交之间（云星尚雅名都天桥处）</w:t>
            </w:r>
          </w:p>
        </w:tc>
        <w:tc>
          <w:tcPr>
            <w:tcW w:w="201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利旧，两个方向，双向抓拍</w:t>
            </w:r>
          </w:p>
        </w:tc>
      </w:tr>
      <w:tr w:rsidR="00FA4EE6" w:rsidRPr="00FA4EE6" w:rsidTr="00FA4EE6">
        <w:trPr>
          <w:trHeight w:val="540"/>
        </w:trPr>
        <w:tc>
          <w:tcPr>
            <w:tcW w:w="409"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w:t>
            </w:r>
          </w:p>
        </w:tc>
        <w:tc>
          <w:tcPr>
            <w:tcW w:w="2577"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竹岭立交—厢竹立交之间（区妇幼天桥处）</w:t>
            </w:r>
          </w:p>
        </w:tc>
        <w:tc>
          <w:tcPr>
            <w:tcW w:w="201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tabs>
                <w:tab w:val="left" w:pos="472"/>
              </w:tabs>
              <w:spacing w:line="360" w:lineRule="auto"/>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利旧，两个方向，双向抓拍</w:t>
            </w:r>
          </w:p>
        </w:tc>
      </w:tr>
    </w:tbl>
    <w:p w:rsidR="00FA4EE6" w:rsidRPr="00FA4EE6" w:rsidRDefault="00FA4EE6" w:rsidP="00FA4EE6">
      <w:pPr>
        <w:spacing w:line="360" w:lineRule="auto"/>
        <w:ind w:leftChars="200" w:left="420" w:firstLineChars="200" w:firstLine="420"/>
        <w:rPr>
          <w:rFonts w:ascii="宋体" w:eastAsia="宋体" w:hAnsi="宋体" w:cs="仿宋" w:hint="eastAsia"/>
          <w:bCs/>
          <w:color w:val="000000"/>
          <w:szCs w:val="21"/>
        </w:rPr>
      </w:pPr>
    </w:p>
    <w:p w:rsidR="00FA4EE6" w:rsidRPr="00FA4EE6" w:rsidRDefault="00FA4EE6" w:rsidP="00FA4EE6">
      <w:pPr>
        <w:tabs>
          <w:tab w:val="left" w:pos="783"/>
        </w:tabs>
        <w:spacing w:line="360" w:lineRule="auto"/>
        <w:rPr>
          <w:rFonts w:ascii="宋体" w:eastAsia="宋体" w:hAnsi="宋体" w:cs="Times New Roman" w:hint="eastAsia"/>
          <w:color w:val="000000"/>
          <w:szCs w:val="21"/>
        </w:rPr>
      </w:pPr>
      <w:r w:rsidRPr="00FA4EE6">
        <w:rPr>
          <w:rFonts w:ascii="宋体" w:eastAsia="宋体" w:hAnsi="宋体" w:cs="Times New Roman" w:hint="eastAsia"/>
          <w:color w:val="000000"/>
          <w:szCs w:val="21"/>
        </w:rPr>
        <w:t>2、卡口系统</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新增6个断面（双向）的交通卡口系统。卡口系统建设不立新杆件，充分利用快速环道现有的天桥或龙门架上建设，同时增加辅道抓拍摄像头，可抓拍辅道。需建设点位如下：</w:t>
      </w:r>
    </w:p>
    <w:tbl>
      <w:tblPr>
        <w:tblW w:w="8745" w:type="dxa"/>
        <w:tblInd w:w="703" w:type="dxa"/>
        <w:tblCellMar>
          <w:left w:w="0" w:type="dxa"/>
          <w:right w:w="0" w:type="dxa"/>
        </w:tblCellMar>
        <w:tblLook w:val="04A0"/>
      </w:tblPr>
      <w:tblGrid>
        <w:gridCol w:w="960"/>
        <w:gridCol w:w="4817"/>
        <w:gridCol w:w="2968"/>
      </w:tblGrid>
      <w:tr w:rsidR="00FA4EE6" w:rsidRPr="00FA4EE6" w:rsidTr="00FA4EE6">
        <w:trPr>
          <w:trHeight w:val="285"/>
        </w:trPr>
        <w:tc>
          <w:tcPr>
            <w:tcW w:w="96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黑体"/>
                <w:b/>
                <w:color w:val="000000"/>
                <w:szCs w:val="21"/>
              </w:rPr>
            </w:pPr>
            <w:r w:rsidRPr="00FA4EE6">
              <w:rPr>
                <w:rFonts w:ascii="宋体" w:eastAsia="宋体" w:hAnsi="宋体" w:cs="黑体" w:hint="eastAsia"/>
                <w:b/>
                <w:color w:val="000000"/>
                <w:kern w:val="0"/>
                <w:szCs w:val="21"/>
                <w:lang/>
              </w:rPr>
              <w:t>序号</w:t>
            </w:r>
          </w:p>
        </w:tc>
        <w:tc>
          <w:tcPr>
            <w:tcW w:w="4817"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黑体"/>
                <w:b/>
                <w:color w:val="000000"/>
                <w:szCs w:val="21"/>
              </w:rPr>
            </w:pPr>
            <w:r w:rsidRPr="00FA4EE6">
              <w:rPr>
                <w:rFonts w:ascii="宋体" w:eastAsia="宋体" w:hAnsi="宋体" w:cs="黑体" w:hint="eastAsia"/>
                <w:b/>
                <w:color w:val="000000"/>
                <w:kern w:val="0"/>
                <w:szCs w:val="21"/>
                <w:lang/>
              </w:rPr>
              <w:t>位置</w:t>
            </w:r>
          </w:p>
        </w:tc>
        <w:tc>
          <w:tcPr>
            <w:tcW w:w="29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黑体"/>
                <w:b/>
                <w:color w:val="000000"/>
                <w:szCs w:val="21"/>
              </w:rPr>
            </w:pPr>
            <w:r w:rsidRPr="00FA4EE6">
              <w:rPr>
                <w:rFonts w:ascii="宋体" w:eastAsia="宋体" w:hAnsi="宋体" w:cs="黑体" w:hint="eastAsia"/>
                <w:b/>
                <w:color w:val="000000"/>
                <w:kern w:val="0"/>
                <w:szCs w:val="21"/>
                <w:lang/>
              </w:rPr>
              <w:t>备注</w:t>
            </w:r>
          </w:p>
        </w:tc>
      </w:tr>
      <w:tr w:rsidR="00FA4EE6" w:rsidRPr="00FA4EE6" w:rsidTr="00FA4EE6">
        <w:trPr>
          <w:trHeight w:val="540"/>
        </w:trPr>
        <w:tc>
          <w:tcPr>
            <w:tcW w:w="96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1</w:t>
            </w:r>
          </w:p>
        </w:tc>
        <w:tc>
          <w:tcPr>
            <w:tcW w:w="4817"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厢竹大道（竹岭立交至市局段）</w:t>
            </w:r>
          </w:p>
        </w:tc>
        <w:tc>
          <w:tcPr>
            <w:tcW w:w="29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利旧，加辅道伸臂</w:t>
            </w:r>
          </w:p>
        </w:tc>
      </w:tr>
      <w:tr w:rsidR="00FA4EE6" w:rsidRPr="00FA4EE6" w:rsidTr="00FA4EE6">
        <w:trPr>
          <w:trHeight w:val="270"/>
        </w:trPr>
        <w:tc>
          <w:tcPr>
            <w:tcW w:w="96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2</w:t>
            </w:r>
          </w:p>
        </w:tc>
        <w:tc>
          <w:tcPr>
            <w:tcW w:w="4817"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沙井大道智和立交段</w:t>
            </w:r>
          </w:p>
        </w:tc>
        <w:tc>
          <w:tcPr>
            <w:tcW w:w="29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利旧，加辅道伸臂</w:t>
            </w:r>
          </w:p>
        </w:tc>
      </w:tr>
      <w:tr w:rsidR="00FA4EE6" w:rsidRPr="00FA4EE6" w:rsidTr="00FA4EE6">
        <w:trPr>
          <w:trHeight w:val="270"/>
        </w:trPr>
        <w:tc>
          <w:tcPr>
            <w:tcW w:w="960"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3</w:t>
            </w:r>
          </w:p>
        </w:tc>
        <w:tc>
          <w:tcPr>
            <w:tcW w:w="4817"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南站大道东盟二手车市场前</w:t>
            </w:r>
          </w:p>
        </w:tc>
        <w:tc>
          <w:tcPr>
            <w:tcW w:w="29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利旧，加辅道伸臂</w:t>
            </w:r>
          </w:p>
        </w:tc>
      </w:tr>
      <w:tr w:rsidR="00FA4EE6" w:rsidRPr="00FA4EE6" w:rsidTr="00FA4EE6">
        <w:trPr>
          <w:trHeight w:val="540"/>
        </w:trPr>
        <w:tc>
          <w:tcPr>
            <w:tcW w:w="96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4</w:t>
            </w:r>
          </w:p>
        </w:tc>
        <w:tc>
          <w:tcPr>
            <w:tcW w:w="4817"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白沙大道（壮锦立交至友谊立交段）</w:t>
            </w:r>
          </w:p>
        </w:tc>
        <w:tc>
          <w:tcPr>
            <w:tcW w:w="29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利旧，加辅道伸臂</w:t>
            </w:r>
          </w:p>
        </w:tc>
      </w:tr>
      <w:tr w:rsidR="00FA4EE6" w:rsidRPr="00FA4EE6" w:rsidTr="00FA4EE6">
        <w:trPr>
          <w:trHeight w:val="540"/>
        </w:trPr>
        <w:tc>
          <w:tcPr>
            <w:tcW w:w="96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5</w:t>
            </w:r>
          </w:p>
        </w:tc>
        <w:tc>
          <w:tcPr>
            <w:tcW w:w="4817"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白沙大道（友谊立交至星光立交段）</w:t>
            </w:r>
          </w:p>
        </w:tc>
        <w:tc>
          <w:tcPr>
            <w:tcW w:w="29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利旧，加辅道伸臂</w:t>
            </w:r>
          </w:p>
        </w:tc>
      </w:tr>
      <w:tr w:rsidR="00FA4EE6" w:rsidRPr="00FA4EE6" w:rsidTr="00FA4EE6">
        <w:trPr>
          <w:trHeight w:val="270"/>
        </w:trPr>
        <w:tc>
          <w:tcPr>
            <w:tcW w:w="960"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6</w:t>
            </w:r>
          </w:p>
        </w:tc>
        <w:tc>
          <w:tcPr>
            <w:tcW w:w="4817"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left"/>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竹溪大道四职高前</w:t>
            </w:r>
          </w:p>
        </w:tc>
        <w:tc>
          <w:tcPr>
            <w:tcW w:w="2968" w:type="dxa"/>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宋体"/>
                <w:color w:val="000000"/>
                <w:szCs w:val="21"/>
              </w:rPr>
            </w:pPr>
            <w:r w:rsidRPr="00FA4EE6">
              <w:rPr>
                <w:rFonts w:ascii="宋体" w:eastAsia="宋体" w:hAnsi="宋体" w:cs="宋体" w:hint="eastAsia"/>
                <w:color w:val="000000"/>
                <w:kern w:val="0"/>
                <w:szCs w:val="21"/>
                <w:lang/>
              </w:rPr>
              <w:t>利旧，加辅道伸臂</w:t>
            </w:r>
          </w:p>
        </w:tc>
      </w:tr>
    </w:tbl>
    <w:p w:rsidR="00FA4EE6" w:rsidRPr="00FA4EE6" w:rsidRDefault="00FA4EE6" w:rsidP="00FA4EE6">
      <w:pPr>
        <w:spacing w:line="360" w:lineRule="auto"/>
        <w:rPr>
          <w:rFonts w:ascii="宋体" w:eastAsia="宋体" w:hAnsi="宋体" w:cs="Times New Roman" w:hint="eastAsia"/>
          <w:color w:val="000000"/>
          <w:szCs w:val="21"/>
        </w:rPr>
      </w:pPr>
      <w:r w:rsidRPr="00FA4EE6">
        <w:rPr>
          <w:rFonts w:ascii="宋体" w:eastAsia="宋体" w:hAnsi="宋体" w:cs="Times New Roman" w:hint="eastAsia"/>
          <w:color w:val="000000"/>
          <w:szCs w:val="21"/>
        </w:rPr>
        <w:t>3、非机动车抓拍系统</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 xml:space="preserve">    在厢竹大道清厢快速路下穿辅道的南北入口两侧建设非机动车抓拍系统，用于抓拍非机动车不按规定驶入快速环道的违法行为，通过电子显示屏公开违反照片。</w:t>
      </w:r>
    </w:p>
    <w:p w:rsidR="00FA4EE6" w:rsidRPr="00FA4EE6" w:rsidRDefault="00FA4EE6" w:rsidP="00FA4EE6">
      <w:pPr>
        <w:spacing w:line="360" w:lineRule="auto"/>
        <w:rPr>
          <w:rFonts w:ascii="宋体" w:eastAsia="宋体" w:hAnsi="宋体" w:cs="Times New Roman" w:hint="eastAsia"/>
          <w:b/>
          <w:color w:val="000000"/>
          <w:szCs w:val="21"/>
        </w:rPr>
      </w:pPr>
      <w:r w:rsidRPr="00FA4EE6">
        <w:rPr>
          <w:rFonts w:ascii="宋体" w:eastAsia="宋体" w:hAnsi="宋体" w:cs="Times New Roman" w:hint="eastAsia"/>
          <w:b/>
          <w:color w:val="000000"/>
          <w:szCs w:val="21"/>
        </w:rPr>
        <w:t>（五）交通诱导系统</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在快速环道建设9处交通诱导屏，其中2处为新建诱导屏和杆件，另外6处从市区内其他地方迁移6诱导屏和杆件，1处为更换诱导屏。建设点位如下：</w:t>
      </w:r>
    </w:p>
    <w:tbl>
      <w:tblPr>
        <w:tblW w:w="4992" w:type="pct"/>
        <w:tblCellMar>
          <w:left w:w="0" w:type="dxa"/>
          <w:right w:w="0" w:type="dxa"/>
        </w:tblCellMar>
        <w:tblLook w:val="04A0"/>
      </w:tblPr>
      <w:tblGrid>
        <w:gridCol w:w="855"/>
        <w:gridCol w:w="2220"/>
        <w:gridCol w:w="2806"/>
        <w:gridCol w:w="2442"/>
      </w:tblGrid>
      <w:tr w:rsidR="00FA4EE6" w:rsidRPr="00FA4EE6" w:rsidTr="00FA4EE6">
        <w:trPr>
          <w:trHeight w:val="285"/>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b/>
                <w:color w:val="000000"/>
                <w:szCs w:val="21"/>
              </w:rPr>
            </w:pPr>
            <w:r w:rsidRPr="00FA4EE6">
              <w:rPr>
                <w:rFonts w:ascii="宋体" w:eastAsia="宋体" w:hAnsi="宋体" w:cs="仿宋" w:hint="eastAsia"/>
                <w:b/>
                <w:color w:val="000000"/>
                <w:kern w:val="0"/>
                <w:szCs w:val="21"/>
                <w:lang/>
              </w:rPr>
              <w:t>序号</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仿宋"/>
                <w:b/>
                <w:color w:val="000000"/>
                <w:szCs w:val="21"/>
              </w:rPr>
            </w:pPr>
            <w:r w:rsidRPr="00FA4EE6">
              <w:rPr>
                <w:rFonts w:ascii="宋体" w:eastAsia="宋体" w:hAnsi="宋体" w:cs="仿宋" w:hint="eastAsia"/>
                <w:b/>
                <w:color w:val="000000"/>
                <w:kern w:val="0"/>
                <w:szCs w:val="21"/>
                <w:lang/>
              </w:rPr>
              <w:t>快环路段</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仿宋"/>
                <w:b/>
                <w:color w:val="000000"/>
                <w:szCs w:val="21"/>
              </w:rPr>
            </w:pPr>
            <w:r w:rsidRPr="00FA4EE6">
              <w:rPr>
                <w:rFonts w:ascii="宋体" w:eastAsia="宋体" w:hAnsi="宋体" w:cs="仿宋" w:hint="eastAsia"/>
                <w:b/>
                <w:color w:val="000000"/>
                <w:kern w:val="0"/>
                <w:szCs w:val="21"/>
                <w:lang/>
              </w:rPr>
              <w:t>安装位置</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ind w:left="839" w:hanging="357"/>
              <w:jc w:val="center"/>
              <w:textAlignment w:val="center"/>
              <w:rPr>
                <w:rFonts w:ascii="宋体" w:eastAsia="宋体" w:hAnsi="宋体" w:cs="仿宋"/>
                <w:b/>
                <w:color w:val="000000"/>
                <w:szCs w:val="21"/>
              </w:rPr>
            </w:pPr>
            <w:r w:rsidRPr="00FA4EE6">
              <w:rPr>
                <w:rFonts w:ascii="宋体" w:eastAsia="宋体" w:hAnsi="宋体" w:cs="仿宋" w:hint="eastAsia"/>
                <w:b/>
                <w:color w:val="000000"/>
                <w:kern w:val="0"/>
                <w:szCs w:val="21"/>
                <w:lang/>
              </w:rPr>
              <w:t>建设方式</w:t>
            </w:r>
          </w:p>
        </w:tc>
      </w:tr>
      <w:tr w:rsidR="00FA4EE6" w:rsidRPr="00FA4EE6" w:rsidTr="00FA4EE6">
        <w:trPr>
          <w:trHeight w:val="285"/>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1</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邕宾立交—厢竹立交</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厢竹大道市公安局前</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新建诱导屏和龙门架</w:t>
            </w:r>
          </w:p>
        </w:tc>
      </w:tr>
      <w:tr w:rsidR="00FA4EE6" w:rsidRPr="00FA4EE6" w:rsidTr="00FA4EE6">
        <w:trPr>
          <w:trHeight w:val="285"/>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2</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青竹立交—葫芦鼎大桥</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竹溪大道柳园路口</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新建诱导屏和龙门架</w:t>
            </w:r>
          </w:p>
        </w:tc>
      </w:tr>
      <w:tr w:rsidR="00FA4EE6" w:rsidRPr="00FA4EE6" w:rsidTr="00FA4EE6">
        <w:trPr>
          <w:trHeight w:val="570"/>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3</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亭江立交—星光立交</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白沙大道天元国际天桥前</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szCs w:val="21"/>
              </w:rPr>
              <w:t>迁改诱导屏和杆件</w:t>
            </w:r>
          </w:p>
        </w:tc>
      </w:tr>
      <w:tr w:rsidR="00FA4EE6" w:rsidRPr="00FA4EE6" w:rsidTr="00FA4EE6">
        <w:trPr>
          <w:trHeight w:val="285"/>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4</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友谊立交—壮锦立交</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白沙大道港深市场</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更换富安居前的诱导屏</w:t>
            </w:r>
          </w:p>
        </w:tc>
      </w:tr>
      <w:tr w:rsidR="00FA4EE6" w:rsidRPr="00FA4EE6" w:rsidTr="00FA4EE6">
        <w:trPr>
          <w:trHeight w:val="570"/>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lastRenderedPageBreak/>
              <w:t>5</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清川立交—科园立交</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秀厢大道广西通拓铭爵旗舰店</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szCs w:val="21"/>
              </w:rPr>
              <w:t>迁改诱导屏和杆件</w:t>
            </w:r>
          </w:p>
        </w:tc>
      </w:tr>
      <w:tr w:rsidR="00FA4EE6" w:rsidRPr="00FA4EE6" w:rsidTr="00FA4EE6">
        <w:trPr>
          <w:trHeight w:val="570"/>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6</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清川立交—科园立交</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秀厢大道—高新五路东</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szCs w:val="21"/>
              </w:rPr>
              <w:t>迁改诱导屏和杆件</w:t>
            </w:r>
          </w:p>
        </w:tc>
      </w:tr>
      <w:tr w:rsidR="00FA4EE6" w:rsidRPr="00FA4EE6" w:rsidTr="00FA4EE6">
        <w:trPr>
          <w:trHeight w:val="285"/>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7</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友爱立交—北湖立交</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万秀小区前</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szCs w:val="21"/>
              </w:rPr>
              <w:t>迁改诱导屏和杆件</w:t>
            </w:r>
          </w:p>
        </w:tc>
      </w:tr>
      <w:tr w:rsidR="00FA4EE6" w:rsidRPr="00FA4EE6" w:rsidTr="00FA4EE6">
        <w:trPr>
          <w:trHeight w:val="285"/>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8</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邕武立交—邕宾立交</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沙江立交东</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szCs w:val="21"/>
              </w:rPr>
              <w:t>迁改诱导屏和杆件</w:t>
            </w:r>
          </w:p>
        </w:tc>
      </w:tr>
      <w:tr w:rsidR="00FA4EE6" w:rsidRPr="00FA4EE6" w:rsidTr="00FA4EE6">
        <w:trPr>
          <w:trHeight w:val="285"/>
        </w:trPr>
        <w:tc>
          <w:tcPr>
            <w:tcW w:w="514"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jc w:val="center"/>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9</w:t>
            </w:r>
          </w:p>
        </w:tc>
        <w:tc>
          <w:tcPr>
            <w:tcW w:w="1333"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厢竹立交—竹岭立交</w:t>
            </w:r>
          </w:p>
        </w:tc>
        <w:tc>
          <w:tcPr>
            <w:tcW w:w="1685"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kern w:val="0"/>
                <w:szCs w:val="21"/>
                <w:lang/>
              </w:rPr>
              <w:t>厢竹大道中公交站处</w:t>
            </w:r>
          </w:p>
        </w:tc>
        <w:tc>
          <w:tcPr>
            <w:tcW w:w="1466" w:type="pct"/>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rsidR="00FA4EE6" w:rsidRPr="00FA4EE6" w:rsidRDefault="00FA4EE6" w:rsidP="00FA4EE6">
            <w:pPr>
              <w:widowControl/>
              <w:spacing w:line="360" w:lineRule="auto"/>
              <w:textAlignment w:val="center"/>
              <w:rPr>
                <w:rFonts w:ascii="宋体" w:eastAsia="宋体" w:hAnsi="宋体" w:cs="仿宋"/>
                <w:color w:val="000000"/>
                <w:szCs w:val="21"/>
              </w:rPr>
            </w:pPr>
            <w:r w:rsidRPr="00FA4EE6">
              <w:rPr>
                <w:rFonts w:ascii="宋体" w:eastAsia="宋体" w:hAnsi="宋体" w:cs="仿宋" w:hint="eastAsia"/>
                <w:color w:val="000000"/>
                <w:szCs w:val="21"/>
              </w:rPr>
              <w:t>迁改诱导屏和杆件</w:t>
            </w:r>
          </w:p>
        </w:tc>
      </w:tr>
    </w:tbl>
    <w:p w:rsidR="00FA4EE6" w:rsidRPr="00FA4EE6" w:rsidRDefault="00FA4EE6" w:rsidP="00FA4EE6">
      <w:pPr>
        <w:spacing w:line="360" w:lineRule="auto"/>
        <w:ind w:firstLineChars="200" w:firstLine="420"/>
        <w:rPr>
          <w:rFonts w:ascii="宋体" w:eastAsia="宋体" w:hAnsi="宋体" w:cs="Times New Roman" w:hint="eastAsia"/>
          <w:color w:val="000000"/>
          <w:szCs w:val="21"/>
        </w:rPr>
      </w:pPr>
    </w:p>
    <w:p w:rsidR="00FA4EE6" w:rsidRPr="00FA4EE6" w:rsidRDefault="00FA4EE6" w:rsidP="00FA4EE6">
      <w:pPr>
        <w:tabs>
          <w:tab w:val="left" w:pos="1553"/>
        </w:tabs>
        <w:spacing w:line="360" w:lineRule="auto"/>
        <w:rPr>
          <w:rFonts w:ascii="宋体" w:eastAsia="宋体" w:hAnsi="宋体" w:cs="Times New Roman" w:hint="eastAsia"/>
          <w:b/>
          <w:color w:val="000000"/>
          <w:szCs w:val="21"/>
        </w:rPr>
      </w:pPr>
      <w:r w:rsidRPr="00FA4EE6">
        <w:rPr>
          <w:rFonts w:ascii="宋体" w:eastAsia="宋体" w:hAnsi="宋体" w:cs="Times New Roman" w:hint="eastAsia"/>
          <w:b/>
          <w:color w:val="000000"/>
          <w:szCs w:val="21"/>
        </w:rPr>
        <w:t>（六）立交下路口电子警察系统</w:t>
      </w:r>
    </w:p>
    <w:p w:rsidR="00FA4EE6" w:rsidRPr="00FA4EE6" w:rsidRDefault="00FA4EE6" w:rsidP="00FA4EE6">
      <w:pPr>
        <w:spacing w:line="360" w:lineRule="auto"/>
        <w:ind w:firstLineChars="300" w:firstLine="632"/>
        <w:rPr>
          <w:rFonts w:ascii="宋体" w:eastAsia="宋体" w:hAnsi="宋体" w:cs="Times New Roman" w:hint="eastAsia"/>
          <w:color w:val="000000"/>
          <w:szCs w:val="21"/>
        </w:rPr>
      </w:pPr>
      <w:r w:rsidRPr="00FA4EE6">
        <w:rPr>
          <w:rFonts w:ascii="宋体" w:eastAsia="宋体" w:hAnsi="宋体" w:cs="Times New Roman" w:hint="eastAsia"/>
          <w:b/>
          <w:color w:val="000000"/>
          <w:szCs w:val="21"/>
        </w:rPr>
        <w:t xml:space="preserve">  </w:t>
      </w:r>
      <w:r w:rsidRPr="00FA4EE6">
        <w:rPr>
          <w:rFonts w:ascii="宋体" w:eastAsia="宋体" w:hAnsi="宋体" w:cs="Times New Roman" w:hint="eastAsia"/>
          <w:color w:val="000000"/>
          <w:szCs w:val="21"/>
        </w:rPr>
        <w:t xml:space="preserve"> 建设7处快速环道立交桥下路口的闯红灯电子警察系统。这7处立交分别是：秀厢鲁班路口、秀厢秀灵路口、秀厢北湖路口、秀厢清川路口、秀厢清厢路口、竹溪立交桥下路口、秀厢科园立交路口（补1个方向）</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 xml:space="preserve">   在6座立交桥上桥处建设可变式电子显示屏，用于交通信息提示。这6做立交分别是邕宾立交、竹溪立交、青竹立交、清川立交、沙井南站立交、白沙星光立交。</w:t>
      </w:r>
    </w:p>
    <w:p w:rsidR="00FA4EE6" w:rsidRPr="00FA4EE6" w:rsidRDefault="00FA4EE6" w:rsidP="00FA4EE6">
      <w:pPr>
        <w:spacing w:line="360" w:lineRule="auto"/>
        <w:rPr>
          <w:rFonts w:ascii="宋体" w:eastAsia="宋体" w:hAnsi="宋体" w:cs="Times New Roman" w:hint="eastAsia"/>
          <w:b/>
          <w:color w:val="000000"/>
          <w:szCs w:val="21"/>
        </w:rPr>
      </w:pPr>
      <w:r w:rsidRPr="00FA4EE6">
        <w:rPr>
          <w:rFonts w:ascii="宋体" w:eastAsia="宋体" w:hAnsi="宋体" w:cs="Times New Roman" w:hint="eastAsia"/>
          <w:b/>
          <w:color w:val="000000"/>
          <w:szCs w:val="21"/>
        </w:rPr>
        <w:t>（七）主干传输系统</w:t>
      </w:r>
    </w:p>
    <w:p w:rsidR="00FA4EE6" w:rsidRPr="00FA4EE6" w:rsidRDefault="00FA4EE6" w:rsidP="00FA4EE6">
      <w:pPr>
        <w:spacing w:line="360" w:lineRule="auto"/>
        <w:ind w:firstLineChars="300" w:firstLine="630"/>
        <w:rPr>
          <w:rFonts w:ascii="宋体" w:eastAsia="宋体" w:hAnsi="宋体" w:cs="Times New Roman" w:hint="eastAsia"/>
          <w:color w:val="000000"/>
          <w:szCs w:val="21"/>
        </w:rPr>
      </w:pPr>
      <w:r w:rsidRPr="00FA4EE6">
        <w:rPr>
          <w:rFonts w:ascii="宋体" w:eastAsia="宋体" w:hAnsi="宋体" w:cs="Times New Roman" w:hint="eastAsia"/>
          <w:color w:val="000000"/>
          <w:szCs w:val="21"/>
        </w:rPr>
        <w:t>补充建设华南城到科园立交约7公里长的主干传输网络。同时升级更新12处快速环道汇聚节点的设备，实现万兆上行指挥中心，千兆下行各节点；</w:t>
      </w:r>
    </w:p>
    <w:p w:rsidR="00FA4EE6" w:rsidRPr="00FA4EE6" w:rsidRDefault="00FA4EE6" w:rsidP="00FA4EE6">
      <w:pPr>
        <w:spacing w:line="360" w:lineRule="auto"/>
        <w:rPr>
          <w:rFonts w:ascii="宋体" w:eastAsia="宋体" w:hAnsi="宋体" w:cs="Times New Roman" w:hint="eastAsia"/>
          <w:b/>
          <w:color w:val="000000"/>
          <w:szCs w:val="21"/>
        </w:rPr>
      </w:pPr>
      <w:r w:rsidRPr="00FA4EE6">
        <w:rPr>
          <w:rFonts w:ascii="宋体" w:eastAsia="宋体" w:hAnsi="宋体" w:cs="Times New Roman" w:hint="eastAsia"/>
          <w:b/>
          <w:color w:val="000000"/>
          <w:szCs w:val="21"/>
        </w:rPr>
        <w:t>（八）中心平台扩容</w:t>
      </w:r>
    </w:p>
    <w:p w:rsidR="00FA4EE6" w:rsidRPr="00FA4EE6" w:rsidRDefault="00FA4EE6" w:rsidP="00FA4EE6">
      <w:pPr>
        <w:spacing w:line="360" w:lineRule="auto"/>
        <w:rPr>
          <w:rFonts w:ascii="宋体" w:eastAsia="宋体" w:hAnsi="宋体" w:cs="Times New Roman" w:hint="eastAsia"/>
          <w:b/>
          <w:color w:val="000000"/>
          <w:szCs w:val="21"/>
        </w:rPr>
      </w:pPr>
      <w:r w:rsidRPr="00FA4EE6">
        <w:rPr>
          <w:rFonts w:ascii="宋体" w:eastAsia="宋体" w:hAnsi="宋体" w:cs="Times New Roman" w:hint="eastAsia"/>
          <w:b/>
          <w:color w:val="000000"/>
          <w:szCs w:val="21"/>
        </w:rPr>
        <w:t>1、支撑平台</w:t>
      </w:r>
    </w:p>
    <w:p w:rsidR="00FA4EE6" w:rsidRPr="00FA4EE6" w:rsidRDefault="00FA4EE6" w:rsidP="00FA4EE6">
      <w:pPr>
        <w:tabs>
          <w:tab w:val="left" w:pos="1043"/>
        </w:tabs>
        <w:spacing w:line="360" w:lineRule="auto"/>
        <w:ind w:firstLineChars="200" w:firstLine="420"/>
        <w:rPr>
          <w:rFonts w:ascii="宋体" w:eastAsia="宋体" w:hAnsi="宋体" w:cs="Times New Roman" w:hint="eastAsia"/>
          <w:color w:val="000000"/>
          <w:szCs w:val="21"/>
        </w:rPr>
      </w:pPr>
      <w:r w:rsidRPr="00FA4EE6">
        <w:rPr>
          <w:rFonts w:ascii="宋体" w:eastAsia="宋体" w:hAnsi="宋体" w:cs="Times New Roman" w:hint="eastAsia"/>
          <w:color w:val="000000"/>
          <w:szCs w:val="21"/>
        </w:rPr>
        <w:t>根据本项目外场采集数据情况，扩容中心平台的服务器、数据存储、网络设备、安全设备以及支撑软件等，具体设备需求如下表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31"/>
        <w:gridCol w:w="2530"/>
        <w:gridCol w:w="1370"/>
        <w:gridCol w:w="5031"/>
      </w:tblGrid>
      <w:tr w:rsidR="00FA4EE6" w:rsidRPr="00FA4EE6" w:rsidTr="00FA4EE6">
        <w:tc>
          <w:tcPr>
            <w:tcW w:w="1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jc w:val="center"/>
              <w:rPr>
                <w:rFonts w:ascii="宋体" w:eastAsia="宋体" w:hAnsi="宋体" w:cs="Times New Roman"/>
                <w:color w:val="000000"/>
                <w:szCs w:val="21"/>
              </w:rPr>
            </w:pPr>
            <w:r w:rsidRPr="00FA4EE6">
              <w:rPr>
                <w:rFonts w:ascii="宋体" w:eastAsia="宋体" w:hAnsi="宋体" w:cs="Times New Roman" w:hint="eastAsia"/>
                <w:color w:val="000000"/>
                <w:szCs w:val="21"/>
              </w:rPr>
              <w:t>序号</w:t>
            </w:r>
          </w:p>
        </w:tc>
        <w:tc>
          <w:tcPr>
            <w:tcW w:w="253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jc w:val="center"/>
              <w:rPr>
                <w:rFonts w:ascii="宋体" w:eastAsia="宋体" w:hAnsi="宋体" w:cs="Times New Roman"/>
                <w:color w:val="000000"/>
                <w:szCs w:val="21"/>
              </w:rPr>
            </w:pPr>
            <w:r w:rsidRPr="00FA4EE6">
              <w:rPr>
                <w:rFonts w:ascii="宋体" w:eastAsia="宋体" w:hAnsi="宋体" w:cs="Times New Roman" w:hint="eastAsia"/>
                <w:color w:val="000000"/>
                <w:szCs w:val="21"/>
              </w:rPr>
              <w:t>设备</w:t>
            </w:r>
          </w:p>
        </w:tc>
        <w:tc>
          <w:tcPr>
            <w:tcW w:w="137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jc w:val="center"/>
              <w:rPr>
                <w:rFonts w:ascii="宋体" w:eastAsia="宋体" w:hAnsi="宋体" w:cs="Times New Roman"/>
                <w:color w:val="000000"/>
                <w:szCs w:val="21"/>
              </w:rPr>
            </w:pPr>
            <w:r w:rsidRPr="00FA4EE6">
              <w:rPr>
                <w:rFonts w:ascii="宋体" w:eastAsia="宋体" w:hAnsi="宋体" w:cs="Times New Roman" w:hint="eastAsia"/>
                <w:color w:val="000000"/>
                <w:szCs w:val="21"/>
              </w:rPr>
              <w:t>数量</w:t>
            </w:r>
          </w:p>
        </w:tc>
        <w:tc>
          <w:tcPr>
            <w:tcW w:w="5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jc w:val="center"/>
              <w:rPr>
                <w:rFonts w:ascii="宋体" w:eastAsia="宋体" w:hAnsi="宋体" w:cs="Times New Roman"/>
                <w:color w:val="000000"/>
                <w:szCs w:val="21"/>
              </w:rPr>
            </w:pPr>
            <w:r w:rsidRPr="00FA4EE6">
              <w:rPr>
                <w:rFonts w:ascii="宋体" w:eastAsia="宋体" w:hAnsi="宋体" w:cs="Times New Roman" w:hint="eastAsia"/>
                <w:color w:val="000000"/>
                <w:szCs w:val="21"/>
              </w:rPr>
              <w:t>备注</w:t>
            </w:r>
          </w:p>
        </w:tc>
      </w:tr>
      <w:tr w:rsidR="00FA4EE6" w:rsidRPr="00FA4EE6" w:rsidTr="00FA4EE6">
        <w:trPr>
          <w:trHeight w:val="454"/>
        </w:trPr>
        <w:tc>
          <w:tcPr>
            <w:tcW w:w="1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1</w:t>
            </w:r>
          </w:p>
        </w:tc>
        <w:tc>
          <w:tcPr>
            <w:tcW w:w="253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服务器</w:t>
            </w:r>
          </w:p>
        </w:tc>
        <w:tc>
          <w:tcPr>
            <w:tcW w:w="137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50台</w:t>
            </w:r>
          </w:p>
        </w:tc>
        <w:tc>
          <w:tcPr>
            <w:tcW w:w="5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rPr>
                <w:rFonts w:ascii="宋体" w:eastAsia="宋体" w:hAnsi="宋体" w:cs="Times New Roman"/>
                <w:color w:val="000000"/>
                <w:szCs w:val="21"/>
              </w:rPr>
            </w:pPr>
            <w:r w:rsidRPr="00FA4EE6">
              <w:rPr>
                <w:rFonts w:ascii="宋体" w:eastAsia="宋体" w:hAnsi="宋体" w:cs="Times New Roman" w:hint="eastAsia"/>
                <w:color w:val="000000"/>
                <w:szCs w:val="21"/>
              </w:rPr>
              <w:t>包括数据库服务器、接入服务器、应用服务器、GPU服务器</w:t>
            </w:r>
          </w:p>
        </w:tc>
      </w:tr>
      <w:tr w:rsidR="00FA4EE6" w:rsidRPr="00FA4EE6" w:rsidTr="00FA4EE6">
        <w:tc>
          <w:tcPr>
            <w:tcW w:w="1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2</w:t>
            </w:r>
          </w:p>
        </w:tc>
        <w:tc>
          <w:tcPr>
            <w:tcW w:w="253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数据存储节点</w:t>
            </w:r>
          </w:p>
        </w:tc>
        <w:tc>
          <w:tcPr>
            <w:tcW w:w="137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2000T</w:t>
            </w:r>
          </w:p>
        </w:tc>
        <w:tc>
          <w:tcPr>
            <w:tcW w:w="5031" w:type="dxa"/>
            <w:tcBorders>
              <w:top w:val="single" w:sz="4" w:space="0" w:color="auto"/>
              <w:left w:val="single" w:sz="4" w:space="0" w:color="auto"/>
              <w:bottom w:val="single" w:sz="4" w:space="0" w:color="auto"/>
              <w:right w:val="single" w:sz="4" w:space="0" w:color="auto"/>
            </w:tcBorders>
          </w:tcPr>
          <w:p w:rsidR="00FA4EE6" w:rsidRPr="00FA4EE6" w:rsidRDefault="00FA4EE6" w:rsidP="00FA4EE6">
            <w:pPr>
              <w:rPr>
                <w:rFonts w:ascii="宋体" w:eastAsia="宋体" w:hAnsi="宋体" w:cs="Times New Roman"/>
                <w:color w:val="000000"/>
                <w:szCs w:val="21"/>
              </w:rPr>
            </w:pPr>
          </w:p>
        </w:tc>
      </w:tr>
      <w:tr w:rsidR="00FA4EE6" w:rsidRPr="00FA4EE6" w:rsidTr="00FA4EE6">
        <w:tc>
          <w:tcPr>
            <w:tcW w:w="1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3</w:t>
            </w:r>
          </w:p>
        </w:tc>
        <w:tc>
          <w:tcPr>
            <w:tcW w:w="253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网络设备</w:t>
            </w:r>
          </w:p>
        </w:tc>
        <w:tc>
          <w:tcPr>
            <w:tcW w:w="137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12台</w:t>
            </w:r>
          </w:p>
        </w:tc>
        <w:tc>
          <w:tcPr>
            <w:tcW w:w="5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rPr>
                <w:rFonts w:ascii="宋体" w:eastAsia="宋体" w:hAnsi="宋体" w:cs="Times New Roman"/>
                <w:color w:val="000000"/>
                <w:szCs w:val="21"/>
              </w:rPr>
            </w:pPr>
            <w:r w:rsidRPr="00FA4EE6">
              <w:rPr>
                <w:rFonts w:ascii="宋体" w:eastAsia="宋体" w:hAnsi="宋体" w:cs="Times New Roman" w:hint="eastAsia"/>
                <w:color w:val="000000"/>
                <w:szCs w:val="21"/>
              </w:rPr>
              <w:t>接入交换机、汇聚交换机以及光模块一批</w:t>
            </w:r>
          </w:p>
        </w:tc>
      </w:tr>
      <w:tr w:rsidR="00FA4EE6" w:rsidRPr="00FA4EE6" w:rsidTr="00FA4EE6">
        <w:tc>
          <w:tcPr>
            <w:tcW w:w="1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4</w:t>
            </w:r>
          </w:p>
        </w:tc>
        <w:tc>
          <w:tcPr>
            <w:tcW w:w="253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安全设备</w:t>
            </w:r>
          </w:p>
        </w:tc>
        <w:tc>
          <w:tcPr>
            <w:tcW w:w="137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7套</w:t>
            </w:r>
          </w:p>
        </w:tc>
        <w:tc>
          <w:tcPr>
            <w:tcW w:w="5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rPr>
                <w:rFonts w:ascii="宋体" w:eastAsia="宋体" w:hAnsi="宋体" w:cs="Times New Roman"/>
                <w:color w:val="000000"/>
                <w:szCs w:val="21"/>
              </w:rPr>
            </w:pPr>
            <w:r w:rsidRPr="00FA4EE6">
              <w:rPr>
                <w:rFonts w:ascii="宋体" w:eastAsia="宋体" w:hAnsi="宋体" w:cs="Times New Roman" w:hint="eastAsia"/>
                <w:color w:val="000000"/>
                <w:szCs w:val="21"/>
              </w:rPr>
              <w:t>含万兆防火墙、网闸、杀毒软件授权、统一服务器安全管理系统、数据库审计与防护系统</w:t>
            </w:r>
          </w:p>
        </w:tc>
      </w:tr>
      <w:tr w:rsidR="00FA4EE6" w:rsidRPr="00FA4EE6" w:rsidTr="00FA4EE6">
        <w:tc>
          <w:tcPr>
            <w:tcW w:w="1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5</w:t>
            </w:r>
          </w:p>
        </w:tc>
        <w:tc>
          <w:tcPr>
            <w:tcW w:w="253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支撑软件及服务</w:t>
            </w:r>
          </w:p>
        </w:tc>
        <w:tc>
          <w:tcPr>
            <w:tcW w:w="1370"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ind w:left="839" w:hanging="357"/>
              <w:rPr>
                <w:rFonts w:ascii="宋体" w:eastAsia="宋体" w:hAnsi="宋体" w:cs="Times New Roman"/>
                <w:color w:val="000000"/>
                <w:szCs w:val="21"/>
              </w:rPr>
            </w:pPr>
            <w:r w:rsidRPr="00FA4EE6">
              <w:rPr>
                <w:rFonts w:ascii="宋体" w:eastAsia="宋体" w:hAnsi="宋体" w:cs="Times New Roman" w:hint="eastAsia"/>
                <w:color w:val="000000"/>
                <w:szCs w:val="21"/>
              </w:rPr>
              <w:t>50次</w:t>
            </w:r>
          </w:p>
        </w:tc>
        <w:tc>
          <w:tcPr>
            <w:tcW w:w="5031" w:type="dxa"/>
            <w:tcBorders>
              <w:top w:val="single" w:sz="4" w:space="0" w:color="auto"/>
              <w:left w:val="single" w:sz="4" w:space="0" w:color="auto"/>
              <w:bottom w:val="single" w:sz="4" w:space="0" w:color="auto"/>
              <w:right w:val="single" w:sz="4" w:space="0" w:color="auto"/>
            </w:tcBorders>
            <w:hideMark/>
          </w:tcPr>
          <w:p w:rsidR="00FA4EE6" w:rsidRPr="00FA4EE6" w:rsidRDefault="00FA4EE6" w:rsidP="00FA4EE6">
            <w:pPr>
              <w:rPr>
                <w:rFonts w:ascii="宋体" w:eastAsia="宋体" w:hAnsi="宋体" w:cs="Times New Roman"/>
                <w:color w:val="000000"/>
                <w:szCs w:val="21"/>
              </w:rPr>
            </w:pPr>
            <w:r w:rsidRPr="00FA4EE6">
              <w:rPr>
                <w:rFonts w:ascii="宋体" w:eastAsia="宋体" w:hAnsi="宋体" w:cs="Times New Roman" w:hint="eastAsia"/>
                <w:color w:val="000000"/>
                <w:szCs w:val="21"/>
              </w:rPr>
              <w:t>匝道建模服务</w:t>
            </w:r>
          </w:p>
        </w:tc>
      </w:tr>
    </w:tbl>
    <w:p w:rsidR="00FA4EE6" w:rsidRPr="00FA4EE6" w:rsidRDefault="00FA4EE6" w:rsidP="00FA4EE6">
      <w:pPr>
        <w:tabs>
          <w:tab w:val="left" w:pos="1043"/>
        </w:tabs>
        <w:spacing w:line="360" w:lineRule="auto"/>
        <w:rPr>
          <w:rFonts w:ascii="宋体" w:eastAsia="宋体" w:hAnsi="宋体" w:cs="Times New Roman" w:hint="eastAsia"/>
          <w:color w:val="000000"/>
          <w:szCs w:val="21"/>
        </w:rPr>
      </w:pPr>
    </w:p>
    <w:p w:rsidR="00FA4EE6" w:rsidRPr="00FA4EE6" w:rsidRDefault="00FA4EE6" w:rsidP="00FA4EE6">
      <w:pPr>
        <w:numPr>
          <w:ilvl w:val="0"/>
          <w:numId w:val="12"/>
        </w:numPr>
        <w:spacing w:line="360" w:lineRule="auto"/>
        <w:rPr>
          <w:rFonts w:ascii="宋体" w:eastAsia="宋体" w:hAnsi="宋体" w:cs="Times New Roman" w:hint="eastAsia"/>
          <w:color w:val="000000"/>
          <w:szCs w:val="21"/>
        </w:rPr>
      </w:pPr>
      <w:r w:rsidRPr="00FA4EE6">
        <w:rPr>
          <w:rFonts w:ascii="宋体" w:eastAsia="宋体" w:hAnsi="宋体" w:cs="Times New Roman" w:hint="eastAsia"/>
          <w:color w:val="000000"/>
          <w:szCs w:val="21"/>
        </w:rPr>
        <w:t>应用平台</w:t>
      </w:r>
    </w:p>
    <w:p w:rsidR="00FA4EE6" w:rsidRPr="00FA4EE6" w:rsidRDefault="00FA4EE6" w:rsidP="00FA4EE6">
      <w:pPr>
        <w:spacing w:line="360" w:lineRule="auto"/>
        <w:rPr>
          <w:rFonts w:ascii="宋体" w:eastAsia="宋体" w:hAnsi="宋体" w:cs="仿宋" w:hint="eastAsia"/>
          <w:color w:val="000000"/>
          <w:szCs w:val="21"/>
        </w:rPr>
      </w:pPr>
      <w:r w:rsidRPr="00FA4EE6">
        <w:rPr>
          <w:rFonts w:ascii="宋体" w:eastAsia="宋体" w:hAnsi="宋体" w:cs="Times New Roman" w:hint="eastAsia"/>
          <w:color w:val="000000"/>
          <w:szCs w:val="21"/>
        </w:rPr>
        <w:t xml:space="preserve">     </w:t>
      </w:r>
      <w:r w:rsidRPr="00FA4EE6">
        <w:rPr>
          <w:rFonts w:ascii="宋体" w:eastAsia="宋体" w:hAnsi="宋体" w:cs="仿宋" w:hint="eastAsia"/>
          <w:color w:val="000000"/>
          <w:szCs w:val="21"/>
        </w:rPr>
        <w:t>开发匝道口区域信控优化系统,通过对视频、互联网轨迹、传统流量检测器、雷达流量检测器等多源数据进行融合处理，通过先进的感知技术，量化感知真实交通流变化状态，实</w:t>
      </w:r>
      <w:r w:rsidRPr="00FA4EE6">
        <w:rPr>
          <w:rFonts w:ascii="宋体" w:eastAsia="宋体" w:hAnsi="宋体" w:cs="仿宋" w:hint="eastAsia"/>
          <w:color w:val="000000"/>
          <w:szCs w:val="21"/>
        </w:rPr>
        <w:lastRenderedPageBreak/>
        <w:t>现实时分析、研判、预测、优化和控制等功能的精细化和智能化平台，为南宁市快速环路管理提供实时交通事态研判、异常事件识别分析、信号优化控制、交通仿真预测、交通影响评价等管理模块。通过智能信号控制优化算法引擎，从宏观到微观判断各匝道口、各干线、各路口、各流向的实时交通需求，自动生成区域、干线、单点的信号配时方案，自适应下发信号控制方案，确保交通信号灯匹配当前交通需求，有效缓解道路交通拥堵，提升交通秩序和通行效率。</w:t>
      </w:r>
    </w:p>
    <w:p w:rsidR="00FA4EE6" w:rsidRPr="00FA4EE6" w:rsidRDefault="00FA4EE6" w:rsidP="00FA4EE6">
      <w:pPr>
        <w:spacing w:line="360" w:lineRule="auto"/>
        <w:rPr>
          <w:rFonts w:ascii="宋体" w:eastAsia="宋体" w:hAnsi="宋体" w:cs="宋体" w:hint="eastAsia"/>
          <w:color w:val="000000"/>
          <w:kern w:val="0"/>
          <w:szCs w:val="21"/>
          <w:lang/>
        </w:rPr>
      </w:pPr>
      <w:r w:rsidRPr="00FA4EE6">
        <w:rPr>
          <w:rFonts w:ascii="宋体" w:eastAsia="宋体" w:hAnsi="宋体" w:cs="仿宋" w:hint="eastAsia"/>
          <w:color w:val="000000"/>
          <w:szCs w:val="21"/>
        </w:rPr>
        <w:t xml:space="preserve">     匝道口区域信控优化系统为交通管理民警、交通工程师和系统运维人员搭建界面友好、功能丰富、易用性强可视化管理平台，通过调用智能信控核心引擎以及接口服务，实现“全息精准感知-多维智能研判-全域智能优化-信控方案评价”的闭环业务流程管控，有效提高系统精细化程度和管理效率。系统分为两大部分：引擎服务和应用平台。</w:t>
      </w:r>
    </w:p>
    <w:p w:rsidR="00FA4EE6" w:rsidRPr="00FA4EE6" w:rsidRDefault="00FA4EE6" w:rsidP="00FA4EE6">
      <w:pPr>
        <w:spacing w:line="360" w:lineRule="auto"/>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（1）引擎服务</w:t>
      </w:r>
    </w:p>
    <w:p w:rsidR="00FA4EE6" w:rsidRPr="00FA4EE6" w:rsidRDefault="00FA4EE6" w:rsidP="00FA4EE6">
      <w:pPr>
        <w:spacing w:line="360" w:lineRule="auto"/>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 xml:space="preserve">     引擎服务主要功能是对前端采集的数据进行融合计算处理，为应用平台提供必要的支撑算法和功能。具体功能包括：</w:t>
      </w:r>
    </w:p>
    <w:p w:rsidR="00FA4EE6" w:rsidRPr="00FA4EE6" w:rsidRDefault="00FA4EE6" w:rsidP="00FA4EE6">
      <w:pPr>
        <w:widowControl/>
        <w:numPr>
          <w:ilvl w:val="0"/>
          <w:numId w:val="17"/>
        </w:numPr>
        <w:spacing w:line="360" w:lineRule="auto"/>
        <w:jc w:val="left"/>
        <w:outlineLvl w:val="3"/>
        <w:rPr>
          <w:rFonts w:ascii="宋体" w:eastAsia="宋体" w:hAnsi="宋体" w:cs="宋体" w:hint="eastAsia"/>
          <w:b/>
          <w:color w:val="000000"/>
          <w:kern w:val="0"/>
          <w:szCs w:val="21"/>
          <w:lang/>
        </w:rPr>
      </w:pPr>
      <w:r w:rsidRPr="00FA4EE6">
        <w:rPr>
          <w:rFonts w:ascii="宋体" w:eastAsia="宋体" w:hAnsi="宋体" w:cs="宋体" w:hint="eastAsia"/>
          <w:b/>
          <w:color w:val="000000"/>
          <w:kern w:val="0"/>
          <w:szCs w:val="21"/>
          <w:lang/>
        </w:rPr>
        <w:t>视觉感知引擎：</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交通视觉感知引擎将电警的视频流进行AI视觉处理，输出视觉感知结果。可支持机动车的位置、类型、轨迹检测和识别、以及车型区分。可支持单视频流感知任务，也可支持多个摄像头同时并行感知任务。视频感知引擎支持符合RTSP及GB2818标准协议的摄像机实时视频源或录像视频源接入，支持市面主流摄像机厂商视频设备，并提供摄像机管理功能。实现对输入的视频流进行解析。针对视频中的目标对象，可根据识别任务需要，实现不同业务维度的处理分析。</w:t>
      </w:r>
    </w:p>
    <w:p w:rsidR="00FA4EE6" w:rsidRPr="00FA4EE6" w:rsidRDefault="00FA4EE6" w:rsidP="00FA4EE6">
      <w:pPr>
        <w:widowControl/>
        <w:numPr>
          <w:ilvl w:val="0"/>
          <w:numId w:val="17"/>
        </w:numPr>
        <w:spacing w:line="360" w:lineRule="auto"/>
        <w:jc w:val="left"/>
        <w:outlineLvl w:val="3"/>
        <w:rPr>
          <w:rFonts w:ascii="宋体" w:eastAsia="宋体" w:hAnsi="宋体" w:cs="宋体" w:hint="eastAsia"/>
          <w:b/>
          <w:color w:val="000000"/>
          <w:kern w:val="0"/>
          <w:szCs w:val="21"/>
          <w:lang/>
        </w:rPr>
      </w:pPr>
      <w:r w:rsidRPr="00FA4EE6">
        <w:rPr>
          <w:rFonts w:ascii="宋体" w:eastAsia="宋体" w:hAnsi="宋体" w:cs="宋体" w:hint="eastAsia"/>
          <w:b/>
          <w:color w:val="000000"/>
          <w:kern w:val="0"/>
          <w:szCs w:val="21"/>
          <w:lang/>
        </w:rPr>
        <w:t>多源数据融合引擎</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为了获得高实时性、准确性、稳定性标准的交通指标，需要使用多源数据融合引擎，充分发挥各检测器的检测优势，保证在不同工况条件下都能稳定产出结果，并且也是自动化检查检测器工作是否异常的有效手段，大大节省了人力重复的劳动。多源数据融合引擎能够对多源感知系统回传的交通信息在指标层面上做综合数据融合。引擎能够实时接入多种感知数据类型，包括但不限于地图轨迹数据、雷达数据、视频数据等。</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多源数据融合引擎一方面可以接入前端智能感知色好不分析获取到的指标数据，包含交通流量、浪费时间和路口流向级排队长度、饱和度等，经过清洗、处理后，根据适当融合策略产出实时性、准确性和稳定性最高的流量指标数据。另一方面接入互联网地图数据，包括</w:t>
      </w:r>
      <w:r w:rsidRPr="00FA4EE6">
        <w:rPr>
          <w:rFonts w:ascii="宋体" w:eastAsia="宋体" w:hAnsi="宋体" w:cs="宋体" w:hint="eastAsia"/>
          <w:color w:val="000000"/>
          <w:kern w:val="0"/>
          <w:szCs w:val="21"/>
          <w:lang/>
        </w:rPr>
        <w:lastRenderedPageBreak/>
        <w:t>路网数据、轨迹数据、路况数据、研判分析数据、UGC事件数据，与路口前端数据进行融合分析，能够为系统提供更全面、更精准的基础数据。</w:t>
      </w:r>
    </w:p>
    <w:p w:rsidR="00FA4EE6" w:rsidRPr="00FA4EE6" w:rsidRDefault="00FA4EE6" w:rsidP="00FA4EE6">
      <w:pPr>
        <w:widowControl/>
        <w:numPr>
          <w:ilvl w:val="0"/>
          <w:numId w:val="17"/>
        </w:numPr>
        <w:spacing w:line="360" w:lineRule="auto"/>
        <w:jc w:val="left"/>
        <w:outlineLvl w:val="3"/>
        <w:rPr>
          <w:rFonts w:ascii="宋体" w:eastAsia="宋体" w:hAnsi="宋体" w:cs="宋体" w:hint="eastAsia"/>
          <w:b/>
          <w:color w:val="000000"/>
          <w:kern w:val="0"/>
          <w:szCs w:val="21"/>
          <w:lang/>
        </w:rPr>
      </w:pPr>
      <w:r w:rsidRPr="00FA4EE6">
        <w:rPr>
          <w:rFonts w:ascii="宋体" w:eastAsia="宋体" w:hAnsi="宋体" w:cs="宋体" w:hint="eastAsia"/>
          <w:b/>
          <w:color w:val="000000"/>
          <w:kern w:val="0"/>
          <w:szCs w:val="21"/>
          <w:lang/>
        </w:rPr>
        <w:t>信控优化引擎</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系统主要通过对外场实时交通数据的采集，结合相关历史交通数据和外部数据，对匝道口信控方案进行优化计算及实时下发，实现快速环路智能信控优化。信控优化能提供以下算法：</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单点实时自适应：基于实时感知数据动态生成最优信号配时方案，实现了分钟级配时方案生成和周期级方案下发。</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溢流防控：智能信控优化算法具有溢流自动检测和控制策略，通过过饱和匝道口上下游排队长度自动检测溢流相位，同时结合路网渠化，自动估算上下游路口的交通压力承载能力，给出溢流控制方案。</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快速路协调优化：基于雷达、视频数据、浮动车轨迹数据等多源数据融合，获取快速环路干线上各路段的车辆实际通行速度，基于带宽最大、停车次数最少、延误最小等优化目标，调整匝道口的信控相位差、周期及各路口绿信比等，实现快速路协调优化。</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快速路截流控制：从时间上控制和推迟大量车辆到达快速路干线瓶颈路口处的时间，将这些车辆分散在上游的各个匝道口，以缓解瓶颈匝道口关键方向在过饱和下的通行压力，防止瓶颈匝道口溢流甚至死锁。</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时间段划分优化：系统可对实时采集的匝道口流量进行处理,实现交通时段的自动划分。根据划分的结果,在交通高峰期采用多时段定周期控制,以获得最大的通行能力。</w:t>
      </w:r>
    </w:p>
    <w:p w:rsidR="00FA4EE6" w:rsidRPr="00FA4EE6" w:rsidRDefault="00FA4EE6" w:rsidP="00FA4EE6">
      <w:pPr>
        <w:widowControl/>
        <w:numPr>
          <w:ilvl w:val="0"/>
          <w:numId w:val="17"/>
        </w:numPr>
        <w:spacing w:line="360" w:lineRule="auto"/>
        <w:jc w:val="left"/>
        <w:outlineLvl w:val="3"/>
        <w:rPr>
          <w:rFonts w:ascii="宋体" w:eastAsia="宋体" w:hAnsi="宋体" w:cs="宋体" w:hint="eastAsia"/>
          <w:b/>
          <w:color w:val="000000"/>
          <w:kern w:val="0"/>
          <w:szCs w:val="21"/>
          <w:lang/>
        </w:rPr>
      </w:pPr>
      <w:r w:rsidRPr="00FA4EE6">
        <w:rPr>
          <w:rFonts w:ascii="宋体" w:eastAsia="宋体" w:hAnsi="宋体" w:cs="宋体" w:hint="eastAsia"/>
          <w:b/>
          <w:color w:val="000000"/>
          <w:kern w:val="0"/>
          <w:szCs w:val="21"/>
          <w:lang/>
        </w:rPr>
        <w:t>交通分析研判引擎</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提供以下交通分析研判算法：</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交通流态势分析：基于互联网数据、视频检测数据等，实现区域交通运行分析、路段交通运行分析、路口交通运行分析、交通流量统计分析、交通流组成结构统计分析等。</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路段交通运行分析：实时道路拥堵指数监控，支持查看拥堵道路路段监控排行。对拥堵道路路段基于拥堵指数进行排名，可查看实时拥堵道路指数、速度变化，分析道路拥堵情况。</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匝道口交通运行分析:实时路口饱和度监控，支持查看匝道口饱和度排行。对过饱和路口基于饱和度进行排名，分析路口交通运行态势。</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交通流量统计分析：引擎基于卡口过车数据分机动车、时间段、道路、车道的统计分析，专用车道在电警能够提供数据的情况下实现分方向的流量统计，并能将分析结果进行输出。</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lastRenderedPageBreak/>
        <w:t>拥堵致因分析：基于多源数据融合能力，实现快速路道路拥堵、匝道路口拥堵的发现及致因分析。</w:t>
      </w:r>
    </w:p>
    <w:p w:rsidR="00FA4EE6" w:rsidRPr="00FA4EE6" w:rsidRDefault="00FA4EE6" w:rsidP="00FA4EE6">
      <w:pPr>
        <w:widowControl/>
        <w:numPr>
          <w:ilvl w:val="0"/>
          <w:numId w:val="17"/>
        </w:numPr>
        <w:spacing w:line="360" w:lineRule="auto"/>
        <w:jc w:val="left"/>
        <w:outlineLvl w:val="3"/>
        <w:rPr>
          <w:rFonts w:ascii="宋体" w:eastAsia="宋体" w:hAnsi="宋体" w:cs="宋体" w:hint="eastAsia"/>
          <w:b/>
          <w:color w:val="000000"/>
          <w:kern w:val="0"/>
          <w:szCs w:val="21"/>
          <w:lang/>
        </w:rPr>
      </w:pPr>
      <w:r w:rsidRPr="00FA4EE6">
        <w:rPr>
          <w:rFonts w:ascii="宋体" w:eastAsia="宋体" w:hAnsi="宋体" w:cs="宋体" w:hint="eastAsia"/>
          <w:b/>
          <w:color w:val="000000"/>
          <w:kern w:val="0"/>
          <w:szCs w:val="21"/>
          <w:lang/>
        </w:rPr>
        <w:t>地图服务引擎</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地图服务引擎系统的重要底层数据服务，结合专网GIS服务和路网数据，为应用系统提供数字地图底图展示、实时路况、坐标转换、位置查询等GIS服务。</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以互联网地图路网数据为基础，结合人工现场采集信息，建立信息更为丰富的信控路网模型；将互联网地图轨迹数据与检测器数据相融合，弥补检测器数据断面化、夜间和雨、雪、雾等恶劣条件下的数据互补，为交通研判分析、信控方案优化、信控方案评价提供有效的指标数据输入；</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通过互联网路况获取辖区、道路的交通评价指标，判断极值与均值的差异和设定异常拥堵指数，提取城市级、辖区级和道路级交通拥堵预警模型，采用互联网大数据新型数据源；</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互联网地图用户上报的交通事件数据，覆盖事故、拥堵、故障车、施工、交通管制、积水、结冰、积雪、大雾等事件类型，可应用于异常拥堵致因分析、智能诱导等领域；</w:t>
      </w:r>
    </w:p>
    <w:p w:rsidR="00FA4EE6" w:rsidRPr="00FA4EE6" w:rsidRDefault="00FA4EE6" w:rsidP="00FA4EE6">
      <w:pPr>
        <w:spacing w:line="360" w:lineRule="auto"/>
        <w:ind w:firstLineChars="300" w:firstLine="630"/>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专网地图基于互联网地图互联网数据，提供WebAPI，JavaScriptAPI等不同形式的服务调用，通过专网地图可以快速实现浏览器渲染海量点、线、面大数据的可视化效果展示，地图服务引擎中的各类数据，包括静态路网数据、实时路况数据、研判分析数据、交通事件数据均可以在图上分层分类展示。</w:t>
      </w:r>
    </w:p>
    <w:p w:rsidR="00FA4EE6" w:rsidRPr="00FA4EE6" w:rsidRDefault="00FA4EE6" w:rsidP="00FA4EE6">
      <w:pPr>
        <w:spacing w:line="360" w:lineRule="auto"/>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（2）应用平台</w:t>
      </w:r>
    </w:p>
    <w:p w:rsidR="00FA4EE6" w:rsidRPr="00FA4EE6" w:rsidRDefault="00FA4EE6" w:rsidP="00FA4EE6">
      <w:pPr>
        <w:widowControl/>
        <w:numPr>
          <w:ilvl w:val="0"/>
          <w:numId w:val="17"/>
        </w:numPr>
        <w:spacing w:line="360" w:lineRule="auto"/>
        <w:jc w:val="left"/>
        <w:outlineLvl w:val="3"/>
        <w:rPr>
          <w:rFonts w:ascii="宋体" w:eastAsia="宋体" w:hAnsi="宋体" w:cs="宋体" w:hint="eastAsia"/>
          <w:b/>
          <w:color w:val="000000"/>
          <w:kern w:val="0"/>
          <w:szCs w:val="21"/>
          <w:lang/>
        </w:rPr>
      </w:pPr>
      <w:r w:rsidRPr="00FA4EE6">
        <w:rPr>
          <w:rFonts w:ascii="宋体" w:eastAsia="宋体" w:hAnsi="宋体" w:cs="宋体" w:hint="eastAsia"/>
          <w:b/>
          <w:color w:val="000000"/>
          <w:kern w:val="0"/>
          <w:szCs w:val="21"/>
          <w:lang/>
        </w:rPr>
        <w:t>交通分析研判平台</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基于互联网数据、视频检测数据等，实现区域交通运行分析、路段交通运行分析、路口交通运行分析、交通流量统计分析、交通流组成结构统计分析等。</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路段交通运行分析：实时道路拥堵指数监控，支持查看拥堵道路路段监控排行。对拥堵道路路段基于拥堵指数进行排名，可查看实时拥堵道路指数、速度变化，分析道路拥堵情况。</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匝道口交通运行分析：实时路口饱和度监控，支持查看匝道口饱和度排行。对过饱和路口基于饱和度进行排名，分析路口交通运行态势。</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交通流量统计分析：引擎基于卡口过车数据分机动车、时间段、道路、车道的统计分析，专用车道在电警能够提供数据的情况下实现分方向的流量统计，并能将分析结果进行输出。</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路段拥堵识别分析：基于多源数据融合能力，实现快速路道路拥堵、匝道路口拥堵的发现及分析。</w:t>
      </w:r>
    </w:p>
    <w:p w:rsidR="00FA4EE6" w:rsidRPr="00FA4EE6" w:rsidRDefault="00FA4EE6" w:rsidP="00FA4EE6">
      <w:pPr>
        <w:widowControl/>
        <w:numPr>
          <w:ilvl w:val="0"/>
          <w:numId w:val="17"/>
        </w:numPr>
        <w:spacing w:line="360" w:lineRule="auto"/>
        <w:jc w:val="left"/>
        <w:outlineLvl w:val="3"/>
        <w:rPr>
          <w:rFonts w:ascii="宋体" w:eastAsia="宋体" w:hAnsi="宋体" w:cs="宋体" w:hint="eastAsia"/>
          <w:b/>
          <w:color w:val="000000"/>
          <w:kern w:val="0"/>
          <w:szCs w:val="21"/>
          <w:lang/>
        </w:rPr>
      </w:pPr>
      <w:r w:rsidRPr="00FA4EE6">
        <w:rPr>
          <w:rFonts w:ascii="宋体" w:eastAsia="宋体" w:hAnsi="宋体" w:cs="宋体" w:hint="eastAsia"/>
          <w:b/>
          <w:color w:val="000000"/>
          <w:kern w:val="0"/>
          <w:szCs w:val="21"/>
          <w:lang/>
        </w:rPr>
        <w:t>信控优化管理平台</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lastRenderedPageBreak/>
        <w:t>1)信号配时方案管理：</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背景方案接入：信号机对接服务从第三方平台的信号控制中心读取当前的背景方案，将调度计划、时段表、周期时长、相位差、相位、相序、各相位绿灯时长、黄灯时长、全红时长、最小绿灯时长等配时参数传给信控管理平台。平台对所有信号配时方案相关参数进行结构化存储，对信号配时方案进行可视化展示。</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背景方案更新:当背景方案更新时，信号机对接服务从第三方平台的信号控制中心读取更新的背景方案，将更新的配时参数传给信控管理平台。配时方案管理子系统对所有更新的配时方案参数进行校验：若符合校验规则，展示更新的背景方案；若不通过校验规则，配时方案管理子系统会进行异常提示，以及发出报警。</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快速环路及匝道口列表:信号配时方案管理子系统支持快速环路及匝道口列表的展示，并支持在列表上通过点击切换不同匝道口的配时方案展示。当某路口背景方案更新异常时，列表对该路口有异常提示的符号，提示用户点击该路口查看异常详情，及时解决方案问题，使系统能够同步最新方案。</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时段表展示与时段选择:系统通过从接口服务读到的背景方案时段划分，以可视化形式展示背景方案的时段表。支持时段表的展示及时段切换，点击切换时段，高亮配时相同的时段，并展示相应的配时方案信息。</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信号配时方案展示:信控配时方案管理子系统支持用环图、表格两种形式展示配时方案，且支持一键切换展示形式。为了让各相位放行顺序及时长更直观地展现，在方案展示模块有路口微观图，包括路口形状、路口进口道（方向、数量）、各进口道名称等。</w:t>
      </w:r>
    </w:p>
    <w:p w:rsidR="00FA4EE6" w:rsidRPr="00FA4EE6" w:rsidRDefault="00FA4EE6" w:rsidP="00FA4EE6">
      <w:pPr>
        <w:widowControl/>
        <w:spacing w:line="360" w:lineRule="auto"/>
        <w:ind w:left="839" w:hanging="357"/>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2)实时自适应方案下发</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信控优化管理平台会针对实时交通流状态进行信号配时方案的实时自适应优化与下发。信号控制管理系统在实时优化方案下发后，可通过现状南宁市信号控制平台的对接服务，获取实时方案的配时参数、方案类型、以及下发时间等数据，并实现方案的可视化展示。</w:t>
      </w:r>
    </w:p>
    <w:p w:rsidR="00FA4EE6" w:rsidRPr="00FA4EE6" w:rsidRDefault="00FA4EE6" w:rsidP="00FA4EE6">
      <w:pPr>
        <w:widowControl/>
        <w:numPr>
          <w:ilvl w:val="0"/>
          <w:numId w:val="16"/>
        </w:numPr>
        <w:spacing w:line="360" w:lineRule="auto"/>
        <w:ind w:left="839" w:hanging="357"/>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信号优化策略管理子系统</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信控优化策略管理系统支持实时自适应控制、溢流控制等信控优化策略的全局配置。全局配置项作为各优化策略优化范围内所有路口通用的基础配置项，优先级低于路口级配置：即当对某路口进行路口级配置后，以路口级的配置内容为准进行策略调度和实施。</w:t>
      </w:r>
    </w:p>
    <w:p w:rsidR="00FA4EE6" w:rsidRPr="00FA4EE6" w:rsidRDefault="00FA4EE6" w:rsidP="00FA4EE6">
      <w:pPr>
        <w:widowControl/>
        <w:numPr>
          <w:ilvl w:val="0"/>
          <w:numId w:val="16"/>
        </w:numPr>
        <w:spacing w:line="360" w:lineRule="auto"/>
        <w:ind w:left="839" w:hanging="357"/>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快速干线信控策略管理子系统</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快速干线信控策略管理子系统主要用于对干线的信控优化策略进行自定义灵活的配置工作。平台会根据配置策略内容，结合干线控制算法，最终实现干线信控优化工作。系统可</w:t>
      </w:r>
      <w:r w:rsidRPr="00FA4EE6">
        <w:rPr>
          <w:rFonts w:ascii="宋体" w:eastAsia="宋体" w:hAnsi="宋体" w:cs="宋体" w:hint="eastAsia"/>
          <w:color w:val="000000"/>
          <w:kern w:val="0"/>
          <w:szCs w:val="21"/>
          <w:lang/>
        </w:rPr>
        <w:lastRenderedPageBreak/>
        <w:t>提供三种干线控制策略配置能力，分别为“干线溢流控制策略管理”、“干线协调控制策略管理”以及“干线截流控制策略管理”。</w:t>
      </w:r>
    </w:p>
    <w:p w:rsidR="00FA4EE6" w:rsidRPr="00FA4EE6" w:rsidRDefault="00FA4EE6" w:rsidP="00FA4EE6">
      <w:pPr>
        <w:widowControl/>
        <w:numPr>
          <w:ilvl w:val="0"/>
          <w:numId w:val="16"/>
        </w:numPr>
        <w:spacing w:line="360" w:lineRule="auto"/>
        <w:ind w:left="839" w:hanging="357"/>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信号优化情况统计子系统</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信号优化情况统计子系统支持对信号优化情况进行全局优化情况统计及各路口详细优化情况统计，包括路口接入及配置情况统计和优化策略实施情况统计等。</w:t>
      </w:r>
    </w:p>
    <w:p w:rsidR="00FA4EE6" w:rsidRPr="00FA4EE6" w:rsidRDefault="00FA4EE6" w:rsidP="00FA4EE6">
      <w:pPr>
        <w:widowControl/>
        <w:numPr>
          <w:ilvl w:val="0"/>
          <w:numId w:val="17"/>
        </w:numPr>
        <w:spacing w:line="360" w:lineRule="auto"/>
        <w:jc w:val="left"/>
        <w:outlineLvl w:val="3"/>
        <w:rPr>
          <w:rFonts w:ascii="宋体" w:eastAsia="宋体" w:hAnsi="宋体" w:cs="宋体" w:hint="eastAsia"/>
          <w:b/>
          <w:color w:val="000000"/>
          <w:kern w:val="0"/>
          <w:szCs w:val="21"/>
          <w:lang/>
        </w:rPr>
      </w:pPr>
      <w:r w:rsidRPr="00FA4EE6">
        <w:rPr>
          <w:rFonts w:ascii="宋体" w:eastAsia="宋体" w:hAnsi="宋体" w:cs="宋体" w:hint="eastAsia"/>
          <w:b/>
          <w:color w:val="000000"/>
          <w:kern w:val="0"/>
          <w:szCs w:val="21"/>
          <w:lang/>
        </w:rPr>
        <w:t>信控方案评价平台</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bookmarkStart w:id="3" w:name="_Toc25946130"/>
      <w:bookmarkStart w:id="4" w:name="_Toc62485555"/>
      <w:r w:rsidRPr="00FA4EE6">
        <w:rPr>
          <w:rFonts w:ascii="宋体" w:eastAsia="宋体" w:hAnsi="宋体" w:cs="宋体" w:hint="eastAsia"/>
          <w:color w:val="000000"/>
          <w:kern w:val="0"/>
          <w:szCs w:val="21"/>
          <w:lang/>
        </w:rPr>
        <w:t>1)匝道交通评价分析</w:t>
      </w:r>
      <w:bookmarkEnd w:id="3"/>
      <w:bookmarkEnd w:id="4"/>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匝道交通评价分析模块，基于雷达检测数据、视频感知数据和互联网数据，可以展示匝道口交通流量、排队长度和平均停车次数等实时数据和日环比、周环比、月环比排行，帮助管理者了解需要重点监测的匝道口、支持交通管理决策。</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对于单个匝道口，用户可以从不同的时间条件、不同的时间粒度展示该路口流量、延误时间和排队长度的变化趋势，帮助管理者了解其交通运行态势。同时，支持用户对同一匝道口不同日期段、不同时段的指标趋势进行对比分析，从而分析不同信控方案的运行效能。</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此外，匝道口交通评价分析模块还创新性支持多个表单的添加和编辑，用户可以筛选不同的评价条件创建多个表单，360度对单个路口进行多维评价后一键导出报表，极大节约线下的数据分析成本。</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bookmarkStart w:id="5" w:name="_Toc25946131"/>
      <w:bookmarkStart w:id="6" w:name="_Toc62485556"/>
      <w:r w:rsidRPr="00FA4EE6">
        <w:rPr>
          <w:rFonts w:ascii="宋体" w:eastAsia="宋体" w:hAnsi="宋体" w:cs="宋体" w:hint="eastAsia"/>
          <w:color w:val="000000"/>
          <w:kern w:val="0"/>
          <w:szCs w:val="21"/>
          <w:lang/>
        </w:rPr>
        <w:t>2)快速环路交通评价分析</w:t>
      </w:r>
      <w:bookmarkEnd w:id="5"/>
      <w:bookmarkEnd w:id="6"/>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快速环路交通评价分析模块，可以展示快速环路车均行程时间、快速环路车均速度、快速环路车均停车率和快速环路协调方向总流量的实时数据和日环比、周环比、月环比排行，帮助管理者了解需要重点监测的干线、支持交通管理决策。</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对于快速环路，用户可以从不同的时间条件、不同的时间粒度展示快速环路不同指标的变化趋势，帮助管理者了解其交通运行态势。同时，支持用户对同一干线不同日期段、不同时段的指标趋势进行对比分析，从而分析不同信控方案的运行效能。</w:t>
      </w:r>
    </w:p>
    <w:p w:rsidR="00FA4EE6" w:rsidRPr="00FA4EE6" w:rsidRDefault="00FA4EE6" w:rsidP="00FA4EE6">
      <w:pPr>
        <w:spacing w:line="360" w:lineRule="auto"/>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（3）第三方接入</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为实现匝道口方案的获取与实时下发，匝道口区域信控优化系统可与本地的第三方的信号控制平台进行对接。支持接口服务器和数据库视图两种对接方式。其中，数据库提供路口配置、方案配置等静态数据；接口服务器提供信号机实时数据，包括灯色状态、故障信息、信号机控制等匝道口区域信控优化系统与本地信号控制平台接口服务器之间传输支持XML文本方式。连接包括通信网络连接和==逻辑连接2种方式。通讯网络连接指双方对接系统，建立TCP网络连接；逻辑连接指在通讯网络连接正常建立之后，匝道口区域信控优化系统发</w:t>
      </w:r>
      <w:r w:rsidRPr="00FA4EE6">
        <w:rPr>
          <w:rFonts w:ascii="宋体" w:eastAsia="宋体" w:hAnsi="宋体" w:cs="宋体" w:hint="eastAsia"/>
          <w:color w:val="000000"/>
          <w:kern w:val="0"/>
          <w:szCs w:val="21"/>
          <w:lang/>
        </w:rPr>
        <w:lastRenderedPageBreak/>
        <w:t>送登录请求至本地平台接口服务器，验证通过后逻辑连接建立，后续操作可继续进行，否则消息请求一律不响应。通讯网络连接在30秒内无消息请求的情况下，本地信号控制平台接口服务器主动断开连接，因此匝道口区域信控优化系统需要以&lt;30秒的时间间隔发送心跳消息，以维持TCP连接。</w:t>
      </w:r>
    </w:p>
    <w:p w:rsidR="00FA4EE6" w:rsidRPr="00FA4EE6" w:rsidRDefault="00FA4EE6" w:rsidP="00FA4EE6">
      <w:pPr>
        <w:widowControl/>
        <w:spacing w:line="360" w:lineRule="auto"/>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（4）接口服务</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szCs w:val="21"/>
        </w:rPr>
      </w:pPr>
      <w:r w:rsidRPr="00FA4EE6">
        <w:rPr>
          <w:rFonts w:ascii="宋体" w:eastAsia="宋体" w:hAnsi="宋体" w:cs="宋体" w:hint="eastAsia"/>
          <w:color w:val="000000"/>
          <w:szCs w:val="21"/>
        </w:rPr>
        <w:t>匝道口区域信控优化系统部署在南宁市交警专网中。系统须同南宁市交警的信号控制平台、公安交通集成指挥平台（专网版）、交通仿真平台系统实现数据交互。具体方案如下：</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szCs w:val="21"/>
        </w:rPr>
      </w:pPr>
      <w:r w:rsidRPr="00FA4EE6">
        <w:rPr>
          <w:rFonts w:ascii="宋体" w:eastAsia="宋体" w:hAnsi="宋体" w:cs="宋体" w:hint="eastAsia"/>
          <w:color w:val="000000"/>
          <w:szCs w:val="21"/>
        </w:rPr>
        <w:t>1、匝道口区域信控优化系统同南宁市交警的信号控制平台实现数据交互，信号控制平台</w:t>
      </w:r>
      <w:r w:rsidRPr="00FA4EE6">
        <w:rPr>
          <w:rFonts w:ascii="宋体" w:eastAsia="宋体" w:hAnsi="宋体" w:cs="宋体" w:hint="eastAsia"/>
          <w:color w:val="000000"/>
          <w:kern w:val="0"/>
          <w:szCs w:val="21"/>
          <w:lang/>
        </w:rPr>
        <w:t>提供快速环路项目信号机实时数据，包括灯色状态、故障信息、信号机控制等信息；</w:t>
      </w:r>
      <w:r w:rsidRPr="00FA4EE6">
        <w:rPr>
          <w:rFonts w:ascii="宋体" w:eastAsia="宋体" w:hAnsi="宋体" w:cs="宋体" w:hint="eastAsia"/>
          <w:color w:val="000000"/>
          <w:szCs w:val="21"/>
        </w:rPr>
        <w:t>匝道口区域信控优化系统提供匝道口下发匝道口信控方案给信号控制平台，由信号控制平台完成对外场信号机设备的控制。具体数据接口对接方案需要按照交警客户需求及项目实际情况完成相关开发工作。</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szCs w:val="21"/>
        </w:rPr>
        <w:t>2、匝道口区域信控优化系统同公安交通集成指挥平台（专网版）的实现数据交互，主要配合公安交通集成指挥平台（专网版）的情报板发布模块实现对于匝道口通行情况的诱导信息的发布。公安交通集成指挥平台（专网版）</w:t>
      </w:r>
      <w:r w:rsidRPr="00FA4EE6">
        <w:rPr>
          <w:rFonts w:ascii="宋体" w:eastAsia="宋体" w:hAnsi="宋体" w:cs="宋体" w:hint="eastAsia"/>
          <w:color w:val="000000"/>
          <w:kern w:val="0"/>
          <w:szCs w:val="21"/>
          <w:lang/>
        </w:rPr>
        <w:t>提供快速环路布设的匝道情报板设备实时数据，包括显示内容、故障信息等；</w:t>
      </w:r>
      <w:r w:rsidRPr="00FA4EE6">
        <w:rPr>
          <w:rFonts w:ascii="宋体" w:eastAsia="宋体" w:hAnsi="宋体" w:cs="宋体" w:hint="eastAsia"/>
          <w:color w:val="000000"/>
          <w:szCs w:val="21"/>
        </w:rPr>
        <w:t>匝道口区域信控优化系统提供匝道控制策略信息给公安交通集成指挥平台（专网版），公安交通集成指挥平台（专网版）按照控制策略实现对于外场设备的控制，发布诱导信息。具体数据接口对接方案需要按照交警客户需求及项目实际情况完成相关开发工作。</w:t>
      </w:r>
    </w:p>
    <w:p w:rsidR="00FA4EE6" w:rsidRPr="00FA4EE6" w:rsidRDefault="00FA4EE6" w:rsidP="00FA4EE6">
      <w:pPr>
        <w:widowControl/>
        <w:spacing w:line="360" w:lineRule="auto"/>
        <w:ind w:firstLineChars="200" w:firstLine="420"/>
        <w:jc w:val="left"/>
        <w:rPr>
          <w:rFonts w:ascii="宋体" w:eastAsia="宋体" w:hAnsi="宋体" w:cs="宋体" w:hint="eastAsia"/>
          <w:color w:val="000000"/>
          <w:kern w:val="0"/>
          <w:szCs w:val="21"/>
          <w:lang/>
        </w:rPr>
      </w:pPr>
      <w:r w:rsidRPr="00FA4EE6">
        <w:rPr>
          <w:rFonts w:ascii="宋体" w:eastAsia="宋体" w:hAnsi="宋体" w:cs="宋体" w:hint="eastAsia"/>
          <w:color w:val="000000"/>
          <w:kern w:val="0"/>
          <w:szCs w:val="21"/>
          <w:lang/>
        </w:rPr>
        <w:t>3、</w:t>
      </w:r>
      <w:r w:rsidRPr="00FA4EE6">
        <w:rPr>
          <w:rFonts w:ascii="宋体" w:eastAsia="宋体" w:hAnsi="宋体" w:cs="宋体" w:hint="eastAsia"/>
          <w:color w:val="000000"/>
          <w:szCs w:val="21"/>
        </w:rPr>
        <w:t>匝道口区域信控优化系统向交通仿真平台系统提供快速环路流量等数据，支持交通仿真平台系统的业务应用。具体数据接口对接方案需要按照交警客户需求及项目实际情况完成相关开发工作。</w:t>
      </w:r>
    </w:p>
    <w:p w:rsidR="00E93117" w:rsidRPr="00FA4EE6" w:rsidRDefault="00E93117" w:rsidP="00FA4EE6"/>
    <w:sectPr w:rsidR="00E93117" w:rsidRPr="00FA4EE6" w:rsidSect="00E931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金山简黑体">
    <w:altName w:val="黑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6"/>
    <w:family w:val="swiss"/>
    <w:pitch w:val="variable"/>
    <w:sig w:usb0="F7FFAFFF" w:usb1="E9DFFFFF" w:usb2="0000003F" w:usb3="00000000" w:csb0="003F01FF" w:csb1="00000000"/>
  </w:font>
  <w:font w:name="仿宋_GB2312">
    <w:panose1 w:val="02010609030101010101"/>
    <w:charset w:val="86"/>
    <w:family w:val="modern"/>
    <w:pitch w:val="fixed"/>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A00002BF" w:usb1="68C7FCFB" w:usb2="00000010" w:usb3="00000000" w:csb0="0002009F" w:csb1="00000000"/>
  </w:font>
  <w:font w:name="仿宋">
    <w:panose1 w:val="02010609060101010101"/>
    <w:charset w:val="86"/>
    <w:family w:val="modern"/>
    <w:pitch w:val="fixed"/>
    <w:sig w:usb0="800002BF" w:usb1="38CF7CFA" w:usb2="00000016" w:usb3="00000000" w:csb0="0004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CCBDFE3"/>
    <w:multiLevelType w:val="singleLevel"/>
    <w:tmpl w:val="FCCBDFE3"/>
    <w:lvl w:ilvl="0">
      <w:start w:val="2"/>
      <w:numFmt w:val="decimal"/>
      <w:suff w:val="nothing"/>
      <w:lvlText w:val="%1、"/>
      <w:lvlJc w:val="left"/>
      <w:pPr>
        <w:ind w:left="0" w:firstLine="0"/>
      </w:pPr>
    </w:lvl>
  </w:abstractNum>
  <w:abstractNum w:abstractNumId="1">
    <w:nsid w:val="129B1683"/>
    <w:multiLevelType w:val="singleLevel"/>
    <w:tmpl w:val="129B1683"/>
    <w:lvl w:ilvl="0">
      <w:start w:val="1"/>
      <w:numFmt w:val="bullet"/>
      <w:lvlText w:val=""/>
      <w:lvlJc w:val="left"/>
      <w:pPr>
        <w:ind w:left="420" w:hanging="420"/>
      </w:pPr>
      <w:rPr>
        <w:rFonts w:ascii="Wingdings" w:hAnsi="Wingdings" w:hint="default"/>
      </w:rPr>
    </w:lvl>
  </w:abstractNum>
  <w:abstractNum w:abstractNumId="2">
    <w:nsid w:val="1D115B55"/>
    <w:multiLevelType w:val="multilevel"/>
    <w:tmpl w:val="1D115B55"/>
    <w:lvl w:ilvl="0">
      <w:start w:val="2"/>
      <w:numFmt w:val="decimal"/>
      <w:lvlText w:val="%1"/>
      <w:lvlJc w:val="left"/>
      <w:pPr>
        <w:tabs>
          <w:tab w:val="left" w:pos="840"/>
        </w:tabs>
        <w:ind w:left="840" w:hanging="840"/>
      </w:pPr>
    </w:lvl>
    <w:lvl w:ilvl="1">
      <w:start w:val="3"/>
      <w:numFmt w:val="decimal"/>
      <w:lvlText w:val="%1.%2"/>
      <w:lvlJc w:val="left"/>
      <w:pPr>
        <w:tabs>
          <w:tab w:val="left" w:pos="840"/>
        </w:tabs>
        <w:ind w:left="840" w:hanging="840"/>
      </w:pPr>
    </w:lvl>
    <w:lvl w:ilvl="2">
      <w:start w:val="1"/>
      <w:numFmt w:val="decimal"/>
      <w:lvlText w:val="%1.%2.%3"/>
      <w:lvlJc w:val="left"/>
      <w:pPr>
        <w:tabs>
          <w:tab w:val="left" w:pos="840"/>
        </w:tabs>
        <w:ind w:left="840" w:hanging="840"/>
      </w:pPr>
    </w:lvl>
    <w:lvl w:ilvl="3">
      <w:start w:val="1"/>
      <w:numFmt w:val="decimal"/>
      <w:lvlText w:val="%1.%2.%3.%4"/>
      <w:lvlJc w:val="left"/>
      <w:pPr>
        <w:tabs>
          <w:tab w:val="left" w:pos="840"/>
        </w:tabs>
        <w:ind w:left="840" w:hanging="840"/>
      </w:pPr>
    </w:lvl>
    <w:lvl w:ilvl="4">
      <w:start w:val="1"/>
      <w:numFmt w:val="decimal"/>
      <w:lvlText w:val="%1.%2.%3.%4.%5"/>
      <w:lvlJc w:val="left"/>
      <w:pPr>
        <w:tabs>
          <w:tab w:val="left" w:pos="840"/>
        </w:tabs>
        <w:ind w:left="840" w:hanging="840"/>
      </w:pPr>
    </w:lvl>
    <w:lvl w:ilvl="5">
      <w:start w:val="1"/>
      <w:numFmt w:val="decimal"/>
      <w:lvlText w:val="%1.%2.%3.%4.%5.%6"/>
      <w:lvlJc w:val="left"/>
      <w:pPr>
        <w:tabs>
          <w:tab w:val="left" w:pos="840"/>
        </w:tabs>
        <w:ind w:left="840" w:hanging="840"/>
      </w:pPr>
    </w:lvl>
    <w:lvl w:ilvl="6">
      <w:start w:val="1"/>
      <w:numFmt w:val="decimal"/>
      <w:lvlText w:val="%1.%2.%3.%4.%5.%6.%7"/>
      <w:lvlJc w:val="left"/>
      <w:pPr>
        <w:tabs>
          <w:tab w:val="left" w:pos="840"/>
        </w:tabs>
        <w:ind w:left="840" w:hanging="840"/>
      </w:pPr>
    </w:lvl>
    <w:lvl w:ilvl="7">
      <w:start w:val="1"/>
      <w:numFmt w:val="decimal"/>
      <w:lvlText w:val="%1.%2.%3.%4.%5.%6.%7.%8"/>
      <w:lvlJc w:val="left"/>
      <w:pPr>
        <w:tabs>
          <w:tab w:val="left" w:pos="840"/>
        </w:tabs>
        <w:ind w:left="840" w:hanging="840"/>
      </w:pPr>
    </w:lvl>
    <w:lvl w:ilvl="8">
      <w:start w:val="1"/>
      <w:numFmt w:val="decimal"/>
      <w:lvlText w:val="%1.%2.%3.%4.%5.%6.%7.%8.%9"/>
      <w:lvlJc w:val="left"/>
      <w:pPr>
        <w:tabs>
          <w:tab w:val="left" w:pos="840"/>
        </w:tabs>
        <w:ind w:left="840" w:hanging="840"/>
      </w:pPr>
    </w:lvl>
  </w:abstractNum>
  <w:abstractNum w:abstractNumId="3">
    <w:nsid w:val="399842EB"/>
    <w:multiLevelType w:val="singleLevel"/>
    <w:tmpl w:val="399842EB"/>
    <w:lvl w:ilvl="0">
      <w:start w:val="1"/>
      <w:numFmt w:val="decimal"/>
      <w:lvlText w:val="%1."/>
      <w:lvlJc w:val="left"/>
      <w:pPr>
        <w:tabs>
          <w:tab w:val="left" w:pos="1044"/>
        </w:tabs>
        <w:ind w:left="1044" w:hanging="204"/>
      </w:pPr>
    </w:lvl>
  </w:abstractNum>
  <w:abstractNum w:abstractNumId="4">
    <w:nsid w:val="48287124"/>
    <w:multiLevelType w:val="singleLevel"/>
    <w:tmpl w:val="48287124"/>
    <w:lvl w:ilvl="0">
      <w:start w:val="3"/>
      <w:numFmt w:val="decimal"/>
      <w:suff w:val="space"/>
      <w:lvlText w:val="%1)"/>
      <w:lvlJc w:val="left"/>
      <w:pPr>
        <w:ind w:left="0" w:firstLine="0"/>
      </w:pPr>
    </w:lvl>
  </w:abstractNum>
  <w:abstractNum w:abstractNumId="5">
    <w:nsid w:val="695A6C2A"/>
    <w:multiLevelType w:val="singleLevel"/>
    <w:tmpl w:val="695A6C2A"/>
    <w:lvl w:ilvl="0">
      <w:start w:val="1"/>
      <w:numFmt w:val="decimal"/>
      <w:lvlText w:val="%1."/>
      <w:lvlJc w:val="left"/>
      <w:pPr>
        <w:tabs>
          <w:tab w:val="left" w:pos="1260"/>
        </w:tabs>
        <w:ind w:left="1260" w:hanging="420"/>
      </w:pPr>
    </w:lvl>
  </w:abstractNum>
  <w:abstractNum w:abstractNumId="6">
    <w:nsid w:val="6BC40955"/>
    <w:multiLevelType w:val="singleLevel"/>
    <w:tmpl w:val="6BC40955"/>
    <w:lvl w:ilvl="0">
      <w:start w:val="1"/>
      <w:numFmt w:val="decimal"/>
      <w:lvlText w:val="%1、"/>
      <w:lvlJc w:val="left"/>
      <w:pPr>
        <w:tabs>
          <w:tab w:val="left" w:pos="1248"/>
        </w:tabs>
        <w:ind w:left="1248" w:hanging="408"/>
      </w:pPr>
    </w:lvl>
  </w:abstractNum>
  <w:abstractNum w:abstractNumId="7">
    <w:nsid w:val="7B55409B"/>
    <w:multiLevelType w:val="multilevel"/>
    <w:tmpl w:val="7B55409B"/>
    <w:lvl w:ilvl="0">
      <w:start w:val="1"/>
      <w:numFmt w:val="lowerLetter"/>
      <w:lvlText w:val="%1)"/>
      <w:lvlJc w:val="left"/>
      <w:pPr>
        <w:tabs>
          <w:tab w:val="left" w:pos="804"/>
        </w:tabs>
        <w:ind w:left="804" w:hanging="42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6"/>
  </w:num>
  <w:num w:numId="2">
    <w:abstractNumId w:val="6"/>
    <w:lvlOverride w:ilvl="0">
      <w:startOverride w:val="1"/>
    </w:lvlOverride>
  </w:num>
  <w:num w:numId="3">
    <w:abstractNumId w:val="5"/>
  </w:num>
  <w:num w:numId="4">
    <w:abstractNumId w:val="5"/>
    <w:lvlOverride w:ilvl="0">
      <w:startOverride w:val="1"/>
    </w:lvlOverride>
  </w:num>
  <w:num w:numId="5">
    <w:abstractNumId w:val="2"/>
  </w:num>
  <w:num w:numId="6">
    <w:abstractNumId w:val="2"/>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3"/>
    <w:lvlOverride w:ilvl="0">
      <w:startOverride w:val="1"/>
    </w:lvlOverride>
  </w:num>
  <w:num w:numId="9">
    <w:abstractNumId w:val="7"/>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0"/>
    <w:lvlOverride w:ilvl="0">
      <w:startOverride w:val="2"/>
    </w:lvlOverride>
  </w:num>
  <w:num w:numId="13">
    <w:abstractNumId w:val="1"/>
  </w:num>
  <w:num w:numId="14">
    <w:abstractNumId w:val="1"/>
  </w:num>
  <w:num w:numId="15">
    <w:abstractNumId w:val="4"/>
  </w:num>
  <w:num w:numId="16">
    <w:abstractNumId w:val="4"/>
    <w:lvlOverride w:ilvl="0">
      <w:startOverride w:val="3"/>
    </w:lvlOverride>
  </w:num>
  <w:num w:numId="17">
    <w:abstractNumId w:val="1"/>
    <w:lvlOverride w:ilv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3CE6"/>
    <w:rsid w:val="00653D5B"/>
    <w:rsid w:val="00E93117"/>
    <w:rsid w:val="00FA4EE6"/>
    <w:rsid w:val="00FD3C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39" w:qFormat="1"/>
    <w:lsdException w:name="Normal Indent" w:uiPriority="0" w:qFormat="1"/>
    <w:lsdException w:name="footnote text" w:uiPriority="0" w:qFormat="1"/>
    <w:lsdException w:name="annotation text" w:qFormat="1"/>
    <w:lsdException w:name="header" w:qFormat="1"/>
    <w:lsdException w:name="footer" w:qFormat="1"/>
    <w:lsdException w:name="caption" w:uiPriority="35" w:qFormat="1"/>
    <w:lsdException w:name="annotation reference" w:qFormat="1"/>
    <w:lsdException w:name="page number" w:uiPriority="0" w:qFormat="1"/>
    <w:lsdException w:name="endnote reference" w:qFormat="1"/>
    <w:lsdException w:name="endnote text" w:qFormat="1"/>
    <w:lsdException w:name="List 2"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Date" w:uiPriority="0" w:qFormat="1"/>
    <w:lsdException w:name="Body Text 2" w:uiPriority="0" w:qFormat="1"/>
    <w:lsdException w:name="Body Text 3" w:uiPriority="0" w:qFormat="1"/>
    <w:lsdException w:name="Body Text Indent 2" w:uiPriority="0" w:qFormat="1"/>
    <w:lsdException w:name="Hyperlink" w:uiPriority="0" w:qFormat="1"/>
    <w:lsdException w:name="FollowedHyperlink" w:qFormat="1"/>
    <w:lsdException w:name="Strong" w:semiHidden="0" w:uiPriority="22" w:unhideWhenUsed="0" w:qFormat="1"/>
    <w:lsdException w:name="Emphasis" w:semiHidden="0" w:uiPriority="20" w:unhideWhenUsed="0" w:qFormat="1"/>
    <w:lsdException w:name="Document Map" w:qFormat="1"/>
    <w:lsdException w:name="Plain Text" w:qFormat="1"/>
    <w:lsdException w:name="Normal (Web)" w:uiPriority="0" w:qFormat="1"/>
    <w:lsdException w:name="HTML Preformatted" w:uiPriority="0" w:qFormat="1"/>
    <w:lsdException w:name="annotation subject" w:qFormat="1"/>
    <w:lsdException w:name="Balloon Text" w:uiPriority="0" w:qFormat="1"/>
    <w:lsdException w:name="Table Grid" w:semiHidden="0" w:uiPriority="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3117"/>
    <w:pPr>
      <w:widowControl w:val="0"/>
      <w:jc w:val="both"/>
    </w:pPr>
  </w:style>
  <w:style w:type="paragraph" w:styleId="1">
    <w:name w:val="heading 1"/>
    <w:basedOn w:val="a"/>
    <w:next w:val="a"/>
    <w:link w:val="1Char"/>
    <w:uiPriority w:val="9"/>
    <w:qFormat/>
    <w:rsid w:val="00FD3CE6"/>
    <w:pPr>
      <w:keepNext/>
      <w:keepLines/>
      <w:spacing w:before="340" w:after="330" w:line="576" w:lineRule="auto"/>
      <w:outlineLvl w:val="0"/>
    </w:pPr>
    <w:rPr>
      <w:rFonts w:ascii="Times New Roman" w:eastAsia="Times New Roman" w:hAnsi="Times New Roman" w:cs="Times New Roman"/>
      <w:b/>
      <w:color w:val="000000"/>
      <w:kern w:val="0"/>
      <w:sz w:val="44"/>
      <w:szCs w:val="44"/>
    </w:rPr>
  </w:style>
  <w:style w:type="paragraph" w:styleId="2">
    <w:name w:val="heading 2"/>
    <w:basedOn w:val="a"/>
    <w:next w:val="a"/>
    <w:link w:val="2Char"/>
    <w:semiHidden/>
    <w:unhideWhenUsed/>
    <w:qFormat/>
    <w:rsid w:val="00FD3CE6"/>
    <w:pPr>
      <w:keepNext/>
      <w:keepLines/>
      <w:spacing w:before="260" w:after="260" w:line="412" w:lineRule="auto"/>
      <w:outlineLvl w:val="1"/>
    </w:pPr>
    <w:rPr>
      <w:rFonts w:ascii="Arial" w:eastAsia="黑体" w:hAnsi="Arial" w:cs="Arial"/>
      <w:b/>
      <w:color w:val="000000"/>
      <w:kern w:val="0"/>
      <w:sz w:val="32"/>
      <w:szCs w:val="32"/>
    </w:rPr>
  </w:style>
  <w:style w:type="paragraph" w:styleId="3">
    <w:name w:val="heading 3"/>
    <w:basedOn w:val="a"/>
    <w:next w:val="a"/>
    <w:link w:val="3Char"/>
    <w:semiHidden/>
    <w:unhideWhenUsed/>
    <w:qFormat/>
    <w:rsid w:val="00FD3CE6"/>
    <w:pPr>
      <w:keepNext/>
      <w:keepLines/>
      <w:spacing w:line="600" w:lineRule="exact"/>
      <w:ind w:firstLine="643"/>
      <w:outlineLvl w:val="2"/>
    </w:pPr>
    <w:rPr>
      <w:rFonts w:ascii="Times New Roman" w:eastAsia="Times New Roman" w:hAnsi="Times New Roman" w:cs="Times New Roman"/>
      <w:b/>
      <w:color w:val="000000"/>
      <w:kern w:val="0"/>
      <w:sz w:val="32"/>
      <w:szCs w:val="32"/>
    </w:rPr>
  </w:style>
  <w:style w:type="paragraph" w:styleId="4">
    <w:name w:val="heading 4"/>
    <w:basedOn w:val="a"/>
    <w:next w:val="a"/>
    <w:link w:val="4Char"/>
    <w:semiHidden/>
    <w:unhideWhenUsed/>
    <w:qFormat/>
    <w:rsid w:val="00FD3CE6"/>
    <w:pPr>
      <w:tabs>
        <w:tab w:val="left" w:pos="2155"/>
      </w:tabs>
      <w:spacing w:before="120" w:line="360" w:lineRule="auto"/>
      <w:ind w:left="2155" w:hanging="1078"/>
      <w:outlineLvl w:val="3"/>
    </w:pPr>
    <w:rPr>
      <w:rFonts w:ascii="Arial" w:eastAsia="黑体" w:hAnsi="Arial" w:cs="Arial"/>
      <w:color w:val="000000"/>
      <w:kern w:val="0"/>
      <w:sz w:val="28"/>
      <w:szCs w:val="20"/>
    </w:rPr>
  </w:style>
  <w:style w:type="paragraph" w:styleId="5">
    <w:name w:val="heading 5"/>
    <w:basedOn w:val="a"/>
    <w:next w:val="a"/>
    <w:link w:val="5Char"/>
    <w:semiHidden/>
    <w:unhideWhenUsed/>
    <w:qFormat/>
    <w:rsid w:val="00FD3CE6"/>
    <w:pPr>
      <w:keepNext/>
      <w:keepLines/>
      <w:spacing w:before="280" w:after="290" w:line="372" w:lineRule="auto"/>
      <w:outlineLvl w:val="4"/>
    </w:pPr>
    <w:rPr>
      <w:rFonts w:ascii="Times New Roman" w:eastAsia="Times New Roman" w:hAnsi="Times New Roman" w:cs="Times New Roman"/>
      <w:b/>
      <w:color w:val="000000"/>
      <w:kern w:val="0"/>
      <w:sz w:val="28"/>
      <w:szCs w:val="28"/>
    </w:rPr>
  </w:style>
  <w:style w:type="paragraph" w:styleId="6">
    <w:name w:val="heading 6"/>
    <w:basedOn w:val="a"/>
    <w:next w:val="a0"/>
    <w:link w:val="6Char"/>
    <w:semiHidden/>
    <w:unhideWhenUsed/>
    <w:qFormat/>
    <w:rsid w:val="00FD3CE6"/>
    <w:pPr>
      <w:keepNext/>
      <w:keepLines/>
      <w:spacing w:before="240" w:after="64" w:line="319" w:lineRule="auto"/>
      <w:outlineLvl w:val="5"/>
    </w:pPr>
    <w:rPr>
      <w:rFonts w:ascii="Arial" w:eastAsia="黑体" w:hAnsi="Arial" w:cs="Times New Roman"/>
      <w:b/>
      <w:sz w:val="24"/>
      <w:szCs w:val="24"/>
    </w:rPr>
  </w:style>
  <w:style w:type="paragraph" w:styleId="7">
    <w:name w:val="heading 7"/>
    <w:basedOn w:val="a"/>
    <w:next w:val="a0"/>
    <w:link w:val="7Char"/>
    <w:semiHidden/>
    <w:unhideWhenUsed/>
    <w:qFormat/>
    <w:rsid w:val="00FD3CE6"/>
    <w:pPr>
      <w:keepNext/>
      <w:keepLines/>
      <w:spacing w:before="240" w:after="64" w:line="319" w:lineRule="auto"/>
      <w:outlineLvl w:val="6"/>
    </w:pPr>
    <w:rPr>
      <w:rFonts w:ascii="Times New Roman" w:eastAsia="宋体" w:hAnsi="Times New Roman" w:cs="Times New Roman"/>
      <w:b/>
      <w:sz w:val="24"/>
      <w:szCs w:val="24"/>
    </w:rPr>
  </w:style>
  <w:style w:type="paragraph" w:styleId="8">
    <w:name w:val="heading 8"/>
    <w:basedOn w:val="a"/>
    <w:next w:val="a0"/>
    <w:link w:val="8Char"/>
    <w:semiHidden/>
    <w:unhideWhenUsed/>
    <w:qFormat/>
    <w:rsid w:val="00FD3CE6"/>
    <w:pPr>
      <w:keepNext/>
      <w:keepLines/>
      <w:spacing w:before="240" w:after="64" w:line="319" w:lineRule="auto"/>
      <w:outlineLvl w:val="7"/>
    </w:pPr>
    <w:rPr>
      <w:rFonts w:ascii="Arial" w:eastAsia="黑体" w:hAnsi="Arial" w:cs="Times New Roman"/>
      <w:sz w:val="24"/>
      <w:szCs w:val="24"/>
    </w:rPr>
  </w:style>
  <w:style w:type="paragraph" w:styleId="9">
    <w:name w:val="heading 9"/>
    <w:basedOn w:val="a"/>
    <w:next w:val="a0"/>
    <w:link w:val="9Char"/>
    <w:semiHidden/>
    <w:unhideWhenUsed/>
    <w:qFormat/>
    <w:rsid w:val="00FD3CE6"/>
    <w:pPr>
      <w:keepNext/>
      <w:keepLines/>
      <w:spacing w:before="240" w:after="64" w:line="319" w:lineRule="auto"/>
      <w:outlineLvl w:val="8"/>
    </w:pPr>
    <w:rPr>
      <w:rFonts w:ascii="Arial" w:eastAsia="黑体" w:hAnsi="Arial" w:cs="Times New Roman"/>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uiPriority w:val="9"/>
    <w:qFormat/>
    <w:rsid w:val="00FD3CE6"/>
    <w:rPr>
      <w:rFonts w:ascii="Times New Roman" w:eastAsia="Times New Roman" w:hAnsi="Times New Roman" w:cs="Times New Roman"/>
      <w:b/>
      <w:color w:val="000000"/>
      <w:kern w:val="0"/>
      <w:sz w:val="44"/>
      <w:szCs w:val="44"/>
    </w:rPr>
  </w:style>
  <w:style w:type="character" w:customStyle="1" w:styleId="2Char">
    <w:name w:val="标题 2 Char"/>
    <w:basedOn w:val="a1"/>
    <w:link w:val="2"/>
    <w:semiHidden/>
    <w:qFormat/>
    <w:rsid w:val="00FD3CE6"/>
    <w:rPr>
      <w:rFonts w:ascii="Arial" w:eastAsia="黑体" w:hAnsi="Arial" w:cs="Arial"/>
      <w:b/>
      <w:color w:val="000000"/>
      <w:kern w:val="0"/>
      <w:sz w:val="32"/>
      <w:szCs w:val="32"/>
    </w:rPr>
  </w:style>
  <w:style w:type="character" w:customStyle="1" w:styleId="3Char">
    <w:name w:val="标题 3 Char"/>
    <w:basedOn w:val="a1"/>
    <w:link w:val="3"/>
    <w:semiHidden/>
    <w:qFormat/>
    <w:rsid w:val="00FD3CE6"/>
    <w:rPr>
      <w:rFonts w:ascii="Times New Roman" w:eastAsia="Times New Roman" w:hAnsi="Times New Roman" w:cs="Times New Roman"/>
      <w:b/>
      <w:color w:val="000000"/>
      <w:kern w:val="0"/>
      <w:sz w:val="32"/>
      <w:szCs w:val="32"/>
    </w:rPr>
  </w:style>
  <w:style w:type="character" w:customStyle="1" w:styleId="4Char">
    <w:name w:val="标题 4 Char"/>
    <w:basedOn w:val="a1"/>
    <w:link w:val="4"/>
    <w:semiHidden/>
    <w:qFormat/>
    <w:rsid w:val="00FD3CE6"/>
    <w:rPr>
      <w:rFonts w:ascii="Arial" w:eastAsia="黑体" w:hAnsi="Arial" w:cs="Arial"/>
      <w:color w:val="000000"/>
      <w:kern w:val="0"/>
      <w:sz w:val="28"/>
      <w:szCs w:val="20"/>
    </w:rPr>
  </w:style>
  <w:style w:type="character" w:customStyle="1" w:styleId="5Char">
    <w:name w:val="标题 5 Char"/>
    <w:basedOn w:val="a1"/>
    <w:link w:val="5"/>
    <w:semiHidden/>
    <w:qFormat/>
    <w:rsid w:val="00FD3CE6"/>
    <w:rPr>
      <w:rFonts w:ascii="Times New Roman" w:eastAsia="Times New Roman" w:hAnsi="Times New Roman" w:cs="Times New Roman"/>
      <w:b/>
      <w:color w:val="000000"/>
      <w:kern w:val="0"/>
      <w:sz w:val="28"/>
      <w:szCs w:val="28"/>
    </w:rPr>
  </w:style>
  <w:style w:type="character" w:customStyle="1" w:styleId="6Char">
    <w:name w:val="标题 6 Char"/>
    <w:basedOn w:val="a1"/>
    <w:link w:val="6"/>
    <w:semiHidden/>
    <w:qFormat/>
    <w:rsid w:val="00FD3CE6"/>
    <w:rPr>
      <w:rFonts w:ascii="Arial" w:eastAsia="黑体" w:hAnsi="Arial" w:cs="Times New Roman"/>
      <w:b/>
      <w:sz w:val="24"/>
      <w:szCs w:val="24"/>
    </w:rPr>
  </w:style>
  <w:style w:type="character" w:customStyle="1" w:styleId="7Char">
    <w:name w:val="标题 7 Char"/>
    <w:basedOn w:val="a1"/>
    <w:link w:val="7"/>
    <w:semiHidden/>
    <w:qFormat/>
    <w:rsid w:val="00FD3CE6"/>
    <w:rPr>
      <w:rFonts w:ascii="Times New Roman" w:eastAsia="宋体" w:hAnsi="Times New Roman" w:cs="Times New Roman"/>
      <w:b/>
      <w:sz w:val="24"/>
      <w:szCs w:val="24"/>
    </w:rPr>
  </w:style>
  <w:style w:type="character" w:customStyle="1" w:styleId="8Char">
    <w:name w:val="标题 8 Char"/>
    <w:basedOn w:val="a1"/>
    <w:link w:val="8"/>
    <w:semiHidden/>
    <w:qFormat/>
    <w:rsid w:val="00FD3CE6"/>
    <w:rPr>
      <w:rFonts w:ascii="Arial" w:eastAsia="黑体" w:hAnsi="Arial" w:cs="Times New Roman"/>
      <w:sz w:val="24"/>
      <w:szCs w:val="24"/>
    </w:rPr>
  </w:style>
  <w:style w:type="character" w:customStyle="1" w:styleId="9Char">
    <w:name w:val="标题 9 Char"/>
    <w:basedOn w:val="a1"/>
    <w:link w:val="9"/>
    <w:semiHidden/>
    <w:qFormat/>
    <w:rsid w:val="00FD3CE6"/>
    <w:rPr>
      <w:rFonts w:ascii="Arial" w:eastAsia="黑体" w:hAnsi="Arial" w:cs="Times New Roman"/>
      <w:szCs w:val="24"/>
    </w:rPr>
  </w:style>
  <w:style w:type="numbering" w:customStyle="1" w:styleId="10">
    <w:name w:val="无列表1"/>
    <w:next w:val="a3"/>
    <w:uiPriority w:val="99"/>
    <w:semiHidden/>
    <w:unhideWhenUsed/>
    <w:rsid w:val="00FD3CE6"/>
  </w:style>
  <w:style w:type="character" w:styleId="a4">
    <w:name w:val="Hyperlink"/>
    <w:semiHidden/>
    <w:unhideWhenUsed/>
    <w:qFormat/>
    <w:rsid w:val="00FD3CE6"/>
    <w:rPr>
      <w:rFonts w:ascii="Times New Roman" w:eastAsia="Times New Roman" w:hAnsi="Times New Roman" w:cs="Times New Roman" w:hint="default"/>
      <w:color w:val="0000FF"/>
      <w:u w:val="single"/>
    </w:rPr>
  </w:style>
  <w:style w:type="character" w:styleId="a5">
    <w:name w:val="FollowedHyperlink"/>
    <w:uiPriority w:val="99"/>
    <w:semiHidden/>
    <w:unhideWhenUsed/>
    <w:qFormat/>
    <w:rsid w:val="00FD3CE6"/>
    <w:rPr>
      <w:color w:val="800080"/>
      <w:u w:val="single"/>
    </w:rPr>
  </w:style>
  <w:style w:type="paragraph" w:styleId="a0">
    <w:name w:val="Normal Indent"/>
    <w:basedOn w:val="a"/>
    <w:link w:val="Char"/>
    <w:semiHidden/>
    <w:unhideWhenUsed/>
    <w:qFormat/>
    <w:rsid w:val="00FD3CE6"/>
    <w:pPr>
      <w:ind w:firstLineChars="200" w:firstLine="420"/>
    </w:pPr>
    <w:rPr>
      <w:rFonts w:ascii="Times New Roman" w:eastAsia="宋体" w:hAnsi="Times New Roman" w:cs="Times New Roman"/>
    </w:rPr>
  </w:style>
  <w:style w:type="paragraph" w:styleId="HTML">
    <w:name w:val="HTML Preformatted"/>
    <w:basedOn w:val="a"/>
    <w:link w:val="HTMLChar2"/>
    <w:semiHidden/>
    <w:unhideWhenUsed/>
    <w:qFormat/>
    <w:rsid w:val="00FD3CE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jc w:val="left"/>
    </w:pPr>
    <w:rPr>
      <w:rFonts w:ascii="宋体" w:eastAsia="Times New Roman" w:hAnsi="宋体" w:cs="宋体"/>
      <w:color w:val="000000"/>
      <w:kern w:val="0"/>
      <w:sz w:val="24"/>
      <w:szCs w:val="24"/>
      <w:lang w:val="zh-CN"/>
    </w:rPr>
  </w:style>
  <w:style w:type="character" w:customStyle="1" w:styleId="HTMLChar">
    <w:name w:val="HTML 预设格式 Char"/>
    <w:basedOn w:val="a1"/>
    <w:link w:val="HTML"/>
    <w:semiHidden/>
    <w:qFormat/>
    <w:rsid w:val="00FD3CE6"/>
    <w:rPr>
      <w:rFonts w:ascii="Courier New" w:hAnsi="Courier New" w:cs="Courier New"/>
      <w:sz w:val="20"/>
      <w:szCs w:val="20"/>
    </w:rPr>
  </w:style>
  <w:style w:type="paragraph" w:styleId="a6">
    <w:name w:val="Normal (Web)"/>
    <w:basedOn w:val="a"/>
    <w:semiHidden/>
    <w:unhideWhenUsed/>
    <w:qFormat/>
    <w:rsid w:val="00FD3CE6"/>
    <w:pPr>
      <w:widowControl/>
      <w:spacing w:before="100" w:beforeAutospacing="1" w:after="100" w:afterAutospacing="1" w:line="360" w:lineRule="atLeast"/>
      <w:jc w:val="left"/>
    </w:pPr>
    <w:rPr>
      <w:rFonts w:ascii="宋体" w:eastAsia="Times New Roman" w:hAnsi="宋体" w:cs="宋体"/>
      <w:color w:val="000000"/>
      <w:kern w:val="0"/>
      <w:sz w:val="24"/>
      <w:szCs w:val="24"/>
    </w:rPr>
  </w:style>
  <w:style w:type="paragraph" w:styleId="11">
    <w:name w:val="toc 1"/>
    <w:basedOn w:val="a"/>
    <w:next w:val="a"/>
    <w:autoRedefine/>
    <w:uiPriority w:val="39"/>
    <w:semiHidden/>
    <w:unhideWhenUsed/>
    <w:qFormat/>
    <w:rsid w:val="00FD3CE6"/>
    <w:pPr>
      <w:spacing w:before="120" w:after="120" w:line="360" w:lineRule="atLeast"/>
      <w:jc w:val="left"/>
    </w:pPr>
    <w:rPr>
      <w:rFonts w:ascii="Times New Roman" w:eastAsia="Times New Roman" w:hAnsi="Times New Roman" w:cs="Times New Roman"/>
      <w:b/>
      <w:caps/>
      <w:color w:val="000000"/>
      <w:sz w:val="20"/>
      <w:szCs w:val="20"/>
    </w:rPr>
  </w:style>
  <w:style w:type="paragraph" w:styleId="20">
    <w:name w:val="toc 2"/>
    <w:basedOn w:val="a"/>
    <w:next w:val="a"/>
    <w:autoRedefine/>
    <w:uiPriority w:val="39"/>
    <w:semiHidden/>
    <w:unhideWhenUsed/>
    <w:qFormat/>
    <w:rsid w:val="00FD3CE6"/>
    <w:pPr>
      <w:tabs>
        <w:tab w:val="right" w:leader="dot" w:pos="9628"/>
      </w:tabs>
      <w:spacing w:line="360" w:lineRule="atLeast"/>
      <w:ind w:left="420" w:firstLine="120"/>
      <w:jc w:val="left"/>
    </w:pPr>
    <w:rPr>
      <w:rFonts w:ascii="Times New Roman" w:eastAsia="Times New Roman" w:hAnsi="Times New Roman" w:cs="Times New Roman"/>
      <w:smallCaps/>
      <w:color w:val="000000"/>
      <w:sz w:val="20"/>
      <w:szCs w:val="20"/>
    </w:rPr>
  </w:style>
  <w:style w:type="paragraph" w:styleId="30">
    <w:name w:val="toc 3"/>
    <w:basedOn w:val="a"/>
    <w:next w:val="a"/>
    <w:autoRedefine/>
    <w:semiHidden/>
    <w:unhideWhenUsed/>
    <w:qFormat/>
    <w:rsid w:val="00FD3CE6"/>
    <w:pPr>
      <w:ind w:left="420"/>
      <w:jc w:val="left"/>
    </w:pPr>
    <w:rPr>
      <w:rFonts w:ascii="Times New Roman" w:eastAsia="宋体" w:hAnsi="Times New Roman" w:cs="Times New Roman"/>
      <w:i/>
      <w:iCs/>
      <w:sz w:val="20"/>
      <w:szCs w:val="20"/>
    </w:rPr>
  </w:style>
  <w:style w:type="paragraph" w:styleId="40">
    <w:name w:val="toc 4"/>
    <w:basedOn w:val="a"/>
    <w:next w:val="a"/>
    <w:autoRedefine/>
    <w:semiHidden/>
    <w:unhideWhenUsed/>
    <w:qFormat/>
    <w:rsid w:val="00FD3CE6"/>
    <w:pPr>
      <w:ind w:left="630"/>
      <w:jc w:val="left"/>
    </w:pPr>
    <w:rPr>
      <w:rFonts w:ascii="Times New Roman" w:eastAsia="宋体" w:hAnsi="Times New Roman" w:cs="Times New Roman"/>
      <w:sz w:val="18"/>
      <w:szCs w:val="18"/>
    </w:rPr>
  </w:style>
  <w:style w:type="paragraph" w:styleId="50">
    <w:name w:val="toc 5"/>
    <w:basedOn w:val="a"/>
    <w:next w:val="a"/>
    <w:autoRedefine/>
    <w:semiHidden/>
    <w:unhideWhenUsed/>
    <w:qFormat/>
    <w:rsid w:val="00FD3CE6"/>
    <w:pPr>
      <w:ind w:left="840"/>
      <w:jc w:val="left"/>
    </w:pPr>
    <w:rPr>
      <w:rFonts w:ascii="Times New Roman" w:eastAsia="宋体" w:hAnsi="Times New Roman" w:cs="Times New Roman"/>
      <w:sz w:val="18"/>
      <w:szCs w:val="18"/>
    </w:rPr>
  </w:style>
  <w:style w:type="paragraph" w:styleId="60">
    <w:name w:val="toc 6"/>
    <w:basedOn w:val="a"/>
    <w:next w:val="a"/>
    <w:autoRedefine/>
    <w:semiHidden/>
    <w:unhideWhenUsed/>
    <w:qFormat/>
    <w:rsid w:val="00FD3CE6"/>
    <w:pPr>
      <w:ind w:left="1050"/>
      <w:jc w:val="left"/>
    </w:pPr>
    <w:rPr>
      <w:rFonts w:ascii="Times New Roman" w:eastAsia="宋体" w:hAnsi="Times New Roman" w:cs="Times New Roman"/>
      <w:sz w:val="18"/>
      <w:szCs w:val="18"/>
    </w:rPr>
  </w:style>
  <w:style w:type="paragraph" w:styleId="70">
    <w:name w:val="toc 7"/>
    <w:basedOn w:val="a"/>
    <w:next w:val="a"/>
    <w:autoRedefine/>
    <w:semiHidden/>
    <w:unhideWhenUsed/>
    <w:qFormat/>
    <w:rsid w:val="00FD3CE6"/>
    <w:pPr>
      <w:ind w:left="1260"/>
      <w:jc w:val="left"/>
    </w:pPr>
    <w:rPr>
      <w:rFonts w:ascii="Times New Roman" w:eastAsia="宋体" w:hAnsi="Times New Roman" w:cs="Times New Roman"/>
      <w:sz w:val="18"/>
      <w:szCs w:val="18"/>
    </w:rPr>
  </w:style>
  <w:style w:type="paragraph" w:styleId="80">
    <w:name w:val="toc 8"/>
    <w:basedOn w:val="a"/>
    <w:next w:val="a"/>
    <w:autoRedefine/>
    <w:semiHidden/>
    <w:unhideWhenUsed/>
    <w:qFormat/>
    <w:rsid w:val="00FD3CE6"/>
    <w:pPr>
      <w:ind w:left="1470"/>
      <w:jc w:val="left"/>
    </w:pPr>
    <w:rPr>
      <w:rFonts w:ascii="Times New Roman" w:eastAsia="宋体" w:hAnsi="Times New Roman" w:cs="Times New Roman"/>
      <w:sz w:val="18"/>
      <w:szCs w:val="18"/>
    </w:rPr>
  </w:style>
  <w:style w:type="paragraph" w:styleId="90">
    <w:name w:val="toc 9"/>
    <w:basedOn w:val="a"/>
    <w:next w:val="a"/>
    <w:autoRedefine/>
    <w:uiPriority w:val="39"/>
    <w:semiHidden/>
    <w:unhideWhenUsed/>
    <w:qFormat/>
    <w:rsid w:val="00FD3CE6"/>
    <w:pPr>
      <w:spacing w:line="360" w:lineRule="atLeast"/>
      <w:ind w:leftChars="1600" w:left="3360"/>
    </w:pPr>
    <w:rPr>
      <w:rFonts w:ascii="Times New Roman" w:eastAsia="宋体" w:hAnsi="Times New Roman" w:cs="Times New Roman"/>
      <w:color w:val="000000"/>
      <w:kern w:val="0"/>
      <w:szCs w:val="24"/>
    </w:rPr>
  </w:style>
  <w:style w:type="character" w:customStyle="1" w:styleId="Char">
    <w:name w:val="正文缩进 Char"/>
    <w:link w:val="a0"/>
    <w:semiHidden/>
    <w:qFormat/>
    <w:locked/>
    <w:rsid w:val="00FD3CE6"/>
    <w:rPr>
      <w:rFonts w:ascii="Times New Roman" w:eastAsia="宋体" w:hAnsi="Times New Roman" w:cs="Times New Roman"/>
    </w:rPr>
  </w:style>
  <w:style w:type="paragraph" w:styleId="a7">
    <w:name w:val="footnote text"/>
    <w:basedOn w:val="a"/>
    <w:link w:val="Char2"/>
    <w:semiHidden/>
    <w:unhideWhenUsed/>
    <w:qFormat/>
    <w:rsid w:val="00FD3CE6"/>
    <w:pPr>
      <w:spacing w:line="360" w:lineRule="atLeast"/>
      <w:jc w:val="left"/>
    </w:pPr>
    <w:rPr>
      <w:rFonts w:ascii="Times New Roman" w:eastAsia="宋体" w:hAnsi="Times New Roman" w:cs="Times New Roman"/>
      <w:color w:val="000000"/>
      <w:sz w:val="18"/>
      <w:szCs w:val="18"/>
    </w:rPr>
  </w:style>
  <w:style w:type="character" w:customStyle="1" w:styleId="Char0">
    <w:name w:val="脚注文本 Char"/>
    <w:basedOn w:val="a1"/>
    <w:link w:val="a7"/>
    <w:semiHidden/>
    <w:qFormat/>
    <w:rsid w:val="00FD3CE6"/>
    <w:rPr>
      <w:sz w:val="18"/>
      <w:szCs w:val="18"/>
    </w:rPr>
  </w:style>
  <w:style w:type="paragraph" w:styleId="a8">
    <w:name w:val="annotation text"/>
    <w:basedOn w:val="a"/>
    <w:link w:val="Char3"/>
    <w:uiPriority w:val="99"/>
    <w:semiHidden/>
    <w:unhideWhenUsed/>
    <w:qFormat/>
    <w:rsid w:val="00FD3CE6"/>
    <w:pPr>
      <w:spacing w:line="360" w:lineRule="atLeast"/>
      <w:jc w:val="left"/>
    </w:pPr>
    <w:rPr>
      <w:rFonts w:ascii="Times New Roman" w:eastAsia="Times New Roman" w:hAnsi="Times New Roman" w:cs="Times New Roman"/>
      <w:color w:val="000000"/>
      <w:szCs w:val="24"/>
      <w:lang w:val="zh-CN"/>
    </w:rPr>
  </w:style>
  <w:style w:type="character" w:customStyle="1" w:styleId="Char1">
    <w:name w:val="批注文字 Char"/>
    <w:basedOn w:val="a1"/>
    <w:link w:val="a8"/>
    <w:uiPriority w:val="99"/>
    <w:semiHidden/>
    <w:qFormat/>
    <w:rsid w:val="00FD3CE6"/>
  </w:style>
  <w:style w:type="paragraph" w:styleId="a9">
    <w:name w:val="header"/>
    <w:basedOn w:val="a"/>
    <w:link w:val="Char4"/>
    <w:uiPriority w:val="99"/>
    <w:semiHidden/>
    <w:unhideWhenUsed/>
    <w:qFormat/>
    <w:rsid w:val="00FD3CE6"/>
    <w:pPr>
      <w:pBdr>
        <w:bottom w:val="single" w:sz="6" w:space="1" w:color="000000"/>
      </w:pBdr>
      <w:tabs>
        <w:tab w:val="center" w:pos="4153"/>
        <w:tab w:val="right" w:pos="8306"/>
      </w:tabs>
      <w:spacing w:line="360" w:lineRule="atLeast"/>
      <w:jc w:val="center"/>
    </w:pPr>
    <w:rPr>
      <w:rFonts w:ascii="Times New Roman" w:eastAsia="宋体" w:hAnsi="Times New Roman" w:cs="Times New Roman"/>
      <w:color w:val="000000"/>
      <w:sz w:val="18"/>
      <w:szCs w:val="18"/>
    </w:rPr>
  </w:style>
  <w:style w:type="character" w:customStyle="1" w:styleId="Char5">
    <w:name w:val="页眉 Char"/>
    <w:basedOn w:val="a1"/>
    <w:link w:val="a9"/>
    <w:uiPriority w:val="99"/>
    <w:semiHidden/>
    <w:qFormat/>
    <w:rsid w:val="00FD3CE6"/>
    <w:rPr>
      <w:sz w:val="18"/>
      <w:szCs w:val="18"/>
    </w:rPr>
  </w:style>
  <w:style w:type="paragraph" w:styleId="aa">
    <w:name w:val="footer"/>
    <w:basedOn w:val="a"/>
    <w:link w:val="Char40"/>
    <w:uiPriority w:val="99"/>
    <w:semiHidden/>
    <w:unhideWhenUsed/>
    <w:qFormat/>
    <w:rsid w:val="00FD3CE6"/>
    <w:pPr>
      <w:tabs>
        <w:tab w:val="center" w:pos="4153"/>
        <w:tab w:val="right" w:pos="8306"/>
      </w:tabs>
      <w:spacing w:line="360" w:lineRule="atLeast"/>
      <w:jc w:val="left"/>
    </w:pPr>
    <w:rPr>
      <w:rFonts w:ascii="Times New Roman" w:eastAsia="宋体" w:hAnsi="Times New Roman" w:cs="Times New Roman"/>
      <w:color w:val="000000"/>
      <w:sz w:val="18"/>
      <w:szCs w:val="18"/>
    </w:rPr>
  </w:style>
  <w:style w:type="character" w:customStyle="1" w:styleId="Char6">
    <w:name w:val="页脚 Char"/>
    <w:basedOn w:val="a1"/>
    <w:link w:val="aa"/>
    <w:uiPriority w:val="99"/>
    <w:semiHidden/>
    <w:qFormat/>
    <w:rsid w:val="00FD3CE6"/>
    <w:rPr>
      <w:sz w:val="18"/>
      <w:szCs w:val="18"/>
    </w:rPr>
  </w:style>
  <w:style w:type="paragraph" w:styleId="ab">
    <w:name w:val="endnote text"/>
    <w:basedOn w:val="a"/>
    <w:link w:val="Char20"/>
    <w:uiPriority w:val="99"/>
    <w:semiHidden/>
    <w:unhideWhenUsed/>
    <w:qFormat/>
    <w:rsid w:val="00FD3CE6"/>
    <w:pPr>
      <w:snapToGrid w:val="0"/>
      <w:jc w:val="left"/>
    </w:pPr>
    <w:rPr>
      <w:rFonts w:ascii="Times New Roman" w:eastAsia="宋体" w:hAnsi="Times New Roman" w:cs="Times New Roman"/>
      <w:color w:val="000000"/>
      <w:kern w:val="0"/>
      <w:szCs w:val="24"/>
    </w:rPr>
  </w:style>
  <w:style w:type="character" w:customStyle="1" w:styleId="Char7">
    <w:name w:val="尾注文本 Char"/>
    <w:basedOn w:val="a1"/>
    <w:link w:val="ab"/>
    <w:uiPriority w:val="99"/>
    <w:semiHidden/>
    <w:qFormat/>
    <w:rsid w:val="00FD3CE6"/>
  </w:style>
  <w:style w:type="paragraph" w:styleId="21">
    <w:name w:val="List 2"/>
    <w:basedOn w:val="a"/>
    <w:semiHidden/>
    <w:unhideWhenUsed/>
    <w:qFormat/>
    <w:rsid w:val="00FD3CE6"/>
    <w:pPr>
      <w:spacing w:line="360" w:lineRule="atLeast"/>
      <w:ind w:left="100" w:hanging="200"/>
    </w:pPr>
    <w:rPr>
      <w:rFonts w:ascii="Times New Roman" w:eastAsia="Times New Roman" w:hAnsi="Times New Roman" w:cs="Times New Roman"/>
      <w:color w:val="000000"/>
      <w:sz w:val="28"/>
      <w:szCs w:val="24"/>
    </w:rPr>
  </w:style>
  <w:style w:type="paragraph" w:styleId="ac">
    <w:name w:val="Title"/>
    <w:basedOn w:val="a"/>
    <w:next w:val="a"/>
    <w:link w:val="Char10"/>
    <w:qFormat/>
    <w:rsid w:val="00FD3CE6"/>
    <w:pPr>
      <w:spacing w:before="240" w:after="60" w:line="360" w:lineRule="auto"/>
      <w:ind w:left="839" w:hanging="357"/>
      <w:jc w:val="center"/>
      <w:outlineLvl w:val="0"/>
    </w:pPr>
    <w:rPr>
      <w:rFonts w:ascii="Cambria" w:eastAsia="宋体" w:hAnsi="Cambria" w:cs="Times New Roman"/>
      <w:b/>
      <w:bCs/>
      <w:kern w:val="0"/>
      <w:sz w:val="32"/>
      <w:szCs w:val="32"/>
    </w:rPr>
  </w:style>
  <w:style w:type="character" w:customStyle="1" w:styleId="Char8">
    <w:name w:val="标题 Char"/>
    <w:basedOn w:val="a1"/>
    <w:link w:val="ac"/>
    <w:uiPriority w:val="10"/>
    <w:rsid w:val="00FD3CE6"/>
    <w:rPr>
      <w:rFonts w:asciiTheme="majorHAnsi" w:eastAsia="宋体" w:hAnsiTheme="majorHAnsi" w:cstheme="majorBidi"/>
      <w:b/>
      <w:bCs/>
      <w:sz w:val="32"/>
      <w:szCs w:val="32"/>
    </w:rPr>
  </w:style>
  <w:style w:type="paragraph" w:styleId="ad">
    <w:name w:val="Body Text"/>
    <w:basedOn w:val="a"/>
    <w:link w:val="Char21"/>
    <w:semiHidden/>
    <w:unhideWhenUsed/>
    <w:qFormat/>
    <w:rsid w:val="00FD3CE6"/>
    <w:pPr>
      <w:spacing w:line="360" w:lineRule="atLeast"/>
    </w:pPr>
    <w:rPr>
      <w:rFonts w:ascii="金山简黑体" w:eastAsia="Times New Roman" w:hAnsi="金山简黑体" w:cs="Courier New"/>
      <w:b/>
      <w:color w:val="000000"/>
      <w:spacing w:val="-50"/>
      <w:kern w:val="0"/>
      <w:sz w:val="44"/>
      <w:szCs w:val="20"/>
      <w:lang w:val="zh-CN"/>
    </w:rPr>
  </w:style>
  <w:style w:type="character" w:customStyle="1" w:styleId="Char9">
    <w:name w:val="正文文本 Char"/>
    <w:basedOn w:val="a1"/>
    <w:link w:val="ad"/>
    <w:semiHidden/>
    <w:qFormat/>
    <w:rsid w:val="00FD3CE6"/>
  </w:style>
  <w:style w:type="paragraph" w:styleId="ae">
    <w:name w:val="Body Text Indent"/>
    <w:basedOn w:val="a"/>
    <w:link w:val="Char30"/>
    <w:semiHidden/>
    <w:unhideWhenUsed/>
    <w:qFormat/>
    <w:rsid w:val="00FD3CE6"/>
    <w:pPr>
      <w:spacing w:line="200" w:lineRule="exact"/>
      <w:ind w:firstLine="301"/>
    </w:pPr>
    <w:rPr>
      <w:rFonts w:ascii="Times New Roman" w:eastAsia="宋体" w:hAnsi="Times New Roman" w:cs="Times New Roman"/>
    </w:rPr>
  </w:style>
  <w:style w:type="character" w:customStyle="1" w:styleId="Chara">
    <w:name w:val="正文文本缩进 Char"/>
    <w:basedOn w:val="a1"/>
    <w:link w:val="ae"/>
    <w:uiPriority w:val="99"/>
    <w:semiHidden/>
    <w:qFormat/>
    <w:rsid w:val="00FD3CE6"/>
  </w:style>
  <w:style w:type="paragraph" w:styleId="af">
    <w:name w:val="Subtitle"/>
    <w:basedOn w:val="a"/>
    <w:next w:val="a"/>
    <w:link w:val="Char22"/>
    <w:qFormat/>
    <w:rsid w:val="00FD3CE6"/>
    <w:pPr>
      <w:spacing w:before="240" w:after="60" w:line="312" w:lineRule="auto"/>
      <w:jc w:val="center"/>
      <w:outlineLvl w:val="1"/>
    </w:pPr>
    <w:rPr>
      <w:rFonts w:ascii="Cambria" w:eastAsia="Times New Roman" w:hAnsi="Cambria" w:cs="Cambria"/>
      <w:b/>
      <w:color w:val="000000"/>
      <w:sz w:val="32"/>
      <w:szCs w:val="32"/>
    </w:rPr>
  </w:style>
  <w:style w:type="character" w:customStyle="1" w:styleId="Charb">
    <w:name w:val="副标题 Char"/>
    <w:basedOn w:val="a1"/>
    <w:link w:val="af"/>
    <w:qFormat/>
    <w:rsid w:val="00FD3CE6"/>
    <w:rPr>
      <w:rFonts w:asciiTheme="majorHAnsi" w:eastAsia="宋体" w:hAnsiTheme="majorHAnsi" w:cstheme="majorBidi"/>
      <w:b/>
      <w:bCs/>
      <w:kern w:val="28"/>
      <w:sz w:val="32"/>
      <w:szCs w:val="32"/>
    </w:rPr>
  </w:style>
  <w:style w:type="paragraph" w:styleId="af0">
    <w:name w:val="Date"/>
    <w:basedOn w:val="a"/>
    <w:next w:val="a"/>
    <w:link w:val="Char23"/>
    <w:semiHidden/>
    <w:unhideWhenUsed/>
    <w:qFormat/>
    <w:rsid w:val="00FD3CE6"/>
    <w:pPr>
      <w:spacing w:line="360" w:lineRule="atLeast"/>
      <w:ind w:left="100"/>
    </w:pPr>
    <w:rPr>
      <w:rFonts w:ascii="Times New Roman" w:eastAsia="Times New Roman" w:hAnsi="Times New Roman" w:cs="Times New Roman"/>
      <w:color w:val="000000"/>
      <w:szCs w:val="24"/>
    </w:rPr>
  </w:style>
  <w:style w:type="character" w:customStyle="1" w:styleId="Charc">
    <w:name w:val="日期 Char"/>
    <w:basedOn w:val="a1"/>
    <w:link w:val="af0"/>
    <w:semiHidden/>
    <w:qFormat/>
    <w:rsid w:val="00FD3CE6"/>
  </w:style>
  <w:style w:type="paragraph" w:styleId="22">
    <w:name w:val="Body Text 2"/>
    <w:basedOn w:val="a"/>
    <w:link w:val="2Char2"/>
    <w:semiHidden/>
    <w:unhideWhenUsed/>
    <w:qFormat/>
    <w:rsid w:val="00FD3CE6"/>
    <w:pPr>
      <w:spacing w:line="360" w:lineRule="atLeast"/>
      <w:jc w:val="center"/>
    </w:pPr>
    <w:rPr>
      <w:rFonts w:ascii="Times New Roman" w:eastAsia="Times New Roman" w:hAnsi="Times New Roman" w:cs="宋体"/>
      <w:color w:val="000000"/>
      <w:kern w:val="0"/>
      <w:sz w:val="20"/>
      <w:szCs w:val="24"/>
      <w:lang w:val="zh-CN"/>
    </w:rPr>
  </w:style>
  <w:style w:type="character" w:customStyle="1" w:styleId="2Char0">
    <w:name w:val="正文文本 2 Char"/>
    <w:basedOn w:val="a1"/>
    <w:link w:val="22"/>
    <w:semiHidden/>
    <w:qFormat/>
    <w:rsid w:val="00FD3CE6"/>
  </w:style>
  <w:style w:type="paragraph" w:styleId="31">
    <w:name w:val="Body Text 3"/>
    <w:basedOn w:val="a"/>
    <w:link w:val="3Char2"/>
    <w:semiHidden/>
    <w:unhideWhenUsed/>
    <w:qFormat/>
    <w:rsid w:val="00FD3CE6"/>
    <w:pPr>
      <w:spacing w:line="500" w:lineRule="exact"/>
    </w:pPr>
    <w:rPr>
      <w:rFonts w:ascii="Times New Roman" w:eastAsia="微软雅黑" w:hAnsi="Times New Roman" w:cs="Times New Roman"/>
      <w:color w:val="000000"/>
      <w:kern w:val="0"/>
      <w:sz w:val="28"/>
      <w:szCs w:val="20"/>
      <w:lang w:val="zh-CN"/>
    </w:rPr>
  </w:style>
  <w:style w:type="character" w:customStyle="1" w:styleId="3Char0">
    <w:name w:val="正文文本 3 Char"/>
    <w:basedOn w:val="a1"/>
    <w:link w:val="31"/>
    <w:semiHidden/>
    <w:qFormat/>
    <w:rsid w:val="00FD3CE6"/>
    <w:rPr>
      <w:sz w:val="16"/>
      <w:szCs w:val="16"/>
    </w:rPr>
  </w:style>
  <w:style w:type="paragraph" w:styleId="23">
    <w:name w:val="Body Text Indent 2"/>
    <w:basedOn w:val="a"/>
    <w:link w:val="2Char20"/>
    <w:semiHidden/>
    <w:unhideWhenUsed/>
    <w:qFormat/>
    <w:rsid w:val="00FD3CE6"/>
    <w:pPr>
      <w:spacing w:after="120" w:line="480" w:lineRule="auto"/>
      <w:ind w:left="420"/>
    </w:pPr>
    <w:rPr>
      <w:rFonts w:ascii="Times New Roman" w:eastAsia="Times New Roman" w:hAnsi="Times New Roman" w:cs="Times New Roman"/>
      <w:color w:val="000000"/>
      <w:szCs w:val="24"/>
    </w:rPr>
  </w:style>
  <w:style w:type="character" w:customStyle="1" w:styleId="2Char1">
    <w:name w:val="正文文本缩进 2 Char"/>
    <w:basedOn w:val="a1"/>
    <w:link w:val="23"/>
    <w:semiHidden/>
    <w:qFormat/>
    <w:rsid w:val="00FD3CE6"/>
  </w:style>
  <w:style w:type="paragraph" w:styleId="af1">
    <w:name w:val="Document Map"/>
    <w:basedOn w:val="a"/>
    <w:link w:val="Char24"/>
    <w:uiPriority w:val="99"/>
    <w:semiHidden/>
    <w:unhideWhenUsed/>
    <w:qFormat/>
    <w:rsid w:val="00FD3CE6"/>
    <w:pPr>
      <w:shd w:val="clear" w:color="auto" w:fill="00007F"/>
      <w:spacing w:line="360" w:lineRule="atLeast"/>
    </w:pPr>
    <w:rPr>
      <w:rFonts w:ascii="Times New Roman" w:eastAsia="宋体" w:hAnsi="Times New Roman" w:cs="Times New Roman"/>
      <w:color w:val="000000"/>
      <w:szCs w:val="24"/>
    </w:rPr>
  </w:style>
  <w:style w:type="character" w:customStyle="1" w:styleId="Chard">
    <w:name w:val="文档结构图 Char"/>
    <w:basedOn w:val="a1"/>
    <w:link w:val="af1"/>
    <w:uiPriority w:val="99"/>
    <w:semiHidden/>
    <w:qFormat/>
    <w:rsid w:val="00FD3CE6"/>
    <w:rPr>
      <w:rFonts w:ascii="宋体" w:eastAsia="宋体"/>
      <w:sz w:val="18"/>
      <w:szCs w:val="18"/>
    </w:rPr>
  </w:style>
  <w:style w:type="character" w:customStyle="1" w:styleId="Char25">
    <w:name w:val="纯文本 Char2"/>
    <w:uiPriority w:val="99"/>
    <w:qFormat/>
    <w:locked/>
    <w:rsid w:val="00FD3CE6"/>
    <w:rPr>
      <w:rFonts w:ascii="宋体" w:eastAsia="宋体" w:hAnsi="宋体" w:cs="Courier New" w:hint="eastAsia"/>
      <w:color w:val="000000"/>
      <w:kern w:val="2"/>
      <w:sz w:val="21"/>
    </w:rPr>
  </w:style>
  <w:style w:type="paragraph" w:styleId="af2">
    <w:name w:val="Plain Text"/>
    <w:aliases w:val="0921,小,一般文字 字元,一般文字 字元 字元 字元 字元,一般文字 字元 字元 字元 字元 字元 字元 字元 字元,一般文字 字元 字元 字元 字元 字元 字元 字元,一般文字 字元 字元 字元,一般文字 字元 字元 字元 字元 字元 字元,一般文字 字元 字元 字元 字元 字元 字元 字元 字元 字元 字元 字元 字元,一般文字 字元 字元 字元 字元 字元 字元 字元 字元 字元 字元 字元,一般文字 字元 字元 字元 字元 字元 字元 字元 字元 字元,一般文字 字元 字元,普通文"/>
    <w:basedOn w:val="a"/>
    <w:link w:val="Char11"/>
    <w:uiPriority w:val="99"/>
    <w:semiHidden/>
    <w:unhideWhenUsed/>
    <w:qFormat/>
    <w:rsid w:val="00FD3CE6"/>
    <w:pPr>
      <w:spacing w:line="360" w:lineRule="atLeast"/>
    </w:pPr>
    <w:rPr>
      <w:rFonts w:ascii="宋体" w:eastAsia="宋体" w:hAnsi="宋体" w:cs="Courier New"/>
      <w:color w:val="000000"/>
      <w:szCs w:val="20"/>
    </w:rPr>
  </w:style>
  <w:style w:type="character" w:customStyle="1" w:styleId="Chare">
    <w:name w:val="纯文本 Char"/>
    <w:aliases w:val="0921 Char,小 Char,一般文字 字元 Char,一般文字 字元 字元 字元 字元 Char,一般文字 字元 字元 字元 字元 字元 字元 字元 字元 Char,一般文字 字元 字元 字元 字元 字元 字元 字元 Char,一般文字 字元 字元 字元 Char,一般文字 字元 字元 字元 字元 字元 字元 Char,一般文字 字元 字元 字元 字元 字元 字元 字元 字元 字元 字元 字元 字元 Char,一般文字 字元 字元 Char,普通文 Char"/>
    <w:basedOn w:val="a1"/>
    <w:link w:val="af2"/>
    <w:uiPriority w:val="99"/>
    <w:semiHidden/>
    <w:qFormat/>
    <w:rsid w:val="00FD3CE6"/>
    <w:rPr>
      <w:rFonts w:ascii="宋体" w:eastAsia="宋体" w:hAnsi="Courier New" w:cs="Courier New"/>
      <w:szCs w:val="21"/>
    </w:rPr>
  </w:style>
  <w:style w:type="paragraph" w:styleId="af3">
    <w:name w:val="annotation subject"/>
    <w:basedOn w:val="a8"/>
    <w:next w:val="a8"/>
    <w:link w:val="Char31"/>
    <w:uiPriority w:val="99"/>
    <w:semiHidden/>
    <w:unhideWhenUsed/>
    <w:qFormat/>
    <w:rsid w:val="00FD3CE6"/>
    <w:rPr>
      <w:color w:val="7F007F"/>
      <w:kern w:val="0"/>
      <w:sz w:val="20"/>
      <w:szCs w:val="20"/>
      <w:u w:val="single"/>
      <w:lang w:val="en-US"/>
    </w:rPr>
  </w:style>
  <w:style w:type="character" w:customStyle="1" w:styleId="Charf">
    <w:name w:val="批注主题 Char"/>
    <w:basedOn w:val="Char1"/>
    <w:link w:val="af3"/>
    <w:uiPriority w:val="99"/>
    <w:semiHidden/>
    <w:qFormat/>
    <w:rsid w:val="00FD3CE6"/>
    <w:rPr>
      <w:b/>
      <w:bCs/>
    </w:rPr>
  </w:style>
  <w:style w:type="paragraph" w:styleId="af4">
    <w:name w:val="Balloon Text"/>
    <w:basedOn w:val="a"/>
    <w:link w:val="Char32"/>
    <w:semiHidden/>
    <w:unhideWhenUsed/>
    <w:qFormat/>
    <w:rsid w:val="00FD3CE6"/>
    <w:pPr>
      <w:spacing w:line="360" w:lineRule="atLeast"/>
    </w:pPr>
    <w:rPr>
      <w:rFonts w:ascii="Times New Roman" w:eastAsia="宋体" w:hAnsi="Times New Roman" w:cs="Times New Roman"/>
      <w:color w:val="000000"/>
      <w:sz w:val="18"/>
      <w:szCs w:val="18"/>
    </w:rPr>
  </w:style>
  <w:style w:type="character" w:customStyle="1" w:styleId="Charf0">
    <w:name w:val="批注框文本 Char"/>
    <w:basedOn w:val="a1"/>
    <w:link w:val="af4"/>
    <w:uiPriority w:val="99"/>
    <w:semiHidden/>
    <w:qFormat/>
    <w:rsid w:val="00FD3CE6"/>
    <w:rPr>
      <w:sz w:val="18"/>
      <w:szCs w:val="18"/>
    </w:rPr>
  </w:style>
  <w:style w:type="character" w:customStyle="1" w:styleId="Charf1">
    <w:name w:val="列出段落 Char"/>
    <w:link w:val="af5"/>
    <w:uiPriority w:val="34"/>
    <w:qFormat/>
    <w:locked/>
    <w:rsid w:val="00FD3CE6"/>
    <w:rPr>
      <w:color w:val="000000"/>
      <w:szCs w:val="24"/>
    </w:rPr>
  </w:style>
  <w:style w:type="paragraph" w:customStyle="1" w:styleId="12">
    <w:name w:val="列出段落1"/>
    <w:basedOn w:val="a"/>
    <w:next w:val="af5"/>
    <w:uiPriority w:val="34"/>
    <w:qFormat/>
    <w:rsid w:val="00FD3CE6"/>
    <w:pPr>
      <w:spacing w:line="360" w:lineRule="atLeast"/>
      <w:ind w:firstLineChars="200" w:firstLine="420"/>
    </w:pPr>
    <w:rPr>
      <w:color w:val="000000"/>
      <w:szCs w:val="24"/>
    </w:rPr>
  </w:style>
  <w:style w:type="paragraph" w:customStyle="1" w:styleId="CharCharCharCharCharCharChar1">
    <w:name w:val="Char Char Char Char Char Char Char1"/>
    <w:basedOn w:val="a"/>
    <w:qFormat/>
    <w:rsid w:val="00FD3CE6"/>
    <w:pPr>
      <w:spacing w:line="360" w:lineRule="atLeast"/>
    </w:pPr>
    <w:rPr>
      <w:rFonts w:ascii="Times New Roman" w:eastAsia="Times New Roman" w:hAnsi="Times New Roman" w:cs="Times New Roman"/>
      <w:color w:val="000000"/>
      <w:szCs w:val="24"/>
    </w:rPr>
  </w:style>
  <w:style w:type="paragraph" w:customStyle="1" w:styleId="CharCharChar1Char">
    <w:name w:val="Char Char Char1 Char"/>
    <w:basedOn w:val="a"/>
    <w:qFormat/>
    <w:rsid w:val="00FD3CE6"/>
    <w:rPr>
      <w:rFonts w:ascii="Times New Roman" w:eastAsia="宋体" w:hAnsi="Times New Roman" w:cs="Times New Roman"/>
      <w:szCs w:val="21"/>
    </w:rPr>
  </w:style>
  <w:style w:type="paragraph" w:customStyle="1" w:styleId="xl73">
    <w:name w:val="xl73"/>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color w:val="FF0000"/>
      <w:kern w:val="0"/>
      <w:szCs w:val="21"/>
    </w:rPr>
  </w:style>
  <w:style w:type="paragraph" w:customStyle="1" w:styleId="xl70">
    <w:name w:val="xl70"/>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Cs w:val="21"/>
    </w:rPr>
  </w:style>
  <w:style w:type="paragraph" w:customStyle="1" w:styleId="xl113">
    <w:name w:val="xl113"/>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af6">
    <w:name w:val="正文段"/>
    <w:basedOn w:val="a"/>
    <w:qFormat/>
    <w:rsid w:val="00FD3CE6"/>
    <w:pPr>
      <w:widowControl/>
      <w:spacing w:after="156" w:line="360" w:lineRule="atLeast"/>
      <w:ind w:firstLine="200"/>
    </w:pPr>
    <w:rPr>
      <w:rFonts w:ascii="Times New Roman" w:eastAsia="Times New Roman" w:hAnsi="Times New Roman" w:cs="Times New Roman"/>
      <w:color w:val="000000"/>
      <w:kern w:val="0"/>
      <w:sz w:val="24"/>
      <w:szCs w:val="20"/>
    </w:rPr>
  </w:style>
  <w:style w:type="paragraph" w:customStyle="1" w:styleId="32">
    <w:name w:val="修订3"/>
    <w:uiPriority w:val="99"/>
    <w:qFormat/>
    <w:rsid w:val="00FD3CE6"/>
    <w:rPr>
      <w:rFonts w:ascii="Times New Roman" w:eastAsia="宋体" w:hAnsi="Times New Roman" w:cs="Times New Roman"/>
      <w:color w:val="000000"/>
      <w:kern w:val="0"/>
      <w:szCs w:val="24"/>
    </w:rPr>
  </w:style>
  <w:style w:type="paragraph" w:customStyle="1" w:styleId="xl105">
    <w:name w:val="xl105"/>
    <w:basedOn w:val="a"/>
    <w:qFormat/>
    <w:rsid w:val="00FD3CE6"/>
    <w:pPr>
      <w:widowControl/>
      <w:pBdr>
        <w:top w:val="single" w:sz="4" w:space="0" w:color="auto"/>
        <w:bottom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xl68">
    <w:name w:val="xl68"/>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微软雅黑" w:eastAsia="微软雅黑" w:hAnsi="微软雅黑" w:cs="宋体"/>
      <w:kern w:val="0"/>
      <w:sz w:val="18"/>
      <w:szCs w:val="18"/>
    </w:rPr>
  </w:style>
  <w:style w:type="paragraph" w:customStyle="1" w:styleId="33">
    <w:name w:val="列出段落3"/>
    <w:basedOn w:val="a"/>
    <w:qFormat/>
    <w:rsid w:val="00FD3CE6"/>
    <w:pPr>
      <w:ind w:firstLineChars="200" w:firstLine="420"/>
    </w:pPr>
    <w:rPr>
      <w:rFonts w:ascii="Times New Roman" w:eastAsia="宋体" w:hAnsi="Times New Roman" w:cs="Times New Roman"/>
    </w:rPr>
  </w:style>
  <w:style w:type="paragraph" w:customStyle="1" w:styleId="1-21">
    <w:name w:val="中等深浅网格 1 - 着色 21"/>
    <w:basedOn w:val="a"/>
    <w:uiPriority w:val="34"/>
    <w:qFormat/>
    <w:rsid w:val="00FD3CE6"/>
    <w:pPr>
      <w:spacing w:line="360" w:lineRule="atLeast"/>
      <w:ind w:firstLineChars="200" w:firstLine="420"/>
    </w:pPr>
    <w:rPr>
      <w:rFonts w:ascii="Calibri" w:eastAsia="宋体" w:hAnsi="Calibri" w:cs="Times New Roman"/>
      <w:color w:val="000000"/>
      <w:kern w:val="0"/>
      <w:szCs w:val="24"/>
    </w:rPr>
  </w:style>
  <w:style w:type="paragraph" w:customStyle="1" w:styleId="24">
    <w:name w:val="修订2"/>
    <w:uiPriority w:val="99"/>
    <w:qFormat/>
    <w:rsid w:val="00FD3CE6"/>
    <w:rPr>
      <w:rFonts w:ascii="Times New Roman" w:eastAsia="宋体" w:hAnsi="Times New Roman" w:cs="Times New Roman"/>
      <w:color w:val="000000"/>
      <w:kern w:val="0"/>
      <w:szCs w:val="24"/>
    </w:rPr>
  </w:style>
  <w:style w:type="paragraph" w:customStyle="1" w:styleId="xl100">
    <w:name w:val="xl100"/>
    <w:basedOn w:val="a"/>
    <w:qFormat/>
    <w:rsid w:val="00FD3CE6"/>
    <w:pPr>
      <w:widowControl/>
      <w:pBdr>
        <w:top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Style2">
    <w:name w:val="_Style 2"/>
    <w:basedOn w:val="a"/>
    <w:qFormat/>
    <w:rsid w:val="00FD3CE6"/>
    <w:pPr>
      <w:ind w:firstLineChars="200" w:firstLine="420"/>
    </w:pPr>
    <w:rPr>
      <w:rFonts w:ascii="Times New Roman" w:eastAsia="宋体" w:hAnsi="Times New Roman" w:cs="Times New Roman"/>
      <w:szCs w:val="24"/>
    </w:rPr>
  </w:style>
  <w:style w:type="paragraph" w:customStyle="1" w:styleId="41">
    <w:name w:val="列出段落4"/>
    <w:basedOn w:val="a"/>
    <w:uiPriority w:val="34"/>
    <w:qFormat/>
    <w:rsid w:val="00FD3CE6"/>
    <w:pPr>
      <w:spacing w:line="360" w:lineRule="atLeast"/>
      <w:ind w:firstLineChars="200" w:firstLine="420"/>
    </w:pPr>
    <w:rPr>
      <w:rFonts w:ascii="Times New Roman" w:eastAsia="宋体" w:hAnsi="Times New Roman" w:cs="Times New Roman"/>
      <w:color w:val="000000"/>
      <w:kern w:val="0"/>
      <w:szCs w:val="24"/>
    </w:rPr>
  </w:style>
  <w:style w:type="paragraph" w:customStyle="1" w:styleId="13">
    <w:name w:val="1"/>
    <w:basedOn w:val="a"/>
    <w:next w:val="af2"/>
    <w:qFormat/>
    <w:rsid w:val="00FD3CE6"/>
    <w:rPr>
      <w:rFonts w:ascii="宋体" w:eastAsia="宋体" w:hAnsi="Courier New" w:cs="Times New Roman"/>
      <w:szCs w:val="20"/>
    </w:rPr>
  </w:style>
  <w:style w:type="paragraph" w:customStyle="1" w:styleId="xl89">
    <w:name w:val="xl89"/>
    <w:basedOn w:val="a"/>
    <w:qFormat/>
    <w:rsid w:val="00FD3CE6"/>
    <w:pPr>
      <w:widowControl/>
      <w:spacing w:before="100" w:beforeAutospacing="1" w:after="100" w:afterAutospacing="1"/>
      <w:jc w:val="center"/>
    </w:pPr>
    <w:rPr>
      <w:rFonts w:ascii="宋体" w:eastAsia="宋体" w:hAnsi="宋体" w:cs="宋体"/>
      <w:kern w:val="0"/>
      <w:szCs w:val="21"/>
    </w:rPr>
  </w:style>
  <w:style w:type="paragraph" w:customStyle="1" w:styleId="xl91">
    <w:name w:val="xl91"/>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4"/>
      <w:szCs w:val="24"/>
    </w:rPr>
  </w:style>
  <w:style w:type="paragraph" w:customStyle="1" w:styleId="xl80">
    <w:name w:val="xl80"/>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color w:val="000000"/>
      <w:kern w:val="0"/>
      <w:szCs w:val="21"/>
    </w:rPr>
  </w:style>
  <w:style w:type="paragraph" w:customStyle="1" w:styleId="xl95">
    <w:name w:val="xl95"/>
    <w:basedOn w:val="a"/>
    <w:qFormat/>
    <w:rsid w:val="00FD3CE6"/>
    <w:pPr>
      <w:widowControl/>
      <w:pBdr>
        <w:top w:val="single" w:sz="4" w:space="0" w:color="auto"/>
        <w:left w:val="single" w:sz="4" w:space="0" w:color="auto"/>
      </w:pBdr>
      <w:spacing w:before="100" w:beforeAutospacing="1" w:after="100" w:afterAutospacing="1"/>
      <w:jc w:val="center"/>
    </w:pPr>
    <w:rPr>
      <w:rFonts w:ascii="宋体" w:eastAsia="宋体" w:hAnsi="宋体" w:cs="宋体"/>
      <w:b/>
      <w:bCs/>
      <w:kern w:val="0"/>
      <w:sz w:val="24"/>
      <w:szCs w:val="24"/>
    </w:rPr>
  </w:style>
  <w:style w:type="paragraph" w:customStyle="1" w:styleId="ParaCharCharCharCharCharCharCharCharChar1CharCharCharChar">
    <w:name w:val="默认段落字体 Para Char Char Char Char Char Char Char Char Char1 Char Char Char Char"/>
    <w:basedOn w:val="a"/>
    <w:qFormat/>
    <w:rsid w:val="00FD3CE6"/>
    <w:pPr>
      <w:spacing w:line="360" w:lineRule="atLeast"/>
    </w:pPr>
    <w:rPr>
      <w:rFonts w:ascii="Tahoma" w:eastAsia="Times New Roman" w:hAnsi="Tahoma" w:cs="Tahoma"/>
      <w:color w:val="000000"/>
      <w:sz w:val="24"/>
      <w:szCs w:val="20"/>
    </w:rPr>
  </w:style>
  <w:style w:type="paragraph" w:customStyle="1" w:styleId="delivery-detail">
    <w:name w:val="delivery-detail"/>
    <w:basedOn w:val="a"/>
    <w:qFormat/>
    <w:rsid w:val="00FD3CE6"/>
    <w:pPr>
      <w:widowControl/>
      <w:spacing w:before="100" w:beforeAutospacing="1" w:after="100" w:afterAutospacing="1"/>
      <w:jc w:val="left"/>
    </w:pPr>
    <w:rPr>
      <w:rFonts w:ascii="宋体" w:eastAsia="宋体" w:hAnsi="宋体" w:cs="宋体"/>
      <w:kern w:val="0"/>
      <w:sz w:val="24"/>
      <w:szCs w:val="24"/>
    </w:rPr>
  </w:style>
  <w:style w:type="paragraph" w:customStyle="1" w:styleId="xl92">
    <w:name w:val="xl92"/>
    <w:basedOn w:val="a"/>
    <w:qFormat/>
    <w:rsid w:val="00FD3CE6"/>
    <w:pPr>
      <w:widowControl/>
      <w:spacing w:before="100" w:beforeAutospacing="1" w:after="100" w:afterAutospacing="1"/>
      <w:jc w:val="center"/>
    </w:pPr>
    <w:rPr>
      <w:rFonts w:ascii="宋体" w:eastAsia="宋体" w:hAnsi="宋体" w:cs="宋体"/>
      <w:b/>
      <w:bCs/>
      <w:kern w:val="0"/>
      <w:sz w:val="36"/>
      <w:szCs w:val="36"/>
    </w:rPr>
  </w:style>
  <w:style w:type="paragraph" w:customStyle="1" w:styleId="10030">
    <w:name w:val="样式 标题 1 + 居中 段前: 0 磅 段后: 0 磅 行距: 固定值 30 磅"/>
    <w:basedOn w:val="1"/>
    <w:qFormat/>
    <w:rsid w:val="00FD3CE6"/>
    <w:pPr>
      <w:spacing w:before="0" w:after="0" w:line="600" w:lineRule="exact"/>
      <w:jc w:val="center"/>
    </w:pPr>
    <w:rPr>
      <w:rFonts w:cs="宋体"/>
      <w:kern w:val="2"/>
      <w:szCs w:val="20"/>
    </w:rPr>
  </w:style>
  <w:style w:type="paragraph" w:customStyle="1" w:styleId="xl104">
    <w:name w:val="xl104"/>
    <w:basedOn w:val="a"/>
    <w:qFormat/>
    <w:rsid w:val="00FD3CE6"/>
    <w:pPr>
      <w:widowControl/>
      <w:pBdr>
        <w:top w:val="single" w:sz="4" w:space="0" w:color="auto"/>
        <w:left w:val="single" w:sz="4" w:space="0" w:color="auto"/>
        <w:bottom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font9">
    <w:name w:val="font9"/>
    <w:basedOn w:val="a"/>
    <w:qFormat/>
    <w:rsid w:val="00FD3CE6"/>
    <w:pPr>
      <w:widowControl/>
      <w:spacing w:before="100" w:beforeAutospacing="1" w:after="100" w:afterAutospacing="1"/>
      <w:jc w:val="left"/>
    </w:pPr>
    <w:rPr>
      <w:rFonts w:ascii="宋体" w:eastAsia="宋体" w:hAnsi="宋体" w:cs="宋体"/>
      <w:color w:val="000000"/>
      <w:kern w:val="0"/>
      <w:szCs w:val="21"/>
    </w:rPr>
  </w:style>
  <w:style w:type="character" w:customStyle="1" w:styleId="10Char">
    <w:name w:val="样式10 Char"/>
    <w:link w:val="100"/>
    <w:qFormat/>
    <w:locked/>
    <w:rsid w:val="00FD3CE6"/>
    <w:rPr>
      <w:rFonts w:ascii="宋体" w:eastAsia="宋体" w:hAnsi="宋体"/>
      <w:sz w:val="24"/>
      <w:szCs w:val="24"/>
    </w:rPr>
  </w:style>
  <w:style w:type="paragraph" w:customStyle="1" w:styleId="100">
    <w:name w:val="样式10"/>
    <w:basedOn w:val="a"/>
    <w:link w:val="10Char"/>
    <w:qFormat/>
    <w:rsid w:val="00FD3CE6"/>
    <w:pPr>
      <w:spacing w:line="360" w:lineRule="auto"/>
      <w:ind w:firstLineChars="200" w:firstLine="200"/>
      <w:jc w:val="left"/>
    </w:pPr>
    <w:rPr>
      <w:rFonts w:ascii="宋体" w:eastAsia="宋体" w:hAnsi="宋体"/>
      <w:sz w:val="24"/>
      <w:szCs w:val="24"/>
    </w:rPr>
  </w:style>
  <w:style w:type="paragraph" w:customStyle="1" w:styleId="xl69">
    <w:name w:val="xl69"/>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宋体" w:hAnsi="Times New Roman" w:cs="Times New Roman"/>
      <w:kern w:val="0"/>
      <w:szCs w:val="21"/>
    </w:rPr>
  </w:style>
  <w:style w:type="paragraph" w:customStyle="1" w:styleId="bb">
    <w:name w:val="bb"/>
    <w:basedOn w:val="a"/>
    <w:qFormat/>
    <w:rsid w:val="00FD3CE6"/>
    <w:pPr>
      <w:widowControl/>
      <w:spacing w:before="100" w:beforeAutospacing="1" w:after="100" w:afterAutospacing="1" w:line="360" w:lineRule="atLeast"/>
      <w:jc w:val="left"/>
    </w:pPr>
    <w:rPr>
      <w:rFonts w:ascii="宋体" w:eastAsia="Times New Roman" w:hAnsi="宋体" w:cs="宋体"/>
      <w:color w:val="000000"/>
      <w:kern w:val="0"/>
      <w:sz w:val="24"/>
      <w:szCs w:val="24"/>
    </w:rPr>
  </w:style>
  <w:style w:type="paragraph" w:customStyle="1" w:styleId="xl108">
    <w:name w:val="xl108"/>
    <w:basedOn w:val="a"/>
    <w:qFormat/>
    <w:rsid w:val="00FD3CE6"/>
    <w:pPr>
      <w:widowControl/>
      <w:pBdr>
        <w:top w:val="single" w:sz="4" w:space="0" w:color="auto"/>
        <w:bottom w:val="single" w:sz="4" w:space="0" w:color="auto"/>
      </w:pBdr>
      <w:spacing w:before="100" w:beforeAutospacing="1" w:after="100" w:afterAutospacing="1"/>
      <w:jc w:val="left"/>
    </w:pPr>
    <w:rPr>
      <w:rFonts w:ascii="宋体" w:eastAsia="宋体" w:hAnsi="宋体" w:cs="宋体"/>
      <w:kern w:val="0"/>
      <w:sz w:val="24"/>
      <w:szCs w:val="24"/>
    </w:rPr>
  </w:style>
  <w:style w:type="paragraph" w:customStyle="1" w:styleId="xl66">
    <w:name w:val="xl66"/>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微软雅黑" w:eastAsia="微软雅黑" w:hAnsi="微软雅黑" w:cs="宋体"/>
      <w:kern w:val="0"/>
      <w:sz w:val="18"/>
      <w:szCs w:val="18"/>
    </w:rPr>
  </w:style>
  <w:style w:type="paragraph" w:customStyle="1" w:styleId="xl85">
    <w:name w:val="xl85"/>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 w:val="24"/>
      <w:szCs w:val="24"/>
    </w:rPr>
  </w:style>
  <w:style w:type="paragraph" w:customStyle="1" w:styleId="xl83">
    <w:name w:val="xl83"/>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Cs w:val="21"/>
    </w:rPr>
  </w:style>
  <w:style w:type="paragraph" w:customStyle="1" w:styleId="xl102">
    <w:name w:val="xl102"/>
    <w:basedOn w:val="a"/>
    <w:qFormat/>
    <w:rsid w:val="00FD3CE6"/>
    <w:pPr>
      <w:widowControl/>
      <w:pBdr>
        <w:top w:val="single" w:sz="4" w:space="0" w:color="auto"/>
        <w:bottom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310">
    <w:name w:val="列出段落31"/>
    <w:basedOn w:val="a"/>
    <w:uiPriority w:val="34"/>
    <w:qFormat/>
    <w:rsid w:val="00FD3CE6"/>
    <w:pPr>
      <w:ind w:firstLineChars="200" w:firstLine="420"/>
    </w:pPr>
    <w:rPr>
      <w:rFonts w:ascii="Times New Roman" w:eastAsia="宋体" w:hAnsi="Times New Roman" w:cs="Times New Roman"/>
    </w:rPr>
  </w:style>
  <w:style w:type="paragraph" w:customStyle="1" w:styleId="110">
    <w:name w:val="列出段落11"/>
    <w:basedOn w:val="a"/>
    <w:qFormat/>
    <w:rsid w:val="00FD3CE6"/>
    <w:pPr>
      <w:spacing w:line="360" w:lineRule="atLeast"/>
      <w:ind w:firstLine="420"/>
    </w:pPr>
    <w:rPr>
      <w:rFonts w:ascii="Calibri" w:eastAsia="Times New Roman" w:hAnsi="Calibri" w:cs="Calibri"/>
      <w:color w:val="000000"/>
    </w:rPr>
  </w:style>
  <w:style w:type="paragraph" w:customStyle="1" w:styleId="layoutstandard">
    <w:name w:val="layout_standard"/>
    <w:basedOn w:val="a7"/>
    <w:qFormat/>
    <w:rsid w:val="00FD3CE6"/>
    <w:pPr>
      <w:widowControl/>
    </w:pPr>
    <w:rPr>
      <w:rFonts w:ascii="Arial" w:eastAsia="Times New Roman" w:hAnsi="Arial" w:cs="Arial"/>
      <w:b/>
      <w:kern w:val="0"/>
      <w:sz w:val="36"/>
      <w:szCs w:val="20"/>
      <w:lang w:val="en-GB" w:eastAsia="de-DE"/>
    </w:rPr>
  </w:style>
  <w:style w:type="paragraph" w:customStyle="1" w:styleId="xl110">
    <w:name w:val="xl110"/>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14">
    <w:name w:val="标书1"/>
    <w:basedOn w:val="1"/>
    <w:qFormat/>
    <w:rsid w:val="00FD3CE6"/>
    <w:pPr>
      <w:widowControl/>
      <w:adjustRightInd w:val="0"/>
      <w:snapToGrid w:val="0"/>
      <w:spacing w:before="0" w:after="0" w:line="480" w:lineRule="auto"/>
      <w:ind w:left="420" w:hanging="420"/>
      <w:jc w:val="left"/>
    </w:pPr>
    <w:rPr>
      <w:rFonts w:ascii="Tahoma" w:eastAsia="微软雅黑" w:hAnsi="Tahoma"/>
      <w:bCs/>
      <w:color w:val="auto"/>
      <w:kern w:val="44"/>
      <w:sz w:val="30"/>
      <w:szCs w:val="30"/>
    </w:rPr>
  </w:style>
  <w:style w:type="paragraph" w:customStyle="1" w:styleId="font10">
    <w:name w:val="font10"/>
    <w:basedOn w:val="a"/>
    <w:qFormat/>
    <w:rsid w:val="00FD3CE6"/>
    <w:pPr>
      <w:widowControl/>
      <w:spacing w:before="100" w:beforeAutospacing="1" w:after="100" w:afterAutospacing="1"/>
      <w:jc w:val="left"/>
    </w:pPr>
    <w:rPr>
      <w:rFonts w:ascii="宋体" w:eastAsia="宋体" w:hAnsi="宋体" w:cs="宋体"/>
      <w:b/>
      <w:bCs/>
      <w:color w:val="000000"/>
      <w:kern w:val="0"/>
      <w:szCs w:val="21"/>
    </w:rPr>
  </w:style>
  <w:style w:type="paragraph" w:customStyle="1" w:styleId="15">
    <w:name w:val="修订1"/>
    <w:qFormat/>
    <w:rsid w:val="00FD3CE6"/>
    <w:rPr>
      <w:rFonts w:ascii="Times New Roman" w:eastAsia="宋体" w:hAnsi="Times New Roman" w:cs="Times New Roman"/>
      <w:color w:val="000000"/>
      <w:szCs w:val="24"/>
    </w:rPr>
  </w:style>
  <w:style w:type="paragraph" w:customStyle="1" w:styleId="xl72">
    <w:name w:val="xl72"/>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FF0000"/>
      <w:kern w:val="0"/>
      <w:szCs w:val="21"/>
    </w:rPr>
  </w:style>
  <w:style w:type="paragraph" w:customStyle="1" w:styleId="xl107">
    <w:name w:val="xl107"/>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4"/>
      <w:szCs w:val="24"/>
    </w:rPr>
  </w:style>
  <w:style w:type="paragraph" w:customStyle="1" w:styleId="CharCharChar">
    <w:name w:val="Char Char Char"/>
    <w:basedOn w:val="a"/>
    <w:qFormat/>
    <w:rsid w:val="00FD3CE6"/>
    <w:rPr>
      <w:rFonts w:ascii="Tahoma" w:eastAsia="宋体" w:hAnsi="Tahoma" w:cs="Times New Roman"/>
      <w:sz w:val="24"/>
      <w:szCs w:val="20"/>
    </w:rPr>
  </w:style>
  <w:style w:type="paragraph" w:customStyle="1" w:styleId="xl109">
    <w:name w:val="xl109"/>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xl106">
    <w:name w:val="xl106"/>
    <w:basedOn w:val="a"/>
    <w:qFormat/>
    <w:rsid w:val="00FD3CE6"/>
    <w:pPr>
      <w:widowControl/>
      <w:pBdr>
        <w:top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xl84">
    <w:name w:val="xl84"/>
    <w:basedOn w:val="a"/>
    <w:qFormat/>
    <w:rsid w:val="00FD3CE6"/>
    <w:pPr>
      <w:widowControl/>
      <w:pBdr>
        <w:top w:val="single" w:sz="4" w:space="0" w:color="auto"/>
        <w:left w:val="single" w:sz="4" w:space="0" w:color="auto"/>
        <w:bottom w:val="single" w:sz="4" w:space="0" w:color="auto"/>
      </w:pBdr>
      <w:spacing w:before="100" w:beforeAutospacing="1" w:after="100" w:afterAutospacing="1"/>
      <w:jc w:val="center"/>
    </w:pPr>
    <w:rPr>
      <w:rFonts w:ascii="宋体" w:eastAsia="宋体" w:hAnsi="宋体" w:cs="宋体"/>
      <w:kern w:val="0"/>
      <w:sz w:val="24"/>
      <w:szCs w:val="24"/>
    </w:rPr>
  </w:style>
  <w:style w:type="paragraph" w:customStyle="1" w:styleId="xl67">
    <w:name w:val="xl67"/>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微软雅黑" w:eastAsia="微软雅黑" w:hAnsi="微软雅黑" w:cs="宋体"/>
      <w:kern w:val="0"/>
      <w:sz w:val="18"/>
      <w:szCs w:val="18"/>
    </w:rPr>
  </w:style>
  <w:style w:type="paragraph" w:customStyle="1" w:styleId="xl111">
    <w:name w:val="xl111"/>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font7">
    <w:name w:val="font7"/>
    <w:basedOn w:val="a"/>
    <w:qFormat/>
    <w:rsid w:val="00FD3CE6"/>
    <w:pPr>
      <w:widowControl/>
      <w:spacing w:before="100" w:beforeAutospacing="1" w:after="100" w:afterAutospacing="1"/>
      <w:jc w:val="left"/>
    </w:pPr>
    <w:rPr>
      <w:rFonts w:ascii="微软雅黑" w:eastAsia="微软雅黑" w:hAnsi="微软雅黑" w:cs="宋体"/>
      <w:color w:val="000000"/>
      <w:kern w:val="0"/>
      <w:sz w:val="18"/>
      <w:szCs w:val="18"/>
    </w:rPr>
  </w:style>
  <w:style w:type="paragraph" w:customStyle="1" w:styleId="xl103">
    <w:name w:val="xl103"/>
    <w:basedOn w:val="a"/>
    <w:qFormat/>
    <w:rsid w:val="00FD3CE6"/>
    <w:pPr>
      <w:widowControl/>
      <w:pBdr>
        <w:top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xl82">
    <w:name w:val="xl82"/>
    <w:basedOn w:val="a"/>
    <w:qFormat/>
    <w:rsid w:val="00FD3CE6"/>
    <w:pPr>
      <w:widowControl/>
      <w:pBdr>
        <w:top w:val="single" w:sz="4" w:space="0" w:color="auto"/>
        <w:left w:val="single" w:sz="4" w:space="0" w:color="auto"/>
        <w:bottom w:val="single" w:sz="4" w:space="0" w:color="auto"/>
      </w:pBdr>
      <w:spacing w:before="100" w:beforeAutospacing="1" w:after="100" w:afterAutospacing="1"/>
      <w:jc w:val="left"/>
    </w:pPr>
    <w:rPr>
      <w:rFonts w:ascii="宋体" w:eastAsia="宋体" w:hAnsi="宋体" w:cs="宋体"/>
      <w:kern w:val="0"/>
      <w:szCs w:val="21"/>
    </w:rPr>
  </w:style>
  <w:style w:type="paragraph" w:customStyle="1" w:styleId="font12">
    <w:name w:val="font12"/>
    <w:basedOn w:val="a"/>
    <w:qFormat/>
    <w:rsid w:val="00FD3CE6"/>
    <w:pPr>
      <w:widowControl/>
      <w:spacing w:before="100" w:beforeAutospacing="1" w:after="100" w:afterAutospacing="1"/>
      <w:jc w:val="left"/>
    </w:pPr>
    <w:rPr>
      <w:rFonts w:ascii="宋体" w:eastAsia="宋体" w:hAnsi="宋体" w:cs="宋体"/>
      <w:kern w:val="0"/>
      <w:sz w:val="18"/>
      <w:szCs w:val="18"/>
    </w:rPr>
  </w:style>
  <w:style w:type="paragraph" w:customStyle="1" w:styleId="font6">
    <w:name w:val="font6"/>
    <w:basedOn w:val="a"/>
    <w:qFormat/>
    <w:rsid w:val="00FD3CE6"/>
    <w:pPr>
      <w:widowControl/>
      <w:spacing w:before="100" w:beforeAutospacing="1" w:after="100" w:afterAutospacing="1"/>
      <w:jc w:val="left"/>
    </w:pPr>
    <w:rPr>
      <w:rFonts w:ascii="宋体" w:eastAsia="宋体" w:hAnsi="宋体" w:cs="宋体"/>
      <w:color w:val="000000"/>
      <w:kern w:val="0"/>
      <w:szCs w:val="21"/>
    </w:rPr>
  </w:style>
  <w:style w:type="paragraph" w:customStyle="1" w:styleId="xl78">
    <w:name w:val="xl78"/>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4"/>
      <w:szCs w:val="24"/>
    </w:rPr>
  </w:style>
  <w:style w:type="paragraph" w:customStyle="1" w:styleId="xl77">
    <w:name w:val="xl77"/>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color w:val="000000"/>
      <w:kern w:val="0"/>
      <w:sz w:val="24"/>
      <w:szCs w:val="24"/>
    </w:rPr>
  </w:style>
  <w:style w:type="paragraph" w:customStyle="1" w:styleId="TOC1">
    <w:name w:val="TOC 标题1"/>
    <w:basedOn w:val="1"/>
    <w:next w:val="a"/>
    <w:uiPriority w:val="39"/>
    <w:qFormat/>
    <w:rsid w:val="00FD3CE6"/>
    <w:pPr>
      <w:widowControl/>
      <w:spacing w:before="480" w:after="0" w:line="276" w:lineRule="auto"/>
      <w:jc w:val="left"/>
      <w:outlineLvl w:val="9"/>
    </w:pPr>
    <w:rPr>
      <w:rFonts w:ascii="Cambria" w:eastAsia="宋体" w:hAnsi="Cambria" w:cs="宋体"/>
      <w:bCs/>
      <w:color w:val="365F91"/>
      <w:sz w:val="28"/>
      <w:szCs w:val="28"/>
    </w:rPr>
  </w:style>
  <w:style w:type="paragraph" w:customStyle="1" w:styleId="xl87">
    <w:name w:val="xl87"/>
    <w:basedOn w:val="a"/>
    <w:qFormat/>
    <w:rsid w:val="00FD3CE6"/>
    <w:pPr>
      <w:widowControl/>
      <w:pBdr>
        <w:bottom w:val="single" w:sz="4" w:space="0" w:color="auto"/>
      </w:pBdr>
      <w:spacing w:before="100" w:beforeAutospacing="1" w:after="100" w:afterAutospacing="1"/>
      <w:jc w:val="center"/>
    </w:pPr>
    <w:rPr>
      <w:rFonts w:ascii="宋体" w:eastAsia="宋体" w:hAnsi="宋体" w:cs="宋体"/>
      <w:b/>
      <w:bCs/>
      <w:kern w:val="0"/>
      <w:sz w:val="36"/>
      <w:szCs w:val="36"/>
    </w:rPr>
  </w:style>
  <w:style w:type="paragraph" w:customStyle="1" w:styleId="xl65">
    <w:name w:val="xl65"/>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Cs w:val="21"/>
    </w:rPr>
  </w:style>
  <w:style w:type="paragraph" w:customStyle="1" w:styleId="Default">
    <w:name w:val="Default"/>
    <w:qFormat/>
    <w:rsid w:val="00FD3CE6"/>
    <w:pPr>
      <w:widowControl w:val="0"/>
      <w:autoSpaceDE w:val="0"/>
      <w:autoSpaceDN w:val="0"/>
      <w:adjustRightInd w:val="0"/>
    </w:pPr>
    <w:rPr>
      <w:rFonts w:ascii="宋体" w:eastAsia="宋体" w:hAnsi="Times New Roman" w:cs="宋体"/>
      <w:color w:val="000000"/>
      <w:kern w:val="0"/>
      <w:sz w:val="24"/>
      <w:szCs w:val="24"/>
    </w:rPr>
  </w:style>
  <w:style w:type="paragraph" w:customStyle="1" w:styleId="font13">
    <w:name w:val="font13"/>
    <w:basedOn w:val="a"/>
    <w:qFormat/>
    <w:rsid w:val="00FD3CE6"/>
    <w:pPr>
      <w:widowControl/>
      <w:spacing w:before="100" w:beforeAutospacing="1" w:after="100" w:afterAutospacing="1"/>
      <w:jc w:val="left"/>
    </w:pPr>
    <w:rPr>
      <w:rFonts w:ascii="MS Gothic" w:eastAsia="MS Gothic" w:hAnsi="MS Gothic" w:cs="宋体"/>
      <w:color w:val="000000"/>
      <w:kern w:val="0"/>
      <w:sz w:val="18"/>
      <w:szCs w:val="18"/>
    </w:rPr>
  </w:style>
  <w:style w:type="paragraph" w:customStyle="1" w:styleId="xl93">
    <w:name w:val="xl93"/>
    <w:basedOn w:val="a"/>
    <w:qFormat/>
    <w:rsid w:val="00FD3CE6"/>
    <w:pPr>
      <w:widowControl/>
      <w:pBdr>
        <w:top w:val="single" w:sz="4" w:space="0" w:color="auto"/>
        <w:left w:val="single" w:sz="4" w:space="0" w:color="auto"/>
        <w:right w:val="single" w:sz="4" w:space="0" w:color="auto"/>
      </w:pBdr>
      <w:spacing w:before="100" w:beforeAutospacing="1" w:after="100" w:afterAutospacing="1"/>
      <w:jc w:val="center"/>
    </w:pPr>
    <w:rPr>
      <w:rFonts w:ascii="宋体" w:eastAsia="宋体" w:hAnsi="宋体" w:cs="宋体"/>
      <w:b/>
      <w:bCs/>
      <w:kern w:val="0"/>
      <w:sz w:val="24"/>
      <w:szCs w:val="24"/>
    </w:rPr>
  </w:style>
  <w:style w:type="paragraph" w:customStyle="1" w:styleId="25">
    <w:name w:val="列出段落2"/>
    <w:basedOn w:val="a"/>
    <w:qFormat/>
    <w:rsid w:val="00FD3CE6"/>
    <w:pPr>
      <w:ind w:firstLineChars="200" w:firstLine="420"/>
    </w:pPr>
    <w:rPr>
      <w:rFonts w:ascii="Calibri" w:eastAsia="宋体" w:hAnsi="Calibri" w:cs="Times New Roman"/>
      <w:szCs w:val="24"/>
    </w:rPr>
  </w:style>
  <w:style w:type="paragraph" w:customStyle="1" w:styleId="16">
    <w:name w:val="无间隔1"/>
    <w:uiPriority w:val="99"/>
    <w:qFormat/>
    <w:rsid w:val="00FD3CE6"/>
    <w:pPr>
      <w:widowControl w:val="0"/>
      <w:jc w:val="both"/>
    </w:pPr>
    <w:rPr>
      <w:rFonts w:ascii="Times New Roman" w:eastAsia="宋体" w:hAnsi="Times New Roman" w:cs="Times New Roman"/>
      <w:szCs w:val="24"/>
    </w:rPr>
  </w:style>
  <w:style w:type="paragraph" w:customStyle="1" w:styleId="xl75">
    <w:name w:val="xl75"/>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微软雅黑" w:eastAsia="微软雅黑" w:hAnsi="微软雅黑" w:cs="宋体"/>
      <w:color w:val="FF0000"/>
      <w:kern w:val="0"/>
      <w:sz w:val="18"/>
      <w:szCs w:val="18"/>
    </w:rPr>
  </w:style>
  <w:style w:type="paragraph" w:customStyle="1" w:styleId="17">
    <w:name w:val="样式1"/>
    <w:basedOn w:val="a"/>
    <w:qFormat/>
    <w:rsid w:val="00FD3CE6"/>
    <w:pPr>
      <w:keepNext/>
      <w:keepLines/>
      <w:topLinePunct/>
      <w:spacing w:line="1200" w:lineRule="auto"/>
      <w:jc w:val="center"/>
      <w:outlineLvl w:val="0"/>
    </w:pPr>
    <w:rPr>
      <w:rFonts w:ascii="Times New Roman" w:eastAsia="宋体" w:hAnsi="Times New Roman" w:cs="宋体"/>
      <w:b/>
      <w:kern w:val="44"/>
      <w:sz w:val="52"/>
      <w:szCs w:val="52"/>
    </w:rPr>
  </w:style>
  <w:style w:type="paragraph" w:customStyle="1" w:styleId="layoutPosition">
    <w:name w:val="layout_Position"/>
    <w:basedOn w:val="a"/>
    <w:qFormat/>
    <w:rsid w:val="00FD3CE6"/>
    <w:pPr>
      <w:widowControl/>
      <w:spacing w:line="360" w:lineRule="atLeast"/>
      <w:jc w:val="left"/>
    </w:pPr>
    <w:rPr>
      <w:rFonts w:ascii="Arial" w:eastAsia="Times New Roman" w:hAnsi="Arial" w:cs="Arial"/>
      <w:color w:val="000000"/>
      <w:kern w:val="0"/>
      <w:sz w:val="22"/>
      <w:szCs w:val="20"/>
      <w:lang w:val="en-GB" w:eastAsia="de-DE"/>
    </w:rPr>
  </w:style>
  <w:style w:type="paragraph" w:customStyle="1" w:styleId="af7">
    <w:name w:val="表右齐"/>
    <w:basedOn w:val="a"/>
    <w:qFormat/>
    <w:rsid w:val="00FD3CE6"/>
    <w:pPr>
      <w:spacing w:line="360" w:lineRule="atLeast"/>
      <w:ind w:left="720" w:right="332"/>
      <w:jc w:val="right"/>
    </w:pPr>
    <w:rPr>
      <w:rFonts w:ascii="Times New Roman" w:eastAsia="Times New Roman" w:hAnsi="Times New Roman" w:cs="Arial"/>
      <w:color w:val="000000"/>
      <w:kern w:val="0"/>
      <w:szCs w:val="20"/>
    </w:rPr>
  </w:style>
  <w:style w:type="paragraph" w:customStyle="1" w:styleId="xl86">
    <w:name w:val="xl86"/>
    <w:basedOn w:val="a"/>
    <w:qFormat/>
    <w:rsid w:val="00FD3CE6"/>
    <w:pPr>
      <w:widowControl/>
      <w:pBdr>
        <w:top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4"/>
      <w:szCs w:val="24"/>
    </w:rPr>
  </w:style>
  <w:style w:type="paragraph" w:customStyle="1" w:styleId="xl74">
    <w:name w:val="xl74"/>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color w:val="000000"/>
      <w:kern w:val="0"/>
      <w:szCs w:val="21"/>
    </w:rPr>
  </w:style>
  <w:style w:type="paragraph" w:customStyle="1" w:styleId="CharCharCharCharCharCharCharCharCharCharCharChar">
    <w:name w:val="Char Char Char Char Char Char Char Char Char Char Char Char"/>
    <w:basedOn w:val="a"/>
    <w:qFormat/>
    <w:rsid w:val="00FD3CE6"/>
    <w:pPr>
      <w:widowControl/>
      <w:spacing w:after="160" w:line="240" w:lineRule="exact"/>
      <w:jc w:val="left"/>
    </w:pPr>
    <w:rPr>
      <w:rFonts w:ascii="Times New Roman" w:eastAsia="Times New Roman" w:hAnsi="Times New Roman" w:cs="Times New Roman"/>
      <w:color w:val="000000"/>
      <w:szCs w:val="24"/>
    </w:rPr>
  </w:style>
  <w:style w:type="paragraph" w:customStyle="1" w:styleId="p15">
    <w:name w:val="p15"/>
    <w:qFormat/>
    <w:rsid w:val="00FD3CE6"/>
    <w:rPr>
      <w:rFonts w:ascii="宋体" w:eastAsia="宋体" w:hAnsi="宋体" w:cs="宋体"/>
      <w:kern w:val="0"/>
      <w:sz w:val="20"/>
      <w:szCs w:val="21"/>
    </w:rPr>
  </w:style>
  <w:style w:type="paragraph" w:customStyle="1" w:styleId="xl94">
    <w:name w:val="xl94"/>
    <w:basedOn w:val="a"/>
    <w:qFormat/>
    <w:rsid w:val="00FD3CE6"/>
    <w:pPr>
      <w:widowControl/>
      <w:pBdr>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4"/>
      <w:szCs w:val="24"/>
    </w:rPr>
  </w:style>
  <w:style w:type="paragraph" w:customStyle="1" w:styleId="CharCharCharCharCharCharCharCharCharCharCharChar1">
    <w:name w:val="Char Char Char Char Char Char Char Char Char Char Char Char1"/>
    <w:basedOn w:val="a"/>
    <w:qFormat/>
    <w:rsid w:val="00FD3CE6"/>
    <w:pPr>
      <w:widowControl/>
      <w:spacing w:after="160" w:line="240" w:lineRule="exact"/>
      <w:jc w:val="left"/>
    </w:pPr>
    <w:rPr>
      <w:rFonts w:ascii="Times New Roman" w:eastAsia="Times New Roman" w:hAnsi="Times New Roman" w:cs="Times New Roman"/>
      <w:color w:val="000000"/>
      <w:szCs w:val="24"/>
    </w:rPr>
  </w:style>
  <w:style w:type="paragraph" w:customStyle="1" w:styleId="xl79">
    <w:name w:val="xl79"/>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宋体" w:hAnsi="Times New Roman" w:cs="Times New Roman"/>
      <w:b/>
      <w:bCs/>
      <w:kern w:val="0"/>
      <w:szCs w:val="21"/>
    </w:rPr>
  </w:style>
  <w:style w:type="paragraph" w:customStyle="1" w:styleId="font5">
    <w:name w:val="font5"/>
    <w:basedOn w:val="a"/>
    <w:qFormat/>
    <w:rsid w:val="00FD3CE6"/>
    <w:pPr>
      <w:widowControl/>
      <w:tabs>
        <w:tab w:val="left" w:pos="360"/>
      </w:tabs>
      <w:spacing w:before="100" w:beforeAutospacing="1" w:after="100" w:afterAutospacing="1" w:line="360" w:lineRule="atLeast"/>
      <w:jc w:val="left"/>
    </w:pPr>
    <w:rPr>
      <w:rFonts w:ascii="宋体" w:eastAsia="Times New Roman" w:hAnsi="宋体" w:cs="Arial Unicode MS"/>
      <w:color w:val="000000"/>
      <w:kern w:val="0"/>
      <w:sz w:val="20"/>
      <w:szCs w:val="20"/>
    </w:rPr>
  </w:style>
  <w:style w:type="paragraph" w:customStyle="1" w:styleId="CharChar3CharCharCharChar">
    <w:name w:val="Char Char3 Char Char Char Char"/>
    <w:basedOn w:val="af1"/>
    <w:qFormat/>
    <w:rsid w:val="00FD3CE6"/>
    <w:pPr>
      <w:shd w:val="clear" w:color="auto" w:fill="000080"/>
      <w:adjustRightInd w:val="0"/>
      <w:snapToGrid w:val="0"/>
      <w:spacing w:line="360" w:lineRule="auto"/>
    </w:pPr>
    <w:rPr>
      <w:rFonts w:ascii="Tahoma" w:hAnsi="Tahoma"/>
      <w:color w:val="auto"/>
      <w:sz w:val="24"/>
    </w:rPr>
  </w:style>
  <w:style w:type="paragraph" w:customStyle="1" w:styleId="xl98">
    <w:name w:val="xl98"/>
    <w:basedOn w:val="a"/>
    <w:qFormat/>
    <w:rsid w:val="00FD3CE6"/>
    <w:pPr>
      <w:widowControl/>
      <w:pBdr>
        <w:top w:val="single" w:sz="4" w:space="0" w:color="auto"/>
        <w:bottom w:val="single" w:sz="4" w:space="0" w:color="auto"/>
      </w:pBdr>
      <w:spacing w:before="100" w:beforeAutospacing="1" w:after="100" w:afterAutospacing="1"/>
      <w:jc w:val="left"/>
    </w:pPr>
    <w:rPr>
      <w:rFonts w:ascii="宋体" w:eastAsia="宋体" w:hAnsi="宋体" w:cs="宋体"/>
      <w:kern w:val="0"/>
      <w:sz w:val="24"/>
      <w:szCs w:val="24"/>
    </w:rPr>
  </w:style>
  <w:style w:type="paragraph" w:customStyle="1" w:styleId="xl81">
    <w:name w:val="xl81"/>
    <w:basedOn w:val="a"/>
    <w:qFormat/>
    <w:rsid w:val="00FD3CE6"/>
    <w:pPr>
      <w:widowControl/>
      <w:pBdr>
        <w:top w:val="single" w:sz="4" w:space="0" w:color="auto"/>
        <w:left w:val="single" w:sz="4" w:space="0" w:color="auto"/>
        <w:bottom w:val="single" w:sz="4" w:space="0" w:color="auto"/>
        <w:right w:val="single" w:sz="4" w:space="0" w:color="auto"/>
      </w:pBdr>
      <w:shd w:val="clear" w:color="auto" w:fill="92D050"/>
      <w:spacing w:before="100" w:beforeAutospacing="1" w:after="100" w:afterAutospacing="1"/>
      <w:jc w:val="left"/>
    </w:pPr>
    <w:rPr>
      <w:rFonts w:ascii="微软雅黑" w:eastAsia="微软雅黑" w:hAnsi="微软雅黑" w:cs="宋体"/>
      <w:kern w:val="0"/>
      <w:sz w:val="18"/>
      <w:szCs w:val="18"/>
    </w:rPr>
  </w:style>
  <w:style w:type="paragraph" w:customStyle="1" w:styleId="Formatvorlagelayoutstandard10pt">
    <w:name w:val="Formatvorlage layout_standard + 10 pt"/>
    <w:basedOn w:val="layoutstandard"/>
    <w:qFormat/>
    <w:rsid w:val="00FD3CE6"/>
    <w:rPr>
      <w:rFonts w:ascii="Times New Roman" w:hAnsi="Times New Roman" w:cs="Times New Roman"/>
      <w:sz w:val="22"/>
    </w:rPr>
  </w:style>
  <w:style w:type="paragraph" w:customStyle="1" w:styleId="xl97">
    <w:name w:val="xl97"/>
    <w:basedOn w:val="a"/>
    <w:qFormat/>
    <w:rsid w:val="00FD3CE6"/>
    <w:pPr>
      <w:widowControl/>
      <w:pBdr>
        <w:top w:val="single" w:sz="4" w:space="0" w:color="auto"/>
        <w:left w:val="single" w:sz="4" w:space="0" w:color="auto"/>
        <w:bottom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font8">
    <w:name w:val="font8"/>
    <w:basedOn w:val="a"/>
    <w:qFormat/>
    <w:rsid w:val="00FD3CE6"/>
    <w:pPr>
      <w:widowControl/>
      <w:spacing w:before="100" w:beforeAutospacing="1" w:after="100" w:afterAutospacing="1"/>
      <w:jc w:val="left"/>
    </w:pPr>
    <w:rPr>
      <w:rFonts w:ascii="Times New Roman" w:eastAsia="宋体" w:hAnsi="Times New Roman" w:cs="Times New Roman"/>
      <w:color w:val="000000"/>
      <w:kern w:val="0"/>
      <w:szCs w:val="21"/>
    </w:rPr>
  </w:style>
  <w:style w:type="paragraph" w:customStyle="1" w:styleId="xl96">
    <w:name w:val="xl96"/>
    <w:basedOn w:val="a"/>
    <w:qFormat/>
    <w:rsid w:val="00FD3CE6"/>
    <w:pPr>
      <w:widowControl/>
      <w:pBdr>
        <w:left w:val="single" w:sz="4" w:space="0" w:color="auto"/>
        <w:bottom w:val="single" w:sz="4" w:space="0" w:color="auto"/>
      </w:pBdr>
      <w:spacing w:before="100" w:beforeAutospacing="1" w:after="100" w:afterAutospacing="1"/>
      <w:jc w:val="center"/>
    </w:pPr>
    <w:rPr>
      <w:rFonts w:ascii="宋体" w:eastAsia="宋体" w:hAnsi="宋体" w:cs="宋体"/>
      <w:b/>
      <w:bCs/>
      <w:kern w:val="0"/>
      <w:sz w:val="24"/>
      <w:szCs w:val="24"/>
    </w:rPr>
  </w:style>
  <w:style w:type="paragraph" w:customStyle="1" w:styleId="p0">
    <w:name w:val="p0"/>
    <w:basedOn w:val="a"/>
    <w:qFormat/>
    <w:rsid w:val="00FD3CE6"/>
    <w:pPr>
      <w:widowControl/>
      <w:spacing w:line="360" w:lineRule="atLeast"/>
    </w:pPr>
    <w:rPr>
      <w:rFonts w:ascii="Times New Roman" w:eastAsia="Times New Roman" w:hAnsi="Times New Roman" w:cs="Times New Roman"/>
      <w:color w:val="000000"/>
      <w:kern w:val="0"/>
      <w:szCs w:val="21"/>
    </w:rPr>
  </w:style>
  <w:style w:type="paragraph" w:customStyle="1" w:styleId="CharCharCharCharCharCharChar">
    <w:name w:val="Char Char Char Char Char Char Char"/>
    <w:basedOn w:val="a"/>
    <w:qFormat/>
    <w:rsid w:val="00FD3CE6"/>
    <w:pPr>
      <w:spacing w:line="360" w:lineRule="atLeast"/>
    </w:pPr>
    <w:rPr>
      <w:rFonts w:ascii="Times New Roman" w:eastAsia="Times New Roman" w:hAnsi="Times New Roman" w:cs="Times New Roman"/>
      <w:color w:val="000000"/>
      <w:szCs w:val="24"/>
    </w:rPr>
  </w:style>
  <w:style w:type="paragraph" w:customStyle="1" w:styleId="NewNewNewNew">
    <w:name w:val="正文 New New New New"/>
    <w:qFormat/>
    <w:rsid w:val="00FD3CE6"/>
    <w:pPr>
      <w:widowControl w:val="0"/>
      <w:jc w:val="both"/>
    </w:pPr>
    <w:rPr>
      <w:rFonts w:ascii="Times New Roman" w:eastAsia="宋体" w:hAnsi="Times New Roman" w:cs="Times New Roman"/>
      <w:kern w:val="0"/>
      <w:sz w:val="20"/>
      <w:szCs w:val="24"/>
    </w:rPr>
  </w:style>
  <w:style w:type="paragraph" w:customStyle="1" w:styleId="xl71">
    <w:name w:val="xl71"/>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Cs w:val="21"/>
    </w:rPr>
  </w:style>
  <w:style w:type="paragraph" w:customStyle="1" w:styleId="xl90">
    <w:name w:val="xl90"/>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24"/>
      <w:szCs w:val="24"/>
    </w:rPr>
  </w:style>
  <w:style w:type="paragraph" w:customStyle="1" w:styleId="xl76">
    <w:name w:val="xl76"/>
    <w:basedOn w:val="a"/>
    <w:qFormat/>
    <w:rsid w:val="00FD3CE6"/>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微软雅黑" w:eastAsia="微软雅黑" w:hAnsi="微软雅黑" w:cs="宋体"/>
      <w:color w:val="000000"/>
      <w:kern w:val="0"/>
      <w:szCs w:val="21"/>
    </w:rPr>
  </w:style>
  <w:style w:type="paragraph" w:customStyle="1" w:styleId="18">
    <w:name w:val="列表段落1"/>
    <w:basedOn w:val="a"/>
    <w:uiPriority w:val="34"/>
    <w:qFormat/>
    <w:rsid w:val="00FD3CE6"/>
    <w:pPr>
      <w:ind w:firstLineChars="200" w:firstLine="420"/>
    </w:pPr>
    <w:rPr>
      <w:rFonts w:ascii="Times New Roman" w:eastAsia="宋体" w:hAnsi="Times New Roman" w:cs="Times New Roman"/>
      <w:szCs w:val="24"/>
    </w:rPr>
  </w:style>
  <w:style w:type="paragraph" w:customStyle="1" w:styleId="Style1">
    <w:name w:val="_Style 1"/>
    <w:basedOn w:val="a"/>
    <w:qFormat/>
    <w:rsid w:val="00FD3CE6"/>
    <w:pPr>
      <w:ind w:firstLineChars="200" w:firstLine="420"/>
    </w:pPr>
    <w:rPr>
      <w:rFonts w:ascii="Calibri" w:eastAsia="宋体" w:hAnsi="Calibri" w:cs="Times New Roman"/>
    </w:rPr>
  </w:style>
  <w:style w:type="paragraph" w:customStyle="1" w:styleId="220">
    <w:name w:val="样式 标题 2 + 非加粗 首行缩进:  2 字符"/>
    <w:basedOn w:val="2"/>
    <w:qFormat/>
    <w:rsid w:val="00FD3CE6"/>
    <w:pPr>
      <w:spacing w:before="0" w:after="0" w:line="600" w:lineRule="exact"/>
      <w:ind w:firstLine="640"/>
      <w:jc w:val="left"/>
    </w:pPr>
    <w:rPr>
      <w:rFonts w:ascii="Times New Roman" w:eastAsia="Times New Roman" w:hAnsi="Times New Roman" w:cs="宋体"/>
      <w:b w:val="0"/>
      <w:kern w:val="2"/>
      <w:szCs w:val="20"/>
    </w:rPr>
  </w:style>
  <w:style w:type="paragraph" w:customStyle="1" w:styleId="xl88">
    <w:name w:val="xl88"/>
    <w:basedOn w:val="a"/>
    <w:qFormat/>
    <w:rsid w:val="00FD3CE6"/>
    <w:pPr>
      <w:widowControl/>
      <w:pBdr>
        <w:top w:val="single" w:sz="4" w:space="0" w:color="auto"/>
        <w:left w:val="single" w:sz="4" w:space="0" w:color="auto"/>
        <w:bottom w:val="single" w:sz="4" w:space="0" w:color="auto"/>
      </w:pBdr>
      <w:spacing w:before="100" w:beforeAutospacing="1" w:after="100" w:afterAutospacing="1"/>
      <w:jc w:val="center"/>
    </w:pPr>
    <w:rPr>
      <w:rFonts w:ascii="宋体" w:eastAsia="宋体" w:hAnsi="宋体" w:cs="宋体"/>
      <w:kern w:val="0"/>
      <w:szCs w:val="21"/>
    </w:rPr>
  </w:style>
  <w:style w:type="paragraph" w:customStyle="1" w:styleId="xl99">
    <w:name w:val="xl99"/>
    <w:basedOn w:val="a"/>
    <w:qFormat/>
    <w:rsid w:val="00FD3CE6"/>
    <w:pPr>
      <w:widowControl/>
      <w:pBdr>
        <w:top w:val="single" w:sz="4" w:space="0" w:color="auto"/>
        <w:bottom w:val="single" w:sz="4" w:space="0" w:color="auto"/>
      </w:pBdr>
      <w:spacing w:before="100" w:beforeAutospacing="1" w:after="100" w:afterAutospacing="1"/>
      <w:jc w:val="left"/>
    </w:pPr>
    <w:rPr>
      <w:rFonts w:ascii="宋体" w:eastAsia="宋体" w:hAnsi="宋体" w:cs="宋体"/>
      <w:b/>
      <w:bCs/>
      <w:kern w:val="0"/>
      <w:sz w:val="24"/>
      <w:szCs w:val="24"/>
    </w:rPr>
  </w:style>
  <w:style w:type="paragraph" w:customStyle="1" w:styleId="xl101">
    <w:name w:val="xl101"/>
    <w:basedOn w:val="a"/>
    <w:qFormat/>
    <w:rsid w:val="00FD3CE6"/>
    <w:pPr>
      <w:widowControl/>
      <w:pBdr>
        <w:top w:val="single" w:sz="4" w:space="0" w:color="auto"/>
        <w:bottom w:val="single" w:sz="4" w:space="0" w:color="auto"/>
      </w:pBdr>
      <w:spacing w:before="100" w:beforeAutospacing="1" w:after="100" w:afterAutospacing="1"/>
      <w:jc w:val="left"/>
    </w:pPr>
    <w:rPr>
      <w:rFonts w:ascii="宋体" w:eastAsia="宋体" w:hAnsi="宋体" w:cs="宋体"/>
      <w:kern w:val="0"/>
      <w:sz w:val="24"/>
      <w:szCs w:val="24"/>
    </w:rPr>
  </w:style>
  <w:style w:type="paragraph" w:customStyle="1" w:styleId="xl112">
    <w:name w:val="xl112"/>
    <w:basedOn w:val="a"/>
    <w:qFormat/>
    <w:rsid w:val="00FD3CE6"/>
    <w:pPr>
      <w:widowControl/>
      <w:pBdr>
        <w:top w:val="single" w:sz="4" w:space="0" w:color="auto"/>
        <w:left w:val="single" w:sz="4" w:space="0" w:color="auto"/>
        <w:bottom w:val="single" w:sz="4" w:space="0" w:color="auto"/>
      </w:pBdr>
      <w:spacing w:before="100" w:beforeAutospacing="1" w:after="100" w:afterAutospacing="1"/>
      <w:jc w:val="left"/>
    </w:pPr>
    <w:rPr>
      <w:rFonts w:ascii="宋体" w:eastAsia="宋体" w:hAnsi="宋体" w:cs="宋体"/>
      <w:kern w:val="0"/>
      <w:sz w:val="24"/>
      <w:szCs w:val="24"/>
    </w:rPr>
  </w:style>
  <w:style w:type="paragraph" w:customStyle="1" w:styleId="Charf2">
    <w:name w:val="Char"/>
    <w:basedOn w:val="af1"/>
    <w:qFormat/>
    <w:rsid w:val="00FD3CE6"/>
    <w:pPr>
      <w:widowControl/>
      <w:shd w:val="clear" w:color="auto" w:fill="000080"/>
      <w:spacing w:line="240" w:lineRule="auto"/>
      <w:ind w:firstLine="454"/>
      <w:jc w:val="left"/>
    </w:pPr>
    <w:rPr>
      <w:rFonts w:ascii="Tahoma" w:hAnsi="Tahoma" w:cs="宋体"/>
      <w:color w:val="auto"/>
      <w:kern w:val="0"/>
      <w:sz w:val="24"/>
      <w:szCs w:val="20"/>
    </w:rPr>
  </w:style>
  <w:style w:type="paragraph" w:customStyle="1" w:styleId="af8">
    <w:name w:val="报告正文"/>
    <w:basedOn w:val="a"/>
    <w:qFormat/>
    <w:rsid w:val="00FD3CE6"/>
    <w:pPr>
      <w:spacing w:line="360" w:lineRule="auto"/>
      <w:ind w:firstLineChars="200" w:firstLine="200"/>
    </w:pPr>
    <w:rPr>
      <w:rFonts w:ascii="Calibri" w:eastAsia="仿宋_GB2312" w:hAnsi="Calibri" w:cs="Times New Roman"/>
      <w:sz w:val="32"/>
    </w:rPr>
  </w:style>
  <w:style w:type="paragraph" w:customStyle="1" w:styleId="af9">
    <w:name w:val="报告标题"/>
    <w:basedOn w:val="ac"/>
    <w:qFormat/>
    <w:rsid w:val="00FD3CE6"/>
    <w:pPr>
      <w:ind w:left="0" w:firstLine="0"/>
    </w:pPr>
    <w:rPr>
      <w:rFonts w:ascii="宋体" w:hAnsi="宋体"/>
      <w:b w:val="0"/>
      <w:sz w:val="48"/>
      <w:szCs w:val="48"/>
    </w:rPr>
  </w:style>
  <w:style w:type="character" w:styleId="afa">
    <w:name w:val="annotation reference"/>
    <w:uiPriority w:val="99"/>
    <w:semiHidden/>
    <w:unhideWhenUsed/>
    <w:qFormat/>
    <w:rsid w:val="00FD3CE6"/>
    <w:rPr>
      <w:rFonts w:ascii="Times New Roman" w:eastAsia="Times New Roman" w:hAnsi="Times New Roman" w:cs="Times New Roman" w:hint="default"/>
      <w:sz w:val="21"/>
      <w:szCs w:val="21"/>
    </w:rPr>
  </w:style>
  <w:style w:type="character" w:styleId="afb">
    <w:name w:val="page number"/>
    <w:semiHidden/>
    <w:unhideWhenUsed/>
    <w:qFormat/>
    <w:rsid w:val="00FD3CE6"/>
    <w:rPr>
      <w:rFonts w:ascii="Times New Roman" w:eastAsia="Times New Roman" w:hAnsi="Times New Roman" w:cs="Times New Roman" w:hint="default"/>
    </w:rPr>
  </w:style>
  <w:style w:type="character" w:styleId="afc">
    <w:name w:val="endnote reference"/>
    <w:uiPriority w:val="99"/>
    <w:semiHidden/>
    <w:unhideWhenUsed/>
    <w:qFormat/>
    <w:rsid w:val="00FD3CE6"/>
    <w:rPr>
      <w:vertAlign w:val="superscript"/>
    </w:rPr>
  </w:style>
  <w:style w:type="character" w:customStyle="1" w:styleId="CharChar">
    <w:name w:val="Char Char"/>
    <w:qFormat/>
    <w:rsid w:val="00FD3CE6"/>
    <w:rPr>
      <w:rFonts w:ascii="宋体" w:eastAsia="宋体" w:hAnsi="宋体" w:cs="Times New Roman" w:hint="eastAsia"/>
      <w:spacing w:val="-4"/>
      <w:kern w:val="2"/>
      <w:sz w:val="18"/>
      <w:lang w:val="en-US" w:eastAsia="zh-CN" w:bidi="ar-SA"/>
    </w:rPr>
  </w:style>
  <w:style w:type="character" w:customStyle="1" w:styleId="Char33">
    <w:name w:val="纯文本 Char3"/>
    <w:uiPriority w:val="99"/>
    <w:qFormat/>
    <w:rsid w:val="00FD3CE6"/>
    <w:rPr>
      <w:rFonts w:ascii="宋体" w:eastAsia="宋体" w:hAnsi="Courier New" w:cs="Courier New" w:hint="eastAsia"/>
      <w:kern w:val="2"/>
      <w:sz w:val="21"/>
      <w:szCs w:val="21"/>
    </w:rPr>
  </w:style>
  <w:style w:type="character" w:customStyle="1" w:styleId="Char26">
    <w:name w:val="页脚 Char2"/>
    <w:uiPriority w:val="99"/>
    <w:qFormat/>
    <w:locked/>
    <w:rsid w:val="00FD3CE6"/>
    <w:rPr>
      <w:color w:val="000000"/>
      <w:kern w:val="2"/>
      <w:sz w:val="18"/>
      <w:szCs w:val="18"/>
    </w:rPr>
  </w:style>
  <w:style w:type="character" w:customStyle="1" w:styleId="font81">
    <w:name w:val="font81"/>
    <w:qFormat/>
    <w:rsid w:val="00FD3CE6"/>
    <w:rPr>
      <w:rFonts w:ascii="Arial" w:hAnsi="Arial" w:cs="Arial" w:hint="default"/>
      <w:b/>
      <w:bCs w:val="0"/>
      <w:strike w:val="0"/>
      <w:dstrike w:val="0"/>
      <w:color w:val="000000"/>
      <w:kern w:val="0"/>
      <w:sz w:val="16"/>
      <w:szCs w:val="16"/>
      <w:u w:val="none"/>
      <w:effect w:val="none"/>
    </w:rPr>
  </w:style>
  <w:style w:type="character" w:customStyle="1" w:styleId="font31">
    <w:name w:val="font31"/>
    <w:qFormat/>
    <w:rsid w:val="00FD3CE6"/>
    <w:rPr>
      <w:rFonts w:ascii="Arial" w:hAnsi="Arial" w:cs="Arial" w:hint="default"/>
      <w:strike w:val="0"/>
      <w:dstrike w:val="0"/>
      <w:color w:val="000000"/>
      <w:kern w:val="0"/>
      <w:sz w:val="16"/>
      <w:szCs w:val="16"/>
      <w:u w:val="none"/>
      <w:effect w:val="none"/>
    </w:rPr>
  </w:style>
  <w:style w:type="character" w:customStyle="1" w:styleId="Char27">
    <w:name w:val="页眉 Char2"/>
    <w:uiPriority w:val="99"/>
    <w:qFormat/>
    <w:locked/>
    <w:rsid w:val="00FD3CE6"/>
    <w:rPr>
      <w:color w:val="000000"/>
      <w:kern w:val="2"/>
      <w:sz w:val="18"/>
      <w:szCs w:val="18"/>
    </w:rPr>
  </w:style>
  <w:style w:type="character" w:customStyle="1" w:styleId="font01">
    <w:name w:val="font01"/>
    <w:qFormat/>
    <w:rsid w:val="00FD3CE6"/>
    <w:rPr>
      <w:rFonts w:ascii="Symbol" w:hAnsi="Symbol" w:cs="Symbol" w:hint="default"/>
      <w:strike w:val="0"/>
      <w:dstrike w:val="0"/>
      <w:color w:val="000000"/>
      <w:kern w:val="0"/>
      <w:sz w:val="16"/>
      <w:szCs w:val="16"/>
      <w:u w:val="none"/>
      <w:effect w:val="none"/>
    </w:rPr>
  </w:style>
  <w:style w:type="character" w:customStyle="1" w:styleId="CharChar11">
    <w:name w:val="Char Char11"/>
    <w:qFormat/>
    <w:rsid w:val="00FD3CE6"/>
    <w:rPr>
      <w:rFonts w:ascii="宋体" w:eastAsia="宋体" w:hAnsi="宋体" w:cs="Times New Roman" w:hint="eastAsia"/>
      <w:spacing w:val="-1"/>
      <w:sz w:val="18"/>
      <w:szCs w:val="20"/>
    </w:rPr>
  </w:style>
  <w:style w:type="character" w:customStyle="1" w:styleId="Char34">
    <w:name w:val="页眉 Char3"/>
    <w:uiPriority w:val="99"/>
    <w:qFormat/>
    <w:rsid w:val="00FD3CE6"/>
    <w:rPr>
      <w:color w:val="000000"/>
      <w:sz w:val="18"/>
      <w:szCs w:val="18"/>
    </w:rPr>
  </w:style>
  <w:style w:type="character" w:customStyle="1" w:styleId="1Char0">
    <w:name w:val="普通文字1 Char"/>
    <w:qFormat/>
    <w:rsid w:val="00FD3CE6"/>
    <w:rPr>
      <w:rFonts w:ascii="宋体" w:eastAsia="宋体" w:hAnsi="Courier New" w:hint="eastAsia"/>
    </w:rPr>
  </w:style>
  <w:style w:type="character" w:customStyle="1" w:styleId="Char12">
    <w:name w:val="页脚 Char1"/>
    <w:qFormat/>
    <w:rsid w:val="00FD3CE6"/>
    <w:rPr>
      <w:rFonts w:ascii="Calibri" w:eastAsia="宋体" w:hAnsi="Calibri" w:cs="Times New Roman" w:hint="default"/>
      <w:sz w:val="18"/>
      <w:szCs w:val="18"/>
    </w:rPr>
  </w:style>
  <w:style w:type="character" w:customStyle="1" w:styleId="Char13">
    <w:name w:val="批注框文本 Char1"/>
    <w:qFormat/>
    <w:locked/>
    <w:rsid w:val="00FD3CE6"/>
    <w:rPr>
      <w:color w:val="000000"/>
      <w:kern w:val="2"/>
      <w:sz w:val="18"/>
      <w:szCs w:val="18"/>
    </w:rPr>
  </w:style>
  <w:style w:type="character" w:customStyle="1" w:styleId="Char14">
    <w:name w:val="批注文字 Char1"/>
    <w:uiPriority w:val="99"/>
    <w:qFormat/>
    <w:rsid w:val="00FD3CE6"/>
    <w:rPr>
      <w:rFonts w:ascii="Times New Roman" w:eastAsia="Times New Roman" w:hAnsi="Times New Roman" w:cs="Times New Roman" w:hint="default"/>
      <w:kern w:val="2"/>
      <w:sz w:val="21"/>
      <w:szCs w:val="24"/>
    </w:rPr>
  </w:style>
  <w:style w:type="character" w:customStyle="1" w:styleId="2Char10">
    <w:name w:val="正文文本缩进 2 Char1"/>
    <w:qFormat/>
    <w:locked/>
    <w:rsid w:val="00FD3CE6"/>
    <w:rPr>
      <w:rFonts w:ascii="Times New Roman" w:eastAsia="Times New Roman" w:hAnsi="Times New Roman" w:cs="Times New Roman" w:hint="default"/>
      <w:color w:val="000000"/>
      <w:kern w:val="2"/>
      <w:sz w:val="21"/>
      <w:szCs w:val="24"/>
    </w:rPr>
  </w:style>
  <w:style w:type="character" w:customStyle="1" w:styleId="Char15">
    <w:name w:val="正文文本缩进 Char1"/>
    <w:qFormat/>
    <w:locked/>
    <w:rsid w:val="00FD3CE6"/>
    <w:rPr>
      <w:kern w:val="2"/>
      <w:sz w:val="21"/>
      <w:szCs w:val="22"/>
    </w:rPr>
  </w:style>
  <w:style w:type="character" w:customStyle="1" w:styleId="Char16">
    <w:name w:val="副标题 Char1"/>
    <w:qFormat/>
    <w:locked/>
    <w:rsid w:val="00FD3CE6"/>
    <w:rPr>
      <w:rFonts w:ascii="Cambria" w:eastAsia="Times New Roman" w:hAnsi="Cambria" w:cs="Cambria" w:hint="default"/>
      <w:b/>
      <w:bCs w:val="0"/>
      <w:color w:val="000000"/>
      <w:kern w:val="2"/>
      <w:sz w:val="32"/>
      <w:szCs w:val="32"/>
    </w:rPr>
  </w:style>
  <w:style w:type="character" w:customStyle="1" w:styleId="CharChar1">
    <w:name w:val="普通文字 Char Char1"/>
    <w:qFormat/>
    <w:rsid w:val="00FD3CE6"/>
    <w:rPr>
      <w:rFonts w:ascii="宋体" w:eastAsia="宋体" w:hAnsi="宋体" w:cs="Times New Roman" w:hint="eastAsia"/>
      <w:kern w:val="2"/>
      <w:sz w:val="21"/>
      <w:lang w:val="en-US" w:eastAsia="zh-CN" w:bidi="ar-SA"/>
    </w:rPr>
  </w:style>
  <w:style w:type="character" w:customStyle="1" w:styleId="2Char11">
    <w:name w:val="正文文本 2 Char1"/>
    <w:qFormat/>
    <w:locked/>
    <w:rsid w:val="00FD3CE6"/>
    <w:rPr>
      <w:rFonts w:ascii="Times New Roman" w:eastAsia="Times New Roman" w:hAnsi="Times New Roman" w:cs="宋体" w:hint="default"/>
      <w:color w:val="000000"/>
      <w:szCs w:val="24"/>
      <w:lang w:val="zh-CN"/>
    </w:rPr>
  </w:style>
  <w:style w:type="paragraph" w:customStyle="1" w:styleId="Formatvorlagelayoutstandard10ptZentriert">
    <w:name w:val="Formatvorlage layout_standard + 10 pt Zentriert"/>
    <w:basedOn w:val="a"/>
    <w:link w:val="op-map-singlepoint-info-right"/>
    <w:rsid w:val="00FD3CE6"/>
    <w:pPr>
      <w:spacing w:line="360" w:lineRule="atLeast"/>
    </w:pPr>
    <w:rPr>
      <w:rFonts w:ascii="Times New Roman" w:eastAsia="宋体" w:hAnsi="Times New Roman" w:cs="Times New Roman"/>
      <w:color w:val="000000"/>
      <w:kern w:val="0"/>
      <w:szCs w:val="24"/>
    </w:rPr>
  </w:style>
  <w:style w:type="character" w:customStyle="1" w:styleId="op-map-singlepoint-info-right">
    <w:name w:val="op-map-singlepoint-info-right"/>
    <w:link w:val="Formatvorlagelayoutstandard10ptZentriert"/>
    <w:qFormat/>
    <w:locked/>
    <w:rsid w:val="00FD3CE6"/>
    <w:rPr>
      <w:rFonts w:ascii="Times New Roman" w:eastAsia="宋体" w:hAnsi="Times New Roman" w:cs="Times New Roman"/>
      <w:color w:val="000000"/>
      <w:kern w:val="0"/>
      <w:szCs w:val="24"/>
    </w:rPr>
  </w:style>
  <w:style w:type="character" w:customStyle="1" w:styleId="Char17">
    <w:name w:val="日期 Char1"/>
    <w:qFormat/>
    <w:locked/>
    <w:rsid w:val="00FD3CE6"/>
    <w:rPr>
      <w:rFonts w:ascii="Times New Roman" w:eastAsia="Times New Roman" w:hAnsi="Times New Roman" w:cs="Times New Roman" w:hint="default"/>
      <w:color w:val="000000"/>
      <w:kern w:val="2"/>
      <w:sz w:val="21"/>
      <w:szCs w:val="24"/>
    </w:rPr>
  </w:style>
  <w:style w:type="character" w:customStyle="1" w:styleId="Char18">
    <w:name w:val="尾注文本 Char1"/>
    <w:uiPriority w:val="99"/>
    <w:qFormat/>
    <w:locked/>
    <w:rsid w:val="00FD3CE6"/>
    <w:rPr>
      <w:color w:val="000000"/>
      <w:sz w:val="21"/>
      <w:szCs w:val="24"/>
    </w:rPr>
  </w:style>
  <w:style w:type="character" w:customStyle="1" w:styleId="HTMLChar1">
    <w:name w:val="HTML 预设格式 Char1"/>
    <w:qFormat/>
    <w:locked/>
    <w:rsid w:val="00FD3CE6"/>
    <w:rPr>
      <w:rFonts w:ascii="宋体" w:eastAsia="Times New Roman" w:hAnsi="宋体" w:cs="宋体" w:hint="eastAsia"/>
      <w:color w:val="000000"/>
      <w:sz w:val="24"/>
      <w:szCs w:val="24"/>
      <w:lang w:val="zh-CN"/>
    </w:rPr>
  </w:style>
  <w:style w:type="character" w:customStyle="1" w:styleId="font21">
    <w:name w:val="font21"/>
    <w:qFormat/>
    <w:rsid w:val="00FD3CE6"/>
    <w:rPr>
      <w:rFonts w:ascii="宋体" w:eastAsia="宋体" w:hAnsi="宋体" w:cs="Times New Roman" w:hint="eastAsia"/>
      <w:strike w:val="0"/>
      <w:dstrike w:val="0"/>
      <w:color w:val="000000"/>
      <w:sz w:val="20"/>
      <w:szCs w:val="20"/>
      <w:u w:val="none"/>
      <w:effect w:val="none"/>
    </w:rPr>
  </w:style>
  <w:style w:type="character" w:customStyle="1" w:styleId="delivery-addr">
    <w:name w:val="delivery-addr"/>
    <w:basedOn w:val="a1"/>
    <w:qFormat/>
    <w:rsid w:val="00FD3CE6"/>
  </w:style>
  <w:style w:type="character" w:customStyle="1" w:styleId="Char28">
    <w:name w:val="批注主题 Char2"/>
    <w:uiPriority w:val="99"/>
    <w:qFormat/>
    <w:rsid w:val="00FD3CE6"/>
    <w:rPr>
      <w:rFonts w:ascii="Times New Roman" w:eastAsia="Times New Roman" w:hAnsi="Times New Roman" w:cs="Times New Roman" w:hint="default"/>
      <w:b/>
      <w:bCs/>
      <w:color w:val="000000"/>
      <w:kern w:val="2"/>
      <w:sz w:val="21"/>
      <w:szCs w:val="24"/>
      <w:lang w:val="zh-CN"/>
    </w:rPr>
  </w:style>
  <w:style w:type="character" w:customStyle="1" w:styleId="1CharChar">
    <w:name w:val="普通文字1 Char Char"/>
    <w:qFormat/>
    <w:rsid w:val="00FD3CE6"/>
    <w:rPr>
      <w:rFonts w:ascii="宋体" w:eastAsia="宋体" w:hAnsi="Courier New" w:hint="eastAsia"/>
    </w:rPr>
  </w:style>
  <w:style w:type="character" w:customStyle="1" w:styleId="CharChar10">
    <w:name w:val="Char Char1"/>
    <w:qFormat/>
    <w:rsid w:val="00FD3CE6"/>
    <w:rPr>
      <w:rFonts w:ascii="宋体" w:eastAsia="宋体" w:hAnsi="宋体" w:cs="Times New Roman" w:hint="eastAsia"/>
      <w:spacing w:val="-1"/>
      <w:sz w:val="18"/>
      <w:szCs w:val="20"/>
    </w:rPr>
  </w:style>
  <w:style w:type="character" w:customStyle="1" w:styleId="Char19">
    <w:name w:val="脚注文本 Char1"/>
    <w:uiPriority w:val="99"/>
    <w:qFormat/>
    <w:rsid w:val="00FD3CE6"/>
    <w:rPr>
      <w:kern w:val="2"/>
      <w:sz w:val="18"/>
      <w:szCs w:val="18"/>
    </w:rPr>
  </w:style>
  <w:style w:type="character" w:customStyle="1" w:styleId="Char29">
    <w:name w:val="正文文本缩进 Char2"/>
    <w:uiPriority w:val="99"/>
    <w:qFormat/>
    <w:rsid w:val="00FD3CE6"/>
    <w:rPr>
      <w:kern w:val="2"/>
      <w:sz w:val="21"/>
      <w:szCs w:val="22"/>
    </w:rPr>
  </w:style>
  <w:style w:type="character" w:customStyle="1" w:styleId="Char2a">
    <w:name w:val="批注框文本 Char2"/>
    <w:uiPriority w:val="99"/>
    <w:qFormat/>
    <w:rsid w:val="00FD3CE6"/>
    <w:rPr>
      <w:color w:val="000000"/>
      <w:sz w:val="18"/>
      <w:szCs w:val="18"/>
    </w:rPr>
  </w:style>
  <w:style w:type="character" w:customStyle="1" w:styleId="font121">
    <w:name w:val="font121"/>
    <w:qFormat/>
    <w:rsid w:val="00FD3CE6"/>
    <w:rPr>
      <w:rFonts w:ascii="Symbol" w:hAnsi="Symbol" w:cs="Symbol" w:hint="default"/>
      <w:strike w:val="0"/>
      <w:dstrike w:val="0"/>
      <w:color w:val="000000"/>
      <w:kern w:val="0"/>
      <w:sz w:val="16"/>
      <w:szCs w:val="16"/>
      <w:u w:val="none"/>
      <w:effect w:val="none"/>
    </w:rPr>
  </w:style>
  <w:style w:type="character" w:customStyle="1" w:styleId="3Char1">
    <w:name w:val="正文文本 3 Char1"/>
    <w:qFormat/>
    <w:locked/>
    <w:rsid w:val="00FD3CE6"/>
    <w:rPr>
      <w:rFonts w:ascii="微软雅黑" w:eastAsia="微软雅黑" w:hAnsi="微软雅黑" w:hint="eastAsia"/>
      <w:color w:val="000000"/>
      <w:sz w:val="28"/>
      <w:lang w:val="zh-CN"/>
    </w:rPr>
  </w:style>
  <w:style w:type="character" w:customStyle="1" w:styleId="Char35">
    <w:name w:val="页脚 Char3"/>
    <w:uiPriority w:val="99"/>
    <w:qFormat/>
    <w:rsid w:val="00FD3CE6"/>
    <w:rPr>
      <w:color w:val="000000"/>
      <w:sz w:val="18"/>
      <w:szCs w:val="18"/>
    </w:rPr>
  </w:style>
  <w:style w:type="character" w:customStyle="1" w:styleId="26">
    <w:name w:val="纯文本 字符2"/>
    <w:qFormat/>
    <w:rsid w:val="00FD3CE6"/>
    <w:rPr>
      <w:rFonts w:ascii="宋体" w:eastAsia="宋体" w:hAnsi="Courier New" w:hint="eastAsia"/>
    </w:rPr>
  </w:style>
  <w:style w:type="character" w:customStyle="1" w:styleId="Char1a">
    <w:name w:val="批注主题 Char1"/>
    <w:uiPriority w:val="99"/>
    <w:qFormat/>
    <w:locked/>
    <w:rsid w:val="00FD3CE6"/>
    <w:rPr>
      <w:rFonts w:ascii="Times New Roman" w:eastAsia="Times New Roman" w:hAnsi="Times New Roman" w:cs="Times New Roman" w:hint="default"/>
      <w:color w:val="7F007F"/>
      <w:u w:val="single"/>
    </w:rPr>
  </w:style>
  <w:style w:type="character" w:customStyle="1" w:styleId="afd">
    <w:name w:val="页脚 字符"/>
    <w:qFormat/>
    <w:rsid w:val="00FD3CE6"/>
    <w:rPr>
      <w:rFonts w:ascii="Calibri" w:eastAsia="宋体" w:hAnsi="Calibri" w:cs="Times New Roman" w:hint="default"/>
      <w:kern w:val="2"/>
      <w:sz w:val="18"/>
      <w:szCs w:val="18"/>
    </w:rPr>
  </w:style>
  <w:style w:type="character" w:customStyle="1" w:styleId="typored">
    <w:name w:val="typored"/>
    <w:basedOn w:val="a1"/>
    <w:qFormat/>
    <w:rsid w:val="00FD3CE6"/>
  </w:style>
  <w:style w:type="character" w:customStyle="1" w:styleId="font112">
    <w:name w:val="font112"/>
    <w:qFormat/>
    <w:rsid w:val="00FD3CE6"/>
    <w:rPr>
      <w:rFonts w:ascii="宋体" w:eastAsia="宋体" w:hAnsi="宋体" w:cs="宋体" w:hint="eastAsia"/>
      <w:strike w:val="0"/>
      <w:dstrike w:val="0"/>
      <w:color w:val="000000"/>
      <w:kern w:val="0"/>
      <w:sz w:val="16"/>
      <w:szCs w:val="16"/>
      <w:u w:val="none"/>
      <w:effect w:val="none"/>
    </w:rPr>
  </w:style>
  <w:style w:type="character" w:customStyle="1" w:styleId="font11">
    <w:name w:val="font11"/>
    <w:qFormat/>
    <w:rsid w:val="00FD3CE6"/>
    <w:rPr>
      <w:rFonts w:ascii="宋体" w:eastAsia="宋体" w:hAnsi="宋体" w:cs="Times New Roman" w:hint="eastAsia"/>
      <w:strike w:val="0"/>
      <w:dstrike w:val="0"/>
      <w:color w:val="FF0000"/>
      <w:sz w:val="20"/>
      <w:szCs w:val="20"/>
      <w:u w:val="none"/>
      <w:effect w:val="none"/>
    </w:rPr>
  </w:style>
  <w:style w:type="character" w:customStyle="1" w:styleId="font41">
    <w:name w:val="font41"/>
    <w:qFormat/>
    <w:rsid w:val="00FD3CE6"/>
    <w:rPr>
      <w:rFonts w:ascii="Arial" w:hAnsi="Arial" w:cs="Arial" w:hint="default"/>
      <w:strike w:val="0"/>
      <w:dstrike w:val="0"/>
      <w:color w:val="000000"/>
      <w:kern w:val="0"/>
      <w:sz w:val="16"/>
      <w:szCs w:val="16"/>
      <w:u w:val="none"/>
      <w:effect w:val="none"/>
    </w:rPr>
  </w:style>
  <w:style w:type="character" w:customStyle="1" w:styleId="CharChar2">
    <w:name w:val="Char Char2"/>
    <w:qFormat/>
    <w:rsid w:val="00FD3CE6"/>
    <w:rPr>
      <w:rFonts w:ascii="宋体" w:eastAsia="宋体" w:hAnsi="宋体" w:cs="Times New Roman" w:hint="eastAsia"/>
      <w:spacing w:val="-4"/>
      <w:kern w:val="2"/>
      <w:sz w:val="18"/>
      <w:lang w:val="en-US" w:eastAsia="zh-CN" w:bidi="ar-SA"/>
    </w:rPr>
  </w:style>
  <w:style w:type="character" w:customStyle="1" w:styleId="font111">
    <w:name w:val="font111"/>
    <w:qFormat/>
    <w:rsid w:val="00FD3CE6"/>
    <w:rPr>
      <w:rFonts w:ascii="Symbol" w:hAnsi="Symbol" w:cs="Symbol" w:hint="default"/>
      <w:strike w:val="0"/>
      <w:dstrike w:val="0"/>
      <w:color w:val="000000"/>
      <w:kern w:val="0"/>
      <w:sz w:val="16"/>
      <w:szCs w:val="16"/>
      <w:u w:val="none"/>
      <w:effect w:val="none"/>
    </w:rPr>
  </w:style>
  <w:style w:type="character" w:customStyle="1" w:styleId="font131">
    <w:name w:val="font131"/>
    <w:qFormat/>
    <w:rsid w:val="00FD3CE6"/>
    <w:rPr>
      <w:rFonts w:ascii="Symbol" w:hAnsi="Symbol" w:cs="Symbol" w:hint="default"/>
      <w:strike w:val="0"/>
      <w:dstrike w:val="0"/>
      <w:color w:val="000000"/>
      <w:kern w:val="0"/>
      <w:sz w:val="16"/>
      <w:szCs w:val="16"/>
      <w:u w:val="none"/>
      <w:effect w:val="none"/>
    </w:rPr>
  </w:style>
  <w:style w:type="character" w:customStyle="1" w:styleId="Char1b">
    <w:name w:val="页眉 Char1"/>
    <w:qFormat/>
    <w:rsid w:val="00FD3CE6"/>
    <w:rPr>
      <w:rFonts w:ascii="Calibri" w:eastAsia="宋体" w:hAnsi="Calibri" w:cs="Times New Roman" w:hint="default"/>
      <w:sz w:val="18"/>
      <w:szCs w:val="18"/>
    </w:rPr>
  </w:style>
  <w:style w:type="character" w:customStyle="1" w:styleId="font91">
    <w:name w:val="font91"/>
    <w:qFormat/>
    <w:rsid w:val="00FD3CE6"/>
    <w:rPr>
      <w:rFonts w:ascii="宋体" w:eastAsia="宋体" w:hAnsi="宋体" w:cs="宋体" w:hint="eastAsia"/>
      <w:b/>
      <w:bCs w:val="0"/>
      <w:strike w:val="0"/>
      <w:dstrike w:val="0"/>
      <w:color w:val="000000"/>
      <w:kern w:val="0"/>
      <w:sz w:val="16"/>
      <w:szCs w:val="16"/>
      <w:u w:val="none"/>
      <w:effect w:val="none"/>
    </w:rPr>
  </w:style>
  <w:style w:type="character" w:customStyle="1" w:styleId="apple-converted-space">
    <w:name w:val="apple-converted-space"/>
    <w:qFormat/>
    <w:rsid w:val="00FD3CE6"/>
    <w:rPr>
      <w:rFonts w:ascii="Times New Roman" w:eastAsia="Times New Roman" w:hAnsi="Times New Roman" w:cs="Times New Roman" w:hint="default"/>
    </w:rPr>
  </w:style>
  <w:style w:type="character" w:customStyle="1" w:styleId="Char1c">
    <w:name w:val="文档结构图 Char1"/>
    <w:qFormat/>
    <w:rsid w:val="00FD3CE6"/>
    <w:rPr>
      <w:rFonts w:ascii="宋体" w:eastAsia="宋体" w:hAnsi="宋体" w:hint="eastAsia"/>
      <w:kern w:val="2"/>
      <w:sz w:val="18"/>
      <w:szCs w:val="18"/>
    </w:rPr>
  </w:style>
  <w:style w:type="character" w:customStyle="1" w:styleId="CharChar0">
    <w:name w:val="正文文字首行缩进 Char Char"/>
    <w:qFormat/>
    <w:rsid w:val="00FD3CE6"/>
    <w:rPr>
      <w:rFonts w:ascii="宋体" w:eastAsia="宋体" w:hAnsi="Courier New" w:hint="eastAsia"/>
      <w:spacing w:val="-4"/>
      <w:kern w:val="2"/>
      <w:sz w:val="18"/>
    </w:rPr>
  </w:style>
  <w:style w:type="character" w:customStyle="1" w:styleId="font71">
    <w:name w:val="font71"/>
    <w:qFormat/>
    <w:rsid w:val="00FD3CE6"/>
    <w:rPr>
      <w:rFonts w:ascii="宋体" w:eastAsia="宋体" w:hAnsi="宋体" w:cs="宋体" w:hint="eastAsia"/>
      <w:strike w:val="0"/>
      <w:dstrike w:val="0"/>
      <w:color w:val="FF0000"/>
      <w:kern w:val="0"/>
      <w:sz w:val="16"/>
      <w:szCs w:val="16"/>
      <w:u w:val="none"/>
      <w:effect w:val="none"/>
    </w:rPr>
  </w:style>
  <w:style w:type="character" w:customStyle="1" w:styleId="address-info">
    <w:name w:val="address-info"/>
    <w:basedOn w:val="a1"/>
    <w:qFormat/>
    <w:rsid w:val="00FD3CE6"/>
  </w:style>
  <w:style w:type="character" w:customStyle="1" w:styleId="afe">
    <w:name w:val="页眉 字符"/>
    <w:qFormat/>
    <w:rsid w:val="00FD3CE6"/>
    <w:rPr>
      <w:rFonts w:ascii="Calibri" w:eastAsia="宋体" w:hAnsi="Calibri" w:cs="Times New Roman" w:hint="default"/>
      <w:kern w:val="2"/>
      <w:sz w:val="18"/>
      <w:szCs w:val="18"/>
    </w:rPr>
  </w:style>
  <w:style w:type="character" w:customStyle="1" w:styleId="font61">
    <w:name w:val="font61"/>
    <w:qFormat/>
    <w:rsid w:val="00FD3CE6"/>
    <w:rPr>
      <w:rFonts w:ascii="宋体" w:eastAsia="宋体" w:hAnsi="宋体" w:cs="宋体" w:hint="eastAsia"/>
      <w:b/>
      <w:bCs w:val="0"/>
      <w:strike w:val="0"/>
      <w:dstrike w:val="0"/>
      <w:color w:val="000000"/>
      <w:kern w:val="0"/>
      <w:sz w:val="16"/>
      <w:szCs w:val="16"/>
      <w:u w:val="none"/>
      <w:effect w:val="none"/>
    </w:rPr>
  </w:style>
  <w:style w:type="character" w:customStyle="1" w:styleId="Char1d">
    <w:name w:val="正文文本 Char1"/>
    <w:qFormat/>
    <w:locked/>
    <w:rsid w:val="00FD3CE6"/>
    <w:rPr>
      <w:rFonts w:ascii="金山简黑体" w:eastAsia="Times New Roman" w:hAnsi="金山简黑体" w:cs="Courier New" w:hint="eastAsia"/>
      <w:b/>
      <w:bCs w:val="0"/>
      <w:color w:val="000000"/>
      <w:spacing w:val="-50"/>
      <w:sz w:val="44"/>
      <w:lang w:val="zh-CN"/>
    </w:rPr>
  </w:style>
  <w:style w:type="character" w:customStyle="1" w:styleId="font141">
    <w:name w:val="font141"/>
    <w:qFormat/>
    <w:rsid w:val="00FD3CE6"/>
    <w:rPr>
      <w:rFonts w:ascii="宋体" w:eastAsia="宋体" w:hAnsi="宋体" w:cs="宋体" w:hint="eastAsia"/>
      <w:strike w:val="0"/>
      <w:dstrike w:val="0"/>
      <w:color w:val="000000"/>
      <w:kern w:val="0"/>
      <w:sz w:val="16"/>
      <w:szCs w:val="16"/>
      <w:u w:val="none"/>
      <w:effect w:val="none"/>
    </w:rPr>
  </w:style>
  <w:style w:type="character" w:customStyle="1" w:styleId="19">
    <w:name w:val="不明显强调1"/>
    <w:uiPriority w:val="19"/>
    <w:qFormat/>
    <w:rsid w:val="00FD3CE6"/>
    <w:rPr>
      <w:i/>
      <w:iCs/>
      <w:color w:val="808080"/>
    </w:rPr>
  </w:style>
  <w:style w:type="character" w:customStyle="1" w:styleId="font51">
    <w:name w:val="font51"/>
    <w:qFormat/>
    <w:rsid w:val="00FD3CE6"/>
    <w:rPr>
      <w:rFonts w:ascii="Arial" w:hAnsi="Arial" w:cs="Arial" w:hint="default"/>
      <w:strike w:val="0"/>
      <w:dstrike w:val="0"/>
      <w:color w:val="000000"/>
      <w:kern w:val="0"/>
      <w:sz w:val="16"/>
      <w:szCs w:val="16"/>
      <w:u w:val="none"/>
      <w:effect w:val="none"/>
    </w:rPr>
  </w:style>
  <w:style w:type="character" w:customStyle="1" w:styleId="Char2b">
    <w:name w:val="批注文字 Char2"/>
    <w:uiPriority w:val="99"/>
    <w:qFormat/>
    <w:locked/>
    <w:rsid w:val="00FD3CE6"/>
    <w:rPr>
      <w:rFonts w:ascii="Times New Roman" w:eastAsia="Times New Roman" w:hAnsi="Times New Roman" w:cs="Times New Roman" w:hint="default"/>
      <w:color w:val="000000"/>
      <w:kern w:val="2"/>
      <w:sz w:val="21"/>
      <w:szCs w:val="24"/>
      <w:lang w:val="zh-CN"/>
    </w:rPr>
  </w:style>
  <w:style w:type="character" w:customStyle="1" w:styleId="sh141">
    <w:name w:val="sh141"/>
    <w:qFormat/>
    <w:rsid w:val="00FD3CE6"/>
    <w:rPr>
      <w:color w:val="2B2B2B"/>
      <w:sz w:val="18"/>
      <w:szCs w:val="18"/>
    </w:rPr>
  </w:style>
  <w:style w:type="character" w:customStyle="1" w:styleId="font101">
    <w:name w:val="font101"/>
    <w:qFormat/>
    <w:rsid w:val="00FD3CE6"/>
    <w:rPr>
      <w:rFonts w:ascii="Symbol" w:hAnsi="Symbol" w:cs="Symbol" w:hint="default"/>
      <w:strike w:val="0"/>
      <w:dstrike w:val="0"/>
      <w:color w:val="000000"/>
      <w:kern w:val="0"/>
      <w:sz w:val="16"/>
      <w:szCs w:val="16"/>
      <w:u w:val="none"/>
      <w:effect w:val="none"/>
    </w:rPr>
  </w:style>
  <w:style w:type="character" w:customStyle="1" w:styleId="Char24">
    <w:name w:val="文档结构图 Char2"/>
    <w:basedOn w:val="a1"/>
    <w:link w:val="af1"/>
    <w:uiPriority w:val="99"/>
    <w:semiHidden/>
    <w:locked/>
    <w:rsid w:val="00FD3CE6"/>
    <w:rPr>
      <w:rFonts w:ascii="Times New Roman" w:eastAsia="宋体" w:hAnsi="Times New Roman" w:cs="Times New Roman"/>
      <w:color w:val="000000"/>
      <w:szCs w:val="24"/>
      <w:shd w:val="clear" w:color="auto" w:fill="00007F"/>
    </w:rPr>
  </w:style>
  <w:style w:type="character" w:customStyle="1" w:styleId="Char32">
    <w:name w:val="批注框文本 Char3"/>
    <w:basedOn w:val="a1"/>
    <w:link w:val="af4"/>
    <w:semiHidden/>
    <w:locked/>
    <w:rsid w:val="00FD3CE6"/>
    <w:rPr>
      <w:rFonts w:ascii="Times New Roman" w:eastAsia="宋体" w:hAnsi="Times New Roman" w:cs="Times New Roman"/>
      <w:color w:val="000000"/>
      <w:sz w:val="18"/>
      <w:szCs w:val="18"/>
    </w:rPr>
  </w:style>
  <w:style w:type="character" w:customStyle="1" w:styleId="Char3">
    <w:name w:val="批注文字 Char3"/>
    <w:basedOn w:val="a1"/>
    <w:link w:val="a8"/>
    <w:uiPriority w:val="99"/>
    <w:semiHidden/>
    <w:locked/>
    <w:rsid w:val="00FD3CE6"/>
    <w:rPr>
      <w:rFonts w:ascii="Times New Roman" w:eastAsia="Times New Roman" w:hAnsi="Times New Roman" w:cs="Times New Roman"/>
      <w:color w:val="000000"/>
      <w:szCs w:val="24"/>
      <w:lang w:val="zh-CN"/>
    </w:rPr>
  </w:style>
  <w:style w:type="character" w:customStyle="1" w:styleId="2Char2">
    <w:name w:val="正文文本 2 Char2"/>
    <w:basedOn w:val="a1"/>
    <w:link w:val="22"/>
    <w:semiHidden/>
    <w:locked/>
    <w:rsid w:val="00FD3CE6"/>
    <w:rPr>
      <w:rFonts w:ascii="Times New Roman" w:eastAsia="Times New Roman" w:hAnsi="Times New Roman" w:cs="宋体"/>
      <w:color w:val="000000"/>
      <w:kern w:val="0"/>
      <w:sz w:val="20"/>
      <w:szCs w:val="24"/>
      <w:lang w:val="zh-CN"/>
    </w:rPr>
  </w:style>
  <w:style w:type="character" w:customStyle="1" w:styleId="2Char20">
    <w:name w:val="正文文本缩进 2 Char2"/>
    <w:basedOn w:val="a1"/>
    <w:link w:val="23"/>
    <w:semiHidden/>
    <w:locked/>
    <w:rsid w:val="00FD3CE6"/>
    <w:rPr>
      <w:rFonts w:ascii="Times New Roman" w:eastAsia="Times New Roman" w:hAnsi="Times New Roman" w:cs="Times New Roman"/>
      <w:color w:val="000000"/>
      <w:szCs w:val="24"/>
    </w:rPr>
  </w:style>
  <w:style w:type="character" w:customStyle="1" w:styleId="3Char2">
    <w:name w:val="正文文本 3 Char2"/>
    <w:basedOn w:val="a1"/>
    <w:link w:val="31"/>
    <w:semiHidden/>
    <w:locked/>
    <w:rsid w:val="00FD3CE6"/>
    <w:rPr>
      <w:rFonts w:ascii="Times New Roman" w:eastAsia="微软雅黑" w:hAnsi="Times New Roman" w:cs="Times New Roman"/>
      <w:color w:val="000000"/>
      <w:kern w:val="0"/>
      <w:sz w:val="28"/>
      <w:szCs w:val="20"/>
      <w:lang w:val="zh-CN"/>
    </w:rPr>
  </w:style>
  <w:style w:type="character" w:customStyle="1" w:styleId="Char4">
    <w:name w:val="页眉 Char4"/>
    <w:basedOn w:val="a1"/>
    <w:link w:val="a9"/>
    <w:uiPriority w:val="99"/>
    <w:semiHidden/>
    <w:locked/>
    <w:rsid w:val="00FD3CE6"/>
    <w:rPr>
      <w:rFonts w:ascii="Times New Roman" w:eastAsia="宋体" w:hAnsi="Times New Roman" w:cs="Times New Roman"/>
      <w:color w:val="000000"/>
      <w:sz w:val="18"/>
      <w:szCs w:val="18"/>
    </w:rPr>
  </w:style>
  <w:style w:type="character" w:customStyle="1" w:styleId="Char20">
    <w:name w:val="尾注文本 Char2"/>
    <w:basedOn w:val="a1"/>
    <w:link w:val="ab"/>
    <w:uiPriority w:val="99"/>
    <w:semiHidden/>
    <w:locked/>
    <w:rsid w:val="00FD3CE6"/>
    <w:rPr>
      <w:rFonts w:ascii="Times New Roman" w:eastAsia="宋体" w:hAnsi="Times New Roman" w:cs="Times New Roman"/>
      <w:color w:val="000000"/>
      <w:kern w:val="0"/>
      <w:szCs w:val="24"/>
    </w:rPr>
  </w:style>
  <w:style w:type="character" w:customStyle="1" w:styleId="Char11">
    <w:name w:val="纯文本 Char1"/>
    <w:aliases w:val="0921 Char1,小 Char1,一般文字 字元 Char1,一般文字 字元 字元 字元 字元 Char1,一般文字 字元 字元 字元 字元 字元 字元 字元 字元 Char1,一般文字 字元 字元 字元 字元 字元 字元 字元 Char1,一般文字 字元 字元 字元 Char1,一般文字 字元 字元 字元 字元 字元 字元 Char1,一般文字 字元 字元 字元 字元 字元 字元 字元 字元 字元 字元 字元 字元 Char1,一般文字 字元 字元 Char1"/>
    <w:basedOn w:val="a1"/>
    <w:link w:val="af2"/>
    <w:uiPriority w:val="99"/>
    <w:semiHidden/>
    <w:locked/>
    <w:rsid w:val="00FD3CE6"/>
    <w:rPr>
      <w:rFonts w:ascii="宋体" w:eastAsia="宋体" w:hAnsi="宋体" w:cs="Courier New"/>
      <w:color w:val="000000"/>
      <w:szCs w:val="20"/>
    </w:rPr>
  </w:style>
  <w:style w:type="character" w:customStyle="1" w:styleId="Char21">
    <w:name w:val="正文文本 Char2"/>
    <w:basedOn w:val="a1"/>
    <w:link w:val="ad"/>
    <w:semiHidden/>
    <w:locked/>
    <w:rsid w:val="00FD3CE6"/>
    <w:rPr>
      <w:rFonts w:ascii="金山简黑体" w:eastAsia="Times New Roman" w:hAnsi="金山简黑体" w:cs="Courier New"/>
      <w:b/>
      <w:color w:val="000000"/>
      <w:spacing w:val="-50"/>
      <w:kern w:val="0"/>
      <w:sz w:val="44"/>
      <w:szCs w:val="20"/>
      <w:lang w:val="zh-CN"/>
    </w:rPr>
  </w:style>
  <w:style w:type="character" w:customStyle="1" w:styleId="Char2">
    <w:name w:val="脚注文本 Char2"/>
    <w:basedOn w:val="a1"/>
    <w:link w:val="a7"/>
    <w:semiHidden/>
    <w:locked/>
    <w:rsid w:val="00FD3CE6"/>
    <w:rPr>
      <w:rFonts w:ascii="Times New Roman" w:eastAsia="宋体" w:hAnsi="Times New Roman" w:cs="Times New Roman"/>
      <w:color w:val="000000"/>
      <w:sz w:val="18"/>
      <w:szCs w:val="18"/>
    </w:rPr>
  </w:style>
  <w:style w:type="character" w:customStyle="1" w:styleId="Char30">
    <w:name w:val="正文文本缩进 Char3"/>
    <w:basedOn w:val="a1"/>
    <w:link w:val="ae"/>
    <w:semiHidden/>
    <w:locked/>
    <w:rsid w:val="00FD3CE6"/>
    <w:rPr>
      <w:rFonts w:ascii="Times New Roman" w:eastAsia="宋体" w:hAnsi="Times New Roman" w:cs="Times New Roman"/>
    </w:rPr>
  </w:style>
  <w:style w:type="character" w:customStyle="1" w:styleId="Char31">
    <w:name w:val="批注主题 Char3"/>
    <w:basedOn w:val="Char3"/>
    <w:link w:val="af3"/>
    <w:uiPriority w:val="99"/>
    <w:semiHidden/>
    <w:locked/>
    <w:rsid w:val="00FD3CE6"/>
    <w:rPr>
      <w:color w:val="7F007F"/>
      <w:kern w:val="0"/>
      <w:sz w:val="20"/>
      <w:szCs w:val="20"/>
      <w:u w:val="single"/>
    </w:rPr>
  </w:style>
  <w:style w:type="character" w:customStyle="1" w:styleId="Char22">
    <w:name w:val="副标题 Char2"/>
    <w:basedOn w:val="a1"/>
    <w:link w:val="af"/>
    <w:locked/>
    <w:rsid w:val="00FD3CE6"/>
    <w:rPr>
      <w:rFonts w:ascii="Cambria" w:eastAsia="Times New Roman" w:hAnsi="Cambria" w:cs="Cambria"/>
      <w:b/>
      <w:color w:val="000000"/>
      <w:sz w:val="32"/>
      <w:szCs w:val="32"/>
    </w:rPr>
  </w:style>
  <w:style w:type="character" w:customStyle="1" w:styleId="HTMLChar2">
    <w:name w:val="HTML 预设格式 Char2"/>
    <w:basedOn w:val="a1"/>
    <w:link w:val="HTML"/>
    <w:semiHidden/>
    <w:locked/>
    <w:rsid w:val="00FD3CE6"/>
    <w:rPr>
      <w:rFonts w:ascii="宋体" w:eastAsia="Times New Roman" w:hAnsi="宋体" w:cs="宋体"/>
      <w:color w:val="000000"/>
      <w:kern w:val="0"/>
      <w:sz w:val="24"/>
      <w:szCs w:val="24"/>
      <w:lang w:val="zh-CN"/>
    </w:rPr>
  </w:style>
  <w:style w:type="character" w:customStyle="1" w:styleId="Char23">
    <w:name w:val="日期 Char2"/>
    <w:basedOn w:val="a1"/>
    <w:link w:val="af0"/>
    <w:semiHidden/>
    <w:locked/>
    <w:rsid w:val="00FD3CE6"/>
    <w:rPr>
      <w:rFonts w:ascii="Times New Roman" w:eastAsia="Times New Roman" w:hAnsi="Times New Roman" w:cs="Times New Roman"/>
      <w:color w:val="000000"/>
      <w:szCs w:val="24"/>
    </w:rPr>
  </w:style>
  <w:style w:type="character" w:customStyle="1" w:styleId="Char40">
    <w:name w:val="页脚 Char4"/>
    <w:basedOn w:val="a1"/>
    <w:link w:val="aa"/>
    <w:uiPriority w:val="99"/>
    <w:semiHidden/>
    <w:locked/>
    <w:rsid w:val="00FD3CE6"/>
    <w:rPr>
      <w:rFonts w:ascii="Times New Roman" w:eastAsia="宋体" w:hAnsi="Times New Roman" w:cs="Times New Roman"/>
      <w:color w:val="000000"/>
      <w:sz w:val="18"/>
      <w:szCs w:val="18"/>
    </w:rPr>
  </w:style>
  <w:style w:type="character" w:customStyle="1" w:styleId="1a">
    <w:name w:val="纯文本 字符1"/>
    <w:aliases w:val="0921 字符,小 字符,一般文字 字元 字符,一般文字 字元 字元 字元 字元 字符,一般文字 字元 字元 字元 字元 字元 字元 字元 字元 字符,一般文字 字元 字元 字元 字元 字元 字元 字元 字符,一般文字 字元 字元 字元 字符,一般文字 字元 字元 字元 字元 字元 字元 字符,一般文字 字元 字元 字元 字元 字元 字元 字元 字元 字元 字元 字元 字元 字符,一般文字 字元 字元 字元 字元 字元 字元 字元 字元 字元 字元 字元 字符,普通文 字符"/>
    <w:qFormat/>
    <w:rsid w:val="00FD3CE6"/>
    <w:rPr>
      <w:rFonts w:ascii="宋体" w:eastAsia="宋体" w:hAnsi="宋体" w:cs="Courier New" w:hint="eastAsia"/>
      <w:color w:val="000000"/>
      <w:kern w:val="2"/>
      <w:sz w:val="21"/>
    </w:rPr>
  </w:style>
  <w:style w:type="character" w:customStyle="1" w:styleId="Char10">
    <w:name w:val="标题 Char1"/>
    <w:link w:val="ac"/>
    <w:locked/>
    <w:rsid w:val="00FD3CE6"/>
    <w:rPr>
      <w:rFonts w:ascii="Cambria" w:eastAsia="宋体" w:hAnsi="Cambria" w:cs="Times New Roman"/>
      <w:b/>
      <w:bCs/>
      <w:kern w:val="0"/>
      <w:sz w:val="32"/>
      <w:szCs w:val="32"/>
    </w:rPr>
  </w:style>
  <w:style w:type="table" w:styleId="aff">
    <w:name w:val="Table Grid"/>
    <w:basedOn w:val="a2"/>
    <w:qFormat/>
    <w:rsid w:val="00FD3CE6"/>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List Paragraph"/>
    <w:basedOn w:val="a"/>
    <w:link w:val="Charf1"/>
    <w:uiPriority w:val="34"/>
    <w:qFormat/>
    <w:rsid w:val="00FD3CE6"/>
    <w:pPr>
      <w:ind w:firstLineChars="200" w:firstLine="420"/>
    </w:pPr>
    <w:rPr>
      <w:color w:val="000000"/>
      <w:szCs w:val="24"/>
    </w:rPr>
  </w:style>
  <w:style w:type="numbering" w:customStyle="1" w:styleId="27">
    <w:name w:val="无列表2"/>
    <w:next w:val="a3"/>
    <w:uiPriority w:val="99"/>
    <w:semiHidden/>
    <w:unhideWhenUsed/>
    <w:rsid w:val="00FA4EE6"/>
  </w:style>
</w:styles>
</file>

<file path=word/webSettings.xml><?xml version="1.0" encoding="utf-8"?>
<w:webSettings xmlns:r="http://schemas.openxmlformats.org/officeDocument/2006/relationships" xmlns:w="http://schemas.openxmlformats.org/wordprocessingml/2006/main">
  <w:divs>
    <w:div w:id="41835924">
      <w:bodyDiv w:val="1"/>
      <w:marLeft w:val="0"/>
      <w:marRight w:val="0"/>
      <w:marTop w:val="0"/>
      <w:marBottom w:val="0"/>
      <w:divBdr>
        <w:top w:val="none" w:sz="0" w:space="0" w:color="auto"/>
        <w:left w:val="none" w:sz="0" w:space="0" w:color="auto"/>
        <w:bottom w:val="none" w:sz="0" w:space="0" w:color="auto"/>
        <w:right w:val="none" w:sz="0" w:space="0" w:color="auto"/>
      </w:divBdr>
    </w:div>
    <w:div w:id="248006369">
      <w:bodyDiv w:val="1"/>
      <w:marLeft w:val="0"/>
      <w:marRight w:val="0"/>
      <w:marTop w:val="0"/>
      <w:marBottom w:val="0"/>
      <w:divBdr>
        <w:top w:val="none" w:sz="0" w:space="0" w:color="auto"/>
        <w:left w:val="none" w:sz="0" w:space="0" w:color="auto"/>
        <w:bottom w:val="none" w:sz="0" w:space="0" w:color="auto"/>
        <w:right w:val="none" w:sz="0" w:space="0" w:color="auto"/>
      </w:divBdr>
    </w:div>
    <w:div w:id="668485475">
      <w:bodyDiv w:val="1"/>
      <w:marLeft w:val="0"/>
      <w:marRight w:val="0"/>
      <w:marTop w:val="0"/>
      <w:marBottom w:val="0"/>
      <w:divBdr>
        <w:top w:val="none" w:sz="0" w:space="0" w:color="auto"/>
        <w:left w:val="none" w:sz="0" w:space="0" w:color="auto"/>
        <w:bottom w:val="none" w:sz="0" w:space="0" w:color="auto"/>
        <w:right w:val="none" w:sz="0" w:space="0" w:color="auto"/>
      </w:divBdr>
    </w:div>
    <w:div w:id="2059626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117</Pages>
  <Words>13404</Words>
  <Characters>76408</Characters>
  <Application>Microsoft Office Word</Application>
  <DocSecurity>0</DocSecurity>
  <Lines>636</Lines>
  <Paragraphs>179</Paragraphs>
  <ScaleCrop>false</ScaleCrop>
  <Company>ITSK.com</Company>
  <LinksUpToDate>false</LinksUpToDate>
  <CharactersWithSpaces>89633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Echo</dc:creator>
  <cp:keywords/>
  <dc:description/>
  <cp:lastModifiedBy>Echo</cp:lastModifiedBy>
  <cp:revision>3</cp:revision>
  <dcterms:created xsi:type="dcterms:W3CDTF">2021-03-08T05:50:00Z</dcterms:created>
  <dcterms:modified xsi:type="dcterms:W3CDTF">2021-03-08T07:29:00Z</dcterms:modified>
</cp:coreProperties>
</file>