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正信伟业工程咨询管理有限公司关于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广西边海国家风景道（宁明段）旅游标识牌项目</w:t>
      </w:r>
      <w:r>
        <w:rPr>
          <w:rFonts w:hint="eastAsia" w:ascii="华文中宋" w:hAnsi="华文中宋" w:eastAsia="华文中宋"/>
          <w:sz w:val="36"/>
          <w:szCs w:val="36"/>
        </w:rPr>
        <w:t>中标（成交）结果公告</w:t>
      </w:r>
      <w:bookmarkEnd w:id="0"/>
      <w:bookmarkEnd w:id="1"/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:CZZC2021-C2-220169-ZXWY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广西边海国家风景道（宁明段）旅游标识牌项目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中标结果：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815"/>
        <w:gridCol w:w="2419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中标（成交）金额（元）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中标供应商名称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1089859.00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广西新联建设工程有限公司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百色市右江区城乡路136号四楼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15"/>
        <w:gridCol w:w="1125"/>
        <w:gridCol w:w="2120"/>
        <w:gridCol w:w="1330"/>
        <w:gridCol w:w="133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广西边海国家风景道（宁明段）旅游标识牌项目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广西边海国家风景道（宁明段）旅游标识牌项目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S219公路宁明县至防城港市交界沿边主要行政村、沿边主要景区（景点）设置导向标志、主题景观标志、位置标志、全景导览牌、景物介绍牌等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，详见招标工程量清单及图纸。</w:t>
            </w:r>
          </w:p>
        </w:tc>
        <w:tc>
          <w:tcPr>
            <w:tcW w:w="13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自签订合同之日起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日历日</w:t>
            </w:r>
          </w:p>
        </w:tc>
        <w:tc>
          <w:tcPr>
            <w:tcW w:w="1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highlight w:val="none"/>
                <w:lang w:val="en-US" w:eastAsia="zh-CN" w:bidi="ar-SA"/>
              </w:rPr>
              <w:t>罗雪峰</w:t>
            </w:r>
          </w:p>
        </w:tc>
        <w:tc>
          <w:tcPr>
            <w:tcW w:w="16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桂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245131336284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磋商小组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陈树忠（组长）、梁秀英、唐俏红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由成交人支付。采购代理服务费按下列公式计算出代理费。以成交金额为基数，按差额定率累进法计算，其费率为： 100万元以下--1.0%；100～500万元--0.7%；500～1000万元--0.55%；1000-5000万元--0.35%；成交人在领取成交通知书的同时向采购理机构一次性全部付清。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费：人民币壹万零陆佰贰拾玖元零壹分（￥10629.01）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网上查询地址：中国政府采购网（http://www.ccgp.gov.cn）、广西壮族自治区政府采购网(zfcg.gxzf.gov.cn)。</w:t>
      </w:r>
      <w:bookmarkStart w:id="14" w:name="_GoBack"/>
      <w:bookmarkEnd w:id="14"/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600" w:firstLineChars="25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宁明县文化旅游和体育广电局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崇左市宁明县城中镇德华街文化大院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刘继享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18607802692</w:t>
      </w:r>
    </w:p>
    <w:p>
      <w:pPr>
        <w:pStyle w:val="3"/>
        <w:spacing w:line="360" w:lineRule="auto"/>
        <w:ind w:firstLine="720" w:firstLineChars="30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正信伟业工程咨询管理有限公司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广西壮族自治区南宁市青秀区民族大道111号广西发展大厦10楼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赵工  0771-5784277</w:t>
      </w:r>
    </w:p>
    <w:p>
      <w:pPr>
        <w:pStyle w:val="3"/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赵工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0771-5784277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宁明县文化旅游和体育广电局</w:t>
      </w: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正信伟业工程咨询管理有限公司</w:t>
      </w: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2021年9月2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2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86D37"/>
    <w:multiLevelType w:val="singleLevel"/>
    <w:tmpl w:val="0BF86D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11B8"/>
    <w:rsid w:val="0A013FA4"/>
    <w:rsid w:val="25C2715E"/>
    <w:rsid w:val="26EB7EC5"/>
    <w:rsid w:val="2CD211DF"/>
    <w:rsid w:val="350266C9"/>
    <w:rsid w:val="3B9F2759"/>
    <w:rsid w:val="5ACF0D23"/>
    <w:rsid w:val="64B23B39"/>
    <w:rsid w:val="66D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2021-09-17T09:40:00Z</dcterms:created>
  <dc:creator>z</dc:creator>
  <cp:lastModifiedBy>z</cp:lastModifiedBy>
  <cp:lastPrinted>2021-09-23T08:59:08Z</cp:lastPrinted>
  <dcterms:modified xsi:type="dcterms:W3CDTF">2021-09-23T09:20:27Z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68822EBC9936413A868533F5B279EC96</vt:lpwstr>
  </property>
</Properties>
</file>