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74" w:rsidRPr="00D370A1" w:rsidRDefault="00BC1C74" w:rsidP="00BC1C74">
      <w:pPr>
        <w:pStyle w:val="2"/>
        <w:ind w:right="315"/>
        <w:jc w:val="center"/>
        <w:rPr>
          <w:sz w:val="30"/>
          <w:szCs w:val="30"/>
        </w:rPr>
      </w:pPr>
      <w:bookmarkStart w:id="0" w:name="_Toc50406499"/>
      <w:r w:rsidRPr="00D370A1">
        <w:rPr>
          <w:rFonts w:hint="eastAsia"/>
        </w:rPr>
        <w:t>采购需求</w:t>
      </w:r>
      <w:bookmarkEnd w:id="0"/>
    </w:p>
    <w:p w:rsidR="00BC1C74" w:rsidRPr="00D370A1" w:rsidRDefault="00BC1C74" w:rsidP="00BC1C74">
      <w:pPr>
        <w:spacing w:line="360" w:lineRule="exact"/>
        <w:jc w:val="left"/>
      </w:pPr>
      <w:r w:rsidRPr="00D370A1">
        <w:rPr>
          <w:rFonts w:hint="eastAsia"/>
        </w:rPr>
        <w:t>说明：</w:t>
      </w:r>
    </w:p>
    <w:p w:rsidR="00BC1C74" w:rsidRPr="00D370A1" w:rsidRDefault="00BC1C74" w:rsidP="00BC1C74">
      <w:pPr>
        <w:spacing w:line="360" w:lineRule="exact"/>
        <w:ind w:firstLineChars="202" w:firstLine="424"/>
        <w:jc w:val="left"/>
      </w:pPr>
      <w:r w:rsidRPr="00D370A1">
        <w:rPr>
          <w:rFonts w:hint="eastAsia"/>
        </w:rPr>
        <w:t xml:space="preserve">1. </w:t>
      </w:r>
      <w:r w:rsidRPr="00D370A1">
        <w:rPr>
          <w:rFonts w:hint="eastAsia"/>
        </w:rPr>
        <w:t>本招标文件所称中小企业必须符合《政府采购促进中小企业发展暂行办法》第二条规定。</w:t>
      </w:r>
    </w:p>
    <w:p w:rsidR="00BC1C74" w:rsidRPr="00D370A1" w:rsidRDefault="00BC1C74" w:rsidP="00BC1C74">
      <w:pPr>
        <w:spacing w:line="360" w:lineRule="exact"/>
        <w:ind w:firstLineChars="202" w:firstLine="424"/>
        <w:jc w:val="left"/>
      </w:pPr>
      <w:r w:rsidRPr="00D370A1">
        <w:rPr>
          <w:rFonts w:hint="eastAsia"/>
        </w:rPr>
        <w:t xml:space="preserve">2. </w:t>
      </w:r>
      <w:r w:rsidRPr="00D370A1">
        <w:rPr>
          <w:rFonts w:hint="eastAsia"/>
        </w:rPr>
        <w:t>小型和微型企业产品的价格给予</w:t>
      </w:r>
      <w:r w:rsidRPr="00D370A1">
        <w:rPr>
          <w:rFonts w:hint="eastAsia"/>
        </w:rPr>
        <w:t>6%-10%</w:t>
      </w:r>
      <w:r w:rsidRPr="00D370A1">
        <w:rPr>
          <w:rFonts w:hint="eastAsia"/>
        </w:rPr>
        <w:t>的扣除，用扣除后的价格参与评审，具体扣除比例以第四章《评标办法及评标标准》的规定为准。</w:t>
      </w:r>
    </w:p>
    <w:p w:rsidR="00BC1C74" w:rsidRPr="00D370A1" w:rsidRDefault="00BC1C74" w:rsidP="00BC1C74">
      <w:pPr>
        <w:spacing w:line="360" w:lineRule="exact"/>
        <w:ind w:firstLineChars="202" w:firstLine="424"/>
        <w:jc w:val="left"/>
      </w:pPr>
      <w:r w:rsidRPr="00D370A1">
        <w:rPr>
          <w:rFonts w:hint="eastAsia"/>
        </w:rPr>
        <w:t xml:space="preserve">3. </w:t>
      </w:r>
      <w:r w:rsidRPr="00D370A1">
        <w:rPr>
          <w:rFonts w:hint="eastAsia"/>
        </w:rPr>
        <w:t>小型、微型企业提供中型企业制造的货物的，视同为中型企业。</w:t>
      </w:r>
    </w:p>
    <w:p w:rsidR="00BC1C74" w:rsidRPr="00D370A1" w:rsidRDefault="00BC1C74" w:rsidP="00BC1C74">
      <w:pPr>
        <w:spacing w:line="360" w:lineRule="exact"/>
        <w:ind w:firstLineChars="202" w:firstLine="424"/>
        <w:jc w:val="left"/>
      </w:pPr>
      <w:r w:rsidRPr="00D370A1">
        <w:rPr>
          <w:rFonts w:hint="eastAsia"/>
        </w:rPr>
        <w:t xml:space="preserve">4. </w:t>
      </w:r>
      <w:r w:rsidRPr="00D370A1">
        <w:rPr>
          <w:rFonts w:hint="eastAsia"/>
        </w:rPr>
        <w:t>小型、微型企业提供大型企业制造的货物的，视同为大型企业。</w:t>
      </w:r>
    </w:p>
    <w:p w:rsidR="00BC1C74" w:rsidRPr="00D370A1" w:rsidRDefault="00BC1C74" w:rsidP="00BC1C74">
      <w:pPr>
        <w:spacing w:line="360" w:lineRule="exact"/>
        <w:ind w:firstLineChars="202" w:firstLine="424"/>
        <w:jc w:val="left"/>
      </w:pPr>
      <w:r w:rsidRPr="00D370A1">
        <w:rPr>
          <w:rFonts w:hint="eastAsia"/>
        </w:rPr>
        <w:t>5.</w:t>
      </w:r>
      <w:r w:rsidRPr="00D370A1">
        <w:rPr>
          <w:rFonts w:hint="eastAsia"/>
        </w:rPr>
        <w:t>招标文件中所要求提供的证明材料，如为外文文本的请提供中文翻译文本。</w:t>
      </w:r>
    </w:p>
    <w:p w:rsidR="00BC1C74" w:rsidRPr="00D370A1" w:rsidRDefault="00BC1C74" w:rsidP="00BC1C74">
      <w:pPr>
        <w:spacing w:line="360" w:lineRule="exact"/>
        <w:ind w:firstLineChars="202" w:firstLine="485"/>
        <w:jc w:val="left"/>
        <w:rPr>
          <w:rFonts w:ascii="微软雅黑" w:eastAsia="微软雅黑" w:hAnsi="微软雅黑"/>
          <w:b/>
          <w:sz w:val="24"/>
        </w:rPr>
      </w:pPr>
      <w:r w:rsidRPr="00D370A1">
        <w:rPr>
          <w:rFonts w:ascii="微软雅黑" w:eastAsia="微软雅黑" w:hAnsi="微软雅黑" w:hint="eastAsia"/>
          <w:b/>
          <w:sz w:val="24"/>
        </w:rPr>
        <w:t>6.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C1C74" w:rsidRPr="00D370A1" w:rsidRDefault="00BC1C74" w:rsidP="00BC1C74">
      <w:pPr>
        <w:spacing w:line="360" w:lineRule="exact"/>
        <w:ind w:firstLineChars="202" w:firstLine="424"/>
        <w:jc w:val="left"/>
      </w:pPr>
      <w:r w:rsidRPr="00D370A1">
        <w:rPr>
          <w:rFonts w:hint="eastAsia"/>
        </w:rPr>
        <w:t>7.</w:t>
      </w:r>
      <w:r w:rsidRPr="00D370A1">
        <w:rPr>
          <w:rFonts w:hint="eastAsia"/>
        </w:rPr>
        <w:t>本采购需求中技术要求所使用的标准或应用标准如与投标人所执行的标准不一致时，按最新标准或较高标准执行。</w:t>
      </w:r>
    </w:p>
    <w:p w:rsidR="00BC1C74" w:rsidRPr="00D370A1" w:rsidRDefault="00BC1C74" w:rsidP="00BC1C74">
      <w:pPr>
        <w:spacing w:line="360" w:lineRule="exact"/>
        <w:ind w:firstLineChars="202" w:firstLine="426"/>
        <w:jc w:val="left"/>
        <w:rPr>
          <w:rFonts w:ascii="宋体" w:hAnsi="宋体"/>
          <w:b/>
          <w:szCs w:val="21"/>
        </w:rPr>
      </w:pPr>
      <w:r w:rsidRPr="00D370A1">
        <w:rPr>
          <w:rFonts w:ascii="宋体" w:hAnsi="宋体" w:hint="eastAsia"/>
          <w:b/>
          <w:szCs w:val="21"/>
        </w:rPr>
        <w:t>8.招标文件中标注“▲”号的条款为实质性条款，必须满足，否则投标无效。</w:t>
      </w:r>
    </w:p>
    <w:p w:rsidR="00BC1C74" w:rsidRPr="00D370A1" w:rsidRDefault="00BC1C74" w:rsidP="00BC1C74">
      <w:pPr>
        <w:ind w:firstLineChars="202" w:firstLine="485"/>
        <w:jc w:val="left"/>
        <w:rPr>
          <w:rFonts w:ascii="微软雅黑" w:eastAsia="微软雅黑" w:hAnsi="微软雅黑"/>
          <w:b/>
          <w:sz w:val="24"/>
        </w:rPr>
      </w:pPr>
    </w:p>
    <w:tbl>
      <w:tblPr>
        <w:tblStyle w:val="a"/>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1056"/>
        <w:gridCol w:w="862"/>
        <w:gridCol w:w="5859"/>
      </w:tblGrid>
      <w:tr w:rsidR="00BC1C74" w:rsidRPr="00D370A1" w:rsidTr="00A20836">
        <w:trPr>
          <w:trHeight w:val="365"/>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rsidR="00BC1C74" w:rsidRPr="00D370A1" w:rsidRDefault="00BC1C74" w:rsidP="00A20836">
            <w:pPr>
              <w:spacing w:line="340" w:lineRule="exact"/>
              <w:jc w:val="left"/>
              <w:rPr>
                <w:rFonts w:ascii="宋体" w:hAnsi="宋体" w:cs="宋体"/>
                <w:b/>
                <w:szCs w:val="21"/>
              </w:rPr>
            </w:pPr>
            <w:r w:rsidRPr="00D370A1">
              <w:rPr>
                <w:rFonts w:ascii="宋体" w:hAnsi="宋体" w:cs="宋体" w:hint="eastAsia"/>
                <w:b/>
                <w:bCs/>
                <w:szCs w:val="21"/>
              </w:rPr>
              <w:t>一、采购项目需求一览表</w:t>
            </w:r>
          </w:p>
        </w:tc>
      </w:tr>
      <w:tr w:rsidR="00BC1C74" w:rsidRPr="00D370A1" w:rsidTr="00A20836">
        <w:trPr>
          <w:trHeight w:val="365"/>
          <w:jc w:val="center"/>
        </w:trPr>
        <w:tc>
          <w:tcPr>
            <w:tcW w:w="391"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C1C74" w:rsidRPr="00D370A1" w:rsidRDefault="00BC1C74" w:rsidP="00A20836">
            <w:pPr>
              <w:spacing w:line="340" w:lineRule="exact"/>
              <w:jc w:val="center"/>
              <w:rPr>
                <w:rFonts w:ascii="宋体" w:hAnsi="宋体" w:cs="宋体"/>
                <w:b/>
                <w:szCs w:val="21"/>
              </w:rPr>
            </w:pPr>
            <w:proofErr w:type="gramStart"/>
            <w:r w:rsidRPr="00D370A1">
              <w:rPr>
                <w:rFonts w:ascii="宋体" w:hAnsi="宋体" w:cs="宋体" w:hint="eastAsia"/>
                <w:b/>
                <w:szCs w:val="21"/>
              </w:rPr>
              <w:t>项号</w:t>
            </w:r>
            <w:proofErr w:type="gramEnd"/>
          </w:p>
        </w:tc>
        <w:tc>
          <w:tcPr>
            <w:tcW w:w="626"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C1C74" w:rsidRPr="00D370A1" w:rsidRDefault="00BC1C74" w:rsidP="00A20836">
            <w:pPr>
              <w:spacing w:line="340" w:lineRule="exact"/>
              <w:jc w:val="center"/>
              <w:rPr>
                <w:rFonts w:ascii="宋体" w:hAnsi="宋体" w:cs="宋体"/>
                <w:b/>
                <w:szCs w:val="21"/>
              </w:rPr>
            </w:pPr>
            <w:r w:rsidRPr="00D370A1">
              <w:rPr>
                <w:rFonts w:ascii="宋体" w:hAnsi="宋体" w:cs="宋体" w:hint="eastAsia"/>
                <w:b/>
                <w:szCs w:val="21"/>
              </w:rPr>
              <w:t>服务项目</w:t>
            </w:r>
          </w:p>
        </w:tc>
        <w:tc>
          <w:tcPr>
            <w:tcW w:w="511"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C1C74" w:rsidRPr="00D370A1" w:rsidRDefault="00BC1C74" w:rsidP="00A20836">
            <w:pPr>
              <w:spacing w:line="340" w:lineRule="exact"/>
              <w:jc w:val="center"/>
              <w:rPr>
                <w:rFonts w:ascii="宋体" w:hAnsi="宋体" w:cs="宋体"/>
                <w:b/>
                <w:szCs w:val="21"/>
              </w:rPr>
            </w:pPr>
            <w:r w:rsidRPr="00D370A1">
              <w:rPr>
                <w:rFonts w:ascii="宋体" w:hAnsi="宋体" w:cs="宋体" w:hint="eastAsia"/>
                <w:b/>
                <w:szCs w:val="21"/>
              </w:rPr>
              <w:t>数量及</w:t>
            </w:r>
          </w:p>
          <w:p w:rsidR="00BC1C74" w:rsidRPr="00D370A1" w:rsidRDefault="00BC1C74" w:rsidP="00A20836">
            <w:pPr>
              <w:spacing w:line="340" w:lineRule="exact"/>
              <w:jc w:val="center"/>
              <w:rPr>
                <w:rFonts w:ascii="宋体" w:hAnsi="宋体" w:cs="宋体"/>
                <w:b/>
                <w:szCs w:val="21"/>
              </w:rPr>
            </w:pPr>
            <w:r w:rsidRPr="00D370A1">
              <w:rPr>
                <w:rFonts w:ascii="宋体" w:hAnsi="宋体" w:cs="宋体" w:hint="eastAsia"/>
                <w:b/>
                <w:szCs w:val="21"/>
              </w:rPr>
              <w:t>单位</w:t>
            </w:r>
          </w:p>
        </w:tc>
        <w:tc>
          <w:tcPr>
            <w:tcW w:w="3472"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BC1C74" w:rsidRPr="00D370A1" w:rsidRDefault="00BC1C74" w:rsidP="00A20836">
            <w:pPr>
              <w:spacing w:line="340" w:lineRule="exact"/>
              <w:jc w:val="center"/>
              <w:rPr>
                <w:rFonts w:ascii="宋体" w:hAnsi="宋体" w:cs="宋体"/>
                <w:b/>
                <w:szCs w:val="21"/>
              </w:rPr>
            </w:pPr>
            <w:r w:rsidRPr="00D370A1">
              <w:rPr>
                <w:rFonts w:ascii="宋体" w:hAnsi="宋体" w:cs="宋体" w:hint="eastAsia"/>
                <w:b/>
                <w:szCs w:val="21"/>
              </w:rPr>
              <w:t>服务需求</w:t>
            </w:r>
          </w:p>
        </w:tc>
      </w:tr>
    </w:tbl>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0"/>
        <w:gridCol w:w="1056"/>
        <w:gridCol w:w="862"/>
        <w:gridCol w:w="5859"/>
      </w:tblGrid>
      <w:tr w:rsidR="00BC1C74" w:rsidRPr="00D370A1" w:rsidTr="00A20836">
        <w:trPr>
          <w:trHeight w:val="306"/>
          <w:jc w:val="center"/>
        </w:trPr>
        <w:tc>
          <w:tcPr>
            <w:tcW w:w="391" w:type="pct"/>
            <w:tcBorders>
              <w:top w:val="single" w:sz="4" w:space="0" w:color="000000"/>
              <w:left w:val="single" w:sz="4" w:space="0" w:color="000000"/>
              <w:bottom w:val="single" w:sz="4" w:space="0" w:color="000000"/>
              <w:right w:val="single" w:sz="4" w:space="0" w:color="000000"/>
            </w:tcBorders>
            <w:vAlign w:val="center"/>
          </w:tcPr>
          <w:p w:rsidR="00BC1C74" w:rsidRPr="00D370A1" w:rsidRDefault="00BC1C74" w:rsidP="00A20836">
            <w:pPr>
              <w:spacing w:line="340" w:lineRule="exact"/>
              <w:jc w:val="center"/>
              <w:rPr>
                <w:rFonts w:ascii="宋体" w:hAnsi="宋体" w:cs="宋体"/>
                <w:szCs w:val="21"/>
              </w:rPr>
            </w:pPr>
            <w:r w:rsidRPr="00D370A1">
              <w:rPr>
                <w:rFonts w:ascii="宋体" w:hAnsi="宋体" w:cs="宋体" w:hint="eastAsia"/>
                <w:szCs w:val="21"/>
              </w:rPr>
              <w:t>1</w:t>
            </w:r>
          </w:p>
        </w:tc>
        <w:tc>
          <w:tcPr>
            <w:tcW w:w="626" w:type="pct"/>
            <w:tcBorders>
              <w:top w:val="single" w:sz="4" w:space="0" w:color="000000"/>
              <w:left w:val="single" w:sz="4" w:space="0" w:color="000000"/>
              <w:bottom w:val="single" w:sz="4" w:space="0" w:color="000000"/>
              <w:right w:val="single" w:sz="4" w:space="0" w:color="000000"/>
            </w:tcBorders>
            <w:vAlign w:val="center"/>
          </w:tcPr>
          <w:p w:rsidR="00BC1C74" w:rsidRPr="00D370A1" w:rsidRDefault="00BC1C74" w:rsidP="00A20836">
            <w:pPr>
              <w:spacing w:line="340" w:lineRule="exact"/>
              <w:jc w:val="center"/>
              <w:rPr>
                <w:rFonts w:ascii="宋体" w:hAnsi="宋体" w:cs="宋体"/>
                <w:szCs w:val="21"/>
              </w:rPr>
            </w:pPr>
            <w:r w:rsidRPr="00D370A1">
              <w:rPr>
                <w:rFonts w:ascii="宋体" w:hAnsi="宋体" w:cs="宋体" w:hint="eastAsia"/>
                <w:szCs w:val="21"/>
              </w:rPr>
              <w:t>南宁市公共资产负债管理智能云平台智慧国资全面升级项目</w:t>
            </w:r>
          </w:p>
        </w:tc>
        <w:tc>
          <w:tcPr>
            <w:tcW w:w="511" w:type="pct"/>
            <w:tcBorders>
              <w:top w:val="single" w:sz="4" w:space="0" w:color="000000"/>
              <w:left w:val="single" w:sz="4" w:space="0" w:color="000000"/>
              <w:bottom w:val="single" w:sz="4" w:space="0" w:color="000000"/>
              <w:right w:val="single" w:sz="4" w:space="0" w:color="000000"/>
            </w:tcBorders>
            <w:vAlign w:val="center"/>
          </w:tcPr>
          <w:p w:rsidR="00BC1C74" w:rsidRPr="00D370A1" w:rsidRDefault="00BC1C74" w:rsidP="00A20836">
            <w:pPr>
              <w:spacing w:line="340" w:lineRule="exact"/>
              <w:jc w:val="center"/>
              <w:rPr>
                <w:rFonts w:ascii="宋体" w:hAnsi="宋体" w:cs="宋体"/>
                <w:szCs w:val="21"/>
              </w:rPr>
            </w:pPr>
            <w:r w:rsidRPr="00D370A1">
              <w:rPr>
                <w:rFonts w:ascii="宋体" w:hAnsi="宋体" w:cs="宋体" w:hint="eastAsia"/>
                <w:szCs w:val="21"/>
              </w:rPr>
              <w:t>1项</w:t>
            </w:r>
          </w:p>
        </w:tc>
        <w:tc>
          <w:tcPr>
            <w:tcW w:w="3472" w:type="pct"/>
            <w:tcBorders>
              <w:top w:val="single" w:sz="4" w:space="0" w:color="000000"/>
              <w:left w:val="single" w:sz="4" w:space="0" w:color="000000"/>
              <w:bottom w:val="single" w:sz="4" w:space="0" w:color="000000"/>
              <w:right w:val="single" w:sz="4" w:space="0" w:color="000000"/>
            </w:tcBorders>
            <w:vAlign w:val="center"/>
          </w:tcPr>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一、项目需求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1.1</w:t>
            </w:r>
            <w:r w:rsidRPr="00D370A1">
              <w:rPr>
                <w:rFonts w:ascii="宋体" w:hAnsi="宋体" w:cs="宋体" w:hint="eastAsia"/>
                <w:szCs w:val="21"/>
              </w:rPr>
              <w:tab/>
              <w:t>项目背景</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党的十九大明确提出要善于运用互联网技术和信息化手段开展工作，促进国有资产保值增值，推动国有资本做</w:t>
            </w:r>
            <w:proofErr w:type="gramStart"/>
            <w:r w:rsidRPr="00D370A1">
              <w:rPr>
                <w:rFonts w:ascii="宋体" w:hAnsi="宋体" w:cs="宋体" w:hint="eastAsia"/>
                <w:szCs w:val="21"/>
              </w:rPr>
              <w:t>强做</w:t>
            </w:r>
            <w:proofErr w:type="gramEnd"/>
            <w:r w:rsidRPr="00D370A1">
              <w:rPr>
                <w:rFonts w:ascii="宋体" w:hAnsi="宋体" w:cs="宋体" w:hint="eastAsia"/>
                <w:szCs w:val="21"/>
              </w:rPr>
              <w:t>优做大，有效防止国有资产流失。《国务院关于印发改革国有资本授权经营体制方案的通知》（国发【2019】9号）文明确要求国有资产管理机构要搭建实时在线的国资监管平台。近年来，各地国有资产监督管理机构相继探索尝试采用信息化手段建立国资监管相关系统，但系统不统一、缺乏顶层设计、数据孤岛严重、无法为领导提供决策数据等问题显著。目前，运用云计算、大数据、人工智能等新一代信息技术推动经济发展、完善社会治理、提升国资</w:t>
            </w:r>
            <w:proofErr w:type="gramStart"/>
            <w:r w:rsidRPr="00D370A1">
              <w:rPr>
                <w:rFonts w:ascii="宋体" w:hAnsi="宋体" w:cs="宋体" w:hint="eastAsia"/>
                <w:szCs w:val="21"/>
              </w:rPr>
              <w:t>监管水</w:t>
            </w:r>
            <w:proofErr w:type="gramEnd"/>
            <w:r w:rsidRPr="00D370A1">
              <w:rPr>
                <w:rFonts w:ascii="宋体" w:hAnsi="宋体" w:cs="宋体" w:hint="eastAsia"/>
                <w:szCs w:val="21"/>
              </w:rPr>
              <w:t>平正成为趋势。</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lastRenderedPageBreak/>
              <w:t>国资监管一期系统初步实现了南宁市国资监管业务线上化、审批流程规范化和数据展示可视化。但在系统的易用性和智能化、系统的灵活性和延展性等方面仍有改进空间。具体来看：</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1）监管业务场景与决策支撑需要更紧密衔接完善：原国资管理信息系统是以管资产负债为主进行的功能规划和总体建设，后续虽陆续做了迭代升级，但缺乏对众多业务场景全面、深入的分析和设计，全面风险预警和量化评价较单一，系统综合分析功能需要进一步提升。</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2）系统易用性、便捷性需要加强：随着系统应用的推广，以及南宁市国资委及企业信息化应用水平的提高，对系统的便捷性、实用性要求越来越高，系统现有功能的交互性以及便捷性、易用性需要进一步提高，整体提升用户体验。</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（3）决策支持需要</w:t>
            </w:r>
            <w:proofErr w:type="gramStart"/>
            <w:r w:rsidRPr="00D370A1">
              <w:rPr>
                <w:rFonts w:ascii="宋体" w:hAnsi="宋体" w:cs="宋体" w:hint="eastAsia"/>
                <w:szCs w:val="21"/>
              </w:rPr>
              <w:t>多维度多视角</w:t>
            </w:r>
            <w:proofErr w:type="gramEnd"/>
            <w:r w:rsidRPr="00D370A1">
              <w:rPr>
                <w:rFonts w:ascii="宋体" w:hAnsi="宋体" w:cs="宋体" w:hint="eastAsia"/>
                <w:szCs w:val="21"/>
              </w:rPr>
              <w:t>扩充：国资地图数据主要以财务数据分析为主，数据来源相对单一、数据颗粒度较粗，难以满足决策层全面需求，总体运用效果仍需较大提升。</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总体架构灵活性与拓展性需要加强：系统建设时时间紧、任务重、需求散，注重单一需求定制化开发，对需求变化应对以及业务拓展应对较弱，系统关联性、全局性设计欠佳，随着政策要求以及监管业务需求变化，导致新增功能或是优化的实现难度较大、成本较高，难以快速响应需求变化。</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智慧国资全面升级项目是在一期国资监管信息化项目基础上的优化，能有效提升一期监管系统的全面性，实现国资监管核心业务的全覆盖；同时，新增决策分析模块能有效提升监管效率，提高领导决策的科学性和有效性。</w:t>
            </w:r>
          </w:p>
          <w:p w:rsidR="00BC1C74" w:rsidRPr="00D370A1" w:rsidRDefault="00BC1C74" w:rsidP="00A20836">
            <w:pPr>
              <w:spacing w:line="440" w:lineRule="exact"/>
              <w:ind w:firstLineChars="200" w:firstLine="422"/>
              <w:rPr>
                <w:rFonts w:ascii="宋体" w:hAnsi="宋体" w:cs="宋体"/>
                <w:szCs w:val="21"/>
              </w:rPr>
            </w:pPr>
            <w:r w:rsidRPr="00D370A1">
              <w:rPr>
                <w:rFonts w:ascii="宋体" w:hAnsi="宋体" w:hint="eastAsia"/>
                <w:b/>
                <w:szCs w:val="21"/>
              </w:rPr>
              <w:t>▲</w:t>
            </w:r>
            <w:r w:rsidRPr="00D370A1">
              <w:rPr>
                <w:rFonts w:ascii="宋体" w:hAnsi="宋体" w:cs="宋体" w:hint="eastAsia"/>
                <w:szCs w:val="21"/>
              </w:rPr>
              <w:t>二、项目建设目标</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1．构建事关国资国企大局的顶层设计，满足国资核心监管业务覆盖。</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2.全面提升国资业务监管能力，形成系统完备、科学规范、运行有效、上下贯通的体系。</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3．充分挖掘分散在系统中的数据价值，债务数据充分利</w:t>
            </w:r>
            <w:r w:rsidRPr="00D370A1">
              <w:rPr>
                <w:rFonts w:ascii="宋体" w:hAnsi="宋体" w:cs="宋体" w:hint="eastAsia"/>
                <w:szCs w:val="21"/>
              </w:rPr>
              <w:lastRenderedPageBreak/>
              <w:t>用、动态展示、辅助决策，提升监管的科学性和有效性。</w:t>
            </w:r>
          </w:p>
          <w:p w:rsidR="00BC1C74" w:rsidRPr="00D370A1" w:rsidRDefault="00BC1C74" w:rsidP="00A20836">
            <w:pPr>
              <w:spacing w:line="440" w:lineRule="exact"/>
              <w:ind w:firstLineChars="200" w:firstLine="422"/>
              <w:rPr>
                <w:rFonts w:ascii="宋体" w:hAnsi="宋体" w:cs="宋体"/>
                <w:szCs w:val="21"/>
              </w:rPr>
            </w:pPr>
            <w:r w:rsidRPr="00D370A1">
              <w:rPr>
                <w:rFonts w:ascii="宋体" w:hAnsi="宋体" w:hint="eastAsia"/>
                <w:b/>
                <w:szCs w:val="21"/>
              </w:rPr>
              <w:t>▲</w:t>
            </w:r>
            <w:r w:rsidRPr="00D370A1">
              <w:rPr>
                <w:rFonts w:ascii="宋体" w:hAnsi="宋体" w:cs="宋体" w:hint="eastAsia"/>
                <w:szCs w:val="21"/>
              </w:rPr>
              <w:t>三、项目建设总体要求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1.项目建设内容</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本项目通过全面升级国资监管系统，围绕主要监管业务建设横向到边，纵向到底的监管平台，全面提升国资监管能力。通过国资地图全面升级智能决策辅助手段，加强国有企业资产负债管控。具体建设内容如下：</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（1）信息资源规划和数据库建设：通过内部数据采集方式、外部数据采集方式，采用接口接入、前置</w:t>
            </w:r>
            <w:proofErr w:type="gramStart"/>
            <w:r w:rsidRPr="00D370A1">
              <w:rPr>
                <w:rFonts w:ascii="宋体" w:hAnsi="宋体" w:cs="宋体" w:hint="eastAsia"/>
                <w:szCs w:val="21"/>
              </w:rPr>
              <w:t>库数据</w:t>
            </w:r>
            <w:proofErr w:type="gramEnd"/>
            <w:r w:rsidRPr="00D370A1">
              <w:rPr>
                <w:rFonts w:ascii="宋体" w:hAnsi="宋体" w:cs="宋体" w:hint="eastAsia"/>
                <w:szCs w:val="21"/>
              </w:rPr>
              <w:t>推送进行政务数据中心数据归集，经过数据源适配、数据传输、数据加载、数据处理、异常处理、调度触发、采集监控对数据进行采集管理，同时与政务数据中心对接、与广西国有企业财务快报系统对接、与广西国有资本经营预算管理系统对接、与广西国资委产权登记管理信息系统对接来实现数据接口。</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（2）全面升级功能模块：丰富数据采集范围，业务流程闭环管理，将企业领导人经营业绩考核与企业投资经营活动挂钩，强化业务融合；优化界面交互性和易用性，将用户的统计和分析需要落到实处。</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（3）国资监管系统：新增国有资本经营预算管理，规范资金使用用途，辅助国资</w:t>
            </w:r>
            <w:proofErr w:type="gramStart"/>
            <w:r w:rsidRPr="00D370A1">
              <w:rPr>
                <w:rFonts w:ascii="宋体" w:hAnsi="宋体" w:cs="宋体" w:hint="eastAsia"/>
                <w:szCs w:val="21"/>
              </w:rPr>
              <w:t>委完成</w:t>
            </w:r>
            <w:proofErr w:type="gramEnd"/>
            <w:r w:rsidRPr="00D370A1">
              <w:rPr>
                <w:rFonts w:ascii="宋体" w:hAnsi="宋体" w:cs="宋体" w:hint="eastAsia"/>
                <w:szCs w:val="21"/>
              </w:rPr>
              <w:t>国有资本的编制与执行工作，为实现全面预算管理奠定基础；新增领导人薪酬管理，将企业领导人的年薪与任期内的经营业绩考核进行挂钩；新增党建管理模块，规范组织架构和人员管理机制，实现高效检索和统一管理；新增资本管理和国企评价功能，监管企业国有资产布局结构，辅助国资</w:t>
            </w:r>
            <w:proofErr w:type="gramStart"/>
            <w:r w:rsidRPr="00D370A1">
              <w:rPr>
                <w:rFonts w:ascii="宋体" w:hAnsi="宋体" w:cs="宋体" w:hint="eastAsia"/>
                <w:szCs w:val="21"/>
              </w:rPr>
              <w:t>委推动</w:t>
            </w:r>
            <w:proofErr w:type="gramEnd"/>
            <w:r w:rsidRPr="00D370A1">
              <w:rPr>
                <w:rFonts w:ascii="宋体" w:hAnsi="宋体" w:cs="宋体" w:hint="eastAsia"/>
                <w:szCs w:val="21"/>
              </w:rPr>
              <w:t>国有资本优化配置，履行好管资本的重点职能；协助国资委对国企的整体经营情况进行数字化评估，保障企业在市场中的竞争力提供判断依据。</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（4）智慧决策系统：完善国资地图中国企资产和负债方面的数据价值利用，为知家底、防风险的摸底，做到心中有数。</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（5）应用支撑环境：包括本次项目建设的需要的系统软件，如数据库软件、服务器中间件、操作系统的部署、调优及</w:t>
            </w:r>
            <w:r w:rsidRPr="00D370A1">
              <w:rPr>
                <w:rFonts w:ascii="宋体" w:hAnsi="宋体" w:cs="宋体" w:hint="eastAsia"/>
                <w:szCs w:val="21"/>
              </w:rPr>
              <w:lastRenderedPageBreak/>
              <w:t>运维。</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2.项目建设周期</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本项目建设期约为7个月，系统试运行2个月，总工期共计9个月。</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3.项目实施范围</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南宁市国有资产监督管理委员会及下属监管的市属一级企业集团。</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4.系统功能需求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4.1</w:t>
            </w:r>
            <w:r w:rsidRPr="00D370A1">
              <w:rPr>
                <w:rFonts w:ascii="宋体" w:hAnsi="宋体" w:cs="宋体" w:hint="eastAsia"/>
                <w:szCs w:val="21"/>
              </w:rPr>
              <w:tab/>
              <w:t>企业重要上报功能需求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企业重要上报围绕重要上报管理事项和统计报表管理两个方面。</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4.1.1</w:t>
            </w:r>
            <w:r w:rsidRPr="00D370A1">
              <w:rPr>
                <w:rFonts w:ascii="宋体" w:hAnsi="宋体" w:cs="宋体" w:hint="eastAsia"/>
                <w:szCs w:val="21"/>
              </w:rPr>
              <w:tab/>
              <w:t>重要上报</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在原有功能的基础上，优化当前数据上报的流程机制。新版系统在原有的数据采集基础上进行数据源拓展，增加资产负债相关的统计报表上报。</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4.1.2</w:t>
            </w:r>
            <w:r w:rsidRPr="00D370A1">
              <w:rPr>
                <w:rFonts w:ascii="宋体" w:hAnsi="宋体" w:cs="宋体" w:hint="eastAsia"/>
                <w:szCs w:val="21"/>
              </w:rPr>
              <w:tab/>
              <w:t>上报统计</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满足单维度或多维度组合的数量、金额、类型等方面的统计。</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4.1.3</w:t>
            </w:r>
            <w:r w:rsidRPr="00D370A1">
              <w:rPr>
                <w:rFonts w:ascii="宋体" w:hAnsi="宋体" w:cs="宋体" w:hint="eastAsia"/>
                <w:szCs w:val="21"/>
              </w:rPr>
              <w:tab/>
              <w:t>上报查询</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优化上报类别管理，满足不同状态查询的需要。</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4.1.4</w:t>
            </w:r>
            <w:r w:rsidRPr="00D370A1">
              <w:rPr>
                <w:rFonts w:ascii="宋体" w:hAnsi="宋体" w:cs="宋体" w:hint="eastAsia"/>
                <w:szCs w:val="21"/>
              </w:rPr>
              <w:tab/>
              <w:t>数据汇总</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系统提供多层级的重要上报数据汇总功能，根据设置的数据模板在下级企业上报数据后按照规则自动汇总，提升企业的</w:t>
            </w:r>
            <w:proofErr w:type="gramStart"/>
            <w:r w:rsidRPr="00D370A1">
              <w:rPr>
                <w:rFonts w:ascii="宋体" w:hAnsi="宋体" w:cs="宋体" w:hint="eastAsia"/>
                <w:szCs w:val="21"/>
              </w:rPr>
              <w:t>的</w:t>
            </w:r>
            <w:proofErr w:type="gramEnd"/>
            <w:r w:rsidRPr="00D370A1">
              <w:rPr>
                <w:rFonts w:ascii="宋体" w:hAnsi="宋体" w:cs="宋体" w:hint="eastAsia"/>
                <w:szCs w:val="21"/>
              </w:rPr>
              <w:t>汇总效率。</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w:t>
            </w:r>
            <w:r w:rsidRPr="00D370A1">
              <w:rPr>
                <w:rFonts w:ascii="宋体" w:hAnsi="宋体" w:cs="宋体" w:hint="eastAsia"/>
                <w:szCs w:val="21"/>
              </w:rPr>
              <w:tab/>
              <w:t>监管业务功能需求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4.2.1</w:t>
            </w:r>
            <w:r w:rsidRPr="00D370A1">
              <w:rPr>
                <w:rFonts w:ascii="宋体" w:hAnsi="宋体" w:cs="宋体" w:hint="eastAsia"/>
                <w:szCs w:val="21"/>
              </w:rPr>
              <w:tab/>
              <w:t>投资监管</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以项目生命周期为主线，完善投资业务闭环管理，弥补事中、事后监管缺失环节。包括：投资项目进度管理、投后评估。</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4.2.2</w:t>
            </w:r>
            <w:r w:rsidRPr="00D370A1">
              <w:rPr>
                <w:rFonts w:ascii="宋体" w:hAnsi="宋体" w:cs="宋体" w:hint="eastAsia"/>
                <w:szCs w:val="21"/>
              </w:rPr>
              <w:tab/>
              <w:t>融资监管</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在原有功能的基础上，新增支持动态配置/调优化投融资业务逻辑，以项目为主线，制贯穿核心监管业务，增加预警机</w:t>
            </w:r>
            <w:r w:rsidRPr="00D370A1">
              <w:rPr>
                <w:rFonts w:ascii="宋体" w:hAnsi="宋体" w:cs="宋体" w:hint="eastAsia"/>
                <w:szCs w:val="21"/>
              </w:rPr>
              <w:lastRenderedPageBreak/>
              <w:t>制，加强投融资的业务监管功能。</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4.2.3</w:t>
            </w:r>
            <w:r w:rsidRPr="00D370A1">
              <w:rPr>
                <w:rFonts w:ascii="宋体" w:hAnsi="宋体" w:cs="宋体" w:hint="eastAsia"/>
                <w:szCs w:val="21"/>
              </w:rPr>
              <w:tab/>
              <w:t>产权登记</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南宁市国资目前已通过广西国资监管信息化整合平台实现产权登记管理。为避免系统重复建设，本次优化包括：登记数据导入、登记数据查询。方便国资委查询产权登记相关数据，并能够对登记数据进行比较分析等。</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4.2.4</w:t>
            </w:r>
            <w:r w:rsidRPr="00D370A1">
              <w:rPr>
                <w:rFonts w:ascii="宋体" w:hAnsi="宋体" w:cs="宋体" w:hint="eastAsia"/>
                <w:szCs w:val="21"/>
              </w:rPr>
              <w:tab/>
              <w:t>国有资本经营预算</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国有资本经营预算管理通过规范流程和深度分析，帮助国资</w:t>
            </w:r>
            <w:proofErr w:type="gramStart"/>
            <w:r w:rsidRPr="00D370A1">
              <w:rPr>
                <w:rFonts w:ascii="宋体" w:hAnsi="宋体" w:cs="宋体" w:hint="eastAsia"/>
                <w:szCs w:val="21"/>
              </w:rPr>
              <w:t>委完成</w:t>
            </w:r>
            <w:proofErr w:type="gramEnd"/>
            <w:r w:rsidRPr="00D370A1">
              <w:rPr>
                <w:rFonts w:ascii="宋体" w:hAnsi="宋体" w:cs="宋体" w:hint="eastAsia"/>
                <w:szCs w:val="21"/>
              </w:rPr>
              <w:t>国有资本收益的预测与审核工作，审批企业留存收益使用情况，不断完善国有资本经营预算制度，加快转变经济发展方式，优化支出结构，促进国有资本合理配置，切实保障国企改革改制和改善民生。</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4.2.5</w:t>
            </w:r>
            <w:r w:rsidRPr="00D370A1">
              <w:rPr>
                <w:rFonts w:ascii="宋体" w:hAnsi="宋体" w:cs="宋体" w:hint="eastAsia"/>
                <w:szCs w:val="21"/>
              </w:rPr>
              <w:tab/>
              <w:t>国有股权管理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包括上市公司管理和非上市公司管理，可通过股权关系图谱直观反映市属国有企业的股权关系。</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统计国有股权情况，实现国有企业股权变动管理，严密且灵活的业务流程管控，助力国资委和企业管好管住公司股权。实现全流程监管国有控股企业的股权变动，多维</w:t>
            </w:r>
            <w:proofErr w:type="gramStart"/>
            <w:r w:rsidRPr="00D370A1">
              <w:rPr>
                <w:rFonts w:ascii="宋体" w:hAnsi="宋体" w:cs="宋体" w:hint="eastAsia"/>
                <w:szCs w:val="21"/>
              </w:rPr>
              <w:t>度分析</w:t>
            </w:r>
            <w:proofErr w:type="gramEnd"/>
            <w:r w:rsidRPr="00D370A1">
              <w:rPr>
                <w:rFonts w:ascii="宋体" w:hAnsi="宋体" w:cs="宋体" w:hint="eastAsia"/>
                <w:szCs w:val="21"/>
              </w:rPr>
              <w:t>变动原因，助力国有资产的规划布局。</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4.2.6</w:t>
            </w:r>
            <w:r w:rsidRPr="00D370A1">
              <w:rPr>
                <w:rFonts w:ascii="宋体" w:hAnsi="宋体" w:cs="宋体" w:hint="eastAsia"/>
                <w:szCs w:val="21"/>
              </w:rPr>
              <w:tab/>
              <w:t>资产评估</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对接南宁市现有资产评估系统，通过对原有系统数据的导入导出，实现数据同步并进行统计分析等，最大化数据的利用价值。</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4.2.7</w:t>
            </w:r>
            <w:r w:rsidRPr="00D370A1">
              <w:rPr>
                <w:rFonts w:ascii="宋体" w:hAnsi="宋体" w:cs="宋体" w:hint="eastAsia"/>
                <w:szCs w:val="21"/>
              </w:rPr>
              <w:tab/>
              <w:t>审计项目核准或备案</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南宁市国资一体化系统已建该系统，负责监管企业改制、股权转让、增资等经济行为的财务审计结果，并对审计结果进行核准或备案，需保留其功能并整合至本项目中。</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4.2.8</w:t>
            </w:r>
            <w:r w:rsidRPr="00D370A1">
              <w:rPr>
                <w:rFonts w:ascii="宋体" w:hAnsi="宋体" w:cs="宋体" w:hint="eastAsia"/>
                <w:szCs w:val="21"/>
              </w:rPr>
              <w:tab/>
              <w:t>企业领导人经营业绩考核</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完善业绩考核配置项，满足企业分类考核的需要；加强绩效考核统计分析，提升工作效率。</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4.2.9</w:t>
            </w:r>
            <w:r w:rsidRPr="00D370A1">
              <w:rPr>
                <w:rFonts w:ascii="宋体" w:hAnsi="宋体" w:cs="宋体" w:hint="eastAsia"/>
                <w:szCs w:val="21"/>
              </w:rPr>
              <w:tab/>
              <w:t>领导人薪酬管理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lastRenderedPageBreak/>
              <w:t>分为领导人年度薪酬管理和领导人任期激励两个功能模块，可以实现国企领导人年薪和任期激励公式设定和自动核算，与领导人经营业绩考核形成有效联动，有效调动领导人积极性，提升国企效益。</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4.2.10</w:t>
            </w:r>
            <w:r w:rsidRPr="00D370A1">
              <w:rPr>
                <w:rFonts w:ascii="宋体" w:hAnsi="宋体" w:cs="宋体" w:hint="eastAsia"/>
                <w:szCs w:val="21"/>
              </w:rPr>
              <w:tab/>
              <w:t>大额资金监管</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在原有功能的基础上，深入调研分析需求，重新进行模块设计，提升灵活度、合理性，加强统计分析，达到大额资金监管的目的。包括：大额资金数据上报、大额资金数据报表、大额资金分析看板、大额资金预警设置。</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4.2.11</w:t>
            </w:r>
            <w:r w:rsidRPr="00D370A1">
              <w:rPr>
                <w:rFonts w:ascii="宋体" w:hAnsi="宋体" w:cs="宋体" w:hint="eastAsia"/>
                <w:szCs w:val="21"/>
              </w:rPr>
              <w:tab/>
              <w:t>党建管理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规范组织架构和人员管理机制，实现高效检索和统一管理。需要将党建工作基本情况向委领导汇报。</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4.2.12</w:t>
            </w:r>
            <w:r w:rsidRPr="00D370A1">
              <w:rPr>
                <w:rFonts w:ascii="宋体" w:hAnsi="宋体" w:cs="宋体" w:hint="eastAsia"/>
                <w:szCs w:val="21"/>
              </w:rPr>
              <w:tab/>
              <w:t>三重一大监管</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在原有功能的基础上，通过研究相关政策文件，进一步从系统功能设计上规范企业对三重一</w:t>
            </w:r>
            <w:proofErr w:type="gramStart"/>
            <w:r w:rsidRPr="00D370A1">
              <w:rPr>
                <w:rFonts w:ascii="宋体" w:hAnsi="宋体" w:cs="宋体" w:hint="eastAsia"/>
                <w:szCs w:val="21"/>
              </w:rPr>
              <w:t>大相关</w:t>
            </w:r>
            <w:proofErr w:type="gramEnd"/>
            <w:r w:rsidRPr="00D370A1">
              <w:rPr>
                <w:rFonts w:ascii="宋体" w:hAnsi="宋体" w:cs="宋体" w:hint="eastAsia"/>
                <w:szCs w:val="21"/>
              </w:rPr>
              <w:t>事项的决策程序，达到切实加强国有企业反腐倡廉建设，进一步促进国有企业领导人员廉洁从业，规范决策行为，提高决策水平，防范决策风险，保证国有企业科学发展的效果。</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w:t>
            </w:r>
            <w:r w:rsidRPr="00D370A1">
              <w:rPr>
                <w:rFonts w:ascii="宋体" w:hAnsi="宋体" w:cs="宋体" w:hint="eastAsia"/>
                <w:szCs w:val="21"/>
              </w:rPr>
              <w:tab/>
              <w:t>决策分析功能需求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4.3.1</w:t>
            </w:r>
            <w:r w:rsidRPr="00D370A1">
              <w:rPr>
                <w:rFonts w:ascii="宋体" w:hAnsi="宋体" w:cs="宋体" w:hint="eastAsia"/>
                <w:szCs w:val="21"/>
              </w:rPr>
              <w:tab/>
              <w:t>国资总</w:t>
            </w:r>
            <w:proofErr w:type="gramStart"/>
            <w:r w:rsidRPr="00D370A1">
              <w:rPr>
                <w:rFonts w:ascii="宋体" w:hAnsi="宋体" w:cs="宋体" w:hint="eastAsia"/>
                <w:szCs w:val="21"/>
              </w:rPr>
              <w:t>览</w:t>
            </w:r>
            <w:proofErr w:type="gramEnd"/>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4.3.1.1</w:t>
            </w:r>
            <w:r w:rsidRPr="00D370A1">
              <w:rPr>
                <w:rFonts w:ascii="宋体" w:hAnsi="宋体" w:cs="宋体" w:hint="eastAsia"/>
                <w:szCs w:val="21"/>
              </w:rPr>
              <w:tab/>
              <w:t>国资情况概览</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帮助用户快速了解国企整体情况，包含资产总额、营业收入、利润总额等财务状况；企业经营状况、投资项目情况、国企改革情况、资产、债务和中长期支出责任看板等。</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4.3.1.2</w:t>
            </w:r>
            <w:r w:rsidRPr="00D370A1">
              <w:rPr>
                <w:rFonts w:ascii="宋体" w:hAnsi="宋体" w:cs="宋体" w:hint="eastAsia"/>
                <w:szCs w:val="21"/>
              </w:rPr>
              <w:tab/>
              <w:t>中长期支出责任看板</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在掌握未来支出压力的业务需求下，综合分析国有企业中与政府各类支出事项相关的资金投向和未来十年每年的支出责任分布，明确资金重点投向以及未来支出责任峰值，预测未来支出压力点，以便做好资金安排。</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4.3.2</w:t>
            </w:r>
            <w:r w:rsidRPr="00D370A1">
              <w:rPr>
                <w:rFonts w:ascii="宋体" w:hAnsi="宋体" w:cs="宋体" w:hint="eastAsia"/>
                <w:szCs w:val="21"/>
              </w:rPr>
              <w:tab/>
              <w:t>国企画像</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通过指标模型对国企发展情况、经济效益和成本费用等情</w:t>
            </w:r>
            <w:r w:rsidRPr="00D370A1">
              <w:rPr>
                <w:rFonts w:ascii="宋体" w:hAnsi="宋体" w:cs="宋体" w:hint="eastAsia"/>
                <w:szCs w:val="21"/>
              </w:rPr>
              <w:lastRenderedPageBreak/>
              <w:t>况进行综合分析，实现对国企的多维度评价画像，并能按照指标对国企进行排名，让国资委领导全面掌握国企发展情况。</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4.3.3</w:t>
            </w:r>
            <w:r w:rsidRPr="00D370A1">
              <w:rPr>
                <w:rFonts w:ascii="宋体" w:hAnsi="宋体" w:cs="宋体" w:hint="eastAsia"/>
                <w:szCs w:val="21"/>
              </w:rPr>
              <w:tab/>
              <w:t>资产分析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国有资产分析系统全面覆盖南宁市国资委下属监管企业，通过智能化模型的分析，利用看板形式向监管单位和国有企业管理者直观提供国有资产情况。</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4.3.4</w:t>
            </w:r>
            <w:r w:rsidRPr="00D370A1">
              <w:rPr>
                <w:rFonts w:ascii="宋体" w:hAnsi="宋体" w:cs="宋体" w:hint="eastAsia"/>
                <w:szCs w:val="21"/>
              </w:rPr>
              <w:tab/>
              <w:t>债务分析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国资委领导和其他管理</w:t>
            </w:r>
            <w:proofErr w:type="gramStart"/>
            <w:r w:rsidRPr="00D370A1">
              <w:rPr>
                <w:rFonts w:ascii="宋体" w:hAnsi="宋体" w:cs="宋体" w:hint="eastAsia"/>
                <w:szCs w:val="21"/>
              </w:rPr>
              <w:t>岗通过</w:t>
            </w:r>
            <w:proofErr w:type="gramEnd"/>
            <w:r w:rsidRPr="00D370A1">
              <w:rPr>
                <w:rFonts w:ascii="宋体" w:hAnsi="宋体" w:cs="宋体" w:hint="eastAsia"/>
                <w:szCs w:val="21"/>
              </w:rPr>
              <w:t>此功能直观了解债务总体情况。例如不同债务类别、不同债务主体的分布结构、变化情况</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4.3.4.1</w:t>
            </w:r>
            <w:r w:rsidRPr="00D370A1">
              <w:rPr>
                <w:rFonts w:ascii="宋体" w:hAnsi="宋体" w:cs="宋体" w:hint="eastAsia"/>
                <w:szCs w:val="21"/>
              </w:rPr>
              <w:tab/>
              <w:t>债务类型分析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分析各类型债务占比、债务对应项目的类型构成及占比情况。</w:t>
            </w:r>
            <w:proofErr w:type="gramStart"/>
            <w:r w:rsidRPr="00D370A1">
              <w:rPr>
                <w:rFonts w:ascii="宋体" w:hAnsi="宋体" w:cs="宋体" w:hint="eastAsia"/>
                <w:szCs w:val="21"/>
              </w:rPr>
              <w:t>支持分</w:t>
            </w:r>
            <w:proofErr w:type="gramEnd"/>
            <w:r w:rsidRPr="00D370A1">
              <w:rPr>
                <w:rFonts w:ascii="宋体" w:hAnsi="宋体" w:cs="宋体" w:hint="eastAsia"/>
                <w:szCs w:val="21"/>
              </w:rPr>
              <w:t>层级下钻，包括债务结构、集团债务明细、重点债务明细，以及企业负债率约束预警、企业融资成本分布等。。</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4.3.4.2</w:t>
            </w:r>
            <w:r w:rsidRPr="00D370A1">
              <w:rPr>
                <w:rFonts w:ascii="宋体" w:hAnsi="宋体" w:cs="宋体" w:hint="eastAsia"/>
                <w:szCs w:val="21"/>
              </w:rPr>
              <w:tab/>
              <w:t>付息债务主体分析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详细了解国有企业、融资平台等举债主体的其他付息债务规模及同比变化情况、本月应还债务本金、本年应还债务本金的金额，并可按国有企业、融资平台组合视角的方式展示其他付息债务余额结构、利率成本、债务期限、债务走势、到期分布、资金投向、偿债资金来源等分析指标。</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4.3.4.3</w:t>
            </w:r>
            <w:r w:rsidRPr="00D370A1">
              <w:rPr>
                <w:rFonts w:ascii="宋体" w:hAnsi="宋体" w:cs="宋体" w:hint="eastAsia"/>
                <w:szCs w:val="21"/>
              </w:rPr>
              <w:tab/>
              <w:t>债务资金缺口预测</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综合运用智能业务模型与预测算法，通过整合债务到期分布、可变现资产模型等，预测债务资金缺口，为合理安排偿债资金，安排资金计划提供科学依据。</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4.3.5</w:t>
            </w:r>
            <w:r w:rsidRPr="00D370A1">
              <w:rPr>
                <w:rFonts w:ascii="宋体" w:hAnsi="宋体" w:cs="宋体" w:hint="eastAsia"/>
                <w:szCs w:val="21"/>
              </w:rPr>
              <w:tab/>
              <w:t>风险管理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在原有抗风险能力分析功能基础上，与风险管理模块进行整合优化。全面分析国企财务、债务、经营等风险，提前预警识别风险。防范化解企业风险危机。</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4.3.5.1</w:t>
            </w:r>
            <w:r w:rsidRPr="00D370A1">
              <w:rPr>
                <w:rFonts w:ascii="宋体" w:hAnsi="宋体" w:cs="宋体" w:hint="eastAsia"/>
                <w:szCs w:val="21"/>
              </w:rPr>
              <w:tab/>
              <w:t>资产负债率分析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资产负债率在各企业中的结构分布，以及国企资产负债率风险指标的分析，为整体掌握和</w:t>
            </w:r>
            <w:proofErr w:type="gramStart"/>
            <w:r w:rsidRPr="00D370A1">
              <w:rPr>
                <w:rFonts w:ascii="宋体" w:hAnsi="宋体" w:cs="宋体" w:hint="eastAsia"/>
                <w:szCs w:val="21"/>
              </w:rPr>
              <w:t>可</w:t>
            </w:r>
            <w:proofErr w:type="gramEnd"/>
            <w:r w:rsidRPr="00D370A1">
              <w:rPr>
                <w:rFonts w:ascii="宋体" w:hAnsi="宋体" w:cs="宋体" w:hint="eastAsia"/>
                <w:szCs w:val="21"/>
              </w:rPr>
              <w:t>控制国企的资产负债率水平</w:t>
            </w:r>
            <w:r w:rsidRPr="00D370A1">
              <w:rPr>
                <w:rFonts w:ascii="宋体" w:hAnsi="宋体" w:cs="宋体" w:hint="eastAsia"/>
                <w:szCs w:val="21"/>
              </w:rPr>
              <w:lastRenderedPageBreak/>
              <w:t>提供支撑。</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4.3.5.2</w:t>
            </w:r>
            <w:r w:rsidRPr="00D370A1">
              <w:rPr>
                <w:rFonts w:ascii="宋体" w:hAnsi="宋体" w:cs="宋体" w:hint="eastAsia"/>
                <w:szCs w:val="21"/>
              </w:rPr>
              <w:tab/>
              <w:t>抗风险能力分析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通过构建风险评估模型，从财务风险、经营风险、债务风险等维度对企业抗风险能力进行多维分析。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4.3.6</w:t>
            </w:r>
            <w:r w:rsidRPr="00D370A1">
              <w:rPr>
                <w:rFonts w:ascii="宋体" w:hAnsi="宋体" w:cs="宋体" w:hint="eastAsia"/>
                <w:szCs w:val="21"/>
              </w:rPr>
              <w:tab/>
              <w:t>项目分析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以项目全生命周期管理为视角，全面收集关联债务的项目信息，实现相关项目、相关债务、相关资产的全生命周期管理，注重项目收益，提前了解项目收益情况。</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4.3.7</w:t>
            </w:r>
            <w:r w:rsidRPr="00D370A1">
              <w:rPr>
                <w:rFonts w:ascii="宋体" w:hAnsi="宋体" w:cs="宋体" w:hint="eastAsia"/>
                <w:szCs w:val="21"/>
              </w:rPr>
              <w:tab/>
              <w:t>资本管理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全面掌握所监管企业国有资产布局结构，引导国有资本合理布局，以区域布局、产业布局、资本变动盈利分析为出发点，辅助国资</w:t>
            </w:r>
            <w:proofErr w:type="gramStart"/>
            <w:r w:rsidRPr="00D370A1">
              <w:rPr>
                <w:rFonts w:ascii="宋体" w:hAnsi="宋体" w:cs="宋体" w:hint="eastAsia"/>
                <w:szCs w:val="21"/>
              </w:rPr>
              <w:t>委推动</w:t>
            </w:r>
            <w:proofErr w:type="gramEnd"/>
            <w:r w:rsidRPr="00D370A1">
              <w:rPr>
                <w:rFonts w:ascii="宋体" w:hAnsi="宋体" w:cs="宋体" w:hint="eastAsia"/>
                <w:szCs w:val="21"/>
              </w:rPr>
              <w:t>国有资本优化配置，履行好管资本的重点职能。通过GIS地图直观反馈国企分布情况，并能从区域、行业等多维度对国资布局情况进行分析。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4.3.8</w:t>
            </w:r>
            <w:r w:rsidRPr="00D370A1">
              <w:rPr>
                <w:rFonts w:ascii="宋体" w:hAnsi="宋体" w:cs="宋体" w:hint="eastAsia"/>
                <w:szCs w:val="21"/>
              </w:rPr>
              <w:tab/>
              <w:t>财务分析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4.3.8.1</w:t>
            </w:r>
            <w:r w:rsidRPr="00D370A1">
              <w:rPr>
                <w:rFonts w:ascii="宋体" w:hAnsi="宋体" w:cs="宋体" w:hint="eastAsia"/>
                <w:szCs w:val="21"/>
              </w:rPr>
              <w:tab/>
              <w:t>企业财务分析</w:t>
            </w:r>
          </w:p>
          <w:p w:rsidR="00BC1C74" w:rsidRPr="00D370A1" w:rsidRDefault="00BC1C74" w:rsidP="00A20836">
            <w:pPr>
              <w:spacing w:line="440" w:lineRule="exact"/>
              <w:ind w:firstLineChars="200" w:firstLine="420"/>
              <w:rPr>
                <w:rFonts w:ascii="宋体" w:hAnsi="宋体" w:cs="宋体"/>
                <w:szCs w:val="21"/>
              </w:rPr>
            </w:pPr>
            <w:proofErr w:type="gramStart"/>
            <w:r w:rsidRPr="00D370A1">
              <w:rPr>
                <w:rFonts w:ascii="宋体" w:hAnsi="宋体" w:cs="宋体" w:hint="eastAsia"/>
                <w:szCs w:val="21"/>
              </w:rPr>
              <w:t>收集近企业</w:t>
            </w:r>
            <w:proofErr w:type="gramEnd"/>
            <w:r w:rsidRPr="00D370A1">
              <w:rPr>
                <w:rFonts w:ascii="宋体" w:hAnsi="宋体" w:cs="宋体" w:hint="eastAsia"/>
                <w:szCs w:val="21"/>
              </w:rPr>
              <w:t>三年财务报表、企业基本情况及工商状态，以多维度看板为主，基于企业财务数据，通过对国资</w:t>
            </w:r>
            <w:proofErr w:type="gramStart"/>
            <w:r w:rsidRPr="00D370A1">
              <w:rPr>
                <w:rFonts w:ascii="宋体" w:hAnsi="宋体" w:cs="宋体" w:hint="eastAsia"/>
                <w:szCs w:val="21"/>
              </w:rPr>
              <w:t>委关心</w:t>
            </w:r>
            <w:proofErr w:type="gramEnd"/>
            <w:r w:rsidRPr="00D370A1">
              <w:rPr>
                <w:rFonts w:ascii="宋体" w:hAnsi="宋体" w:cs="宋体" w:hint="eastAsia"/>
                <w:szCs w:val="21"/>
              </w:rPr>
              <w:t>的企业资产总额、企业资产负债率、经营效率、社会效益等多方面内容进行多维度展现。利用热力图、饼状图、趋势图、柱状图、雷达图等各种展示手法，多维度的展现企业财务指标和对标分析，辅助国资委对监管企业的财务现状及趋势进行统计和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4.3.8.2</w:t>
            </w:r>
            <w:r w:rsidRPr="00D370A1">
              <w:rPr>
                <w:rFonts w:ascii="宋体" w:hAnsi="宋体" w:cs="宋体" w:hint="eastAsia"/>
                <w:szCs w:val="21"/>
              </w:rPr>
              <w:tab/>
              <w:t>国企快报分析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按月收集企业快报情况，通过快报数据及时有效分析企业财务状况，直观反馈企业资产、经营、成本、社会效益等情况。</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4.3.9</w:t>
            </w:r>
            <w:r w:rsidRPr="00D370A1">
              <w:rPr>
                <w:rFonts w:ascii="宋体" w:hAnsi="宋体" w:cs="宋体" w:hint="eastAsia"/>
                <w:szCs w:val="21"/>
              </w:rPr>
              <w:tab/>
              <w:t>三重一大分析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以事项管理的业务数据为基础，形成看板分析；通过总</w:t>
            </w:r>
            <w:proofErr w:type="gramStart"/>
            <w:r w:rsidRPr="00D370A1">
              <w:rPr>
                <w:rFonts w:ascii="宋体" w:hAnsi="宋体" w:cs="宋体" w:hint="eastAsia"/>
                <w:szCs w:val="21"/>
              </w:rPr>
              <w:t>览</w:t>
            </w:r>
            <w:proofErr w:type="gramEnd"/>
            <w:r w:rsidRPr="00D370A1">
              <w:rPr>
                <w:rFonts w:ascii="宋体" w:hAnsi="宋体" w:cs="宋体" w:hint="eastAsia"/>
                <w:szCs w:val="21"/>
              </w:rPr>
              <w:t>、警示、趋势等维度进行统计分析，形成可视化图表，对三重一大决策事项进行多维分析展示。</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w:t>
            </w:r>
            <w:r w:rsidRPr="00D370A1">
              <w:rPr>
                <w:rFonts w:ascii="宋体" w:hAnsi="宋体" w:cs="宋体" w:hint="eastAsia"/>
                <w:szCs w:val="21"/>
              </w:rPr>
              <w:tab/>
              <w:t>应用支撑平台</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lastRenderedPageBreak/>
              <w:t>4.4.1</w:t>
            </w:r>
            <w:r w:rsidRPr="00D370A1">
              <w:rPr>
                <w:rFonts w:ascii="宋体" w:hAnsi="宋体" w:cs="宋体" w:hint="eastAsia"/>
                <w:szCs w:val="21"/>
              </w:rPr>
              <w:tab/>
              <w:t>统一门户（登陆认证）</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4.4.1.1</w:t>
            </w:r>
            <w:r w:rsidRPr="00D370A1">
              <w:rPr>
                <w:rFonts w:ascii="宋体" w:hAnsi="宋体" w:cs="宋体" w:hint="eastAsia"/>
                <w:szCs w:val="21"/>
              </w:rPr>
              <w:tab/>
              <w:t>登陆认证</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通过登录认证功能，核实系统用户身份，为系统的安全防护提供保障。进入系统登录后的展示页面，针对用户的角色、权限统一管理业务模块的工作流、消息等信息。</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4.4.1.2</w:t>
            </w:r>
            <w:r w:rsidRPr="00D370A1">
              <w:rPr>
                <w:rFonts w:ascii="宋体" w:hAnsi="宋体" w:cs="宋体" w:hint="eastAsia"/>
                <w:szCs w:val="21"/>
              </w:rPr>
              <w:tab/>
              <w:t>时事政策</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通过系统首页的时事政策专栏，展示政府时事动态，聚焦国资管理政策，宣扬国资监管的典型和优秀做法，汇集时政要闻，向国资委及监管企业提供公共信息。</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4.4.2</w:t>
            </w:r>
            <w:r w:rsidRPr="00D370A1">
              <w:rPr>
                <w:rFonts w:ascii="宋体" w:hAnsi="宋体" w:cs="宋体" w:hint="eastAsia"/>
                <w:szCs w:val="21"/>
              </w:rPr>
              <w:tab/>
              <w:t>用户管理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用于创建、查看用户信息，将人员、部门、角色关联起来。实现各业务模块用户统一化管理。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4.4.3</w:t>
            </w:r>
            <w:r w:rsidRPr="00D370A1">
              <w:rPr>
                <w:rFonts w:ascii="宋体" w:hAnsi="宋体" w:cs="宋体" w:hint="eastAsia"/>
                <w:szCs w:val="21"/>
              </w:rPr>
              <w:tab/>
              <w:t>消息管理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针对系统内部的消息提醒进行统一管理和配置。如消息模板、触发条件、接收人等。</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4.4.4</w:t>
            </w:r>
            <w:r w:rsidRPr="00D370A1">
              <w:rPr>
                <w:rFonts w:ascii="宋体" w:hAnsi="宋体" w:cs="宋体" w:hint="eastAsia"/>
                <w:szCs w:val="21"/>
              </w:rPr>
              <w:tab/>
              <w:t>文档管理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支持自定义文件目录分类，支持批量上传、下载文件功能，支持权限管理，可按科室、部门设定访问权限等，以满足国资委对文件共享管理需求。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4.4.5</w:t>
            </w:r>
            <w:r w:rsidRPr="00D370A1">
              <w:rPr>
                <w:rFonts w:ascii="宋体" w:hAnsi="宋体" w:cs="宋体" w:hint="eastAsia"/>
                <w:szCs w:val="21"/>
              </w:rPr>
              <w:tab/>
              <w:t>基础应用管理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分为权限管理和角色管理。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4.4.5.1</w:t>
            </w:r>
            <w:r w:rsidRPr="00D370A1">
              <w:rPr>
                <w:rFonts w:ascii="宋体" w:hAnsi="宋体" w:cs="宋体" w:hint="eastAsia"/>
                <w:szCs w:val="21"/>
              </w:rPr>
              <w:tab/>
              <w:t>权限管理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定制化设计集团的数据收集权限以及决策分析权限，可对权限进行灵活配置和修改，支持一个用户多重角色操作权限。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4.4.5.2</w:t>
            </w:r>
            <w:r w:rsidRPr="00D370A1">
              <w:rPr>
                <w:rFonts w:ascii="宋体" w:hAnsi="宋体" w:cs="宋体" w:hint="eastAsia"/>
                <w:szCs w:val="21"/>
              </w:rPr>
              <w:tab/>
              <w:t>角色管理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不同集团企业以及下属公司可根据自身的组织架构和岗位设定，定制化配置相应的系统角色。</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4.4.5.3</w:t>
            </w:r>
            <w:r w:rsidRPr="00D370A1">
              <w:rPr>
                <w:rFonts w:ascii="宋体" w:hAnsi="宋体" w:cs="宋体" w:hint="eastAsia"/>
                <w:szCs w:val="21"/>
              </w:rPr>
              <w:tab/>
              <w:t>用户中心</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用户中心包含个人首页设置、待办任务提醒、系统消息提醒、个人信息中心等功能。</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4.4.6</w:t>
            </w:r>
            <w:r w:rsidRPr="00D370A1">
              <w:rPr>
                <w:rFonts w:ascii="宋体" w:hAnsi="宋体" w:cs="宋体" w:hint="eastAsia"/>
                <w:szCs w:val="21"/>
              </w:rPr>
              <w:tab/>
              <w:t>主数据管理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lastRenderedPageBreak/>
              <w:t>4.4.6.1</w:t>
            </w:r>
            <w:r w:rsidRPr="00D370A1">
              <w:rPr>
                <w:rFonts w:ascii="宋体" w:hAnsi="宋体" w:cs="宋体" w:hint="eastAsia"/>
                <w:szCs w:val="21"/>
              </w:rPr>
              <w:tab/>
              <w:t>组织机构管理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提供统一的组织机构信息管理功能，包括组织机构基本信息、组织机构上下级层级的组织机构树维护。包括组织机构基本信息维护，如企业的基本信息、出资人信息、变动信息等信息的新增、修改、删除等功能以及组织机构树层级关系的维护，机构合并、拆分等功能</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4.4.6.2</w:t>
            </w:r>
            <w:r w:rsidRPr="00D370A1">
              <w:rPr>
                <w:rFonts w:ascii="宋体" w:hAnsi="宋体" w:cs="宋体" w:hint="eastAsia"/>
                <w:szCs w:val="21"/>
              </w:rPr>
              <w:tab/>
              <w:t>行业分类管理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提供统一的企业行业分类集管理，内置国民经济行业分类、证监会行业分类、企业绩效评价行业分类、方便进行各类型、各行业数据统计分析，并可根据实际情况进行自定义修改</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4.4.7</w:t>
            </w:r>
            <w:r w:rsidRPr="00D370A1">
              <w:rPr>
                <w:rFonts w:ascii="宋体" w:hAnsi="宋体" w:cs="宋体" w:hint="eastAsia"/>
                <w:szCs w:val="21"/>
              </w:rPr>
              <w:tab/>
              <w:t>任务管理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企业查看国资委/集团下达的任务通知，并支持集团或二级企业可以进一步下发任务。</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4.4.8</w:t>
            </w:r>
            <w:r w:rsidRPr="00D370A1">
              <w:rPr>
                <w:rFonts w:ascii="宋体" w:hAnsi="宋体" w:cs="宋体" w:hint="eastAsia"/>
                <w:szCs w:val="21"/>
              </w:rPr>
              <w:tab/>
              <w:t>日志管理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对用户的操作记录简易的留痕。</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4.4.9</w:t>
            </w:r>
            <w:r w:rsidRPr="00D370A1">
              <w:rPr>
                <w:rFonts w:ascii="宋体" w:hAnsi="宋体" w:cs="宋体" w:hint="eastAsia"/>
                <w:szCs w:val="21"/>
              </w:rPr>
              <w:tab/>
              <w:t>流程管理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流程管理主要用于工作流的流程配置、发布、维护等流程启动流转的管理。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5.数据中心要求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数据中心处于国资监管系统总体架构中的数据层，是国资监管数据获取、存储和共享的“总枢纽”，是国资监管系统“平台+应用+数据”模式中的“数据”部分。此次国资大数据中心建设项目由数据中心系统部署、监管数据治理服务及存储设备集成实施三部分构成。</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5.1</w:t>
            </w:r>
            <w:r w:rsidRPr="00D370A1">
              <w:rPr>
                <w:rFonts w:ascii="宋体" w:hAnsi="宋体" w:cs="宋体" w:hint="eastAsia"/>
                <w:szCs w:val="21"/>
              </w:rPr>
              <w:tab/>
              <w:t>数据中心系统部署</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5.1.1</w:t>
            </w:r>
            <w:r w:rsidRPr="00D370A1">
              <w:rPr>
                <w:rFonts w:ascii="宋体" w:hAnsi="宋体" w:cs="宋体" w:hint="eastAsia"/>
                <w:szCs w:val="21"/>
              </w:rPr>
              <w:tab/>
              <w:t>数据中心概要</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数据中心建设必须以国资</w:t>
            </w:r>
            <w:proofErr w:type="gramStart"/>
            <w:r w:rsidRPr="00D370A1">
              <w:rPr>
                <w:rFonts w:ascii="宋体" w:hAnsi="宋体" w:cs="宋体" w:hint="eastAsia"/>
                <w:szCs w:val="21"/>
              </w:rPr>
              <w:t>委现有</w:t>
            </w:r>
            <w:proofErr w:type="gramEnd"/>
            <w:r w:rsidRPr="00D370A1">
              <w:rPr>
                <w:rFonts w:ascii="宋体" w:hAnsi="宋体" w:cs="宋体" w:hint="eastAsia"/>
                <w:szCs w:val="21"/>
              </w:rPr>
              <w:t xml:space="preserve">信息化架构环境和软硬件设施为基础，采用基于 </w:t>
            </w:r>
            <w:proofErr w:type="spellStart"/>
            <w:r w:rsidRPr="00D370A1">
              <w:rPr>
                <w:rFonts w:ascii="宋体" w:hAnsi="宋体" w:cs="宋体" w:hint="eastAsia"/>
                <w:szCs w:val="21"/>
              </w:rPr>
              <w:t>Hadoop</w:t>
            </w:r>
            <w:proofErr w:type="spellEnd"/>
            <w:r w:rsidRPr="00D370A1">
              <w:rPr>
                <w:rFonts w:ascii="宋体" w:hAnsi="宋体" w:cs="宋体" w:hint="eastAsia"/>
                <w:szCs w:val="21"/>
              </w:rPr>
              <w:t xml:space="preserve"> 软件框架、成熟先进的大数据平台成品软件系统构建。具备数据采集、数据治理、数据共享的能力。</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5.1.2</w:t>
            </w:r>
            <w:r w:rsidRPr="00D370A1">
              <w:rPr>
                <w:rFonts w:ascii="宋体" w:hAnsi="宋体" w:cs="宋体" w:hint="eastAsia"/>
                <w:szCs w:val="21"/>
              </w:rPr>
              <w:tab/>
              <w:t>功能需求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lastRenderedPageBreak/>
              <w:t>1）数据采集：具备汇聚数据库数据、采集ftp服务器上标准excel文件并进行解析入库以及对接接口数据的能力。由于一期数据一部分存储在政务云，一部分存储在平安云，需要完成历史数据的迁移并保证迁移期间系统的正常运行。记录采集日志和采集数据，有效监控采集过程。</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2）数据标准：具备数据仓库数据元、代码集的维护功能。</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3）数据治理：具备数据字段信息的查看，数据处理逻辑的编辑功能，通过配置任务调度执行数据处理逻辑。</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4）数据资产：具备对数据资产的创建、查询、分类维护功能。</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5）共享交换：具备将数据采集以及经过数据治理后的结果数据以界面配置的方式发布成数据服务，供其他应用系统调用。对接数字南宁地理信息公共服务平台（政务版），为地图类升级提供基础地理信息服务。制定接口标准，开放给市政务数据中心，有需要国资数据的各委办局可以通过市政务数据中心申请共享</w:t>
            </w:r>
            <w:proofErr w:type="gramStart"/>
            <w:r w:rsidRPr="00D370A1">
              <w:rPr>
                <w:rFonts w:ascii="宋体" w:hAnsi="宋体" w:cs="宋体" w:hint="eastAsia"/>
                <w:szCs w:val="21"/>
              </w:rPr>
              <w:t>交换市</w:t>
            </w:r>
            <w:proofErr w:type="gramEnd"/>
            <w:r w:rsidRPr="00D370A1">
              <w:rPr>
                <w:rFonts w:ascii="宋体" w:hAnsi="宋体" w:cs="宋体" w:hint="eastAsia"/>
                <w:szCs w:val="21"/>
              </w:rPr>
              <w:t>国资委提供的共享数据。</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6）系统管理：具备系统基本信息的配置功能，对数据源接入、区域管理、分类等信息进行管理。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5.2</w:t>
            </w:r>
            <w:r w:rsidRPr="00D370A1">
              <w:rPr>
                <w:rFonts w:ascii="宋体" w:hAnsi="宋体" w:cs="宋体" w:hint="eastAsia"/>
                <w:szCs w:val="21"/>
              </w:rPr>
              <w:tab/>
              <w:t>监管数据治理服务</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监控数据治理服务为数据工程服务，是基于数据中心系统的功能，通过分析数据源和业务需求建立数据模型。通过使用数据中心系统功能进行数据采集、数据治理逻辑编写、数据资产信息维护。</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5.3</w:t>
            </w:r>
            <w:r w:rsidRPr="00D370A1">
              <w:rPr>
                <w:rFonts w:ascii="宋体" w:hAnsi="宋体" w:cs="宋体" w:hint="eastAsia"/>
                <w:szCs w:val="21"/>
              </w:rPr>
              <w:tab/>
              <w:t>存储设备集成实施</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具备大数据集群运维能力，保障数据中心系统的运行，以及监控数据治理服务产出的数据模型落地。保障数据存储的安全可靠。</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6.性能要求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支持用户并发数据的检索时间&lt;=6S；</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支持并发用户在线用户</w:t>
            </w:r>
            <w:proofErr w:type="gramStart"/>
            <w:r w:rsidRPr="00D370A1">
              <w:rPr>
                <w:rFonts w:ascii="宋体" w:hAnsi="宋体" w:cs="宋体" w:hint="eastAsia"/>
                <w:szCs w:val="21"/>
              </w:rPr>
              <w:t>数规模</w:t>
            </w:r>
            <w:proofErr w:type="gramEnd"/>
            <w:r w:rsidRPr="00D370A1">
              <w:rPr>
                <w:rFonts w:ascii="宋体" w:hAnsi="宋体" w:cs="宋体" w:hint="eastAsia"/>
                <w:szCs w:val="21"/>
              </w:rPr>
              <w:t>&gt;=400人</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具备对千万级静态数据的综合管理和安全保障能力；</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lastRenderedPageBreak/>
              <w:t>支持7*24小时连续工作；</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业务的可用性应达到：99.9%</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7.安全要求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需满足信息安全等级保护三级的建设要求，结合业务的安全需求，从主机层安全、网络层安全、物理层安全、应用层安全、数据</w:t>
            </w:r>
            <w:proofErr w:type="gramStart"/>
            <w:r w:rsidRPr="00D370A1">
              <w:rPr>
                <w:rFonts w:ascii="宋体" w:hAnsi="宋体" w:cs="宋体" w:hint="eastAsia"/>
                <w:szCs w:val="21"/>
              </w:rPr>
              <w:t>层安全</w:t>
            </w:r>
            <w:proofErr w:type="gramEnd"/>
            <w:r w:rsidRPr="00D370A1">
              <w:rPr>
                <w:rFonts w:ascii="宋体" w:hAnsi="宋体" w:cs="宋体" w:hint="eastAsia"/>
                <w:szCs w:val="21"/>
              </w:rPr>
              <w:t>和虚拟</w:t>
            </w:r>
            <w:proofErr w:type="gramStart"/>
            <w:r w:rsidRPr="00D370A1">
              <w:rPr>
                <w:rFonts w:ascii="宋体" w:hAnsi="宋体" w:cs="宋体" w:hint="eastAsia"/>
                <w:szCs w:val="21"/>
              </w:rPr>
              <w:t>化安全</w:t>
            </w:r>
            <w:proofErr w:type="gramEnd"/>
            <w:r w:rsidRPr="00D370A1">
              <w:rPr>
                <w:rFonts w:ascii="宋体" w:hAnsi="宋体" w:cs="宋体" w:hint="eastAsia"/>
                <w:szCs w:val="21"/>
              </w:rPr>
              <w:t>等方面，建立全方位的安全保障体系，使系统具有抵御和防范大规模、较强恶意攻击、较为严重的自然灾害、计算机病毒和恶意代码危害的能力；具有检测、发现、报警、记录入侵行为的能力；具有对安全事件进行响应处置，并能够追踪安全责任的能力；在系统遭到损害后具有能够较快恢复正常运行状态的能力，对于服务保障性要求高的系统，应能够快速恢复到正常运行状态；具有对系统资源、用户、安全机制等进行集中控管的能力。</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8.实施要求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8.1</w:t>
            </w:r>
            <w:r w:rsidRPr="00D370A1">
              <w:rPr>
                <w:rFonts w:ascii="宋体" w:hAnsi="宋体" w:cs="宋体" w:hint="eastAsia"/>
                <w:szCs w:val="21"/>
              </w:rPr>
              <w:tab/>
            </w:r>
            <w:r w:rsidRPr="00D370A1">
              <w:rPr>
                <w:rFonts w:ascii="宋体" w:hAnsi="宋体" w:cs="宋体" w:hint="eastAsia"/>
                <w:szCs w:val="21"/>
              </w:rPr>
              <w:tab/>
              <w:t>总体要求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（1）供应商应充分考虑满足投标项目的建设要求，提出完整的项目管理、系统设计与开发、培训、项目施工、项目验收、售后服务方案以及报价供应商人力资源供给方案。</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（2）报价供应商在报价文件中，应根据对项目的理解</w:t>
            </w:r>
            <w:proofErr w:type="gramStart"/>
            <w:r w:rsidRPr="00D370A1">
              <w:rPr>
                <w:rFonts w:ascii="宋体" w:hAnsi="宋体" w:cs="宋体" w:hint="eastAsia"/>
                <w:szCs w:val="21"/>
              </w:rPr>
              <w:t>作出</w:t>
            </w:r>
            <w:proofErr w:type="gramEnd"/>
            <w:r w:rsidRPr="00D370A1">
              <w:rPr>
                <w:rFonts w:ascii="宋体" w:hAnsi="宋体" w:cs="宋体" w:hint="eastAsia"/>
                <w:szCs w:val="21"/>
              </w:rPr>
              <w:t>项目的人员配置管理计划，包括组织结构、项目负责人、组成人员及分工职责；阐述项目建设中业主方和建设方的职责。</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3）采购人有权聘请第三方监理机构，监督和管理该项目的测试、安装、调试、故障诊断、系统开发和验收等各项工作，中标供应商必须接受并服从采购人和监理机构的监督、管理要求，无条件提供中间过程工作成果。</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8.2项目实施人员要求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具有完备的管理组织、项目实施规范和管理制度，有完善的质量管理体系。</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8.3项目管理要求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8.3.1</w:t>
            </w:r>
            <w:r w:rsidRPr="00D370A1">
              <w:rPr>
                <w:rFonts w:ascii="宋体" w:hAnsi="宋体" w:cs="宋体" w:hint="eastAsia"/>
                <w:szCs w:val="21"/>
              </w:rPr>
              <w:tab/>
            </w:r>
            <w:r w:rsidRPr="00D370A1">
              <w:rPr>
                <w:rFonts w:ascii="宋体" w:hAnsi="宋体" w:cs="宋体" w:hint="eastAsia"/>
                <w:szCs w:val="21"/>
              </w:rPr>
              <w:tab/>
              <w:t>项目过程管理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项目正式启动后，中标供应商要严格按照各项要求以及项</w:t>
            </w:r>
            <w:r w:rsidRPr="00D370A1">
              <w:rPr>
                <w:rFonts w:ascii="宋体" w:hAnsi="宋体" w:cs="宋体" w:hint="eastAsia"/>
                <w:szCs w:val="21"/>
              </w:rPr>
              <w:lastRenderedPageBreak/>
              <w:t>目实施规范进行实施，进行严格的进度控制、过程控制、质量控制，形成规范的实施文档。按周进行动态跟踪，每周五提交项目周报等有关文档，包括每周工作总结及下周工作计划等。</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中标供应商要对项目风险进行准确评估，制定合理的风险管理方案，包括：风险识别、风险分析、风险处理、风险跟踪等。</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8.3.2</w:t>
            </w:r>
            <w:r w:rsidRPr="00D370A1">
              <w:rPr>
                <w:rFonts w:ascii="宋体" w:hAnsi="宋体" w:cs="宋体" w:hint="eastAsia"/>
                <w:szCs w:val="21"/>
              </w:rPr>
              <w:tab/>
            </w:r>
            <w:r w:rsidRPr="00D370A1">
              <w:rPr>
                <w:rFonts w:ascii="宋体" w:hAnsi="宋体" w:cs="宋体" w:hint="eastAsia"/>
                <w:szCs w:val="21"/>
              </w:rPr>
              <w:tab/>
              <w:t>项目测试</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中标供应商负责全部应用软件的安装、调试及正式运行前的测试。项目测试包括单元模块测试、各模块联调测试、功能性测试、与内外部系统联调测试、系统整体性能和压力测试、例外应急处理测试等方面。</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项目测试前，中标供应商必须提供系统测试方案，具体到每一个测试步骤及用例，经采购人同意后方可进行测试。</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测试应覆盖系统全部源代码（包括单元测试代码，单元测试代码覆盖率要求达到80%以上，核心代码要求达到100%），测试结束后，应提交全部源代码及全部测试用例。</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8.3.3</w:t>
            </w:r>
            <w:r w:rsidRPr="00D370A1">
              <w:rPr>
                <w:rFonts w:ascii="宋体" w:hAnsi="宋体" w:cs="宋体" w:hint="eastAsia"/>
                <w:szCs w:val="21"/>
              </w:rPr>
              <w:tab/>
            </w:r>
            <w:r w:rsidRPr="00D370A1">
              <w:rPr>
                <w:rFonts w:ascii="宋体" w:hAnsi="宋体" w:cs="宋体" w:hint="eastAsia"/>
                <w:szCs w:val="21"/>
              </w:rPr>
              <w:tab/>
              <w:t>项目验收</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验收小组由有关专家组成。由验收小组对系统进行综合评价，内容包括软件设计与需求的一致性；系统是否达到规定的性能指标；程序代码与软件设计的一致性；以及验收文档的完整性、准确性和标准化程度等，升级后系统模块与原系统实现功能无缝或兼容对接。如果验收发现与</w:t>
            </w:r>
            <w:proofErr w:type="gramStart"/>
            <w:r w:rsidRPr="00D370A1">
              <w:rPr>
                <w:rFonts w:ascii="宋体" w:hAnsi="宋体" w:cs="宋体" w:hint="eastAsia"/>
                <w:szCs w:val="21"/>
              </w:rPr>
              <w:t>详细业务</w:t>
            </w:r>
            <w:proofErr w:type="gramEnd"/>
            <w:r w:rsidRPr="00D370A1">
              <w:rPr>
                <w:rFonts w:ascii="宋体" w:hAnsi="宋体" w:cs="宋体" w:hint="eastAsia"/>
                <w:szCs w:val="21"/>
              </w:rPr>
              <w:t>需求不符或达不到规定的性能指标，采购人有权提出索赔。</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8.3.4</w:t>
            </w:r>
            <w:r w:rsidRPr="00D370A1">
              <w:rPr>
                <w:rFonts w:ascii="宋体" w:hAnsi="宋体" w:cs="宋体" w:hint="eastAsia"/>
                <w:szCs w:val="21"/>
              </w:rPr>
              <w:tab/>
              <w:t>质量管理要求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（1）中标供应商应按质量管理体系规范要求，针对招标项目实施过程及交付结果进行质量规划、管理、控制。</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（2）中标供应商一旦中标，必须提交正式的质量计划，明确质量控制点、控制内容、质量要求、检查记录要求，并经采购人审核、批准。</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（3）中标供应商在项目实施过程中应开展质量保证活动，所提交的进度报告应包括质量报告内容，对质量问题制定改进</w:t>
            </w:r>
            <w:r w:rsidRPr="00D370A1">
              <w:rPr>
                <w:rFonts w:ascii="宋体" w:hAnsi="宋体" w:cs="宋体" w:hint="eastAsia"/>
                <w:szCs w:val="21"/>
              </w:rPr>
              <w:lastRenderedPageBreak/>
              <w:t>措施并有效执行。</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（4）中标供应商必须接受采购人的质量监督检查，提供真实有效的相关质量活动记录、证据。</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5）中标供应商必须提供详细测试方案，包括采用测试技术、测试方法和测试报告提交形式。在工程实施过程中，中标供应商应先拟出一个测试方案，具体到每一个测试步骤，与采购人讨论通过后，方可按计划进行测试。</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8.3.5</w:t>
            </w:r>
            <w:r w:rsidRPr="00D370A1">
              <w:rPr>
                <w:rFonts w:ascii="宋体" w:hAnsi="宋体" w:cs="宋体" w:hint="eastAsia"/>
                <w:szCs w:val="21"/>
              </w:rPr>
              <w:tab/>
            </w:r>
            <w:r w:rsidRPr="00D370A1">
              <w:rPr>
                <w:rFonts w:ascii="宋体" w:hAnsi="宋体" w:cs="宋体" w:hint="eastAsia"/>
                <w:szCs w:val="21"/>
              </w:rPr>
              <w:tab/>
              <w:t>文档交付要求</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应用系统开发应严格按照国家软件工程规范进行，中标供应商必须根据开发进度及时提供有关文档，包括：</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准备阶段：《实施计划》。</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需求分析阶段：《需求规格说明书》。</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设计阶段：《概要设计说明书》、《数据库设计说明书》。</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测试阶段：《测试计划》、《测试方案》、《测试报告》。</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上线阶段：《试运行/上线报告》。</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培训文档：《培训计划》。</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交付使用：《用户手册》。</w:t>
            </w:r>
          </w:p>
          <w:p w:rsidR="00BC1C74" w:rsidRPr="00D370A1" w:rsidRDefault="00BC1C74" w:rsidP="00A20836">
            <w:pPr>
              <w:spacing w:line="440" w:lineRule="exact"/>
              <w:ind w:firstLineChars="200" w:firstLine="420"/>
              <w:rPr>
                <w:rFonts w:ascii="宋体" w:hAnsi="宋体" w:cs="宋体"/>
                <w:szCs w:val="21"/>
              </w:rPr>
            </w:pPr>
            <w:r w:rsidRPr="00D370A1">
              <w:rPr>
                <w:rFonts w:ascii="宋体" w:hAnsi="宋体" w:cs="宋体" w:hint="eastAsia"/>
                <w:szCs w:val="21"/>
              </w:rPr>
              <w:t>与项目相关的其他文档。</w:t>
            </w:r>
          </w:p>
          <w:p w:rsidR="00BC1C74" w:rsidRPr="00D370A1" w:rsidRDefault="00BC1C74" w:rsidP="00A20836">
            <w:pPr>
              <w:spacing w:line="440" w:lineRule="exact"/>
              <w:ind w:firstLineChars="200" w:firstLine="422"/>
              <w:rPr>
                <w:rFonts w:ascii="宋体" w:hAnsi="宋体" w:cs="宋体"/>
                <w:szCs w:val="21"/>
              </w:rPr>
            </w:pPr>
            <w:r w:rsidRPr="00D370A1">
              <w:rPr>
                <w:rFonts w:ascii="宋体" w:hAnsi="宋体" w:hint="eastAsia"/>
                <w:b/>
                <w:szCs w:val="21"/>
              </w:rPr>
              <w:t>▲</w:t>
            </w:r>
            <w:r w:rsidRPr="00D370A1">
              <w:rPr>
                <w:rFonts w:ascii="宋体" w:hAnsi="宋体" w:cs="宋体"/>
                <w:szCs w:val="21"/>
              </w:rPr>
              <w:t>四、</w:t>
            </w:r>
            <w:r w:rsidRPr="00D370A1">
              <w:rPr>
                <w:rFonts w:ascii="宋体" w:hAnsi="宋体" w:cs="宋体" w:hint="eastAsia"/>
                <w:szCs w:val="21"/>
              </w:rPr>
              <w:t>中标供应商必须保证所提供的产品具有合法的版权或使用权，本项目采购的产品，如在本项目范围内使用过程中出现版权或使用权纠纷，应由中标供应商负责。</w:t>
            </w:r>
          </w:p>
        </w:tc>
      </w:tr>
      <w:tr w:rsidR="00BC1C74" w:rsidRPr="00D370A1" w:rsidTr="00A20836">
        <w:trPr>
          <w:trHeight w:val="306"/>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BC1C74" w:rsidRPr="00D370A1" w:rsidRDefault="00BC1C74" w:rsidP="00A20836">
            <w:pPr>
              <w:spacing w:line="440" w:lineRule="exact"/>
              <w:jc w:val="center"/>
              <w:rPr>
                <w:rFonts w:ascii="宋体" w:hAnsi="宋体" w:cs="宋体"/>
                <w:b/>
                <w:bCs/>
                <w:szCs w:val="21"/>
              </w:rPr>
            </w:pPr>
            <w:r w:rsidRPr="00D370A1">
              <w:rPr>
                <w:rFonts w:ascii="宋体" w:hAnsi="宋体" w:cs="宋体" w:hint="eastAsia"/>
                <w:b/>
                <w:szCs w:val="21"/>
              </w:rPr>
              <w:lastRenderedPageBreak/>
              <w:t>二、商务条款</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BC1C74" w:rsidRPr="00D370A1" w:rsidRDefault="00BC1C74" w:rsidP="00A20836">
            <w:pPr>
              <w:spacing w:line="440" w:lineRule="exact"/>
              <w:jc w:val="left"/>
              <w:rPr>
                <w:rFonts w:ascii="宋体" w:hAnsi="宋体" w:cs="宋体"/>
                <w:szCs w:val="21"/>
              </w:rPr>
            </w:pPr>
            <w:r w:rsidRPr="00D370A1">
              <w:rPr>
                <w:rFonts w:ascii="宋体" w:hAnsi="宋体" w:cs="宋体" w:hint="eastAsia"/>
                <w:szCs w:val="21"/>
              </w:rPr>
              <w:t>一、合同签订期：自中标通知书发出之日起15日内。</w:t>
            </w:r>
          </w:p>
          <w:p w:rsidR="00BC1C74" w:rsidRPr="00D370A1" w:rsidRDefault="00BC1C74" w:rsidP="00A20836">
            <w:pPr>
              <w:widowControl/>
              <w:shd w:val="clear" w:color="auto" w:fill="FFFFFF"/>
              <w:spacing w:line="440" w:lineRule="exact"/>
              <w:rPr>
                <w:rFonts w:ascii="宋体" w:hAnsi="宋体" w:cs="宋体"/>
                <w:szCs w:val="21"/>
              </w:rPr>
            </w:pPr>
            <w:r w:rsidRPr="00D370A1">
              <w:rPr>
                <w:rFonts w:ascii="宋体" w:hAnsi="宋体" w:cs="宋体" w:hint="eastAsia"/>
                <w:szCs w:val="21"/>
              </w:rPr>
              <w:t>二、提交服务成果时间：自合同签订之日起9个月内完成本项目的全部内容建设。</w:t>
            </w:r>
          </w:p>
          <w:p w:rsidR="00BC1C74" w:rsidRPr="00D370A1" w:rsidRDefault="00BC1C74" w:rsidP="00A20836">
            <w:pPr>
              <w:widowControl/>
              <w:shd w:val="clear" w:color="auto" w:fill="FFFFFF"/>
              <w:spacing w:line="440" w:lineRule="exact"/>
              <w:rPr>
                <w:rFonts w:ascii="宋体" w:hAnsi="宋体" w:cs="宋体"/>
                <w:szCs w:val="21"/>
              </w:rPr>
            </w:pPr>
            <w:r w:rsidRPr="00D370A1">
              <w:rPr>
                <w:rFonts w:ascii="宋体" w:hAnsi="宋体" w:cs="宋体" w:hint="eastAsia"/>
                <w:szCs w:val="21"/>
              </w:rPr>
              <w:t>三、服务地点：南宁市采购人指定地点。</w:t>
            </w:r>
          </w:p>
          <w:p w:rsidR="00BC1C74" w:rsidRPr="00D370A1" w:rsidRDefault="00BC1C74" w:rsidP="00A20836">
            <w:pPr>
              <w:widowControl/>
              <w:shd w:val="clear" w:color="auto" w:fill="FFFFFF"/>
              <w:spacing w:line="440" w:lineRule="exact"/>
              <w:rPr>
                <w:rFonts w:ascii="宋体" w:hAnsi="宋体" w:cs="宋体"/>
                <w:szCs w:val="21"/>
              </w:rPr>
            </w:pPr>
            <w:r w:rsidRPr="00D370A1">
              <w:rPr>
                <w:rFonts w:ascii="宋体" w:hAnsi="宋体" w:cs="宋体" w:hint="eastAsia"/>
                <w:szCs w:val="21"/>
              </w:rPr>
              <w:t xml:space="preserve">四、交付方式：现场交付。    </w:t>
            </w:r>
          </w:p>
          <w:p w:rsidR="00BC1C74" w:rsidRPr="00D370A1" w:rsidRDefault="00BC1C74" w:rsidP="00A20836">
            <w:pPr>
              <w:widowControl/>
              <w:spacing w:line="440" w:lineRule="exact"/>
              <w:rPr>
                <w:rFonts w:ascii="宋体" w:hAnsi="宋体" w:cs="宋体"/>
                <w:szCs w:val="21"/>
              </w:rPr>
            </w:pPr>
            <w:r w:rsidRPr="00D370A1">
              <w:rPr>
                <w:rFonts w:ascii="宋体" w:hAnsi="宋体" w:hint="eastAsia"/>
                <w:b/>
                <w:szCs w:val="21"/>
              </w:rPr>
              <w:t>▲</w:t>
            </w:r>
            <w:r w:rsidRPr="00D370A1">
              <w:rPr>
                <w:rFonts w:ascii="宋体" w:hAnsi="宋体" w:cs="宋体" w:hint="eastAsia"/>
                <w:szCs w:val="21"/>
              </w:rPr>
              <w:t>五、服务要求：</w:t>
            </w:r>
          </w:p>
          <w:p w:rsidR="00BC1C74" w:rsidRPr="00D370A1" w:rsidRDefault="00BC1C74" w:rsidP="00A20836">
            <w:pPr>
              <w:widowControl/>
              <w:spacing w:line="440" w:lineRule="exact"/>
              <w:rPr>
                <w:rFonts w:ascii="宋体" w:hAnsi="宋体" w:cs="宋体"/>
                <w:szCs w:val="21"/>
              </w:rPr>
            </w:pPr>
            <w:r w:rsidRPr="00D370A1">
              <w:rPr>
                <w:rFonts w:ascii="宋体" w:hAnsi="宋体" w:cs="宋体" w:hint="eastAsia"/>
                <w:szCs w:val="21"/>
              </w:rPr>
              <w:t>1.质量服务保证期1年（自提交服务成果截止时间起至服务期满并验收合格之日止）。</w:t>
            </w:r>
          </w:p>
          <w:p w:rsidR="00BC1C74" w:rsidRPr="00D370A1" w:rsidRDefault="00BC1C74" w:rsidP="00A20836">
            <w:pPr>
              <w:widowControl/>
              <w:spacing w:line="440" w:lineRule="exact"/>
              <w:rPr>
                <w:rFonts w:ascii="宋体" w:hAnsi="宋体" w:cs="宋体"/>
                <w:szCs w:val="21"/>
              </w:rPr>
            </w:pPr>
            <w:r w:rsidRPr="00D370A1">
              <w:rPr>
                <w:rFonts w:ascii="宋体" w:hAnsi="宋体" w:cs="宋体" w:hint="eastAsia"/>
                <w:szCs w:val="21"/>
              </w:rPr>
              <w:t>2.处理问题响应时间：接到采购人处理问题通知后 2 小时内到达采购人指定现场，3小时内解决问题。</w:t>
            </w:r>
          </w:p>
          <w:p w:rsidR="00BC1C74" w:rsidRPr="00D370A1" w:rsidRDefault="00BC1C74" w:rsidP="00A20836">
            <w:pPr>
              <w:widowControl/>
              <w:spacing w:line="440" w:lineRule="exact"/>
              <w:rPr>
                <w:rFonts w:ascii="宋体" w:hAnsi="宋体" w:cs="宋体"/>
                <w:szCs w:val="21"/>
              </w:rPr>
            </w:pPr>
            <w:r w:rsidRPr="00D370A1">
              <w:rPr>
                <w:rFonts w:ascii="宋体" w:hAnsi="宋体" w:cs="宋体" w:hint="eastAsia"/>
                <w:szCs w:val="21"/>
              </w:rPr>
              <w:lastRenderedPageBreak/>
              <w:t>3.中标人必须安排专人，便于与采购人就建议系统内容等方面进行适时沟通联系。</w:t>
            </w:r>
          </w:p>
          <w:p w:rsidR="00BC1C74" w:rsidRPr="00D370A1" w:rsidRDefault="00BC1C74" w:rsidP="00A20836">
            <w:pPr>
              <w:widowControl/>
              <w:spacing w:line="440" w:lineRule="exact"/>
              <w:rPr>
                <w:rFonts w:ascii="宋体" w:hAnsi="宋体" w:cs="宋体"/>
                <w:szCs w:val="21"/>
              </w:rPr>
            </w:pPr>
            <w:r w:rsidRPr="00D370A1">
              <w:rPr>
                <w:rFonts w:ascii="宋体" w:hAnsi="宋体" w:cs="宋体" w:hint="eastAsia"/>
                <w:szCs w:val="21"/>
              </w:rPr>
              <w:t>4.中标人必须遵照采购人的管理及安排，所有的服务必须达到采购人的标准要求。</w:t>
            </w:r>
          </w:p>
          <w:p w:rsidR="00BC1C74" w:rsidRPr="00D370A1" w:rsidRDefault="00BC1C74" w:rsidP="00A20836">
            <w:pPr>
              <w:spacing w:line="440" w:lineRule="exact"/>
              <w:rPr>
                <w:rFonts w:ascii="宋体" w:hAnsi="宋体" w:cs="宋体"/>
                <w:szCs w:val="21"/>
              </w:rPr>
            </w:pPr>
            <w:r w:rsidRPr="00D370A1">
              <w:rPr>
                <w:rFonts w:ascii="宋体" w:hAnsi="宋体" w:cs="宋体" w:hint="eastAsia"/>
                <w:szCs w:val="21"/>
              </w:rPr>
              <w:t>六、报价说明</w:t>
            </w:r>
          </w:p>
          <w:p w:rsidR="00BC1C74" w:rsidRPr="00D370A1" w:rsidRDefault="00BC1C74" w:rsidP="00A20836">
            <w:pPr>
              <w:spacing w:line="440" w:lineRule="exact"/>
              <w:rPr>
                <w:rFonts w:ascii="宋体" w:hAnsi="宋体" w:cs="宋体"/>
                <w:szCs w:val="21"/>
              </w:rPr>
            </w:pPr>
            <w:r w:rsidRPr="00D370A1">
              <w:rPr>
                <w:rFonts w:ascii="宋体" w:hAnsi="宋体" w:hint="eastAsia"/>
                <w:b/>
                <w:szCs w:val="21"/>
              </w:rPr>
              <w:t>▲</w:t>
            </w:r>
            <w:r w:rsidRPr="00D370A1">
              <w:rPr>
                <w:rFonts w:ascii="宋体" w:hAnsi="宋体" w:cs="宋体" w:hint="eastAsia"/>
                <w:szCs w:val="21"/>
              </w:rPr>
              <w:t>报价以人民币填报。现场交付报价包含以下</w:t>
            </w:r>
          </w:p>
          <w:p w:rsidR="00BC1C74" w:rsidRPr="00D370A1" w:rsidRDefault="00BC1C74" w:rsidP="00A20836">
            <w:pPr>
              <w:spacing w:line="440" w:lineRule="exact"/>
              <w:rPr>
                <w:rFonts w:ascii="宋体" w:hAnsi="宋体" w:cs="宋体"/>
                <w:szCs w:val="21"/>
              </w:rPr>
            </w:pPr>
            <w:r w:rsidRPr="00D370A1">
              <w:rPr>
                <w:rFonts w:ascii="宋体" w:hAnsi="宋体" w:cs="宋体" w:hint="eastAsia"/>
                <w:szCs w:val="21"/>
              </w:rPr>
              <w:t>（1）提供成果文件，以及相应提供技术交底等服务发生的一切费用；</w:t>
            </w:r>
          </w:p>
          <w:p w:rsidR="00BC1C74" w:rsidRPr="00D370A1" w:rsidRDefault="00BC1C74" w:rsidP="00A20836">
            <w:pPr>
              <w:spacing w:line="440" w:lineRule="exact"/>
              <w:rPr>
                <w:rFonts w:ascii="宋体" w:hAnsi="宋体" w:cs="宋体"/>
                <w:szCs w:val="21"/>
              </w:rPr>
            </w:pPr>
            <w:r w:rsidRPr="00D370A1">
              <w:rPr>
                <w:rFonts w:ascii="宋体" w:hAnsi="宋体" w:cs="宋体" w:hint="eastAsia"/>
                <w:szCs w:val="21"/>
              </w:rPr>
              <w:t>（2）必要的保险费用和各项税金；</w:t>
            </w:r>
          </w:p>
          <w:p w:rsidR="00BC1C74" w:rsidRPr="00D370A1" w:rsidRDefault="00BC1C74" w:rsidP="00A20836">
            <w:pPr>
              <w:spacing w:line="440" w:lineRule="exact"/>
              <w:rPr>
                <w:rFonts w:ascii="宋体" w:hAnsi="宋体" w:cs="宋体"/>
                <w:szCs w:val="21"/>
              </w:rPr>
            </w:pPr>
            <w:r w:rsidRPr="00D370A1">
              <w:rPr>
                <w:rFonts w:ascii="宋体" w:hAnsi="宋体" w:cs="宋体" w:hint="eastAsia"/>
                <w:szCs w:val="21"/>
              </w:rPr>
              <w:t>（3）为完成项目所必须的验收和其他费用；</w:t>
            </w:r>
          </w:p>
          <w:p w:rsidR="00BC1C74" w:rsidRPr="00D370A1" w:rsidRDefault="00BC1C74" w:rsidP="00A20836">
            <w:pPr>
              <w:spacing w:line="440" w:lineRule="exact"/>
              <w:rPr>
                <w:rFonts w:ascii="宋体" w:hAnsi="宋体" w:cs="宋体"/>
                <w:szCs w:val="21"/>
              </w:rPr>
            </w:pPr>
            <w:r w:rsidRPr="00D370A1">
              <w:rPr>
                <w:rFonts w:ascii="宋体" w:hAnsi="宋体" w:cs="宋体" w:hint="eastAsia"/>
                <w:szCs w:val="21"/>
              </w:rPr>
              <w:t>（4）招标代理服务等费用，以及合同明示所有责任、义务和一般风险，采购人不再支付任何费用。</w:t>
            </w:r>
          </w:p>
          <w:p w:rsidR="00BC1C74" w:rsidRPr="00D370A1" w:rsidRDefault="00BC1C74" w:rsidP="00A20836">
            <w:pPr>
              <w:pStyle w:val="a3"/>
              <w:spacing w:line="440" w:lineRule="exact"/>
              <w:jc w:val="left"/>
              <w:outlineLvl w:val="0"/>
              <w:rPr>
                <w:rFonts w:hAnsi="宋体" w:cs="宋体"/>
                <w:kern w:val="2"/>
                <w:sz w:val="21"/>
              </w:rPr>
            </w:pPr>
            <w:r w:rsidRPr="00D370A1">
              <w:rPr>
                <w:rFonts w:hAnsi="宋体" w:cs="宋体" w:hint="eastAsia"/>
                <w:kern w:val="2"/>
                <w:sz w:val="21"/>
              </w:rPr>
              <w:t>七、付款方式：本项目无预付款，按具体阶段付款。</w:t>
            </w:r>
          </w:p>
          <w:p w:rsidR="00BC1C74" w:rsidRPr="00D370A1" w:rsidRDefault="00BC1C74" w:rsidP="00A20836">
            <w:pPr>
              <w:pStyle w:val="a3"/>
              <w:spacing w:line="440" w:lineRule="exact"/>
              <w:jc w:val="left"/>
              <w:outlineLvl w:val="0"/>
              <w:rPr>
                <w:rFonts w:hAnsi="宋体" w:cs="宋体"/>
                <w:kern w:val="2"/>
                <w:sz w:val="21"/>
              </w:rPr>
            </w:pPr>
            <w:r w:rsidRPr="00D370A1">
              <w:rPr>
                <w:rFonts w:hAnsi="宋体" w:cs="宋体" w:hint="eastAsia"/>
                <w:kern w:val="2"/>
                <w:sz w:val="21"/>
              </w:rPr>
              <w:t>（1）第一阶段，完成项目需求规格说明书，经采购人签字确认后，采购人支付合同总价的30%；</w:t>
            </w:r>
          </w:p>
          <w:p w:rsidR="00BC1C74" w:rsidRPr="00D370A1" w:rsidRDefault="00BC1C74" w:rsidP="00A20836">
            <w:pPr>
              <w:pStyle w:val="a3"/>
              <w:spacing w:line="440" w:lineRule="exact"/>
              <w:jc w:val="left"/>
              <w:outlineLvl w:val="0"/>
              <w:rPr>
                <w:rFonts w:hAnsi="宋体" w:cs="宋体"/>
                <w:kern w:val="2"/>
                <w:sz w:val="21"/>
              </w:rPr>
            </w:pPr>
            <w:r w:rsidRPr="00D370A1">
              <w:rPr>
                <w:rFonts w:hAnsi="宋体" w:cs="宋体" w:hint="eastAsia"/>
                <w:kern w:val="2"/>
                <w:sz w:val="21"/>
              </w:rPr>
              <w:t>（</w:t>
            </w:r>
            <w:r w:rsidRPr="00D370A1">
              <w:rPr>
                <w:rFonts w:hAnsi="宋体" w:cs="宋体"/>
                <w:kern w:val="2"/>
                <w:sz w:val="21"/>
              </w:rPr>
              <w:t>2</w:t>
            </w:r>
            <w:r w:rsidRPr="00D370A1">
              <w:rPr>
                <w:rFonts w:hAnsi="宋体" w:cs="宋体" w:hint="eastAsia"/>
                <w:kern w:val="2"/>
                <w:sz w:val="21"/>
              </w:rPr>
              <w:t>）第二阶段，完成国资监管系统的开发建设，经采购人验收通过后，采购人支付合同总价的30%；</w:t>
            </w:r>
          </w:p>
          <w:p w:rsidR="00BC1C74" w:rsidRPr="00D370A1" w:rsidRDefault="00BC1C74" w:rsidP="00A20836">
            <w:pPr>
              <w:pStyle w:val="a3"/>
              <w:spacing w:line="440" w:lineRule="exact"/>
              <w:jc w:val="left"/>
              <w:outlineLvl w:val="0"/>
              <w:rPr>
                <w:rFonts w:hAnsi="宋体" w:cs="宋体"/>
                <w:kern w:val="2"/>
                <w:sz w:val="21"/>
              </w:rPr>
            </w:pPr>
            <w:r w:rsidRPr="00D370A1">
              <w:rPr>
                <w:rFonts w:hAnsi="宋体" w:cs="宋体" w:hint="eastAsia"/>
                <w:kern w:val="2"/>
                <w:sz w:val="21"/>
              </w:rPr>
              <w:t>（3）第三阶段，完成国资决策系统的开发建设，经采购人验收通过后，采购人支付合同总价的30%；</w:t>
            </w:r>
          </w:p>
          <w:p w:rsidR="00BC1C74" w:rsidRPr="00D370A1" w:rsidRDefault="00BC1C74" w:rsidP="00A20836">
            <w:pPr>
              <w:pStyle w:val="a3"/>
              <w:spacing w:line="440" w:lineRule="exact"/>
              <w:jc w:val="left"/>
              <w:outlineLvl w:val="0"/>
              <w:rPr>
                <w:rFonts w:hAnsi="宋体" w:cs="宋体"/>
                <w:kern w:val="2"/>
                <w:sz w:val="21"/>
              </w:rPr>
            </w:pPr>
            <w:r w:rsidRPr="00D370A1">
              <w:rPr>
                <w:rFonts w:hAnsi="宋体" w:cs="宋体" w:hint="eastAsia"/>
                <w:kern w:val="2"/>
                <w:sz w:val="21"/>
              </w:rPr>
              <w:t>（4）第四阶段，完成项目终验合格后，采购人支付合同总价的10%。</w:t>
            </w:r>
          </w:p>
          <w:p w:rsidR="00BC1C74" w:rsidRPr="00D370A1" w:rsidRDefault="00BC1C74" w:rsidP="00A20836">
            <w:pPr>
              <w:pStyle w:val="a3"/>
              <w:spacing w:line="440" w:lineRule="exact"/>
              <w:jc w:val="left"/>
              <w:outlineLvl w:val="0"/>
              <w:rPr>
                <w:rFonts w:hAnsi="宋体" w:cs="宋体"/>
                <w:kern w:val="2"/>
                <w:sz w:val="21"/>
              </w:rPr>
            </w:pPr>
            <w:r w:rsidRPr="00D370A1">
              <w:rPr>
                <w:rFonts w:hAnsi="宋体" w:cs="宋体" w:hint="eastAsia"/>
                <w:kern w:val="2"/>
                <w:sz w:val="21"/>
              </w:rPr>
              <w:t>八、验收条件及要求：</w:t>
            </w:r>
          </w:p>
          <w:p w:rsidR="00BC1C74" w:rsidRPr="00D370A1" w:rsidRDefault="00BC1C74" w:rsidP="00A20836">
            <w:pPr>
              <w:pStyle w:val="a3"/>
              <w:spacing w:line="440" w:lineRule="exact"/>
              <w:jc w:val="left"/>
              <w:outlineLvl w:val="0"/>
              <w:rPr>
                <w:rFonts w:hAnsi="宋体" w:cs="宋体"/>
                <w:kern w:val="2"/>
                <w:sz w:val="21"/>
              </w:rPr>
            </w:pPr>
            <w:r w:rsidRPr="00D370A1">
              <w:rPr>
                <w:rFonts w:hAnsi="宋体" w:cs="宋体" w:hint="eastAsia"/>
                <w:kern w:val="2"/>
                <w:sz w:val="21"/>
              </w:rPr>
              <w:t>1.在项目建设完成后，由项目单位联合相关部门对服务项目进行验收；</w:t>
            </w:r>
          </w:p>
          <w:p w:rsidR="00BC1C74" w:rsidRPr="00D370A1" w:rsidRDefault="00BC1C74" w:rsidP="00A20836">
            <w:pPr>
              <w:pStyle w:val="a3"/>
              <w:spacing w:line="440" w:lineRule="exact"/>
              <w:jc w:val="left"/>
              <w:outlineLvl w:val="0"/>
              <w:rPr>
                <w:rFonts w:hAnsi="宋体" w:cs="宋体"/>
                <w:kern w:val="2"/>
                <w:sz w:val="21"/>
              </w:rPr>
            </w:pPr>
            <w:r w:rsidRPr="00D370A1">
              <w:rPr>
                <w:rFonts w:hAnsi="宋体" w:cs="宋体" w:hint="eastAsia"/>
                <w:kern w:val="2"/>
                <w:sz w:val="21"/>
              </w:rPr>
              <w:t>2.验收时，中标供应商应整理各类文档移交项目单位。</w:t>
            </w:r>
          </w:p>
          <w:p w:rsidR="00BC1C74" w:rsidRPr="00D370A1" w:rsidRDefault="00BC1C74" w:rsidP="00A20836">
            <w:pPr>
              <w:spacing w:line="440" w:lineRule="exact"/>
              <w:jc w:val="left"/>
              <w:rPr>
                <w:rFonts w:ascii="宋体" w:hAnsi="宋体" w:cs="宋体"/>
                <w:szCs w:val="21"/>
              </w:rPr>
            </w:pPr>
            <w:r w:rsidRPr="00D370A1">
              <w:rPr>
                <w:rFonts w:ascii="宋体" w:hAnsi="宋体" w:cs="宋体" w:hint="eastAsia"/>
                <w:szCs w:val="21"/>
              </w:rPr>
              <w:t>3.按国家、行业或其他强制性标准、规范等要求执行。</w:t>
            </w:r>
          </w:p>
        </w:tc>
      </w:tr>
      <w:tr w:rsidR="00BC1C74" w:rsidRPr="00D370A1" w:rsidTr="00A20836">
        <w:trPr>
          <w:trHeight w:val="943"/>
          <w:jc w:val="center"/>
        </w:trPr>
        <w:tc>
          <w:tcPr>
            <w:tcW w:w="1017" w:type="pct"/>
            <w:gridSpan w:val="2"/>
            <w:tcBorders>
              <w:top w:val="single" w:sz="4" w:space="0" w:color="000000"/>
              <w:left w:val="single" w:sz="4" w:space="0" w:color="000000"/>
              <w:bottom w:val="single" w:sz="4" w:space="0" w:color="000000"/>
              <w:right w:val="single" w:sz="4" w:space="0" w:color="000000"/>
            </w:tcBorders>
            <w:vAlign w:val="center"/>
          </w:tcPr>
          <w:p w:rsidR="00BC1C74" w:rsidRPr="00D370A1" w:rsidRDefault="00BC1C74" w:rsidP="00A20836">
            <w:pPr>
              <w:spacing w:line="440" w:lineRule="exact"/>
              <w:jc w:val="center"/>
              <w:rPr>
                <w:rFonts w:ascii="宋体" w:hAnsi="宋体" w:cs="宋体"/>
                <w:b/>
                <w:bCs/>
                <w:kern w:val="0"/>
                <w:szCs w:val="21"/>
              </w:rPr>
            </w:pPr>
            <w:r w:rsidRPr="00D370A1">
              <w:rPr>
                <w:rFonts w:ascii="宋体" w:hAnsi="宋体" w:cs="宋体" w:hint="eastAsia"/>
                <w:b/>
                <w:bCs/>
                <w:szCs w:val="21"/>
              </w:rPr>
              <w:lastRenderedPageBreak/>
              <w:t>三、其他说明</w:t>
            </w:r>
          </w:p>
        </w:tc>
        <w:tc>
          <w:tcPr>
            <w:tcW w:w="3983" w:type="pct"/>
            <w:gridSpan w:val="2"/>
            <w:tcBorders>
              <w:top w:val="single" w:sz="4" w:space="0" w:color="000000"/>
              <w:left w:val="single" w:sz="4" w:space="0" w:color="000000"/>
              <w:bottom w:val="single" w:sz="4" w:space="0" w:color="000000"/>
              <w:right w:val="single" w:sz="4" w:space="0" w:color="000000"/>
            </w:tcBorders>
            <w:vAlign w:val="center"/>
          </w:tcPr>
          <w:p w:rsidR="00BC1C74" w:rsidRPr="00D370A1" w:rsidRDefault="00BC1C74" w:rsidP="00A20836">
            <w:pPr>
              <w:widowControl/>
              <w:shd w:val="clear" w:color="auto" w:fill="FFFFFF"/>
              <w:spacing w:line="400" w:lineRule="exact"/>
              <w:jc w:val="left"/>
              <w:rPr>
                <w:rFonts w:ascii="宋体" w:hAnsi="宋体" w:cs="宋体"/>
                <w:kern w:val="0"/>
                <w:sz w:val="22"/>
                <w:szCs w:val="22"/>
              </w:rPr>
            </w:pPr>
            <w:r w:rsidRPr="00D370A1">
              <w:rPr>
                <w:rFonts w:hAnsi="宋体" w:hint="eastAsia"/>
                <w:b/>
              </w:rPr>
              <w:t>▲</w:t>
            </w:r>
            <w:r w:rsidRPr="00D370A1">
              <w:rPr>
                <w:rFonts w:ascii="宋体" w:hAnsi="宋体" w:cs="宋体" w:hint="eastAsia"/>
                <w:kern w:val="0"/>
                <w:sz w:val="22"/>
                <w:szCs w:val="22"/>
              </w:rPr>
              <w:t>一、本项目采购标的需执行的国家相关标准、行业标准、地方标准或其他强制性标准、规范等要求：系统建设按国家相关标准、行业标准。</w:t>
            </w:r>
          </w:p>
          <w:p w:rsidR="00BC1C74" w:rsidRPr="00D370A1" w:rsidRDefault="00BC1C74" w:rsidP="00A20836">
            <w:pPr>
              <w:spacing w:line="440" w:lineRule="exact"/>
              <w:jc w:val="left"/>
              <w:rPr>
                <w:rFonts w:ascii="宋体" w:hAnsi="宋体" w:cs="宋体"/>
                <w:kern w:val="0"/>
                <w:szCs w:val="21"/>
              </w:rPr>
            </w:pPr>
            <w:r w:rsidRPr="00D370A1">
              <w:rPr>
                <w:rFonts w:ascii="宋体" w:hAnsi="宋体" w:cs="宋体" w:hint="eastAsia"/>
                <w:kern w:val="0"/>
                <w:sz w:val="22"/>
                <w:szCs w:val="22"/>
              </w:rPr>
              <w:t>二、供应商可根据本项目针对采购人的需求提供</w:t>
            </w:r>
            <w:r w:rsidRPr="00D370A1">
              <w:rPr>
                <w:rFonts w:ascii="宋体" w:hAnsi="宋体" w:hint="eastAsia"/>
                <w:szCs w:val="21"/>
              </w:rPr>
              <w:t>技术方案分、</w:t>
            </w:r>
            <w:r w:rsidRPr="00D370A1">
              <w:rPr>
                <w:rFonts w:hAnsi="宋体" w:hint="eastAsia"/>
              </w:rPr>
              <w:t>项目实施方案、</w:t>
            </w:r>
            <w:r w:rsidRPr="00D370A1">
              <w:rPr>
                <w:rFonts w:ascii="宋体" w:hAnsi="宋体" w:hint="eastAsia"/>
                <w:kern w:val="0"/>
                <w:szCs w:val="21"/>
              </w:rPr>
              <w:t>项目的投入和项目组人员素质情况、</w:t>
            </w:r>
            <w:r w:rsidRPr="00D370A1">
              <w:rPr>
                <w:rFonts w:hAnsi="宋体" w:hint="eastAsia"/>
              </w:rPr>
              <w:t>售后服务方案</w:t>
            </w:r>
            <w:r w:rsidRPr="00D370A1">
              <w:rPr>
                <w:rFonts w:hAnsi="宋体" w:cs="仿宋" w:hint="eastAsia"/>
                <w:kern w:val="0"/>
                <w:sz w:val="22"/>
                <w:szCs w:val="22"/>
                <w:lang w:val="zh-CN"/>
              </w:rPr>
              <w:t>等内容</w:t>
            </w:r>
            <w:r w:rsidRPr="00D370A1">
              <w:rPr>
                <w:rFonts w:ascii="宋体" w:hAnsi="宋体" w:cs="宋体" w:hint="eastAsia"/>
                <w:kern w:val="0"/>
                <w:sz w:val="22"/>
                <w:szCs w:val="22"/>
              </w:rPr>
              <w:t>。</w:t>
            </w:r>
          </w:p>
        </w:tc>
      </w:tr>
    </w:tbl>
    <w:p w:rsidR="00E727C9" w:rsidRPr="00BC1C74" w:rsidRDefault="00E727C9" w:rsidP="00F074A1">
      <w:pPr>
        <w:ind w:left="6195" w:right="315" w:hanging="5880"/>
      </w:pPr>
    </w:p>
    <w:sectPr w:rsidR="00E727C9" w:rsidRPr="00BC1C74" w:rsidSect="00E727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1C74"/>
    <w:rsid w:val="0000073D"/>
    <w:rsid w:val="00002256"/>
    <w:rsid w:val="000024C3"/>
    <w:rsid w:val="00002B2B"/>
    <w:rsid w:val="00003544"/>
    <w:rsid w:val="00003A98"/>
    <w:rsid w:val="000040E2"/>
    <w:rsid w:val="0000477F"/>
    <w:rsid w:val="00005149"/>
    <w:rsid w:val="000051B7"/>
    <w:rsid w:val="0000632F"/>
    <w:rsid w:val="00006C19"/>
    <w:rsid w:val="00006F02"/>
    <w:rsid w:val="00007B31"/>
    <w:rsid w:val="00007C83"/>
    <w:rsid w:val="00007CAC"/>
    <w:rsid w:val="00007E55"/>
    <w:rsid w:val="0001071D"/>
    <w:rsid w:val="00010767"/>
    <w:rsid w:val="000108B8"/>
    <w:rsid w:val="00010C19"/>
    <w:rsid w:val="0001237A"/>
    <w:rsid w:val="0001273F"/>
    <w:rsid w:val="000127C6"/>
    <w:rsid w:val="0001284E"/>
    <w:rsid w:val="00012F21"/>
    <w:rsid w:val="00013C7A"/>
    <w:rsid w:val="00014FC0"/>
    <w:rsid w:val="000162B7"/>
    <w:rsid w:val="00017EE9"/>
    <w:rsid w:val="00021114"/>
    <w:rsid w:val="000216A3"/>
    <w:rsid w:val="00023270"/>
    <w:rsid w:val="0002337D"/>
    <w:rsid w:val="00024273"/>
    <w:rsid w:val="00024538"/>
    <w:rsid w:val="00024A40"/>
    <w:rsid w:val="00025710"/>
    <w:rsid w:val="00026362"/>
    <w:rsid w:val="00026693"/>
    <w:rsid w:val="00027375"/>
    <w:rsid w:val="00030345"/>
    <w:rsid w:val="000303E4"/>
    <w:rsid w:val="00030F95"/>
    <w:rsid w:val="00031514"/>
    <w:rsid w:val="0003217D"/>
    <w:rsid w:val="00032915"/>
    <w:rsid w:val="00032D78"/>
    <w:rsid w:val="00033EC8"/>
    <w:rsid w:val="0003447F"/>
    <w:rsid w:val="00034C91"/>
    <w:rsid w:val="00034EE5"/>
    <w:rsid w:val="000367E0"/>
    <w:rsid w:val="00037AA9"/>
    <w:rsid w:val="000400D2"/>
    <w:rsid w:val="00040F80"/>
    <w:rsid w:val="00041A8E"/>
    <w:rsid w:val="00042303"/>
    <w:rsid w:val="00042496"/>
    <w:rsid w:val="000425E8"/>
    <w:rsid w:val="00042BBA"/>
    <w:rsid w:val="00043521"/>
    <w:rsid w:val="00043724"/>
    <w:rsid w:val="00043FE0"/>
    <w:rsid w:val="00045192"/>
    <w:rsid w:val="000458A9"/>
    <w:rsid w:val="00045F90"/>
    <w:rsid w:val="00046B39"/>
    <w:rsid w:val="00047B04"/>
    <w:rsid w:val="000504C3"/>
    <w:rsid w:val="00051381"/>
    <w:rsid w:val="00051454"/>
    <w:rsid w:val="000515D8"/>
    <w:rsid w:val="00051BF3"/>
    <w:rsid w:val="000527B4"/>
    <w:rsid w:val="0005318D"/>
    <w:rsid w:val="000532AA"/>
    <w:rsid w:val="00053C1B"/>
    <w:rsid w:val="00053D3F"/>
    <w:rsid w:val="0005574F"/>
    <w:rsid w:val="00055AA3"/>
    <w:rsid w:val="00055BFB"/>
    <w:rsid w:val="00056ECE"/>
    <w:rsid w:val="00057857"/>
    <w:rsid w:val="0006087A"/>
    <w:rsid w:val="00060C39"/>
    <w:rsid w:val="00061A58"/>
    <w:rsid w:val="00062358"/>
    <w:rsid w:val="00063DB5"/>
    <w:rsid w:val="00063F36"/>
    <w:rsid w:val="000644AB"/>
    <w:rsid w:val="000645C8"/>
    <w:rsid w:val="000645F5"/>
    <w:rsid w:val="0006491D"/>
    <w:rsid w:val="00064929"/>
    <w:rsid w:val="00064C7D"/>
    <w:rsid w:val="00064DBA"/>
    <w:rsid w:val="00064F88"/>
    <w:rsid w:val="00065834"/>
    <w:rsid w:val="00065878"/>
    <w:rsid w:val="000671A2"/>
    <w:rsid w:val="00067833"/>
    <w:rsid w:val="00071E5A"/>
    <w:rsid w:val="00071F68"/>
    <w:rsid w:val="0007203A"/>
    <w:rsid w:val="00072FC8"/>
    <w:rsid w:val="00074786"/>
    <w:rsid w:val="00074C99"/>
    <w:rsid w:val="00075216"/>
    <w:rsid w:val="000766B1"/>
    <w:rsid w:val="000771EF"/>
    <w:rsid w:val="00081A78"/>
    <w:rsid w:val="000825D9"/>
    <w:rsid w:val="00083332"/>
    <w:rsid w:val="000833FA"/>
    <w:rsid w:val="0008465A"/>
    <w:rsid w:val="00084D2C"/>
    <w:rsid w:val="000864AF"/>
    <w:rsid w:val="000872D6"/>
    <w:rsid w:val="00087372"/>
    <w:rsid w:val="000901D0"/>
    <w:rsid w:val="00091A51"/>
    <w:rsid w:val="00091F3B"/>
    <w:rsid w:val="0009244B"/>
    <w:rsid w:val="00092B04"/>
    <w:rsid w:val="0009465B"/>
    <w:rsid w:val="000958CC"/>
    <w:rsid w:val="00095C3D"/>
    <w:rsid w:val="00096094"/>
    <w:rsid w:val="00096141"/>
    <w:rsid w:val="00096B09"/>
    <w:rsid w:val="00096BCA"/>
    <w:rsid w:val="00096D8F"/>
    <w:rsid w:val="00097DC4"/>
    <w:rsid w:val="000A091C"/>
    <w:rsid w:val="000A204F"/>
    <w:rsid w:val="000A2B39"/>
    <w:rsid w:val="000A325B"/>
    <w:rsid w:val="000A459C"/>
    <w:rsid w:val="000A46B6"/>
    <w:rsid w:val="000A475F"/>
    <w:rsid w:val="000A4833"/>
    <w:rsid w:val="000A518B"/>
    <w:rsid w:val="000A5C3C"/>
    <w:rsid w:val="000A7805"/>
    <w:rsid w:val="000B01D0"/>
    <w:rsid w:val="000B174B"/>
    <w:rsid w:val="000B204F"/>
    <w:rsid w:val="000B36B5"/>
    <w:rsid w:val="000B3900"/>
    <w:rsid w:val="000B41D9"/>
    <w:rsid w:val="000B472F"/>
    <w:rsid w:val="000B50FE"/>
    <w:rsid w:val="000B5B8D"/>
    <w:rsid w:val="000B6985"/>
    <w:rsid w:val="000B79BF"/>
    <w:rsid w:val="000B7A7C"/>
    <w:rsid w:val="000B7BFE"/>
    <w:rsid w:val="000C0260"/>
    <w:rsid w:val="000C0CC0"/>
    <w:rsid w:val="000C1924"/>
    <w:rsid w:val="000C1AAF"/>
    <w:rsid w:val="000C2A1B"/>
    <w:rsid w:val="000C2BAA"/>
    <w:rsid w:val="000C2CB8"/>
    <w:rsid w:val="000C2EEE"/>
    <w:rsid w:val="000C37A5"/>
    <w:rsid w:val="000C512B"/>
    <w:rsid w:val="000C5667"/>
    <w:rsid w:val="000C61E4"/>
    <w:rsid w:val="000C6938"/>
    <w:rsid w:val="000D0133"/>
    <w:rsid w:val="000D038F"/>
    <w:rsid w:val="000D1347"/>
    <w:rsid w:val="000D1810"/>
    <w:rsid w:val="000D23EA"/>
    <w:rsid w:val="000D2986"/>
    <w:rsid w:val="000D37F1"/>
    <w:rsid w:val="000D4671"/>
    <w:rsid w:val="000D497A"/>
    <w:rsid w:val="000D500C"/>
    <w:rsid w:val="000D585D"/>
    <w:rsid w:val="000D60D4"/>
    <w:rsid w:val="000D61B3"/>
    <w:rsid w:val="000D6CC7"/>
    <w:rsid w:val="000D76A7"/>
    <w:rsid w:val="000D7A84"/>
    <w:rsid w:val="000E1410"/>
    <w:rsid w:val="000E1C42"/>
    <w:rsid w:val="000E1E4C"/>
    <w:rsid w:val="000E1FE4"/>
    <w:rsid w:val="000E2E64"/>
    <w:rsid w:val="000E2F04"/>
    <w:rsid w:val="000E2F0F"/>
    <w:rsid w:val="000E427F"/>
    <w:rsid w:val="000E43CD"/>
    <w:rsid w:val="000E4CE2"/>
    <w:rsid w:val="000E5DEB"/>
    <w:rsid w:val="000E64F0"/>
    <w:rsid w:val="000F0EC7"/>
    <w:rsid w:val="000F15CE"/>
    <w:rsid w:val="000F1876"/>
    <w:rsid w:val="000F1EE0"/>
    <w:rsid w:val="000F24FF"/>
    <w:rsid w:val="000F2B88"/>
    <w:rsid w:val="000F3647"/>
    <w:rsid w:val="000F3ADB"/>
    <w:rsid w:val="000F56EE"/>
    <w:rsid w:val="000F6816"/>
    <w:rsid w:val="000F74EA"/>
    <w:rsid w:val="000F7648"/>
    <w:rsid w:val="000F7AF2"/>
    <w:rsid w:val="00100217"/>
    <w:rsid w:val="0010025B"/>
    <w:rsid w:val="00100439"/>
    <w:rsid w:val="00102593"/>
    <w:rsid w:val="001030A8"/>
    <w:rsid w:val="001046C4"/>
    <w:rsid w:val="00104897"/>
    <w:rsid w:val="00104E91"/>
    <w:rsid w:val="00105697"/>
    <w:rsid w:val="001062D6"/>
    <w:rsid w:val="001063C6"/>
    <w:rsid w:val="00106802"/>
    <w:rsid w:val="00106BDB"/>
    <w:rsid w:val="00107847"/>
    <w:rsid w:val="00107B4D"/>
    <w:rsid w:val="00107B9C"/>
    <w:rsid w:val="00111027"/>
    <w:rsid w:val="001123D7"/>
    <w:rsid w:val="00113447"/>
    <w:rsid w:val="00113568"/>
    <w:rsid w:val="001136AA"/>
    <w:rsid w:val="00113923"/>
    <w:rsid w:val="00113A36"/>
    <w:rsid w:val="001142C1"/>
    <w:rsid w:val="00114AF9"/>
    <w:rsid w:val="0011533E"/>
    <w:rsid w:val="001154B3"/>
    <w:rsid w:val="001155E8"/>
    <w:rsid w:val="00115B44"/>
    <w:rsid w:val="0012080C"/>
    <w:rsid w:val="00121728"/>
    <w:rsid w:val="001217E8"/>
    <w:rsid w:val="001218F4"/>
    <w:rsid w:val="00121951"/>
    <w:rsid w:val="00121B01"/>
    <w:rsid w:val="00121D90"/>
    <w:rsid w:val="00121EBB"/>
    <w:rsid w:val="00122902"/>
    <w:rsid w:val="001234DE"/>
    <w:rsid w:val="00123792"/>
    <w:rsid w:val="00123903"/>
    <w:rsid w:val="00123B68"/>
    <w:rsid w:val="0012425C"/>
    <w:rsid w:val="00124507"/>
    <w:rsid w:val="001264DF"/>
    <w:rsid w:val="00127D0D"/>
    <w:rsid w:val="001303A8"/>
    <w:rsid w:val="001309EF"/>
    <w:rsid w:val="00130B2A"/>
    <w:rsid w:val="00131DB9"/>
    <w:rsid w:val="001321A5"/>
    <w:rsid w:val="001321FE"/>
    <w:rsid w:val="00132563"/>
    <w:rsid w:val="0013380A"/>
    <w:rsid w:val="001347A5"/>
    <w:rsid w:val="00135258"/>
    <w:rsid w:val="001358EC"/>
    <w:rsid w:val="00135C26"/>
    <w:rsid w:val="00136B8A"/>
    <w:rsid w:val="00136D0F"/>
    <w:rsid w:val="00140961"/>
    <w:rsid w:val="001409CC"/>
    <w:rsid w:val="00141D82"/>
    <w:rsid w:val="00142113"/>
    <w:rsid w:val="001421CE"/>
    <w:rsid w:val="0014295C"/>
    <w:rsid w:val="0014321A"/>
    <w:rsid w:val="0014415C"/>
    <w:rsid w:val="00144359"/>
    <w:rsid w:val="00145156"/>
    <w:rsid w:val="0014541F"/>
    <w:rsid w:val="00145839"/>
    <w:rsid w:val="00146823"/>
    <w:rsid w:val="00146917"/>
    <w:rsid w:val="00146A2C"/>
    <w:rsid w:val="00146DDE"/>
    <w:rsid w:val="0014720D"/>
    <w:rsid w:val="001500BD"/>
    <w:rsid w:val="00150326"/>
    <w:rsid w:val="00150336"/>
    <w:rsid w:val="0015046F"/>
    <w:rsid w:val="001507F9"/>
    <w:rsid w:val="00150ADF"/>
    <w:rsid w:val="00151509"/>
    <w:rsid w:val="0015389A"/>
    <w:rsid w:val="0015403D"/>
    <w:rsid w:val="00154614"/>
    <w:rsid w:val="0015534B"/>
    <w:rsid w:val="00155443"/>
    <w:rsid w:val="0015678B"/>
    <w:rsid w:val="00157259"/>
    <w:rsid w:val="00157441"/>
    <w:rsid w:val="00157A6B"/>
    <w:rsid w:val="00161080"/>
    <w:rsid w:val="00161944"/>
    <w:rsid w:val="00161BAB"/>
    <w:rsid w:val="00161C06"/>
    <w:rsid w:val="00162592"/>
    <w:rsid w:val="00164BEE"/>
    <w:rsid w:val="00164CC6"/>
    <w:rsid w:val="00164E56"/>
    <w:rsid w:val="00165D67"/>
    <w:rsid w:val="00165FFC"/>
    <w:rsid w:val="00166756"/>
    <w:rsid w:val="00166ACF"/>
    <w:rsid w:val="00166BDE"/>
    <w:rsid w:val="00167B56"/>
    <w:rsid w:val="00167FA9"/>
    <w:rsid w:val="00170F40"/>
    <w:rsid w:val="0017131A"/>
    <w:rsid w:val="00172B96"/>
    <w:rsid w:val="0017494B"/>
    <w:rsid w:val="00174A35"/>
    <w:rsid w:val="00177893"/>
    <w:rsid w:val="001801B5"/>
    <w:rsid w:val="001802D0"/>
    <w:rsid w:val="0018159C"/>
    <w:rsid w:val="00181C1C"/>
    <w:rsid w:val="00182A80"/>
    <w:rsid w:val="001830A2"/>
    <w:rsid w:val="00184091"/>
    <w:rsid w:val="001841C7"/>
    <w:rsid w:val="00184327"/>
    <w:rsid w:val="00187A8F"/>
    <w:rsid w:val="00187BD9"/>
    <w:rsid w:val="001905A3"/>
    <w:rsid w:val="0019060B"/>
    <w:rsid w:val="00191544"/>
    <w:rsid w:val="00191879"/>
    <w:rsid w:val="00191E60"/>
    <w:rsid w:val="00192A04"/>
    <w:rsid w:val="00192A9A"/>
    <w:rsid w:val="00193119"/>
    <w:rsid w:val="00194AD8"/>
    <w:rsid w:val="00195605"/>
    <w:rsid w:val="00196A27"/>
    <w:rsid w:val="00196B38"/>
    <w:rsid w:val="00196E79"/>
    <w:rsid w:val="001972DB"/>
    <w:rsid w:val="001A0718"/>
    <w:rsid w:val="001A0A47"/>
    <w:rsid w:val="001A2B3A"/>
    <w:rsid w:val="001A33BA"/>
    <w:rsid w:val="001A3A65"/>
    <w:rsid w:val="001A5A9B"/>
    <w:rsid w:val="001A756A"/>
    <w:rsid w:val="001A7B19"/>
    <w:rsid w:val="001A7B99"/>
    <w:rsid w:val="001B0745"/>
    <w:rsid w:val="001B0D34"/>
    <w:rsid w:val="001B12D2"/>
    <w:rsid w:val="001B2D3B"/>
    <w:rsid w:val="001B3E9A"/>
    <w:rsid w:val="001B46A7"/>
    <w:rsid w:val="001B4D01"/>
    <w:rsid w:val="001B4EAC"/>
    <w:rsid w:val="001B5E8C"/>
    <w:rsid w:val="001B65BB"/>
    <w:rsid w:val="001B68F5"/>
    <w:rsid w:val="001B6AEA"/>
    <w:rsid w:val="001B7096"/>
    <w:rsid w:val="001B786C"/>
    <w:rsid w:val="001C017C"/>
    <w:rsid w:val="001C0C22"/>
    <w:rsid w:val="001C1462"/>
    <w:rsid w:val="001C1F8B"/>
    <w:rsid w:val="001C2158"/>
    <w:rsid w:val="001C2B90"/>
    <w:rsid w:val="001C4035"/>
    <w:rsid w:val="001C4449"/>
    <w:rsid w:val="001C4677"/>
    <w:rsid w:val="001C46CA"/>
    <w:rsid w:val="001C5595"/>
    <w:rsid w:val="001C5ADF"/>
    <w:rsid w:val="001C6BBB"/>
    <w:rsid w:val="001C736B"/>
    <w:rsid w:val="001C7596"/>
    <w:rsid w:val="001C76F2"/>
    <w:rsid w:val="001C795C"/>
    <w:rsid w:val="001C79FF"/>
    <w:rsid w:val="001C7C98"/>
    <w:rsid w:val="001D129C"/>
    <w:rsid w:val="001D1A34"/>
    <w:rsid w:val="001D23EF"/>
    <w:rsid w:val="001D2A84"/>
    <w:rsid w:val="001D2DDF"/>
    <w:rsid w:val="001D3192"/>
    <w:rsid w:val="001D360A"/>
    <w:rsid w:val="001D3934"/>
    <w:rsid w:val="001D3AF0"/>
    <w:rsid w:val="001D3D94"/>
    <w:rsid w:val="001D6B21"/>
    <w:rsid w:val="001D70F9"/>
    <w:rsid w:val="001D71DE"/>
    <w:rsid w:val="001D78DD"/>
    <w:rsid w:val="001E04A7"/>
    <w:rsid w:val="001E06BF"/>
    <w:rsid w:val="001E0949"/>
    <w:rsid w:val="001E0B1C"/>
    <w:rsid w:val="001E0B5F"/>
    <w:rsid w:val="001E2223"/>
    <w:rsid w:val="001E236A"/>
    <w:rsid w:val="001E3C0D"/>
    <w:rsid w:val="001E4071"/>
    <w:rsid w:val="001E4BD9"/>
    <w:rsid w:val="001E7358"/>
    <w:rsid w:val="001E77A3"/>
    <w:rsid w:val="001F041A"/>
    <w:rsid w:val="001F0B6A"/>
    <w:rsid w:val="001F0F12"/>
    <w:rsid w:val="001F0F40"/>
    <w:rsid w:val="001F222A"/>
    <w:rsid w:val="001F23F0"/>
    <w:rsid w:val="001F259D"/>
    <w:rsid w:val="001F2C86"/>
    <w:rsid w:val="001F2E30"/>
    <w:rsid w:val="001F34A1"/>
    <w:rsid w:val="001F34F3"/>
    <w:rsid w:val="001F353B"/>
    <w:rsid w:val="001F3F7E"/>
    <w:rsid w:val="001F40D5"/>
    <w:rsid w:val="001F7216"/>
    <w:rsid w:val="002003D4"/>
    <w:rsid w:val="00200631"/>
    <w:rsid w:val="002007DA"/>
    <w:rsid w:val="00200BAE"/>
    <w:rsid w:val="00201678"/>
    <w:rsid w:val="00201BCE"/>
    <w:rsid w:val="00202676"/>
    <w:rsid w:val="002026D8"/>
    <w:rsid w:val="00202C0D"/>
    <w:rsid w:val="00203496"/>
    <w:rsid w:val="0020354C"/>
    <w:rsid w:val="00203A61"/>
    <w:rsid w:val="00203B76"/>
    <w:rsid w:val="00203C7C"/>
    <w:rsid w:val="002043A9"/>
    <w:rsid w:val="00205E62"/>
    <w:rsid w:val="002066DD"/>
    <w:rsid w:val="00207D00"/>
    <w:rsid w:val="00207E5D"/>
    <w:rsid w:val="0021059F"/>
    <w:rsid w:val="00210ABB"/>
    <w:rsid w:val="00210DFA"/>
    <w:rsid w:val="00210E7A"/>
    <w:rsid w:val="0021155D"/>
    <w:rsid w:val="0021283A"/>
    <w:rsid w:val="00213024"/>
    <w:rsid w:val="00213CC7"/>
    <w:rsid w:val="00213E82"/>
    <w:rsid w:val="00214229"/>
    <w:rsid w:val="00214860"/>
    <w:rsid w:val="00215954"/>
    <w:rsid w:val="002178B2"/>
    <w:rsid w:val="00217BF2"/>
    <w:rsid w:val="00220FC8"/>
    <w:rsid w:val="0022147C"/>
    <w:rsid w:val="00221D2F"/>
    <w:rsid w:val="002223DE"/>
    <w:rsid w:val="00222C44"/>
    <w:rsid w:val="00222CCA"/>
    <w:rsid w:val="00223525"/>
    <w:rsid w:val="00224110"/>
    <w:rsid w:val="0022544B"/>
    <w:rsid w:val="00225C19"/>
    <w:rsid w:val="00226675"/>
    <w:rsid w:val="002273C4"/>
    <w:rsid w:val="002276E0"/>
    <w:rsid w:val="00227FD3"/>
    <w:rsid w:val="00230A18"/>
    <w:rsid w:val="00230FE6"/>
    <w:rsid w:val="00232132"/>
    <w:rsid w:val="00232712"/>
    <w:rsid w:val="00232A54"/>
    <w:rsid w:val="00232E72"/>
    <w:rsid w:val="00233260"/>
    <w:rsid w:val="00233EB7"/>
    <w:rsid w:val="002342E7"/>
    <w:rsid w:val="002343D5"/>
    <w:rsid w:val="002356D7"/>
    <w:rsid w:val="00236341"/>
    <w:rsid w:val="00236DFF"/>
    <w:rsid w:val="0023741A"/>
    <w:rsid w:val="00237799"/>
    <w:rsid w:val="00237A7B"/>
    <w:rsid w:val="00237ECF"/>
    <w:rsid w:val="002402B0"/>
    <w:rsid w:val="00240D3A"/>
    <w:rsid w:val="00240DE5"/>
    <w:rsid w:val="00240EC9"/>
    <w:rsid w:val="00241D8B"/>
    <w:rsid w:val="0024352D"/>
    <w:rsid w:val="00244B1F"/>
    <w:rsid w:val="00244E02"/>
    <w:rsid w:val="00251C91"/>
    <w:rsid w:val="00251DC5"/>
    <w:rsid w:val="00252A9B"/>
    <w:rsid w:val="00252ABB"/>
    <w:rsid w:val="0025325C"/>
    <w:rsid w:val="00253286"/>
    <w:rsid w:val="00253433"/>
    <w:rsid w:val="00253755"/>
    <w:rsid w:val="00254737"/>
    <w:rsid w:val="002547EE"/>
    <w:rsid w:val="002559F2"/>
    <w:rsid w:val="0025648C"/>
    <w:rsid w:val="00256715"/>
    <w:rsid w:val="00260682"/>
    <w:rsid w:val="002611AF"/>
    <w:rsid w:val="002622A6"/>
    <w:rsid w:val="00262F5F"/>
    <w:rsid w:val="002636C0"/>
    <w:rsid w:val="0026384A"/>
    <w:rsid w:val="00264B8A"/>
    <w:rsid w:val="00265AFB"/>
    <w:rsid w:val="00266578"/>
    <w:rsid w:val="002669BC"/>
    <w:rsid w:val="002674C8"/>
    <w:rsid w:val="00267519"/>
    <w:rsid w:val="00270603"/>
    <w:rsid w:val="00271222"/>
    <w:rsid w:val="00271CDC"/>
    <w:rsid w:val="002749D3"/>
    <w:rsid w:val="00275713"/>
    <w:rsid w:val="002758EE"/>
    <w:rsid w:val="00275C77"/>
    <w:rsid w:val="0027662F"/>
    <w:rsid w:val="0027668C"/>
    <w:rsid w:val="0027690D"/>
    <w:rsid w:val="00276BED"/>
    <w:rsid w:val="0028018F"/>
    <w:rsid w:val="0028045C"/>
    <w:rsid w:val="002806C0"/>
    <w:rsid w:val="00280AA8"/>
    <w:rsid w:val="0028111F"/>
    <w:rsid w:val="00282BC8"/>
    <w:rsid w:val="002831F6"/>
    <w:rsid w:val="00283618"/>
    <w:rsid w:val="0028467A"/>
    <w:rsid w:val="00284B64"/>
    <w:rsid w:val="00284E66"/>
    <w:rsid w:val="00286D0D"/>
    <w:rsid w:val="002873F4"/>
    <w:rsid w:val="00287753"/>
    <w:rsid w:val="00287EFD"/>
    <w:rsid w:val="00290437"/>
    <w:rsid w:val="002917B8"/>
    <w:rsid w:val="0029187F"/>
    <w:rsid w:val="002920A1"/>
    <w:rsid w:val="002930E2"/>
    <w:rsid w:val="00293D28"/>
    <w:rsid w:val="00293E70"/>
    <w:rsid w:val="002943F4"/>
    <w:rsid w:val="00295378"/>
    <w:rsid w:val="002959CC"/>
    <w:rsid w:val="0029659E"/>
    <w:rsid w:val="00296FF8"/>
    <w:rsid w:val="002975FA"/>
    <w:rsid w:val="00297FA3"/>
    <w:rsid w:val="002A0340"/>
    <w:rsid w:val="002A2C44"/>
    <w:rsid w:val="002A2E44"/>
    <w:rsid w:val="002A3358"/>
    <w:rsid w:val="002A444F"/>
    <w:rsid w:val="002A4C8E"/>
    <w:rsid w:val="002A65FF"/>
    <w:rsid w:val="002A6718"/>
    <w:rsid w:val="002A6B4D"/>
    <w:rsid w:val="002A6F3A"/>
    <w:rsid w:val="002A6F47"/>
    <w:rsid w:val="002B29C4"/>
    <w:rsid w:val="002B3C11"/>
    <w:rsid w:val="002B4FBF"/>
    <w:rsid w:val="002B5545"/>
    <w:rsid w:val="002B5FEF"/>
    <w:rsid w:val="002B6444"/>
    <w:rsid w:val="002B64C1"/>
    <w:rsid w:val="002C1C75"/>
    <w:rsid w:val="002C3FD4"/>
    <w:rsid w:val="002C4021"/>
    <w:rsid w:val="002C43C5"/>
    <w:rsid w:val="002C53BA"/>
    <w:rsid w:val="002C6695"/>
    <w:rsid w:val="002C78E4"/>
    <w:rsid w:val="002D0353"/>
    <w:rsid w:val="002D1214"/>
    <w:rsid w:val="002D1C38"/>
    <w:rsid w:val="002D21F8"/>
    <w:rsid w:val="002D283C"/>
    <w:rsid w:val="002D28F9"/>
    <w:rsid w:val="002D474E"/>
    <w:rsid w:val="002D51F9"/>
    <w:rsid w:val="002D526F"/>
    <w:rsid w:val="002D609B"/>
    <w:rsid w:val="002D62E4"/>
    <w:rsid w:val="002D68E7"/>
    <w:rsid w:val="002D7787"/>
    <w:rsid w:val="002E0A68"/>
    <w:rsid w:val="002E1856"/>
    <w:rsid w:val="002E1A23"/>
    <w:rsid w:val="002E2527"/>
    <w:rsid w:val="002E3584"/>
    <w:rsid w:val="002E436E"/>
    <w:rsid w:val="002E48C4"/>
    <w:rsid w:val="002E54B7"/>
    <w:rsid w:val="002E71B7"/>
    <w:rsid w:val="002E7CF9"/>
    <w:rsid w:val="002F1E3C"/>
    <w:rsid w:val="002F1E4D"/>
    <w:rsid w:val="002F2186"/>
    <w:rsid w:val="002F2F1A"/>
    <w:rsid w:val="002F388E"/>
    <w:rsid w:val="002F3A0B"/>
    <w:rsid w:val="002F4477"/>
    <w:rsid w:val="002F45AC"/>
    <w:rsid w:val="002F4BC2"/>
    <w:rsid w:val="002F5058"/>
    <w:rsid w:val="002F54D6"/>
    <w:rsid w:val="002F55B7"/>
    <w:rsid w:val="002F6695"/>
    <w:rsid w:val="002F6DC8"/>
    <w:rsid w:val="002F6E52"/>
    <w:rsid w:val="00300AB5"/>
    <w:rsid w:val="00303635"/>
    <w:rsid w:val="00303C01"/>
    <w:rsid w:val="00304DF0"/>
    <w:rsid w:val="00304F51"/>
    <w:rsid w:val="003055BA"/>
    <w:rsid w:val="00306F02"/>
    <w:rsid w:val="00310474"/>
    <w:rsid w:val="00311BBA"/>
    <w:rsid w:val="003128CC"/>
    <w:rsid w:val="00312F2A"/>
    <w:rsid w:val="00314048"/>
    <w:rsid w:val="00314B2F"/>
    <w:rsid w:val="00315072"/>
    <w:rsid w:val="00315172"/>
    <w:rsid w:val="0031618E"/>
    <w:rsid w:val="00316603"/>
    <w:rsid w:val="0032007D"/>
    <w:rsid w:val="00320AFB"/>
    <w:rsid w:val="00322743"/>
    <w:rsid w:val="00322B28"/>
    <w:rsid w:val="00323816"/>
    <w:rsid w:val="00323C20"/>
    <w:rsid w:val="003266F5"/>
    <w:rsid w:val="003300AD"/>
    <w:rsid w:val="003301CA"/>
    <w:rsid w:val="0033025F"/>
    <w:rsid w:val="0033058F"/>
    <w:rsid w:val="00330EC8"/>
    <w:rsid w:val="0033184B"/>
    <w:rsid w:val="00332A70"/>
    <w:rsid w:val="00333EB4"/>
    <w:rsid w:val="00333F4D"/>
    <w:rsid w:val="00334DC3"/>
    <w:rsid w:val="00334EDF"/>
    <w:rsid w:val="00335A09"/>
    <w:rsid w:val="003368CC"/>
    <w:rsid w:val="003370FC"/>
    <w:rsid w:val="00337AF6"/>
    <w:rsid w:val="00337D48"/>
    <w:rsid w:val="003403DB"/>
    <w:rsid w:val="00340B19"/>
    <w:rsid w:val="00341795"/>
    <w:rsid w:val="00342F25"/>
    <w:rsid w:val="00343851"/>
    <w:rsid w:val="00344236"/>
    <w:rsid w:val="003447CC"/>
    <w:rsid w:val="00346278"/>
    <w:rsid w:val="0034691C"/>
    <w:rsid w:val="00346AB8"/>
    <w:rsid w:val="00347615"/>
    <w:rsid w:val="00350B69"/>
    <w:rsid w:val="00351849"/>
    <w:rsid w:val="003518B7"/>
    <w:rsid w:val="00351B3E"/>
    <w:rsid w:val="00351E4C"/>
    <w:rsid w:val="00352942"/>
    <w:rsid w:val="00353357"/>
    <w:rsid w:val="00353584"/>
    <w:rsid w:val="003537EB"/>
    <w:rsid w:val="00353A71"/>
    <w:rsid w:val="00354C3A"/>
    <w:rsid w:val="003550BE"/>
    <w:rsid w:val="003572A4"/>
    <w:rsid w:val="00357B9F"/>
    <w:rsid w:val="00357F39"/>
    <w:rsid w:val="0036052A"/>
    <w:rsid w:val="0036075F"/>
    <w:rsid w:val="003608E8"/>
    <w:rsid w:val="0036168B"/>
    <w:rsid w:val="003618D4"/>
    <w:rsid w:val="00362AF5"/>
    <w:rsid w:val="003645EB"/>
    <w:rsid w:val="00364F89"/>
    <w:rsid w:val="00365106"/>
    <w:rsid w:val="00365DBE"/>
    <w:rsid w:val="00366049"/>
    <w:rsid w:val="00367F58"/>
    <w:rsid w:val="003704BD"/>
    <w:rsid w:val="003706B7"/>
    <w:rsid w:val="00370734"/>
    <w:rsid w:val="00370E83"/>
    <w:rsid w:val="0037184D"/>
    <w:rsid w:val="00371A12"/>
    <w:rsid w:val="00371A76"/>
    <w:rsid w:val="0037316B"/>
    <w:rsid w:val="0037332D"/>
    <w:rsid w:val="00374C14"/>
    <w:rsid w:val="003751CE"/>
    <w:rsid w:val="00375BA6"/>
    <w:rsid w:val="003760F8"/>
    <w:rsid w:val="00376311"/>
    <w:rsid w:val="00376ADB"/>
    <w:rsid w:val="00376FAE"/>
    <w:rsid w:val="00377215"/>
    <w:rsid w:val="00377AD6"/>
    <w:rsid w:val="00377AEF"/>
    <w:rsid w:val="003817ED"/>
    <w:rsid w:val="00381C68"/>
    <w:rsid w:val="00381DDB"/>
    <w:rsid w:val="00382E5A"/>
    <w:rsid w:val="0038305E"/>
    <w:rsid w:val="003831F9"/>
    <w:rsid w:val="0038372C"/>
    <w:rsid w:val="003847E0"/>
    <w:rsid w:val="003848D6"/>
    <w:rsid w:val="00384A31"/>
    <w:rsid w:val="003850AA"/>
    <w:rsid w:val="0038551B"/>
    <w:rsid w:val="00385DE9"/>
    <w:rsid w:val="00386C2F"/>
    <w:rsid w:val="003871B9"/>
    <w:rsid w:val="00392C9D"/>
    <w:rsid w:val="00393435"/>
    <w:rsid w:val="00393B56"/>
    <w:rsid w:val="00394ECF"/>
    <w:rsid w:val="0039559E"/>
    <w:rsid w:val="00395974"/>
    <w:rsid w:val="003959EB"/>
    <w:rsid w:val="00396044"/>
    <w:rsid w:val="00396DCF"/>
    <w:rsid w:val="003970B6"/>
    <w:rsid w:val="00397536"/>
    <w:rsid w:val="003A003A"/>
    <w:rsid w:val="003A0CF8"/>
    <w:rsid w:val="003A0FC2"/>
    <w:rsid w:val="003A1279"/>
    <w:rsid w:val="003A1775"/>
    <w:rsid w:val="003A272D"/>
    <w:rsid w:val="003A308C"/>
    <w:rsid w:val="003A35FB"/>
    <w:rsid w:val="003A3BDD"/>
    <w:rsid w:val="003A4786"/>
    <w:rsid w:val="003A4B7C"/>
    <w:rsid w:val="003A5331"/>
    <w:rsid w:val="003A59A9"/>
    <w:rsid w:val="003A6534"/>
    <w:rsid w:val="003A673C"/>
    <w:rsid w:val="003A684A"/>
    <w:rsid w:val="003A6A90"/>
    <w:rsid w:val="003A740B"/>
    <w:rsid w:val="003A7BC2"/>
    <w:rsid w:val="003B0299"/>
    <w:rsid w:val="003B0433"/>
    <w:rsid w:val="003B0E80"/>
    <w:rsid w:val="003B167A"/>
    <w:rsid w:val="003B16EF"/>
    <w:rsid w:val="003B1B53"/>
    <w:rsid w:val="003B1BF8"/>
    <w:rsid w:val="003B2518"/>
    <w:rsid w:val="003B331B"/>
    <w:rsid w:val="003B3369"/>
    <w:rsid w:val="003B3496"/>
    <w:rsid w:val="003B44AD"/>
    <w:rsid w:val="003B5667"/>
    <w:rsid w:val="003B62F9"/>
    <w:rsid w:val="003B6712"/>
    <w:rsid w:val="003B6956"/>
    <w:rsid w:val="003B75A8"/>
    <w:rsid w:val="003B79C2"/>
    <w:rsid w:val="003C01CE"/>
    <w:rsid w:val="003C050D"/>
    <w:rsid w:val="003C0604"/>
    <w:rsid w:val="003C115B"/>
    <w:rsid w:val="003C1DF5"/>
    <w:rsid w:val="003C2089"/>
    <w:rsid w:val="003C24CC"/>
    <w:rsid w:val="003C2540"/>
    <w:rsid w:val="003C2D41"/>
    <w:rsid w:val="003C355D"/>
    <w:rsid w:val="003C40E4"/>
    <w:rsid w:val="003C4258"/>
    <w:rsid w:val="003C4645"/>
    <w:rsid w:val="003C5A38"/>
    <w:rsid w:val="003C5CF1"/>
    <w:rsid w:val="003C6867"/>
    <w:rsid w:val="003C6A16"/>
    <w:rsid w:val="003C6CC1"/>
    <w:rsid w:val="003C74C8"/>
    <w:rsid w:val="003C7A79"/>
    <w:rsid w:val="003D04A1"/>
    <w:rsid w:val="003D1354"/>
    <w:rsid w:val="003D1675"/>
    <w:rsid w:val="003D1FC1"/>
    <w:rsid w:val="003D25D9"/>
    <w:rsid w:val="003D2A7D"/>
    <w:rsid w:val="003D2E09"/>
    <w:rsid w:val="003D4017"/>
    <w:rsid w:val="003D4405"/>
    <w:rsid w:val="003D455B"/>
    <w:rsid w:val="003D501E"/>
    <w:rsid w:val="003D5288"/>
    <w:rsid w:val="003D5633"/>
    <w:rsid w:val="003D5EB9"/>
    <w:rsid w:val="003D62CF"/>
    <w:rsid w:val="003D6354"/>
    <w:rsid w:val="003D7669"/>
    <w:rsid w:val="003D7A66"/>
    <w:rsid w:val="003E00C6"/>
    <w:rsid w:val="003E0D1F"/>
    <w:rsid w:val="003E11E7"/>
    <w:rsid w:val="003E2D11"/>
    <w:rsid w:val="003E2EBC"/>
    <w:rsid w:val="003E4B4E"/>
    <w:rsid w:val="003E4D96"/>
    <w:rsid w:val="003E5A96"/>
    <w:rsid w:val="003E6005"/>
    <w:rsid w:val="003E6623"/>
    <w:rsid w:val="003E737E"/>
    <w:rsid w:val="003E73BE"/>
    <w:rsid w:val="003E7835"/>
    <w:rsid w:val="003F02A6"/>
    <w:rsid w:val="003F02E9"/>
    <w:rsid w:val="003F0669"/>
    <w:rsid w:val="003F1345"/>
    <w:rsid w:val="003F167C"/>
    <w:rsid w:val="003F1DDE"/>
    <w:rsid w:val="003F25B6"/>
    <w:rsid w:val="003F3A0F"/>
    <w:rsid w:val="003F4030"/>
    <w:rsid w:val="003F42D4"/>
    <w:rsid w:val="003F4B71"/>
    <w:rsid w:val="003F4B8F"/>
    <w:rsid w:val="003F55DD"/>
    <w:rsid w:val="003F683E"/>
    <w:rsid w:val="003F6BBD"/>
    <w:rsid w:val="003F6E86"/>
    <w:rsid w:val="003F7696"/>
    <w:rsid w:val="003F777A"/>
    <w:rsid w:val="003F7EB5"/>
    <w:rsid w:val="003F7FC4"/>
    <w:rsid w:val="00400C17"/>
    <w:rsid w:val="00400CB1"/>
    <w:rsid w:val="0040154F"/>
    <w:rsid w:val="004015E7"/>
    <w:rsid w:val="00402F06"/>
    <w:rsid w:val="00405343"/>
    <w:rsid w:val="00405C9A"/>
    <w:rsid w:val="00405D51"/>
    <w:rsid w:val="004071D4"/>
    <w:rsid w:val="00407302"/>
    <w:rsid w:val="0040769E"/>
    <w:rsid w:val="004076DF"/>
    <w:rsid w:val="00410151"/>
    <w:rsid w:val="00410BD6"/>
    <w:rsid w:val="00411683"/>
    <w:rsid w:val="004118AD"/>
    <w:rsid w:val="00411ABF"/>
    <w:rsid w:val="00412AB1"/>
    <w:rsid w:val="0041388D"/>
    <w:rsid w:val="00413DBA"/>
    <w:rsid w:val="00414038"/>
    <w:rsid w:val="00414746"/>
    <w:rsid w:val="0041507D"/>
    <w:rsid w:val="00415265"/>
    <w:rsid w:val="0041534F"/>
    <w:rsid w:val="0041666A"/>
    <w:rsid w:val="00417B26"/>
    <w:rsid w:val="00417D5D"/>
    <w:rsid w:val="00417F9A"/>
    <w:rsid w:val="0042091A"/>
    <w:rsid w:val="00420DFC"/>
    <w:rsid w:val="00421E16"/>
    <w:rsid w:val="00423306"/>
    <w:rsid w:val="0042479D"/>
    <w:rsid w:val="004269F0"/>
    <w:rsid w:val="004270A9"/>
    <w:rsid w:val="00427E2B"/>
    <w:rsid w:val="004309DE"/>
    <w:rsid w:val="00431B7E"/>
    <w:rsid w:val="00432ACB"/>
    <w:rsid w:val="00435B14"/>
    <w:rsid w:val="00435FCC"/>
    <w:rsid w:val="004368F6"/>
    <w:rsid w:val="004378E9"/>
    <w:rsid w:val="00440D1C"/>
    <w:rsid w:val="00441446"/>
    <w:rsid w:val="004415DE"/>
    <w:rsid w:val="0044261C"/>
    <w:rsid w:val="00442E3E"/>
    <w:rsid w:val="00443937"/>
    <w:rsid w:val="00443F72"/>
    <w:rsid w:val="004462FD"/>
    <w:rsid w:val="00446496"/>
    <w:rsid w:val="00446779"/>
    <w:rsid w:val="00446873"/>
    <w:rsid w:val="00446AAA"/>
    <w:rsid w:val="004479C0"/>
    <w:rsid w:val="00447DC4"/>
    <w:rsid w:val="004507D8"/>
    <w:rsid w:val="00450EE9"/>
    <w:rsid w:val="00452185"/>
    <w:rsid w:val="004526B7"/>
    <w:rsid w:val="004534EC"/>
    <w:rsid w:val="0045388A"/>
    <w:rsid w:val="00453B90"/>
    <w:rsid w:val="00455985"/>
    <w:rsid w:val="00456267"/>
    <w:rsid w:val="004564A7"/>
    <w:rsid w:val="00456B71"/>
    <w:rsid w:val="0045764D"/>
    <w:rsid w:val="00457C73"/>
    <w:rsid w:val="004607FF"/>
    <w:rsid w:val="00460F70"/>
    <w:rsid w:val="0046120B"/>
    <w:rsid w:val="00462547"/>
    <w:rsid w:val="00462821"/>
    <w:rsid w:val="004630DC"/>
    <w:rsid w:val="00463CC6"/>
    <w:rsid w:val="0046405F"/>
    <w:rsid w:val="00464EA0"/>
    <w:rsid w:val="00465213"/>
    <w:rsid w:val="0046691C"/>
    <w:rsid w:val="004671DC"/>
    <w:rsid w:val="0046722C"/>
    <w:rsid w:val="004678A1"/>
    <w:rsid w:val="00467DC9"/>
    <w:rsid w:val="0047006A"/>
    <w:rsid w:val="00471C68"/>
    <w:rsid w:val="004722EF"/>
    <w:rsid w:val="00472B00"/>
    <w:rsid w:val="00472EA1"/>
    <w:rsid w:val="00473201"/>
    <w:rsid w:val="00473A79"/>
    <w:rsid w:val="00474449"/>
    <w:rsid w:val="00474491"/>
    <w:rsid w:val="00474E1D"/>
    <w:rsid w:val="00475156"/>
    <w:rsid w:val="00475639"/>
    <w:rsid w:val="00475A34"/>
    <w:rsid w:val="00476958"/>
    <w:rsid w:val="00476CDE"/>
    <w:rsid w:val="00477518"/>
    <w:rsid w:val="0047775C"/>
    <w:rsid w:val="00477824"/>
    <w:rsid w:val="00477B7A"/>
    <w:rsid w:val="00480321"/>
    <w:rsid w:val="00480BB9"/>
    <w:rsid w:val="00480D65"/>
    <w:rsid w:val="004811F9"/>
    <w:rsid w:val="00481705"/>
    <w:rsid w:val="00481BB9"/>
    <w:rsid w:val="004831E9"/>
    <w:rsid w:val="004836BC"/>
    <w:rsid w:val="0048380B"/>
    <w:rsid w:val="004839A2"/>
    <w:rsid w:val="00485761"/>
    <w:rsid w:val="00486797"/>
    <w:rsid w:val="004874BD"/>
    <w:rsid w:val="00487C91"/>
    <w:rsid w:val="00487E6B"/>
    <w:rsid w:val="0049046B"/>
    <w:rsid w:val="00490E9B"/>
    <w:rsid w:val="00491F6F"/>
    <w:rsid w:val="00492274"/>
    <w:rsid w:val="004925AB"/>
    <w:rsid w:val="00492EB7"/>
    <w:rsid w:val="0049397A"/>
    <w:rsid w:val="00493E97"/>
    <w:rsid w:val="00494619"/>
    <w:rsid w:val="00495EE2"/>
    <w:rsid w:val="00495FF3"/>
    <w:rsid w:val="004966A6"/>
    <w:rsid w:val="00496D25"/>
    <w:rsid w:val="004A10F4"/>
    <w:rsid w:val="004A209E"/>
    <w:rsid w:val="004A2486"/>
    <w:rsid w:val="004A2A05"/>
    <w:rsid w:val="004A3916"/>
    <w:rsid w:val="004A3C5B"/>
    <w:rsid w:val="004A3F99"/>
    <w:rsid w:val="004A4BE5"/>
    <w:rsid w:val="004A6424"/>
    <w:rsid w:val="004A7255"/>
    <w:rsid w:val="004B0544"/>
    <w:rsid w:val="004B20AA"/>
    <w:rsid w:val="004B3801"/>
    <w:rsid w:val="004B5BEC"/>
    <w:rsid w:val="004B5C02"/>
    <w:rsid w:val="004B65D9"/>
    <w:rsid w:val="004B6C4F"/>
    <w:rsid w:val="004B7AEB"/>
    <w:rsid w:val="004B7E69"/>
    <w:rsid w:val="004C0435"/>
    <w:rsid w:val="004C0589"/>
    <w:rsid w:val="004C173C"/>
    <w:rsid w:val="004C2AA1"/>
    <w:rsid w:val="004C371C"/>
    <w:rsid w:val="004C43DE"/>
    <w:rsid w:val="004C4D58"/>
    <w:rsid w:val="004C55E2"/>
    <w:rsid w:val="004C6AB5"/>
    <w:rsid w:val="004C6AF8"/>
    <w:rsid w:val="004C6CA1"/>
    <w:rsid w:val="004D0C58"/>
    <w:rsid w:val="004D1B3D"/>
    <w:rsid w:val="004D1ED8"/>
    <w:rsid w:val="004D2350"/>
    <w:rsid w:val="004D3D55"/>
    <w:rsid w:val="004D3EB5"/>
    <w:rsid w:val="004D4D1B"/>
    <w:rsid w:val="004D5540"/>
    <w:rsid w:val="004D59C9"/>
    <w:rsid w:val="004D757E"/>
    <w:rsid w:val="004D7802"/>
    <w:rsid w:val="004D7919"/>
    <w:rsid w:val="004E0081"/>
    <w:rsid w:val="004E0A7D"/>
    <w:rsid w:val="004E1005"/>
    <w:rsid w:val="004E19B6"/>
    <w:rsid w:val="004E1F09"/>
    <w:rsid w:val="004E2955"/>
    <w:rsid w:val="004E2A32"/>
    <w:rsid w:val="004E2D85"/>
    <w:rsid w:val="004E30A7"/>
    <w:rsid w:val="004E3CA8"/>
    <w:rsid w:val="004E48A1"/>
    <w:rsid w:val="004E48CE"/>
    <w:rsid w:val="004E4A3D"/>
    <w:rsid w:val="004E5906"/>
    <w:rsid w:val="004E6159"/>
    <w:rsid w:val="004F1EAA"/>
    <w:rsid w:val="004F4B13"/>
    <w:rsid w:val="004F5125"/>
    <w:rsid w:val="004F557A"/>
    <w:rsid w:val="004F559C"/>
    <w:rsid w:val="004F596E"/>
    <w:rsid w:val="004F6831"/>
    <w:rsid w:val="004F69AE"/>
    <w:rsid w:val="004F707F"/>
    <w:rsid w:val="004F7B9F"/>
    <w:rsid w:val="005002C6"/>
    <w:rsid w:val="005002D1"/>
    <w:rsid w:val="005009D1"/>
    <w:rsid w:val="00501785"/>
    <w:rsid w:val="005024BE"/>
    <w:rsid w:val="00502808"/>
    <w:rsid w:val="005028E1"/>
    <w:rsid w:val="005030F1"/>
    <w:rsid w:val="00503416"/>
    <w:rsid w:val="0050420A"/>
    <w:rsid w:val="00504FFB"/>
    <w:rsid w:val="0050533B"/>
    <w:rsid w:val="00505A65"/>
    <w:rsid w:val="00506FB7"/>
    <w:rsid w:val="00510113"/>
    <w:rsid w:val="00511E5F"/>
    <w:rsid w:val="00511EEC"/>
    <w:rsid w:val="00512217"/>
    <w:rsid w:val="00513193"/>
    <w:rsid w:val="005135B4"/>
    <w:rsid w:val="00513D55"/>
    <w:rsid w:val="00514FCA"/>
    <w:rsid w:val="0051628D"/>
    <w:rsid w:val="005170C3"/>
    <w:rsid w:val="00517B7A"/>
    <w:rsid w:val="00517F44"/>
    <w:rsid w:val="005209DD"/>
    <w:rsid w:val="00520B71"/>
    <w:rsid w:val="00520E5F"/>
    <w:rsid w:val="005212CA"/>
    <w:rsid w:val="00522A21"/>
    <w:rsid w:val="005234FA"/>
    <w:rsid w:val="005238FC"/>
    <w:rsid w:val="00523A95"/>
    <w:rsid w:val="00524E11"/>
    <w:rsid w:val="00525426"/>
    <w:rsid w:val="00525643"/>
    <w:rsid w:val="00526EE3"/>
    <w:rsid w:val="00526EE7"/>
    <w:rsid w:val="005279D1"/>
    <w:rsid w:val="00527FBA"/>
    <w:rsid w:val="0053000F"/>
    <w:rsid w:val="00531989"/>
    <w:rsid w:val="005319B3"/>
    <w:rsid w:val="00531C18"/>
    <w:rsid w:val="00531CDD"/>
    <w:rsid w:val="00531F59"/>
    <w:rsid w:val="00532D95"/>
    <w:rsid w:val="00532FD5"/>
    <w:rsid w:val="00533428"/>
    <w:rsid w:val="00533E76"/>
    <w:rsid w:val="0053438D"/>
    <w:rsid w:val="0053663F"/>
    <w:rsid w:val="005401B0"/>
    <w:rsid w:val="00540F64"/>
    <w:rsid w:val="00540FBE"/>
    <w:rsid w:val="00541341"/>
    <w:rsid w:val="005415B4"/>
    <w:rsid w:val="0054214F"/>
    <w:rsid w:val="00543D07"/>
    <w:rsid w:val="00543D8B"/>
    <w:rsid w:val="00544932"/>
    <w:rsid w:val="00544A7D"/>
    <w:rsid w:val="00544E11"/>
    <w:rsid w:val="00547188"/>
    <w:rsid w:val="00547848"/>
    <w:rsid w:val="005479ED"/>
    <w:rsid w:val="00547D0F"/>
    <w:rsid w:val="00547F73"/>
    <w:rsid w:val="0055029A"/>
    <w:rsid w:val="00550CF9"/>
    <w:rsid w:val="005516D3"/>
    <w:rsid w:val="005521EB"/>
    <w:rsid w:val="00552473"/>
    <w:rsid w:val="00552864"/>
    <w:rsid w:val="0055340B"/>
    <w:rsid w:val="00553445"/>
    <w:rsid w:val="00553A2D"/>
    <w:rsid w:val="00553BE2"/>
    <w:rsid w:val="00553C28"/>
    <w:rsid w:val="00553DFE"/>
    <w:rsid w:val="00553EE8"/>
    <w:rsid w:val="0055437F"/>
    <w:rsid w:val="00554E26"/>
    <w:rsid w:val="005555DD"/>
    <w:rsid w:val="005558A4"/>
    <w:rsid w:val="00555EF4"/>
    <w:rsid w:val="005565F4"/>
    <w:rsid w:val="005570F1"/>
    <w:rsid w:val="00557336"/>
    <w:rsid w:val="00557CC3"/>
    <w:rsid w:val="005605B2"/>
    <w:rsid w:val="005607AE"/>
    <w:rsid w:val="00560846"/>
    <w:rsid w:val="00561D90"/>
    <w:rsid w:val="00561EBD"/>
    <w:rsid w:val="005622C3"/>
    <w:rsid w:val="00562857"/>
    <w:rsid w:val="00563AF6"/>
    <w:rsid w:val="005649EA"/>
    <w:rsid w:val="005656BA"/>
    <w:rsid w:val="00566056"/>
    <w:rsid w:val="00567766"/>
    <w:rsid w:val="00570D41"/>
    <w:rsid w:val="0057142F"/>
    <w:rsid w:val="005718ED"/>
    <w:rsid w:val="00571DD8"/>
    <w:rsid w:val="00571F68"/>
    <w:rsid w:val="005725EB"/>
    <w:rsid w:val="005730A8"/>
    <w:rsid w:val="00574483"/>
    <w:rsid w:val="00574C4E"/>
    <w:rsid w:val="005757B6"/>
    <w:rsid w:val="0057663A"/>
    <w:rsid w:val="00576858"/>
    <w:rsid w:val="0057707A"/>
    <w:rsid w:val="005771D5"/>
    <w:rsid w:val="005804B5"/>
    <w:rsid w:val="00580669"/>
    <w:rsid w:val="0058093A"/>
    <w:rsid w:val="00581A76"/>
    <w:rsid w:val="00582338"/>
    <w:rsid w:val="00582491"/>
    <w:rsid w:val="005826EA"/>
    <w:rsid w:val="00582ADE"/>
    <w:rsid w:val="00584715"/>
    <w:rsid w:val="00584B9C"/>
    <w:rsid w:val="00584BF2"/>
    <w:rsid w:val="00584FB6"/>
    <w:rsid w:val="00585306"/>
    <w:rsid w:val="00585FA4"/>
    <w:rsid w:val="005874ED"/>
    <w:rsid w:val="0058792C"/>
    <w:rsid w:val="00590320"/>
    <w:rsid w:val="00590AAC"/>
    <w:rsid w:val="005926FD"/>
    <w:rsid w:val="00593225"/>
    <w:rsid w:val="005941DB"/>
    <w:rsid w:val="00594CBC"/>
    <w:rsid w:val="00595B88"/>
    <w:rsid w:val="005961F8"/>
    <w:rsid w:val="00596D53"/>
    <w:rsid w:val="00597F88"/>
    <w:rsid w:val="005A0533"/>
    <w:rsid w:val="005A0D17"/>
    <w:rsid w:val="005A1194"/>
    <w:rsid w:val="005A1664"/>
    <w:rsid w:val="005A1EC7"/>
    <w:rsid w:val="005A2DC8"/>
    <w:rsid w:val="005A32F7"/>
    <w:rsid w:val="005A3745"/>
    <w:rsid w:val="005A379C"/>
    <w:rsid w:val="005A3E8E"/>
    <w:rsid w:val="005A3EAB"/>
    <w:rsid w:val="005A4702"/>
    <w:rsid w:val="005A52D9"/>
    <w:rsid w:val="005A6185"/>
    <w:rsid w:val="005A6AD5"/>
    <w:rsid w:val="005B041D"/>
    <w:rsid w:val="005B0648"/>
    <w:rsid w:val="005B09A3"/>
    <w:rsid w:val="005B0D15"/>
    <w:rsid w:val="005B1314"/>
    <w:rsid w:val="005B1D07"/>
    <w:rsid w:val="005B22BA"/>
    <w:rsid w:val="005B2B34"/>
    <w:rsid w:val="005B43D1"/>
    <w:rsid w:val="005B4489"/>
    <w:rsid w:val="005B4CE4"/>
    <w:rsid w:val="005B75F9"/>
    <w:rsid w:val="005C00BA"/>
    <w:rsid w:val="005C0BFC"/>
    <w:rsid w:val="005C0C74"/>
    <w:rsid w:val="005C0E5C"/>
    <w:rsid w:val="005C1CF3"/>
    <w:rsid w:val="005C1D68"/>
    <w:rsid w:val="005C2214"/>
    <w:rsid w:val="005C2C7D"/>
    <w:rsid w:val="005C2F04"/>
    <w:rsid w:val="005C32E7"/>
    <w:rsid w:val="005C3BD7"/>
    <w:rsid w:val="005C3DD3"/>
    <w:rsid w:val="005C40FD"/>
    <w:rsid w:val="005C44F9"/>
    <w:rsid w:val="005C4ABE"/>
    <w:rsid w:val="005C4B6B"/>
    <w:rsid w:val="005C51E6"/>
    <w:rsid w:val="005C6E68"/>
    <w:rsid w:val="005C79EA"/>
    <w:rsid w:val="005D05D1"/>
    <w:rsid w:val="005D0746"/>
    <w:rsid w:val="005D08E9"/>
    <w:rsid w:val="005D0997"/>
    <w:rsid w:val="005D1067"/>
    <w:rsid w:val="005D2C09"/>
    <w:rsid w:val="005D36E4"/>
    <w:rsid w:val="005D3EB1"/>
    <w:rsid w:val="005D497B"/>
    <w:rsid w:val="005D6260"/>
    <w:rsid w:val="005D7852"/>
    <w:rsid w:val="005E01AE"/>
    <w:rsid w:val="005E264D"/>
    <w:rsid w:val="005E2B9E"/>
    <w:rsid w:val="005E4ADC"/>
    <w:rsid w:val="005E5090"/>
    <w:rsid w:val="005E5091"/>
    <w:rsid w:val="005E67E6"/>
    <w:rsid w:val="005E6B3E"/>
    <w:rsid w:val="005E6E1B"/>
    <w:rsid w:val="005E7882"/>
    <w:rsid w:val="005E7B34"/>
    <w:rsid w:val="005E7E87"/>
    <w:rsid w:val="005F0086"/>
    <w:rsid w:val="005F0921"/>
    <w:rsid w:val="005F0BE8"/>
    <w:rsid w:val="005F1F32"/>
    <w:rsid w:val="005F4E9C"/>
    <w:rsid w:val="005F5C3A"/>
    <w:rsid w:val="005F69EC"/>
    <w:rsid w:val="005F7092"/>
    <w:rsid w:val="00600466"/>
    <w:rsid w:val="0060047C"/>
    <w:rsid w:val="00600750"/>
    <w:rsid w:val="00603308"/>
    <w:rsid w:val="00603369"/>
    <w:rsid w:val="006034FE"/>
    <w:rsid w:val="00604849"/>
    <w:rsid w:val="00604906"/>
    <w:rsid w:val="0060520D"/>
    <w:rsid w:val="0060648B"/>
    <w:rsid w:val="00607323"/>
    <w:rsid w:val="00607FBB"/>
    <w:rsid w:val="0061011A"/>
    <w:rsid w:val="0061072D"/>
    <w:rsid w:val="00611810"/>
    <w:rsid w:val="00612159"/>
    <w:rsid w:val="00612210"/>
    <w:rsid w:val="006122EF"/>
    <w:rsid w:val="00612477"/>
    <w:rsid w:val="006124F1"/>
    <w:rsid w:val="0061258A"/>
    <w:rsid w:val="006127F2"/>
    <w:rsid w:val="00612AE5"/>
    <w:rsid w:val="00612B3A"/>
    <w:rsid w:val="006147A9"/>
    <w:rsid w:val="00614E74"/>
    <w:rsid w:val="00614F18"/>
    <w:rsid w:val="00616A22"/>
    <w:rsid w:val="0062098C"/>
    <w:rsid w:val="006216BC"/>
    <w:rsid w:val="006246E4"/>
    <w:rsid w:val="00624771"/>
    <w:rsid w:val="0062505C"/>
    <w:rsid w:val="006255A5"/>
    <w:rsid w:val="00625B4E"/>
    <w:rsid w:val="0062675F"/>
    <w:rsid w:val="00626E8D"/>
    <w:rsid w:val="006275E6"/>
    <w:rsid w:val="006277DF"/>
    <w:rsid w:val="006278B6"/>
    <w:rsid w:val="00630F6D"/>
    <w:rsid w:val="00631671"/>
    <w:rsid w:val="006326E0"/>
    <w:rsid w:val="00632B29"/>
    <w:rsid w:val="0063311A"/>
    <w:rsid w:val="006350E6"/>
    <w:rsid w:val="00635977"/>
    <w:rsid w:val="00635BBE"/>
    <w:rsid w:val="00636091"/>
    <w:rsid w:val="0063723A"/>
    <w:rsid w:val="006373C9"/>
    <w:rsid w:val="00637E4D"/>
    <w:rsid w:val="006411FE"/>
    <w:rsid w:val="0064148C"/>
    <w:rsid w:val="006415E1"/>
    <w:rsid w:val="00641B3E"/>
    <w:rsid w:val="006441F1"/>
    <w:rsid w:val="006442A7"/>
    <w:rsid w:val="006445E4"/>
    <w:rsid w:val="006447BE"/>
    <w:rsid w:val="00644BD1"/>
    <w:rsid w:val="0064579E"/>
    <w:rsid w:val="00645874"/>
    <w:rsid w:val="00645C8A"/>
    <w:rsid w:val="00645E66"/>
    <w:rsid w:val="00646EFC"/>
    <w:rsid w:val="00646FFC"/>
    <w:rsid w:val="0064758E"/>
    <w:rsid w:val="00647772"/>
    <w:rsid w:val="006503C7"/>
    <w:rsid w:val="0065078E"/>
    <w:rsid w:val="00653BE7"/>
    <w:rsid w:val="00653F02"/>
    <w:rsid w:val="00654C60"/>
    <w:rsid w:val="00655185"/>
    <w:rsid w:val="00655B20"/>
    <w:rsid w:val="00656DF6"/>
    <w:rsid w:val="006574B2"/>
    <w:rsid w:val="00657E1B"/>
    <w:rsid w:val="006608AB"/>
    <w:rsid w:val="00660F87"/>
    <w:rsid w:val="00661244"/>
    <w:rsid w:val="006630D8"/>
    <w:rsid w:val="00663422"/>
    <w:rsid w:val="0066399C"/>
    <w:rsid w:val="00663B00"/>
    <w:rsid w:val="00663C44"/>
    <w:rsid w:val="00663CA5"/>
    <w:rsid w:val="006641C9"/>
    <w:rsid w:val="00664F1C"/>
    <w:rsid w:val="006651E9"/>
    <w:rsid w:val="00665759"/>
    <w:rsid w:val="006658C8"/>
    <w:rsid w:val="00665B2F"/>
    <w:rsid w:val="00666401"/>
    <w:rsid w:val="00666BC2"/>
    <w:rsid w:val="00667042"/>
    <w:rsid w:val="006670AC"/>
    <w:rsid w:val="006679A2"/>
    <w:rsid w:val="00667ACE"/>
    <w:rsid w:val="00667C46"/>
    <w:rsid w:val="0067063C"/>
    <w:rsid w:val="00670BC1"/>
    <w:rsid w:val="00671341"/>
    <w:rsid w:val="00672FE4"/>
    <w:rsid w:val="00673D41"/>
    <w:rsid w:val="00674022"/>
    <w:rsid w:val="006744EB"/>
    <w:rsid w:val="00675483"/>
    <w:rsid w:val="00675B22"/>
    <w:rsid w:val="00676211"/>
    <w:rsid w:val="00676338"/>
    <w:rsid w:val="00676A39"/>
    <w:rsid w:val="0067764D"/>
    <w:rsid w:val="00680010"/>
    <w:rsid w:val="006822B7"/>
    <w:rsid w:val="00683097"/>
    <w:rsid w:val="006833EA"/>
    <w:rsid w:val="00683607"/>
    <w:rsid w:val="006841E0"/>
    <w:rsid w:val="006865A7"/>
    <w:rsid w:val="006907E1"/>
    <w:rsid w:val="00690F55"/>
    <w:rsid w:val="006912F8"/>
    <w:rsid w:val="00692328"/>
    <w:rsid w:val="006927BE"/>
    <w:rsid w:val="00692B5A"/>
    <w:rsid w:val="0069362A"/>
    <w:rsid w:val="00693778"/>
    <w:rsid w:val="00694390"/>
    <w:rsid w:val="00696750"/>
    <w:rsid w:val="00697369"/>
    <w:rsid w:val="006A03E4"/>
    <w:rsid w:val="006A0B09"/>
    <w:rsid w:val="006A13D3"/>
    <w:rsid w:val="006A1518"/>
    <w:rsid w:val="006A1765"/>
    <w:rsid w:val="006A22B3"/>
    <w:rsid w:val="006A2747"/>
    <w:rsid w:val="006A2A9B"/>
    <w:rsid w:val="006A2BE6"/>
    <w:rsid w:val="006A420A"/>
    <w:rsid w:val="006A4B82"/>
    <w:rsid w:val="006A4E4A"/>
    <w:rsid w:val="006A514E"/>
    <w:rsid w:val="006A54A1"/>
    <w:rsid w:val="006A66C6"/>
    <w:rsid w:val="006B3286"/>
    <w:rsid w:val="006B3692"/>
    <w:rsid w:val="006B5389"/>
    <w:rsid w:val="006B5624"/>
    <w:rsid w:val="006B7034"/>
    <w:rsid w:val="006B709E"/>
    <w:rsid w:val="006B70A1"/>
    <w:rsid w:val="006B7513"/>
    <w:rsid w:val="006B787A"/>
    <w:rsid w:val="006C003F"/>
    <w:rsid w:val="006C0B6F"/>
    <w:rsid w:val="006C0D15"/>
    <w:rsid w:val="006C0EBD"/>
    <w:rsid w:val="006C15A0"/>
    <w:rsid w:val="006C1A15"/>
    <w:rsid w:val="006C1F78"/>
    <w:rsid w:val="006C26DB"/>
    <w:rsid w:val="006C2CCC"/>
    <w:rsid w:val="006C2D7A"/>
    <w:rsid w:val="006C37C1"/>
    <w:rsid w:val="006C399C"/>
    <w:rsid w:val="006C39A8"/>
    <w:rsid w:val="006C44E4"/>
    <w:rsid w:val="006C4D30"/>
    <w:rsid w:val="006C58E3"/>
    <w:rsid w:val="006C7E6F"/>
    <w:rsid w:val="006D0061"/>
    <w:rsid w:val="006D0124"/>
    <w:rsid w:val="006D1471"/>
    <w:rsid w:val="006D1C2B"/>
    <w:rsid w:val="006D2439"/>
    <w:rsid w:val="006D270F"/>
    <w:rsid w:val="006D3D07"/>
    <w:rsid w:val="006D460B"/>
    <w:rsid w:val="006D4EF4"/>
    <w:rsid w:val="006D525A"/>
    <w:rsid w:val="006D5367"/>
    <w:rsid w:val="006D586C"/>
    <w:rsid w:val="006D6274"/>
    <w:rsid w:val="006D69C8"/>
    <w:rsid w:val="006D7B71"/>
    <w:rsid w:val="006D7EE5"/>
    <w:rsid w:val="006E067C"/>
    <w:rsid w:val="006E0BF8"/>
    <w:rsid w:val="006E3FBF"/>
    <w:rsid w:val="006E41AC"/>
    <w:rsid w:val="006E575F"/>
    <w:rsid w:val="006E623A"/>
    <w:rsid w:val="006E7528"/>
    <w:rsid w:val="006F39B1"/>
    <w:rsid w:val="006F423A"/>
    <w:rsid w:val="006F580C"/>
    <w:rsid w:val="006F62D5"/>
    <w:rsid w:val="006F6919"/>
    <w:rsid w:val="006F6EE6"/>
    <w:rsid w:val="006F7243"/>
    <w:rsid w:val="006F7D68"/>
    <w:rsid w:val="00700015"/>
    <w:rsid w:val="007010E6"/>
    <w:rsid w:val="00701152"/>
    <w:rsid w:val="007014ED"/>
    <w:rsid w:val="00704285"/>
    <w:rsid w:val="007049C0"/>
    <w:rsid w:val="0070500E"/>
    <w:rsid w:val="0070522A"/>
    <w:rsid w:val="00707B00"/>
    <w:rsid w:val="00707FAA"/>
    <w:rsid w:val="0071056C"/>
    <w:rsid w:val="00710847"/>
    <w:rsid w:val="00711154"/>
    <w:rsid w:val="00712EBB"/>
    <w:rsid w:val="0071393C"/>
    <w:rsid w:val="00714AFB"/>
    <w:rsid w:val="00714CB0"/>
    <w:rsid w:val="00715C37"/>
    <w:rsid w:val="007203D1"/>
    <w:rsid w:val="00721D32"/>
    <w:rsid w:val="00722443"/>
    <w:rsid w:val="0072292D"/>
    <w:rsid w:val="007239FD"/>
    <w:rsid w:val="00723B2A"/>
    <w:rsid w:val="00723DC7"/>
    <w:rsid w:val="00724353"/>
    <w:rsid w:val="00724A47"/>
    <w:rsid w:val="00725790"/>
    <w:rsid w:val="00725DAD"/>
    <w:rsid w:val="007271A5"/>
    <w:rsid w:val="007274A7"/>
    <w:rsid w:val="007278EB"/>
    <w:rsid w:val="007309EF"/>
    <w:rsid w:val="0073137A"/>
    <w:rsid w:val="007316D3"/>
    <w:rsid w:val="0073343D"/>
    <w:rsid w:val="007362C7"/>
    <w:rsid w:val="00736BF3"/>
    <w:rsid w:val="007373ED"/>
    <w:rsid w:val="0073796D"/>
    <w:rsid w:val="00737C34"/>
    <w:rsid w:val="00740C23"/>
    <w:rsid w:val="00741C9D"/>
    <w:rsid w:val="00741DCA"/>
    <w:rsid w:val="00742B1F"/>
    <w:rsid w:val="0074324E"/>
    <w:rsid w:val="007432B5"/>
    <w:rsid w:val="007439A8"/>
    <w:rsid w:val="00743E83"/>
    <w:rsid w:val="00745447"/>
    <w:rsid w:val="00745DCD"/>
    <w:rsid w:val="00747436"/>
    <w:rsid w:val="007502DE"/>
    <w:rsid w:val="00751861"/>
    <w:rsid w:val="00752276"/>
    <w:rsid w:val="0075234C"/>
    <w:rsid w:val="00752453"/>
    <w:rsid w:val="007526F0"/>
    <w:rsid w:val="00753E6C"/>
    <w:rsid w:val="00753E98"/>
    <w:rsid w:val="00754C4E"/>
    <w:rsid w:val="0075566C"/>
    <w:rsid w:val="00755E46"/>
    <w:rsid w:val="00755F4D"/>
    <w:rsid w:val="00756726"/>
    <w:rsid w:val="00756E28"/>
    <w:rsid w:val="00761334"/>
    <w:rsid w:val="00762C9F"/>
    <w:rsid w:val="0076322F"/>
    <w:rsid w:val="00763385"/>
    <w:rsid w:val="00763D47"/>
    <w:rsid w:val="007642C6"/>
    <w:rsid w:val="00764E61"/>
    <w:rsid w:val="00764F77"/>
    <w:rsid w:val="007660F5"/>
    <w:rsid w:val="0076619E"/>
    <w:rsid w:val="007664D7"/>
    <w:rsid w:val="00766FD2"/>
    <w:rsid w:val="007673C7"/>
    <w:rsid w:val="007728B8"/>
    <w:rsid w:val="007728B9"/>
    <w:rsid w:val="0077299C"/>
    <w:rsid w:val="00772E0F"/>
    <w:rsid w:val="00772F2E"/>
    <w:rsid w:val="00773092"/>
    <w:rsid w:val="00774328"/>
    <w:rsid w:val="00774684"/>
    <w:rsid w:val="00775D97"/>
    <w:rsid w:val="00777D2A"/>
    <w:rsid w:val="0078036D"/>
    <w:rsid w:val="00781868"/>
    <w:rsid w:val="0078222A"/>
    <w:rsid w:val="0078284A"/>
    <w:rsid w:val="00782AAD"/>
    <w:rsid w:val="007830AB"/>
    <w:rsid w:val="00784E69"/>
    <w:rsid w:val="00785031"/>
    <w:rsid w:val="00785E7E"/>
    <w:rsid w:val="007866C5"/>
    <w:rsid w:val="00787774"/>
    <w:rsid w:val="007878E0"/>
    <w:rsid w:val="007907C7"/>
    <w:rsid w:val="0079088A"/>
    <w:rsid w:val="007909C3"/>
    <w:rsid w:val="00791968"/>
    <w:rsid w:val="00791C52"/>
    <w:rsid w:val="00792E40"/>
    <w:rsid w:val="0079335D"/>
    <w:rsid w:val="00793DB3"/>
    <w:rsid w:val="00794468"/>
    <w:rsid w:val="0079466F"/>
    <w:rsid w:val="00794BD3"/>
    <w:rsid w:val="007950C5"/>
    <w:rsid w:val="00795472"/>
    <w:rsid w:val="0079554B"/>
    <w:rsid w:val="00795A77"/>
    <w:rsid w:val="007969DF"/>
    <w:rsid w:val="00796B19"/>
    <w:rsid w:val="0079723F"/>
    <w:rsid w:val="007976E6"/>
    <w:rsid w:val="00797833"/>
    <w:rsid w:val="00797998"/>
    <w:rsid w:val="00797E4E"/>
    <w:rsid w:val="00797FF0"/>
    <w:rsid w:val="007A28F1"/>
    <w:rsid w:val="007A332E"/>
    <w:rsid w:val="007A34DF"/>
    <w:rsid w:val="007A38C5"/>
    <w:rsid w:val="007A40AA"/>
    <w:rsid w:val="007A4B56"/>
    <w:rsid w:val="007A5EB6"/>
    <w:rsid w:val="007A60FC"/>
    <w:rsid w:val="007A6890"/>
    <w:rsid w:val="007A7043"/>
    <w:rsid w:val="007A7177"/>
    <w:rsid w:val="007A7A1F"/>
    <w:rsid w:val="007B1E2A"/>
    <w:rsid w:val="007B21FA"/>
    <w:rsid w:val="007B253D"/>
    <w:rsid w:val="007B2C0E"/>
    <w:rsid w:val="007B316A"/>
    <w:rsid w:val="007B395C"/>
    <w:rsid w:val="007B39D3"/>
    <w:rsid w:val="007B3ED7"/>
    <w:rsid w:val="007B476F"/>
    <w:rsid w:val="007B4902"/>
    <w:rsid w:val="007B5266"/>
    <w:rsid w:val="007B574A"/>
    <w:rsid w:val="007B657C"/>
    <w:rsid w:val="007B7E54"/>
    <w:rsid w:val="007C0351"/>
    <w:rsid w:val="007C0689"/>
    <w:rsid w:val="007C072E"/>
    <w:rsid w:val="007C0C7F"/>
    <w:rsid w:val="007C12BD"/>
    <w:rsid w:val="007C1C3D"/>
    <w:rsid w:val="007C2244"/>
    <w:rsid w:val="007C24BC"/>
    <w:rsid w:val="007C2599"/>
    <w:rsid w:val="007C2CD4"/>
    <w:rsid w:val="007C5FF6"/>
    <w:rsid w:val="007C6242"/>
    <w:rsid w:val="007C64B8"/>
    <w:rsid w:val="007C71D6"/>
    <w:rsid w:val="007C71E8"/>
    <w:rsid w:val="007C76E1"/>
    <w:rsid w:val="007C7B73"/>
    <w:rsid w:val="007D10FE"/>
    <w:rsid w:val="007D2547"/>
    <w:rsid w:val="007D2E50"/>
    <w:rsid w:val="007D32BB"/>
    <w:rsid w:val="007D5BC9"/>
    <w:rsid w:val="007D5DD4"/>
    <w:rsid w:val="007D63B7"/>
    <w:rsid w:val="007D64E4"/>
    <w:rsid w:val="007D7C0D"/>
    <w:rsid w:val="007D7D3D"/>
    <w:rsid w:val="007D7FCC"/>
    <w:rsid w:val="007E02C9"/>
    <w:rsid w:val="007E037C"/>
    <w:rsid w:val="007E0A21"/>
    <w:rsid w:val="007E23AE"/>
    <w:rsid w:val="007E2CFF"/>
    <w:rsid w:val="007E2DF2"/>
    <w:rsid w:val="007E2FBA"/>
    <w:rsid w:val="007E3140"/>
    <w:rsid w:val="007E3B4B"/>
    <w:rsid w:val="007E3BA9"/>
    <w:rsid w:val="007E3E77"/>
    <w:rsid w:val="007E3ED9"/>
    <w:rsid w:val="007E42C9"/>
    <w:rsid w:val="007E4361"/>
    <w:rsid w:val="007E4AA8"/>
    <w:rsid w:val="007E4E74"/>
    <w:rsid w:val="007E5B48"/>
    <w:rsid w:val="007E65E7"/>
    <w:rsid w:val="007E666C"/>
    <w:rsid w:val="007E6B7F"/>
    <w:rsid w:val="007E6EDC"/>
    <w:rsid w:val="007E7962"/>
    <w:rsid w:val="007F0396"/>
    <w:rsid w:val="007F040E"/>
    <w:rsid w:val="007F05BC"/>
    <w:rsid w:val="007F15CA"/>
    <w:rsid w:val="007F18B8"/>
    <w:rsid w:val="007F206B"/>
    <w:rsid w:val="007F29AC"/>
    <w:rsid w:val="007F30EE"/>
    <w:rsid w:val="007F32DB"/>
    <w:rsid w:val="007F3B83"/>
    <w:rsid w:val="007F415A"/>
    <w:rsid w:val="007F43F5"/>
    <w:rsid w:val="007F48FB"/>
    <w:rsid w:val="007F6273"/>
    <w:rsid w:val="007F6300"/>
    <w:rsid w:val="007F6470"/>
    <w:rsid w:val="007F64A0"/>
    <w:rsid w:val="007F6F37"/>
    <w:rsid w:val="007F7821"/>
    <w:rsid w:val="00800B7C"/>
    <w:rsid w:val="00800E90"/>
    <w:rsid w:val="00800F92"/>
    <w:rsid w:val="0080125B"/>
    <w:rsid w:val="00801824"/>
    <w:rsid w:val="00801F68"/>
    <w:rsid w:val="00803294"/>
    <w:rsid w:val="0080331A"/>
    <w:rsid w:val="008033F1"/>
    <w:rsid w:val="00803459"/>
    <w:rsid w:val="00803CC1"/>
    <w:rsid w:val="00803CEC"/>
    <w:rsid w:val="00805074"/>
    <w:rsid w:val="008050B9"/>
    <w:rsid w:val="0080511C"/>
    <w:rsid w:val="008051C4"/>
    <w:rsid w:val="00805AE9"/>
    <w:rsid w:val="0080771A"/>
    <w:rsid w:val="00807DB9"/>
    <w:rsid w:val="00807E8A"/>
    <w:rsid w:val="00810486"/>
    <w:rsid w:val="00811AA7"/>
    <w:rsid w:val="008120B5"/>
    <w:rsid w:val="008122FC"/>
    <w:rsid w:val="008129CC"/>
    <w:rsid w:val="00813B44"/>
    <w:rsid w:val="00814157"/>
    <w:rsid w:val="008145D3"/>
    <w:rsid w:val="0081513C"/>
    <w:rsid w:val="0081538A"/>
    <w:rsid w:val="008159D0"/>
    <w:rsid w:val="00815EC6"/>
    <w:rsid w:val="00816463"/>
    <w:rsid w:val="0081663A"/>
    <w:rsid w:val="008166BB"/>
    <w:rsid w:val="00817374"/>
    <w:rsid w:val="008174A9"/>
    <w:rsid w:val="0082000C"/>
    <w:rsid w:val="00821043"/>
    <w:rsid w:val="008219F3"/>
    <w:rsid w:val="00821C42"/>
    <w:rsid w:val="00821CDC"/>
    <w:rsid w:val="00823263"/>
    <w:rsid w:val="0082364D"/>
    <w:rsid w:val="00823EAF"/>
    <w:rsid w:val="00827098"/>
    <w:rsid w:val="0082713D"/>
    <w:rsid w:val="00827A22"/>
    <w:rsid w:val="0083009F"/>
    <w:rsid w:val="00830308"/>
    <w:rsid w:val="00830889"/>
    <w:rsid w:val="008311A3"/>
    <w:rsid w:val="008312FE"/>
    <w:rsid w:val="00831D73"/>
    <w:rsid w:val="00831D8C"/>
    <w:rsid w:val="008322DA"/>
    <w:rsid w:val="008324D6"/>
    <w:rsid w:val="00832C6C"/>
    <w:rsid w:val="00833B04"/>
    <w:rsid w:val="00835511"/>
    <w:rsid w:val="00835AA1"/>
    <w:rsid w:val="00837D12"/>
    <w:rsid w:val="00837DD3"/>
    <w:rsid w:val="0084075C"/>
    <w:rsid w:val="008407FD"/>
    <w:rsid w:val="00841681"/>
    <w:rsid w:val="00842177"/>
    <w:rsid w:val="008424E9"/>
    <w:rsid w:val="00842AC4"/>
    <w:rsid w:val="008460E3"/>
    <w:rsid w:val="0084765E"/>
    <w:rsid w:val="00847944"/>
    <w:rsid w:val="00847A98"/>
    <w:rsid w:val="00847C7A"/>
    <w:rsid w:val="00847DD7"/>
    <w:rsid w:val="00847E20"/>
    <w:rsid w:val="00847FAB"/>
    <w:rsid w:val="008507AB"/>
    <w:rsid w:val="008507E6"/>
    <w:rsid w:val="00850AE2"/>
    <w:rsid w:val="00850B3F"/>
    <w:rsid w:val="00850E89"/>
    <w:rsid w:val="00850EBF"/>
    <w:rsid w:val="00851D33"/>
    <w:rsid w:val="00856D14"/>
    <w:rsid w:val="00856F80"/>
    <w:rsid w:val="008573C7"/>
    <w:rsid w:val="008577E6"/>
    <w:rsid w:val="00857E2D"/>
    <w:rsid w:val="00860295"/>
    <w:rsid w:val="00860DD4"/>
    <w:rsid w:val="00860FD3"/>
    <w:rsid w:val="00861B35"/>
    <w:rsid w:val="008624FD"/>
    <w:rsid w:val="008626C7"/>
    <w:rsid w:val="00862CE5"/>
    <w:rsid w:val="00862D5C"/>
    <w:rsid w:val="00862E9A"/>
    <w:rsid w:val="008635EC"/>
    <w:rsid w:val="00863F46"/>
    <w:rsid w:val="008649A0"/>
    <w:rsid w:val="00864C94"/>
    <w:rsid w:val="008657F5"/>
    <w:rsid w:val="00865B8A"/>
    <w:rsid w:val="008662E9"/>
    <w:rsid w:val="00866449"/>
    <w:rsid w:val="00866D98"/>
    <w:rsid w:val="00867751"/>
    <w:rsid w:val="0087154F"/>
    <w:rsid w:val="00872C3B"/>
    <w:rsid w:val="00873AFB"/>
    <w:rsid w:val="00874A10"/>
    <w:rsid w:val="008750C4"/>
    <w:rsid w:val="00875FE6"/>
    <w:rsid w:val="00876040"/>
    <w:rsid w:val="008761E8"/>
    <w:rsid w:val="008763F3"/>
    <w:rsid w:val="00881254"/>
    <w:rsid w:val="00881280"/>
    <w:rsid w:val="0088163A"/>
    <w:rsid w:val="008828DD"/>
    <w:rsid w:val="00882DF2"/>
    <w:rsid w:val="008831BC"/>
    <w:rsid w:val="008839EC"/>
    <w:rsid w:val="00884BE9"/>
    <w:rsid w:val="00884C9F"/>
    <w:rsid w:val="00884D4E"/>
    <w:rsid w:val="00884D5E"/>
    <w:rsid w:val="00884F27"/>
    <w:rsid w:val="00885C90"/>
    <w:rsid w:val="00886BA5"/>
    <w:rsid w:val="00886C8C"/>
    <w:rsid w:val="0088754E"/>
    <w:rsid w:val="00890166"/>
    <w:rsid w:val="008915C7"/>
    <w:rsid w:val="00891CAD"/>
    <w:rsid w:val="00892D46"/>
    <w:rsid w:val="00893A79"/>
    <w:rsid w:val="008946EA"/>
    <w:rsid w:val="00894A4E"/>
    <w:rsid w:val="00896FC9"/>
    <w:rsid w:val="00897C66"/>
    <w:rsid w:val="008A0104"/>
    <w:rsid w:val="008A0BC0"/>
    <w:rsid w:val="008A2E00"/>
    <w:rsid w:val="008A382C"/>
    <w:rsid w:val="008A3FF4"/>
    <w:rsid w:val="008A422E"/>
    <w:rsid w:val="008A44BB"/>
    <w:rsid w:val="008A58B7"/>
    <w:rsid w:val="008A5AD7"/>
    <w:rsid w:val="008A5DFE"/>
    <w:rsid w:val="008A7BF9"/>
    <w:rsid w:val="008A7FFC"/>
    <w:rsid w:val="008B1967"/>
    <w:rsid w:val="008B1CCE"/>
    <w:rsid w:val="008B2295"/>
    <w:rsid w:val="008B29F3"/>
    <w:rsid w:val="008B2C1A"/>
    <w:rsid w:val="008B2DCC"/>
    <w:rsid w:val="008B45B6"/>
    <w:rsid w:val="008B4A11"/>
    <w:rsid w:val="008B5652"/>
    <w:rsid w:val="008B5D24"/>
    <w:rsid w:val="008B6506"/>
    <w:rsid w:val="008B672A"/>
    <w:rsid w:val="008B6DD7"/>
    <w:rsid w:val="008C0342"/>
    <w:rsid w:val="008C0B77"/>
    <w:rsid w:val="008C0DBF"/>
    <w:rsid w:val="008C0DDE"/>
    <w:rsid w:val="008C223D"/>
    <w:rsid w:val="008C2981"/>
    <w:rsid w:val="008C30C6"/>
    <w:rsid w:val="008C39B6"/>
    <w:rsid w:val="008C4ACA"/>
    <w:rsid w:val="008C5BC7"/>
    <w:rsid w:val="008C6141"/>
    <w:rsid w:val="008C75F5"/>
    <w:rsid w:val="008C7CC6"/>
    <w:rsid w:val="008D15FE"/>
    <w:rsid w:val="008D16CF"/>
    <w:rsid w:val="008D176B"/>
    <w:rsid w:val="008D2972"/>
    <w:rsid w:val="008D5600"/>
    <w:rsid w:val="008E004F"/>
    <w:rsid w:val="008E0178"/>
    <w:rsid w:val="008E06EF"/>
    <w:rsid w:val="008E0A4C"/>
    <w:rsid w:val="008E0B7E"/>
    <w:rsid w:val="008E12F0"/>
    <w:rsid w:val="008E1C73"/>
    <w:rsid w:val="008E2562"/>
    <w:rsid w:val="008E2E5E"/>
    <w:rsid w:val="008E3D4B"/>
    <w:rsid w:val="008E3F62"/>
    <w:rsid w:val="008E4258"/>
    <w:rsid w:val="008E4803"/>
    <w:rsid w:val="008E6420"/>
    <w:rsid w:val="008E6E4A"/>
    <w:rsid w:val="008E6EF0"/>
    <w:rsid w:val="008E6F7E"/>
    <w:rsid w:val="008E76D7"/>
    <w:rsid w:val="008F0184"/>
    <w:rsid w:val="008F1446"/>
    <w:rsid w:val="008F2EE2"/>
    <w:rsid w:val="008F4C8F"/>
    <w:rsid w:val="008F4DAD"/>
    <w:rsid w:val="008F550A"/>
    <w:rsid w:val="008F6060"/>
    <w:rsid w:val="008F749F"/>
    <w:rsid w:val="00900604"/>
    <w:rsid w:val="0090090A"/>
    <w:rsid w:val="00900B2C"/>
    <w:rsid w:val="00900D1C"/>
    <w:rsid w:val="00901BA2"/>
    <w:rsid w:val="00902794"/>
    <w:rsid w:val="00905074"/>
    <w:rsid w:val="0090649F"/>
    <w:rsid w:val="009064AC"/>
    <w:rsid w:val="00907D9C"/>
    <w:rsid w:val="0091062F"/>
    <w:rsid w:val="00910C3E"/>
    <w:rsid w:val="009110E0"/>
    <w:rsid w:val="009115D6"/>
    <w:rsid w:val="00911A3D"/>
    <w:rsid w:val="00911C3F"/>
    <w:rsid w:val="00911C5A"/>
    <w:rsid w:val="00912A29"/>
    <w:rsid w:val="00912A45"/>
    <w:rsid w:val="0091302B"/>
    <w:rsid w:val="0091371B"/>
    <w:rsid w:val="00915D0B"/>
    <w:rsid w:val="009162CD"/>
    <w:rsid w:val="00916384"/>
    <w:rsid w:val="00916D28"/>
    <w:rsid w:val="009179B2"/>
    <w:rsid w:val="00917E10"/>
    <w:rsid w:val="00921722"/>
    <w:rsid w:val="009234E9"/>
    <w:rsid w:val="00924E95"/>
    <w:rsid w:val="009261B2"/>
    <w:rsid w:val="009262AF"/>
    <w:rsid w:val="009264B3"/>
    <w:rsid w:val="00926516"/>
    <w:rsid w:val="009272E1"/>
    <w:rsid w:val="00927A9D"/>
    <w:rsid w:val="00930CA2"/>
    <w:rsid w:val="00930FEA"/>
    <w:rsid w:val="009320C2"/>
    <w:rsid w:val="009323C7"/>
    <w:rsid w:val="009323FD"/>
    <w:rsid w:val="0093273A"/>
    <w:rsid w:val="0093343E"/>
    <w:rsid w:val="009335D9"/>
    <w:rsid w:val="009335DC"/>
    <w:rsid w:val="00933799"/>
    <w:rsid w:val="009347E5"/>
    <w:rsid w:val="00935041"/>
    <w:rsid w:val="0093663D"/>
    <w:rsid w:val="009368FB"/>
    <w:rsid w:val="00936C09"/>
    <w:rsid w:val="00937303"/>
    <w:rsid w:val="00937579"/>
    <w:rsid w:val="00937C1D"/>
    <w:rsid w:val="00940ED7"/>
    <w:rsid w:val="00941255"/>
    <w:rsid w:val="00941D4B"/>
    <w:rsid w:val="00943470"/>
    <w:rsid w:val="0094364D"/>
    <w:rsid w:val="00943A77"/>
    <w:rsid w:val="00943B15"/>
    <w:rsid w:val="00944984"/>
    <w:rsid w:val="00944FB7"/>
    <w:rsid w:val="00945E15"/>
    <w:rsid w:val="009467CF"/>
    <w:rsid w:val="009504A3"/>
    <w:rsid w:val="009520CD"/>
    <w:rsid w:val="009520D4"/>
    <w:rsid w:val="00955684"/>
    <w:rsid w:val="00956DB4"/>
    <w:rsid w:val="009609F8"/>
    <w:rsid w:val="00961942"/>
    <w:rsid w:val="00961EF4"/>
    <w:rsid w:val="009630AC"/>
    <w:rsid w:val="00963759"/>
    <w:rsid w:val="009639B6"/>
    <w:rsid w:val="00964A11"/>
    <w:rsid w:val="009657E3"/>
    <w:rsid w:val="00966367"/>
    <w:rsid w:val="00966527"/>
    <w:rsid w:val="0096709B"/>
    <w:rsid w:val="0097071B"/>
    <w:rsid w:val="009707C1"/>
    <w:rsid w:val="00971A6D"/>
    <w:rsid w:val="0097247F"/>
    <w:rsid w:val="0097249C"/>
    <w:rsid w:val="0097260A"/>
    <w:rsid w:val="009726E5"/>
    <w:rsid w:val="00972B05"/>
    <w:rsid w:val="00972CFA"/>
    <w:rsid w:val="00973200"/>
    <w:rsid w:val="00973D34"/>
    <w:rsid w:val="00973ED1"/>
    <w:rsid w:val="0097472D"/>
    <w:rsid w:val="00974BF8"/>
    <w:rsid w:val="00975BE0"/>
    <w:rsid w:val="00975E55"/>
    <w:rsid w:val="009764DC"/>
    <w:rsid w:val="009770E3"/>
    <w:rsid w:val="00977D37"/>
    <w:rsid w:val="00980722"/>
    <w:rsid w:val="00980F4C"/>
    <w:rsid w:val="0098153B"/>
    <w:rsid w:val="00981E3C"/>
    <w:rsid w:val="009823CD"/>
    <w:rsid w:val="00982DA1"/>
    <w:rsid w:val="00982F47"/>
    <w:rsid w:val="00984974"/>
    <w:rsid w:val="0098505F"/>
    <w:rsid w:val="00985146"/>
    <w:rsid w:val="00985C39"/>
    <w:rsid w:val="00985FEC"/>
    <w:rsid w:val="00986750"/>
    <w:rsid w:val="00986D51"/>
    <w:rsid w:val="00986FE6"/>
    <w:rsid w:val="00990690"/>
    <w:rsid w:val="00991517"/>
    <w:rsid w:val="00991D74"/>
    <w:rsid w:val="00991E1A"/>
    <w:rsid w:val="00992610"/>
    <w:rsid w:val="00992EE8"/>
    <w:rsid w:val="00992F60"/>
    <w:rsid w:val="009938BF"/>
    <w:rsid w:val="00993B13"/>
    <w:rsid w:val="00994172"/>
    <w:rsid w:val="009950A5"/>
    <w:rsid w:val="009953B0"/>
    <w:rsid w:val="00995506"/>
    <w:rsid w:val="00996B53"/>
    <w:rsid w:val="00996FD3"/>
    <w:rsid w:val="00997723"/>
    <w:rsid w:val="00997A71"/>
    <w:rsid w:val="009A1907"/>
    <w:rsid w:val="009A1F82"/>
    <w:rsid w:val="009A2244"/>
    <w:rsid w:val="009A2357"/>
    <w:rsid w:val="009A3932"/>
    <w:rsid w:val="009A3F7A"/>
    <w:rsid w:val="009A5D17"/>
    <w:rsid w:val="009A6040"/>
    <w:rsid w:val="009A64D5"/>
    <w:rsid w:val="009A6673"/>
    <w:rsid w:val="009A7320"/>
    <w:rsid w:val="009A76A9"/>
    <w:rsid w:val="009A79BA"/>
    <w:rsid w:val="009A7E7B"/>
    <w:rsid w:val="009B128A"/>
    <w:rsid w:val="009B1779"/>
    <w:rsid w:val="009B193F"/>
    <w:rsid w:val="009B19D0"/>
    <w:rsid w:val="009B1EA4"/>
    <w:rsid w:val="009B2C7C"/>
    <w:rsid w:val="009B2D1B"/>
    <w:rsid w:val="009B379F"/>
    <w:rsid w:val="009B4E24"/>
    <w:rsid w:val="009B5B0D"/>
    <w:rsid w:val="009B65A2"/>
    <w:rsid w:val="009B6DD7"/>
    <w:rsid w:val="009B7AC1"/>
    <w:rsid w:val="009B7BF5"/>
    <w:rsid w:val="009B7E09"/>
    <w:rsid w:val="009C0BC3"/>
    <w:rsid w:val="009C2787"/>
    <w:rsid w:val="009C2895"/>
    <w:rsid w:val="009C293C"/>
    <w:rsid w:val="009C2E1F"/>
    <w:rsid w:val="009C328A"/>
    <w:rsid w:val="009C484B"/>
    <w:rsid w:val="009C4858"/>
    <w:rsid w:val="009C49CA"/>
    <w:rsid w:val="009C5C6B"/>
    <w:rsid w:val="009C60F4"/>
    <w:rsid w:val="009C672E"/>
    <w:rsid w:val="009C6DAB"/>
    <w:rsid w:val="009C797D"/>
    <w:rsid w:val="009C7AB1"/>
    <w:rsid w:val="009C7AEB"/>
    <w:rsid w:val="009D0112"/>
    <w:rsid w:val="009D02DA"/>
    <w:rsid w:val="009D0460"/>
    <w:rsid w:val="009D0A13"/>
    <w:rsid w:val="009D0AC4"/>
    <w:rsid w:val="009D0B7D"/>
    <w:rsid w:val="009D111A"/>
    <w:rsid w:val="009D158D"/>
    <w:rsid w:val="009D175C"/>
    <w:rsid w:val="009D1D45"/>
    <w:rsid w:val="009D242C"/>
    <w:rsid w:val="009D3967"/>
    <w:rsid w:val="009D3CB0"/>
    <w:rsid w:val="009D484F"/>
    <w:rsid w:val="009D5688"/>
    <w:rsid w:val="009D6353"/>
    <w:rsid w:val="009D63C7"/>
    <w:rsid w:val="009D7C3E"/>
    <w:rsid w:val="009D7FBB"/>
    <w:rsid w:val="009E0779"/>
    <w:rsid w:val="009E07AB"/>
    <w:rsid w:val="009E0AB3"/>
    <w:rsid w:val="009E106D"/>
    <w:rsid w:val="009E126B"/>
    <w:rsid w:val="009E31C8"/>
    <w:rsid w:val="009E35BF"/>
    <w:rsid w:val="009E3E73"/>
    <w:rsid w:val="009E53E8"/>
    <w:rsid w:val="009E570E"/>
    <w:rsid w:val="009E58F0"/>
    <w:rsid w:val="009E5E3E"/>
    <w:rsid w:val="009E69CD"/>
    <w:rsid w:val="009E7445"/>
    <w:rsid w:val="009E7D55"/>
    <w:rsid w:val="009F15AB"/>
    <w:rsid w:val="009F16B1"/>
    <w:rsid w:val="009F19BB"/>
    <w:rsid w:val="009F19E2"/>
    <w:rsid w:val="009F20B8"/>
    <w:rsid w:val="009F251C"/>
    <w:rsid w:val="009F30D3"/>
    <w:rsid w:val="009F40A9"/>
    <w:rsid w:val="009F4127"/>
    <w:rsid w:val="009F4F9D"/>
    <w:rsid w:val="009F5FBC"/>
    <w:rsid w:val="009F63AE"/>
    <w:rsid w:val="009F6697"/>
    <w:rsid w:val="009F71B6"/>
    <w:rsid w:val="009F7443"/>
    <w:rsid w:val="009F750C"/>
    <w:rsid w:val="009F7BAE"/>
    <w:rsid w:val="00A00B62"/>
    <w:rsid w:val="00A02BBD"/>
    <w:rsid w:val="00A044BE"/>
    <w:rsid w:val="00A04A11"/>
    <w:rsid w:val="00A05D58"/>
    <w:rsid w:val="00A06229"/>
    <w:rsid w:val="00A06496"/>
    <w:rsid w:val="00A06A4A"/>
    <w:rsid w:val="00A07F00"/>
    <w:rsid w:val="00A103FA"/>
    <w:rsid w:val="00A107D2"/>
    <w:rsid w:val="00A13C3E"/>
    <w:rsid w:val="00A1754A"/>
    <w:rsid w:val="00A178C0"/>
    <w:rsid w:val="00A17B53"/>
    <w:rsid w:val="00A17CFB"/>
    <w:rsid w:val="00A20EF0"/>
    <w:rsid w:val="00A20F10"/>
    <w:rsid w:val="00A21628"/>
    <w:rsid w:val="00A219CD"/>
    <w:rsid w:val="00A21A04"/>
    <w:rsid w:val="00A2239A"/>
    <w:rsid w:val="00A227FF"/>
    <w:rsid w:val="00A22EFD"/>
    <w:rsid w:val="00A23B58"/>
    <w:rsid w:val="00A23F94"/>
    <w:rsid w:val="00A244FE"/>
    <w:rsid w:val="00A2532E"/>
    <w:rsid w:val="00A2547A"/>
    <w:rsid w:val="00A25CE8"/>
    <w:rsid w:val="00A30726"/>
    <w:rsid w:val="00A310A8"/>
    <w:rsid w:val="00A32414"/>
    <w:rsid w:val="00A34F10"/>
    <w:rsid w:val="00A34FE7"/>
    <w:rsid w:val="00A36B5D"/>
    <w:rsid w:val="00A373D9"/>
    <w:rsid w:val="00A40288"/>
    <w:rsid w:val="00A406BF"/>
    <w:rsid w:val="00A41DCA"/>
    <w:rsid w:val="00A42194"/>
    <w:rsid w:val="00A4224C"/>
    <w:rsid w:val="00A42B44"/>
    <w:rsid w:val="00A42E62"/>
    <w:rsid w:val="00A42FBD"/>
    <w:rsid w:val="00A43A99"/>
    <w:rsid w:val="00A43D5A"/>
    <w:rsid w:val="00A449D4"/>
    <w:rsid w:val="00A46233"/>
    <w:rsid w:val="00A464AF"/>
    <w:rsid w:val="00A50148"/>
    <w:rsid w:val="00A50637"/>
    <w:rsid w:val="00A50711"/>
    <w:rsid w:val="00A509A8"/>
    <w:rsid w:val="00A519B7"/>
    <w:rsid w:val="00A519BC"/>
    <w:rsid w:val="00A52541"/>
    <w:rsid w:val="00A52625"/>
    <w:rsid w:val="00A52F35"/>
    <w:rsid w:val="00A53665"/>
    <w:rsid w:val="00A53F64"/>
    <w:rsid w:val="00A53F82"/>
    <w:rsid w:val="00A541BE"/>
    <w:rsid w:val="00A543D1"/>
    <w:rsid w:val="00A55818"/>
    <w:rsid w:val="00A60E2F"/>
    <w:rsid w:val="00A615BF"/>
    <w:rsid w:val="00A61D75"/>
    <w:rsid w:val="00A61D7F"/>
    <w:rsid w:val="00A64B23"/>
    <w:rsid w:val="00A64F7D"/>
    <w:rsid w:val="00A65310"/>
    <w:rsid w:val="00A65D34"/>
    <w:rsid w:val="00A66DF3"/>
    <w:rsid w:val="00A67AD2"/>
    <w:rsid w:val="00A70239"/>
    <w:rsid w:val="00A71698"/>
    <w:rsid w:val="00A7171E"/>
    <w:rsid w:val="00A721C5"/>
    <w:rsid w:val="00A73B59"/>
    <w:rsid w:val="00A74565"/>
    <w:rsid w:val="00A7516D"/>
    <w:rsid w:val="00A76650"/>
    <w:rsid w:val="00A769AC"/>
    <w:rsid w:val="00A76A72"/>
    <w:rsid w:val="00A76D06"/>
    <w:rsid w:val="00A76F4B"/>
    <w:rsid w:val="00A77563"/>
    <w:rsid w:val="00A775CD"/>
    <w:rsid w:val="00A77AB7"/>
    <w:rsid w:val="00A77BD5"/>
    <w:rsid w:val="00A77DEC"/>
    <w:rsid w:val="00A81E45"/>
    <w:rsid w:val="00A8214D"/>
    <w:rsid w:val="00A83553"/>
    <w:rsid w:val="00A83E37"/>
    <w:rsid w:val="00A85590"/>
    <w:rsid w:val="00A85FD6"/>
    <w:rsid w:val="00A86416"/>
    <w:rsid w:val="00A8675E"/>
    <w:rsid w:val="00A86AF6"/>
    <w:rsid w:val="00A87032"/>
    <w:rsid w:val="00A9088A"/>
    <w:rsid w:val="00A91350"/>
    <w:rsid w:val="00A91CF0"/>
    <w:rsid w:val="00A91DF6"/>
    <w:rsid w:val="00A921EF"/>
    <w:rsid w:val="00A92C35"/>
    <w:rsid w:val="00A92FC7"/>
    <w:rsid w:val="00A9459C"/>
    <w:rsid w:val="00A94617"/>
    <w:rsid w:val="00A95BAF"/>
    <w:rsid w:val="00A9633E"/>
    <w:rsid w:val="00A963A3"/>
    <w:rsid w:val="00A97176"/>
    <w:rsid w:val="00A979C9"/>
    <w:rsid w:val="00AA00DB"/>
    <w:rsid w:val="00AA10DD"/>
    <w:rsid w:val="00AA1673"/>
    <w:rsid w:val="00AA1E28"/>
    <w:rsid w:val="00AA294C"/>
    <w:rsid w:val="00AA2AD7"/>
    <w:rsid w:val="00AA2B69"/>
    <w:rsid w:val="00AA43EF"/>
    <w:rsid w:val="00AA4D22"/>
    <w:rsid w:val="00AA4F43"/>
    <w:rsid w:val="00AA60FA"/>
    <w:rsid w:val="00AA667A"/>
    <w:rsid w:val="00AA69EB"/>
    <w:rsid w:val="00AA6AFE"/>
    <w:rsid w:val="00AA6C4B"/>
    <w:rsid w:val="00AA707A"/>
    <w:rsid w:val="00AA714D"/>
    <w:rsid w:val="00AA7773"/>
    <w:rsid w:val="00AA777A"/>
    <w:rsid w:val="00AA7A68"/>
    <w:rsid w:val="00AB1D76"/>
    <w:rsid w:val="00AB4D93"/>
    <w:rsid w:val="00AB5A20"/>
    <w:rsid w:val="00AB5B79"/>
    <w:rsid w:val="00AB646F"/>
    <w:rsid w:val="00AB693E"/>
    <w:rsid w:val="00AB7BF6"/>
    <w:rsid w:val="00AC0325"/>
    <w:rsid w:val="00AC0A87"/>
    <w:rsid w:val="00AC1012"/>
    <w:rsid w:val="00AC39BB"/>
    <w:rsid w:val="00AC4A80"/>
    <w:rsid w:val="00AC4B2F"/>
    <w:rsid w:val="00AC73F0"/>
    <w:rsid w:val="00AC77B5"/>
    <w:rsid w:val="00AC7C82"/>
    <w:rsid w:val="00AC7CF0"/>
    <w:rsid w:val="00AD0E14"/>
    <w:rsid w:val="00AD14D4"/>
    <w:rsid w:val="00AD1B3D"/>
    <w:rsid w:val="00AD21D1"/>
    <w:rsid w:val="00AD3BA3"/>
    <w:rsid w:val="00AD3CED"/>
    <w:rsid w:val="00AD5195"/>
    <w:rsid w:val="00AD5634"/>
    <w:rsid w:val="00AD6488"/>
    <w:rsid w:val="00AD671D"/>
    <w:rsid w:val="00AD6C7A"/>
    <w:rsid w:val="00AE0D45"/>
    <w:rsid w:val="00AE0DA3"/>
    <w:rsid w:val="00AE1CED"/>
    <w:rsid w:val="00AE2E52"/>
    <w:rsid w:val="00AE2EEF"/>
    <w:rsid w:val="00AE3105"/>
    <w:rsid w:val="00AE3E92"/>
    <w:rsid w:val="00AE3FB1"/>
    <w:rsid w:val="00AE4379"/>
    <w:rsid w:val="00AE462F"/>
    <w:rsid w:val="00AE59B5"/>
    <w:rsid w:val="00AE69E4"/>
    <w:rsid w:val="00AE7A68"/>
    <w:rsid w:val="00AE7BC4"/>
    <w:rsid w:val="00AE7C8A"/>
    <w:rsid w:val="00AF0C2A"/>
    <w:rsid w:val="00AF0C77"/>
    <w:rsid w:val="00AF1205"/>
    <w:rsid w:val="00AF1806"/>
    <w:rsid w:val="00AF1D53"/>
    <w:rsid w:val="00AF1E25"/>
    <w:rsid w:val="00AF289A"/>
    <w:rsid w:val="00AF3C93"/>
    <w:rsid w:val="00AF49D4"/>
    <w:rsid w:val="00AF4B4E"/>
    <w:rsid w:val="00AF4F67"/>
    <w:rsid w:val="00AF528D"/>
    <w:rsid w:val="00AF588A"/>
    <w:rsid w:val="00AF5EA8"/>
    <w:rsid w:val="00AF6075"/>
    <w:rsid w:val="00AF6103"/>
    <w:rsid w:val="00AF653F"/>
    <w:rsid w:val="00AF6B8F"/>
    <w:rsid w:val="00AF7042"/>
    <w:rsid w:val="00B0056B"/>
    <w:rsid w:val="00B01BC8"/>
    <w:rsid w:val="00B028A1"/>
    <w:rsid w:val="00B02C79"/>
    <w:rsid w:val="00B03293"/>
    <w:rsid w:val="00B033A8"/>
    <w:rsid w:val="00B045F2"/>
    <w:rsid w:val="00B04C59"/>
    <w:rsid w:val="00B06623"/>
    <w:rsid w:val="00B06B00"/>
    <w:rsid w:val="00B11364"/>
    <w:rsid w:val="00B12CA4"/>
    <w:rsid w:val="00B12ED5"/>
    <w:rsid w:val="00B13393"/>
    <w:rsid w:val="00B13411"/>
    <w:rsid w:val="00B145E4"/>
    <w:rsid w:val="00B14A4E"/>
    <w:rsid w:val="00B157EC"/>
    <w:rsid w:val="00B15863"/>
    <w:rsid w:val="00B15E32"/>
    <w:rsid w:val="00B1661D"/>
    <w:rsid w:val="00B16771"/>
    <w:rsid w:val="00B16C62"/>
    <w:rsid w:val="00B204BC"/>
    <w:rsid w:val="00B209A0"/>
    <w:rsid w:val="00B20E40"/>
    <w:rsid w:val="00B21F5D"/>
    <w:rsid w:val="00B21FE7"/>
    <w:rsid w:val="00B22883"/>
    <w:rsid w:val="00B23287"/>
    <w:rsid w:val="00B23A25"/>
    <w:rsid w:val="00B2409E"/>
    <w:rsid w:val="00B2473B"/>
    <w:rsid w:val="00B25E1D"/>
    <w:rsid w:val="00B26CC4"/>
    <w:rsid w:val="00B26E51"/>
    <w:rsid w:val="00B26F9D"/>
    <w:rsid w:val="00B301B0"/>
    <w:rsid w:val="00B302F8"/>
    <w:rsid w:val="00B3122F"/>
    <w:rsid w:val="00B334F1"/>
    <w:rsid w:val="00B33E0E"/>
    <w:rsid w:val="00B35031"/>
    <w:rsid w:val="00B35958"/>
    <w:rsid w:val="00B35F06"/>
    <w:rsid w:val="00B3715E"/>
    <w:rsid w:val="00B37BB4"/>
    <w:rsid w:val="00B37C4C"/>
    <w:rsid w:val="00B400B9"/>
    <w:rsid w:val="00B40FA2"/>
    <w:rsid w:val="00B414E0"/>
    <w:rsid w:val="00B4159B"/>
    <w:rsid w:val="00B415A1"/>
    <w:rsid w:val="00B451E7"/>
    <w:rsid w:val="00B4695B"/>
    <w:rsid w:val="00B478CD"/>
    <w:rsid w:val="00B47C78"/>
    <w:rsid w:val="00B505B8"/>
    <w:rsid w:val="00B50D07"/>
    <w:rsid w:val="00B51AEA"/>
    <w:rsid w:val="00B52829"/>
    <w:rsid w:val="00B52E10"/>
    <w:rsid w:val="00B53941"/>
    <w:rsid w:val="00B5453C"/>
    <w:rsid w:val="00B54BFD"/>
    <w:rsid w:val="00B55227"/>
    <w:rsid w:val="00B553AA"/>
    <w:rsid w:val="00B55419"/>
    <w:rsid w:val="00B5596C"/>
    <w:rsid w:val="00B56B0F"/>
    <w:rsid w:val="00B56E70"/>
    <w:rsid w:val="00B57914"/>
    <w:rsid w:val="00B6050C"/>
    <w:rsid w:val="00B6101F"/>
    <w:rsid w:val="00B613A1"/>
    <w:rsid w:val="00B61FBB"/>
    <w:rsid w:val="00B636E4"/>
    <w:rsid w:val="00B637F8"/>
    <w:rsid w:val="00B63A54"/>
    <w:rsid w:val="00B63C1F"/>
    <w:rsid w:val="00B63D87"/>
    <w:rsid w:val="00B64CAC"/>
    <w:rsid w:val="00B64D60"/>
    <w:rsid w:val="00B660DF"/>
    <w:rsid w:val="00B66227"/>
    <w:rsid w:val="00B66F95"/>
    <w:rsid w:val="00B67281"/>
    <w:rsid w:val="00B70704"/>
    <w:rsid w:val="00B70849"/>
    <w:rsid w:val="00B71B50"/>
    <w:rsid w:val="00B72100"/>
    <w:rsid w:val="00B72FDC"/>
    <w:rsid w:val="00B74373"/>
    <w:rsid w:val="00B74688"/>
    <w:rsid w:val="00B760CE"/>
    <w:rsid w:val="00B76C59"/>
    <w:rsid w:val="00B77024"/>
    <w:rsid w:val="00B800C3"/>
    <w:rsid w:val="00B80497"/>
    <w:rsid w:val="00B80930"/>
    <w:rsid w:val="00B82473"/>
    <w:rsid w:val="00B828C7"/>
    <w:rsid w:val="00B83D24"/>
    <w:rsid w:val="00B841AF"/>
    <w:rsid w:val="00B85692"/>
    <w:rsid w:val="00B85AA0"/>
    <w:rsid w:val="00B86742"/>
    <w:rsid w:val="00B86D67"/>
    <w:rsid w:val="00B92276"/>
    <w:rsid w:val="00B922CE"/>
    <w:rsid w:val="00B92A62"/>
    <w:rsid w:val="00B9303D"/>
    <w:rsid w:val="00B9322C"/>
    <w:rsid w:val="00B93719"/>
    <w:rsid w:val="00B94649"/>
    <w:rsid w:val="00B94660"/>
    <w:rsid w:val="00B9474F"/>
    <w:rsid w:val="00B94EF4"/>
    <w:rsid w:val="00B95AD8"/>
    <w:rsid w:val="00B96136"/>
    <w:rsid w:val="00B9618D"/>
    <w:rsid w:val="00B967E6"/>
    <w:rsid w:val="00B96E40"/>
    <w:rsid w:val="00B97665"/>
    <w:rsid w:val="00BA0032"/>
    <w:rsid w:val="00BA01F5"/>
    <w:rsid w:val="00BA0647"/>
    <w:rsid w:val="00BA2108"/>
    <w:rsid w:val="00BA38C4"/>
    <w:rsid w:val="00BA444B"/>
    <w:rsid w:val="00BA5209"/>
    <w:rsid w:val="00BA56FF"/>
    <w:rsid w:val="00BA5738"/>
    <w:rsid w:val="00BA63C9"/>
    <w:rsid w:val="00BA6479"/>
    <w:rsid w:val="00BA683B"/>
    <w:rsid w:val="00BA6A23"/>
    <w:rsid w:val="00BA7108"/>
    <w:rsid w:val="00BA72BA"/>
    <w:rsid w:val="00BA7720"/>
    <w:rsid w:val="00BA7A83"/>
    <w:rsid w:val="00BB07D7"/>
    <w:rsid w:val="00BB0C36"/>
    <w:rsid w:val="00BB0EA7"/>
    <w:rsid w:val="00BB21BF"/>
    <w:rsid w:val="00BB3172"/>
    <w:rsid w:val="00BB4341"/>
    <w:rsid w:val="00BB570E"/>
    <w:rsid w:val="00BB61C9"/>
    <w:rsid w:val="00BB727B"/>
    <w:rsid w:val="00BB76E0"/>
    <w:rsid w:val="00BC0F1F"/>
    <w:rsid w:val="00BC1C74"/>
    <w:rsid w:val="00BC22EA"/>
    <w:rsid w:val="00BC2FB7"/>
    <w:rsid w:val="00BC33AC"/>
    <w:rsid w:val="00BC3B53"/>
    <w:rsid w:val="00BC43E8"/>
    <w:rsid w:val="00BC4AE9"/>
    <w:rsid w:val="00BC56E9"/>
    <w:rsid w:val="00BC5BD5"/>
    <w:rsid w:val="00BC5E2D"/>
    <w:rsid w:val="00BC5F81"/>
    <w:rsid w:val="00BC6082"/>
    <w:rsid w:val="00BC61D6"/>
    <w:rsid w:val="00BC6CFE"/>
    <w:rsid w:val="00BC6D05"/>
    <w:rsid w:val="00BC6F21"/>
    <w:rsid w:val="00BC78BE"/>
    <w:rsid w:val="00BC7BAB"/>
    <w:rsid w:val="00BC7BD8"/>
    <w:rsid w:val="00BD0368"/>
    <w:rsid w:val="00BD0D6D"/>
    <w:rsid w:val="00BD10B7"/>
    <w:rsid w:val="00BD1EF3"/>
    <w:rsid w:val="00BD352B"/>
    <w:rsid w:val="00BD404A"/>
    <w:rsid w:val="00BD49FB"/>
    <w:rsid w:val="00BD4E65"/>
    <w:rsid w:val="00BD5E22"/>
    <w:rsid w:val="00BD5F69"/>
    <w:rsid w:val="00BD6D23"/>
    <w:rsid w:val="00BD7C95"/>
    <w:rsid w:val="00BE06D2"/>
    <w:rsid w:val="00BE0754"/>
    <w:rsid w:val="00BE0F33"/>
    <w:rsid w:val="00BE1168"/>
    <w:rsid w:val="00BE1306"/>
    <w:rsid w:val="00BE1F6D"/>
    <w:rsid w:val="00BE31BA"/>
    <w:rsid w:val="00BE5226"/>
    <w:rsid w:val="00BE7ECC"/>
    <w:rsid w:val="00BF062C"/>
    <w:rsid w:val="00BF16BA"/>
    <w:rsid w:val="00BF1DE6"/>
    <w:rsid w:val="00BF2274"/>
    <w:rsid w:val="00BF240F"/>
    <w:rsid w:val="00BF37AC"/>
    <w:rsid w:val="00BF426F"/>
    <w:rsid w:val="00BF6E15"/>
    <w:rsid w:val="00C01483"/>
    <w:rsid w:val="00C02094"/>
    <w:rsid w:val="00C033F3"/>
    <w:rsid w:val="00C03F88"/>
    <w:rsid w:val="00C04216"/>
    <w:rsid w:val="00C04644"/>
    <w:rsid w:val="00C04B1D"/>
    <w:rsid w:val="00C05047"/>
    <w:rsid w:val="00C067C5"/>
    <w:rsid w:val="00C06852"/>
    <w:rsid w:val="00C06D6B"/>
    <w:rsid w:val="00C07B4F"/>
    <w:rsid w:val="00C10440"/>
    <w:rsid w:val="00C10E46"/>
    <w:rsid w:val="00C11464"/>
    <w:rsid w:val="00C13441"/>
    <w:rsid w:val="00C14D14"/>
    <w:rsid w:val="00C16765"/>
    <w:rsid w:val="00C16B1D"/>
    <w:rsid w:val="00C172D7"/>
    <w:rsid w:val="00C20AF3"/>
    <w:rsid w:val="00C218EC"/>
    <w:rsid w:val="00C22395"/>
    <w:rsid w:val="00C2250B"/>
    <w:rsid w:val="00C22C2B"/>
    <w:rsid w:val="00C22F93"/>
    <w:rsid w:val="00C24293"/>
    <w:rsid w:val="00C24A7C"/>
    <w:rsid w:val="00C24D04"/>
    <w:rsid w:val="00C25A1D"/>
    <w:rsid w:val="00C25A68"/>
    <w:rsid w:val="00C25B50"/>
    <w:rsid w:val="00C25FD3"/>
    <w:rsid w:val="00C26233"/>
    <w:rsid w:val="00C278DC"/>
    <w:rsid w:val="00C3010C"/>
    <w:rsid w:val="00C30812"/>
    <w:rsid w:val="00C31E58"/>
    <w:rsid w:val="00C335BC"/>
    <w:rsid w:val="00C3398F"/>
    <w:rsid w:val="00C33BF4"/>
    <w:rsid w:val="00C34103"/>
    <w:rsid w:val="00C34846"/>
    <w:rsid w:val="00C358BB"/>
    <w:rsid w:val="00C365D1"/>
    <w:rsid w:val="00C368D0"/>
    <w:rsid w:val="00C37253"/>
    <w:rsid w:val="00C3739F"/>
    <w:rsid w:val="00C37B3A"/>
    <w:rsid w:val="00C37ED6"/>
    <w:rsid w:val="00C40682"/>
    <w:rsid w:val="00C4076A"/>
    <w:rsid w:val="00C40C9B"/>
    <w:rsid w:val="00C40EB9"/>
    <w:rsid w:val="00C40FB6"/>
    <w:rsid w:val="00C41EC6"/>
    <w:rsid w:val="00C42ED9"/>
    <w:rsid w:val="00C44B13"/>
    <w:rsid w:val="00C44D81"/>
    <w:rsid w:val="00C45097"/>
    <w:rsid w:val="00C45458"/>
    <w:rsid w:val="00C454A4"/>
    <w:rsid w:val="00C457E5"/>
    <w:rsid w:val="00C459F6"/>
    <w:rsid w:val="00C45ADD"/>
    <w:rsid w:val="00C46BBA"/>
    <w:rsid w:val="00C46E47"/>
    <w:rsid w:val="00C47057"/>
    <w:rsid w:val="00C4720F"/>
    <w:rsid w:val="00C47677"/>
    <w:rsid w:val="00C502EC"/>
    <w:rsid w:val="00C50F78"/>
    <w:rsid w:val="00C511B9"/>
    <w:rsid w:val="00C51B60"/>
    <w:rsid w:val="00C5282A"/>
    <w:rsid w:val="00C52889"/>
    <w:rsid w:val="00C54124"/>
    <w:rsid w:val="00C54987"/>
    <w:rsid w:val="00C54B54"/>
    <w:rsid w:val="00C5560D"/>
    <w:rsid w:val="00C55C2D"/>
    <w:rsid w:val="00C56083"/>
    <w:rsid w:val="00C564D8"/>
    <w:rsid w:val="00C56F5D"/>
    <w:rsid w:val="00C60FE8"/>
    <w:rsid w:val="00C61720"/>
    <w:rsid w:val="00C61C0E"/>
    <w:rsid w:val="00C62587"/>
    <w:rsid w:val="00C6301E"/>
    <w:rsid w:val="00C6314C"/>
    <w:rsid w:val="00C64AEE"/>
    <w:rsid w:val="00C64C50"/>
    <w:rsid w:val="00C65670"/>
    <w:rsid w:val="00C65975"/>
    <w:rsid w:val="00C65FC8"/>
    <w:rsid w:val="00C65FF7"/>
    <w:rsid w:val="00C67859"/>
    <w:rsid w:val="00C67910"/>
    <w:rsid w:val="00C7059D"/>
    <w:rsid w:val="00C7100C"/>
    <w:rsid w:val="00C7115F"/>
    <w:rsid w:val="00C71203"/>
    <w:rsid w:val="00C715BE"/>
    <w:rsid w:val="00C718E0"/>
    <w:rsid w:val="00C71CFC"/>
    <w:rsid w:val="00C71F22"/>
    <w:rsid w:val="00C73000"/>
    <w:rsid w:val="00C73E1D"/>
    <w:rsid w:val="00C740FC"/>
    <w:rsid w:val="00C74D67"/>
    <w:rsid w:val="00C758F3"/>
    <w:rsid w:val="00C759D0"/>
    <w:rsid w:val="00C76012"/>
    <w:rsid w:val="00C76570"/>
    <w:rsid w:val="00C77576"/>
    <w:rsid w:val="00C8100E"/>
    <w:rsid w:val="00C81D60"/>
    <w:rsid w:val="00C8214F"/>
    <w:rsid w:val="00C82C51"/>
    <w:rsid w:val="00C838DD"/>
    <w:rsid w:val="00C83934"/>
    <w:rsid w:val="00C849D0"/>
    <w:rsid w:val="00C851A4"/>
    <w:rsid w:val="00C854EE"/>
    <w:rsid w:val="00C8567A"/>
    <w:rsid w:val="00C861E1"/>
    <w:rsid w:val="00C8641C"/>
    <w:rsid w:val="00C86CB7"/>
    <w:rsid w:val="00C8701F"/>
    <w:rsid w:val="00C87739"/>
    <w:rsid w:val="00C879D9"/>
    <w:rsid w:val="00C90920"/>
    <w:rsid w:val="00C91126"/>
    <w:rsid w:val="00C9170B"/>
    <w:rsid w:val="00C9195A"/>
    <w:rsid w:val="00C91A7B"/>
    <w:rsid w:val="00C9391B"/>
    <w:rsid w:val="00C939BA"/>
    <w:rsid w:val="00C93A2E"/>
    <w:rsid w:val="00C95555"/>
    <w:rsid w:val="00C9654C"/>
    <w:rsid w:val="00C96DA3"/>
    <w:rsid w:val="00C9705E"/>
    <w:rsid w:val="00C97243"/>
    <w:rsid w:val="00CA091C"/>
    <w:rsid w:val="00CA0D46"/>
    <w:rsid w:val="00CA15D9"/>
    <w:rsid w:val="00CA1BC4"/>
    <w:rsid w:val="00CA2C61"/>
    <w:rsid w:val="00CA3132"/>
    <w:rsid w:val="00CA3D98"/>
    <w:rsid w:val="00CA5069"/>
    <w:rsid w:val="00CA5525"/>
    <w:rsid w:val="00CA5B9C"/>
    <w:rsid w:val="00CA6BCD"/>
    <w:rsid w:val="00CA756E"/>
    <w:rsid w:val="00CB02AA"/>
    <w:rsid w:val="00CB03F2"/>
    <w:rsid w:val="00CB2253"/>
    <w:rsid w:val="00CB22DD"/>
    <w:rsid w:val="00CB52A6"/>
    <w:rsid w:val="00CB6023"/>
    <w:rsid w:val="00CB64D4"/>
    <w:rsid w:val="00CB683F"/>
    <w:rsid w:val="00CB6AC4"/>
    <w:rsid w:val="00CB6C79"/>
    <w:rsid w:val="00CB6FC6"/>
    <w:rsid w:val="00CB719C"/>
    <w:rsid w:val="00CB7319"/>
    <w:rsid w:val="00CC0147"/>
    <w:rsid w:val="00CC2756"/>
    <w:rsid w:val="00CC3AC9"/>
    <w:rsid w:val="00CC44E4"/>
    <w:rsid w:val="00CC4AAF"/>
    <w:rsid w:val="00CC4FB2"/>
    <w:rsid w:val="00CC5680"/>
    <w:rsid w:val="00CC57A5"/>
    <w:rsid w:val="00CC5B00"/>
    <w:rsid w:val="00CC5CAD"/>
    <w:rsid w:val="00CC6899"/>
    <w:rsid w:val="00CC6BE2"/>
    <w:rsid w:val="00CC70F7"/>
    <w:rsid w:val="00CC7774"/>
    <w:rsid w:val="00CD052D"/>
    <w:rsid w:val="00CD0B38"/>
    <w:rsid w:val="00CD0DD4"/>
    <w:rsid w:val="00CD29F8"/>
    <w:rsid w:val="00CD2C4F"/>
    <w:rsid w:val="00CD324E"/>
    <w:rsid w:val="00CD3EFB"/>
    <w:rsid w:val="00CD4865"/>
    <w:rsid w:val="00CD52E7"/>
    <w:rsid w:val="00CD5435"/>
    <w:rsid w:val="00CD5B03"/>
    <w:rsid w:val="00CD6221"/>
    <w:rsid w:val="00CD6B03"/>
    <w:rsid w:val="00CD6BFA"/>
    <w:rsid w:val="00CE0125"/>
    <w:rsid w:val="00CE1ABD"/>
    <w:rsid w:val="00CE1FBB"/>
    <w:rsid w:val="00CE255A"/>
    <w:rsid w:val="00CE278D"/>
    <w:rsid w:val="00CE3E79"/>
    <w:rsid w:val="00CE42A7"/>
    <w:rsid w:val="00CE58D0"/>
    <w:rsid w:val="00CE67BA"/>
    <w:rsid w:val="00CE6A95"/>
    <w:rsid w:val="00CE6D82"/>
    <w:rsid w:val="00CE7135"/>
    <w:rsid w:val="00CE75D2"/>
    <w:rsid w:val="00CF03C1"/>
    <w:rsid w:val="00CF0861"/>
    <w:rsid w:val="00CF19C3"/>
    <w:rsid w:val="00CF1B4B"/>
    <w:rsid w:val="00CF25E1"/>
    <w:rsid w:val="00CF309A"/>
    <w:rsid w:val="00CF41A2"/>
    <w:rsid w:val="00CF4C6A"/>
    <w:rsid w:val="00CF5406"/>
    <w:rsid w:val="00CF5CD5"/>
    <w:rsid w:val="00CF5D6D"/>
    <w:rsid w:val="00CF608C"/>
    <w:rsid w:val="00CF6508"/>
    <w:rsid w:val="00CF65E5"/>
    <w:rsid w:val="00CF7093"/>
    <w:rsid w:val="00CF77D5"/>
    <w:rsid w:val="00D00A3F"/>
    <w:rsid w:val="00D00AB2"/>
    <w:rsid w:val="00D0118E"/>
    <w:rsid w:val="00D012D4"/>
    <w:rsid w:val="00D016A6"/>
    <w:rsid w:val="00D01B95"/>
    <w:rsid w:val="00D0293E"/>
    <w:rsid w:val="00D029D0"/>
    <w:rsid w:val="00D02B92"/>
    <w:rsid w:val="00D038A5"/>
    <w:rsid w:val="00D039E0"/>
    <w:rsid w:val="00D04252"/>
    <w:rsid w:val="00D05D4E"/>
    <w:rsid w:val="00D05EDC"/>
    <w:rsid w:val="00D06BC7"/>
    <w:rsid w:val="00D1009F"/>
    <w:rsid w:val="00D10320"/>
    <w:rsid w:val="00D1144D"/>
    <w:rsid w:val="00D11A2A"/>
    <w:rsid w:val="00D121BA"/>
    <w:rsid w:val="00D12595"/>
    <w:rsid w:val="00D13B7F"/>
    <w:rsid w:val="00D13EE5"/>
    <w:rsid w:val="00D15BF3"/>
    <w:rsid w:val="00D1605E"/>
    <w:rsid w:val="00D16C8E"/>
    <w:rsid w:val="00D20A78"/>
    <w:rsid w:val="00D21A44"/>
    <w:rsid w:val="00D2229C"/>
    <w:rsid w:val="00D224D5"/>
    <w:rsid w:val="00D224FF"/>
    <w:rsid w:val="00D22D69"/>
    <w:rsid w:val="00D235BE"/>
    <w:rsid w:val="00D2390E"/>
    <w:rsid w:val="00D23E6A"/>
    <w:rsid w:val="00D23F39"/>
    <w:rsid w:val="00D23F6B"/>
    <w:rsid w:val="00D24113"/>
    <w:rsid w:val="00D24388"/>
    <w:rsid w:val="00D24A77"/>
    <w:rsid w:val="00D24CC4"/>
    <w:rsid w:val="00D2698C"/>
    <w:rsid w:val="00D26BBD"/>
    <w:rsid w:val="00D27134"/>
    <w:rsid w:val="00D301AD"/>
    <w:rsid w:val="00D3025B"/>
    <w:rsid w:val="00D302A7"/>
    <w:rsid w:val="00D303D8"/>
    <w:rsid w:val="00D3092D"/>
    <w:rsid w:val="00D30F71"/>
    <w:rsid w:val="00D31763"/>
    <w:rsid w:val="00D31915"/>
    <w:rsid w:val="00D31E05"/>
    <w:rsid w:val="00D33441"/>
    <w:rsid w:val="00D3379B"/>
    <w:rsid w:val="00D36094"/>
    <w:rsid w:val="00D3663C"/>
    <w:rsid w:val="00D36CA7"/>
    <w:rsid w:val="00D36CBB"/>
    <w:rsid w:val="00D37951"/>
    <w:rsid w:val="00D37F7F"/>
    <w:rsid w:val="00D40C21"/>
    <w:rsid w:val="00D40F23"/>
    <w:rsid w:val="00D412DE"/>
    <w:rsid w:val="00D41801"/>
    <w:rsid w:val="00D433A5"/>
    <w:rsid w:val="00D434C0"/>
    <w:rsid w:val="00D44DF1"/>
    <w:rsid w:val="00D450CA"/>
    <w:rsid w:val="00D452C5"/>
    <w:rsid w:val="00D4553A"/>
    <w:rsid w:val="00D45989"/>
    <w:rsid w:val="00D46567"/>
    <w:rsid w:val="00D46592"/>
    <w:rsid w:val="00D47453"/>
    <w:rsid w:val="00D4769A"/>
    <w:rsid w:val="00D47D3F"/>
    <w:rsid w:val="00D5233F"/>
    <w:rsid w:val="00D526E0"/>
    <w:rsid w:val="00D528D3"/>
    <w:rsid w:val="00D5293C"/>
    <w:rsid w:val="00D5378D"/>
    <w:rsid w:val="00D5510E"/>
    <w:rsid w:val="00D55535"/>
    <w:rsid w:val="00D559BE"/>
    <w:rsid w:val="00D560A8"/>
    <w:rsid w:val="00D57265"/>
    <w:rsid w:val="00D60393"/>
    <w:rsid w:val="00D60558"/>
    <w:rsid w:val="00D605D1"/>
    <w:rsid w:val="00D607BF"/>
    <w:rsid w:val="00D6110C"/>
    <w:rsid w:val="00D6197E"/>
    <w:rsid w:val="00D62DF9"/>
    <w:rsid w:val="00D63342"/>
    <w:rsid w:val="00D634ED"/>
    <w:rsid w:val="00D63A33"/>
    <w:rsid w:val="00D640BF"/>
    <w:rsid w:val="00D64207"/>
    <w:rsid w:val="00D644FF"/>
    <w:rsid w:val="00D64D99"/>
    <w:rsid w:val="00D65B7C"/>
    <w:rsid w:val="00D65DB9"/>
    <w:rsid w:val="00D66AF5"/>
    <w:rsid w:val="00D707F0"/>
    <w:rsid w:val="00D708E1"/>
    <w:rsid w:val="00D70CD6"/>
    <w:rsid w:val="00D71162"/>
    <w:rsid w:val="00D71A6D"/>
    <w:rsid w:val="00D726E6"/>
    <w:rsid w:val="00D72F74"/>
    <w:rsid w:val="00D731EC"/>
    <w:rsid w:val="00D73FB8"/>
    <w:rsid w:val="00D742F3"/>
    <w:rsid w:val="00D7596C"/>
    <w:rsid w:val="00D7603B"/>
    <w:rsid w:val="00D76592"/>
    <w:rsid w:val="00D765E4"/>
    <w:rsid w:val="00D768F1"/>
    <w:rsid w:val="00D76969"/>
    <w:rsid w:val="00D76A34"/>
    <w:rsid w:val="00D77334"/>
    <w:rsid w:val="00D805C0"/>
    <w:rsid w:val="00D80F50"/>
    <w:rsid w:val="00D81C3C"/>
    <w:rsid w:val="00D8301D"/>
    <w:rsid w:val="00D844DF"/>
    <w:rsid w:val="00D859AC"/>
    <w:rsid w:val="00D865F9"/>
    <w:rsid w:val="00D867D1"/>
    <w:rsid w:val="00D8695B"/>
    <w:rsid w:val="00D87811"/>
    <w:rsid w:val="00D87932"/>
    <w:rsid w:val="00D90576"/>
    <w:rsid w:val="00D9095C"/>
    <w:rsid w:val="00D92322"/>
    <w:rsid w:val="00D925FA"/>
    <w:rsid w:val="00D928A4"/>
    <w:rsid w:val="00D932D2"/>
    <w:rsid w:val="00D93B1F"/>
    <w:rsid w:val="00D940F0"/>
    <w:rsid w:val="00D942C3"/>
    <w:rsid w:val="00D94D98"/>
    <w:rsid w:val="00D95913"/>
    <w:rsid w:val="00D96806"/>
    <w:rsid w:val="00D96AA4"/>
    <w:rsid w:val="00D96D4D"/>
    <w:rsid w:val="00D975EE"/>
    <w:rsid w:val="00DA0338"/>
    <w:rsid w:val="00DA216D"/>
    <w:rsid w:val="00DA2334"/>
    <w:rsid w:val="00DA24A5"/>
    <w:rsid w:val="00DA2D81"/>
    <w:rsid w:val="00DA31C7"/>
    <w:rsid w:val="00DA352F"/>
    <w:rsid w:val="00DA38CF"/>
    <w:rsid w:val="00DA3CDD"/>
    <w:rsid w:val="00DA4486"/>
    <w:rsid w:val="00DA474F"/>
    <w:rsid w:val="00DA4DF3"/>
    <w:rsid w:val="00DA58CD"/>
    <w:rsid w:val="00DA6947"/>
    <w:rsid w:val="00DA6C23"/>
    <w:rsid w:val="00DA7C0B"/>
    <w:rsid w:val="00DB0B3C"/>
    <w:rsid w:val="00DB14A3"/>
    <w:rsid w:val="00DB3868"/>
    <w:rsid w:val="00DB4270"/>
    <w:rsid w:val="00DB4608"/>
    <w:rsid w:val="00DB489C"/>
    <w:rsid w:val="00DB4E3B"/>
    <w:rsid w:val="00DB544F"/>
    <w:rsid w:val="00DB5796"/>
    <w:rsid w:val="00DB5808"/>
    <w:rsid w:val="00DB6111"/>
    <w:rsid w:val="00DB6D17"/>
    <w:rsid w:val="00DB7BB2"/>
    <w:rsid w:val="00DB7BB5"/>
    <w:rsid w:val="00DB7C02"/>
    <w:rsid w:val="00DC086B"/>
    <w:rsid w:val="00DC0930"/>
    <w:rsid w:val="00DC0AC0"/>
    <w:rsid w:val="00DC10C3"/>
    <w:rsid w:val="00DC29F6"/>
    <w:rsid w:val="00DC35D4"/>
    <w:rsid w:val="00DC3B76"/>
    <w:rsid w:val="00DC3C2E"/>
    <w:rsid w:val="00DC4256"/>
    <w:rsid w:val="00DC5379"/>
    <w:rsid w:val="00DC6D42"/>
    <w:rsid w:val="00DC7DE1"/>
    <w:rsid w:val="00DD05CA"/>
    <w:rsid w:val="00DD0BE8"/>
    <w:rsid w:val="00DD10EA"/>
    <w:rsid w:val="00DD1FEE"/>
    <w:rsid w:val="00DD49E3"/>
    <w:rsid w:val="00DD52F2"/>
    <w:rsid w:val="00DD5817"/>
    <w:rsid w:val="00DD6128"/>
    <w:rsid w:val="00DD630C"/>
    <w:rsid w:val="00DD673A"/>
    <w:rsid w:val="00DD696E"/>
    <w:rsid w:val="00DD6EC0"/>
    <w:rsid w:val="00DD73A7"/>
    <w:rsid w:val="00DD7652"/>
    <w:rsid w:val="00DD7CC5"/>
    <w:rsid w:val="00DE09E9"/>
    <w:rsid w:val="00DE0B2C"/>
    <w:rsid w:val="00DE1096"/>
    <w:rsid w:val="00DE1B53"/>
    <w:rsid w:val="00DE1FDD"/>
    <w:rsid w:val="00DE68F9"/>
    <w:rsid w:val="00DE71C9"/>
    <w:rsid w:val="00DE7BB8"/>
    <w:rsid w:val="00DF0059"/>
    <w:rsid w:val="00DF09F1"/>
    <w:rsid w:val="00DF245B"/>
    <w:rsid w:val="00DF3374"/>
    <w:rsid w:val="00DF3A44"/>
    <w:rsid w:val="00DF41A7"/>
    <w:rsid w:val="00DF43E9"/>
    <w:rsid w:val="00DF4E62"/>
    <w:rsid w:val="00DF4EAE"/>
    <w:rsid w:val="00DF53F3"/>
    <w:rsid w:val="00DF650A"/>
    <w:rsid w:val="00DF674B"/>
    <w:rsid w:val="00DF7526"/>
    <w:rsid w:val="00DF7B53"/>
    <w:rsid w:val="00DF7FBF"/>
    <w:rsid w:val="00E00C15"/>
    <w:rsid w:val="00E01F09"/>
    <w:rsid w:val="00E020FB"/>
    <w:rsid w:val="00E02291"/>
    <w:rsid w:val="00E02AE7"/>
    <w:rsid w:val="00E02F4F"/>
    <w:rsid w:val="00E03A2B"/>
    <w:rsid w:val="00E04208"/>
    <w:rsid w:val="00E05112"/>
    <w:rsid w:val="00E06602"/>
    <w:rsid w:val="00E067B3"/>
    <w:rsid w:val="00E075AF"/>
    <w:rsid w:val="00E0782A"/>
    <w:rsid w:val="00E105D3"/>
    <w:rsid w:val="00E106A3"/>
    <w:rsid w:val="00E11A8F"/>
    <w:rsid w:val="00E11D52"/>
    <w:rsid w:val="00E12013"/>
    <w:rsid w:val="00E13871"/>
    <w:rsid w:val="00E13F3A"/>
    <w:rsid w:val="00E13FDE"/>
    <w:rsid w:val="00E14859"/>
    <w:rsid w:val="00E14BB7"/>
    <w:rsid w:val="00E14E09"/>
    <w:rsid w:val="00E15867"/>
    <w:rsid w:val="00E15BB3"/>
    <w:rsid w:val="00E20865"/>
    <w:rsid w:val="00E20F0D"/>
    <w:rsid w:val="00E21387"/>
    <w:rsid w:val="00E21DEA"/>
    <w:rsid w:val="00E23F5F"/>
    <w:rsid w:val="00E24121"/>
    <w:rsid w:val="00E24C7A"/>
    <w:rsid w:val="00E25535"/>
    <w:rsid w:val="00E25FFF"/>
    <w:rsid w:val="00E26007"/>
    <w:rsid w:val="00E26609"/>
    <w:rsid w:val="00E26D1D"/>
    <w:rsid w:val="00E26D3F"/>
    <w:rsid w:val="00E30284"/>
    <w:rsid w:val="00E30513"/>
    <w:rsid w:val="00E306A2"/>
    <w:rsid w:val="00E30C01"/>
    <w:rsid w:val="00E316AB"/>
    <w:rsid w:val="00E317FE"/>
    <w:rsid w:val="00E31C61"/>
    <w:rsid w:val="00E32DFB"/>
    <w:rsid w:val="00E33810"/>
    <w:rsid w:val="00E34F2E"/>
    <w:rsid w:val="00E35DBB"/>
    <w:rsid w:val="00E35E3D"/>
    <w:rsid w:val="00E35FE3"/>
    <w:rsid w:val="00E36BBF"/>
    <w:rsid w:val="00E36D28"/>
    <w:rsid w:val="00E37280"/>
    <w:rsid w:val="00E37323"/>
    <w:rsid w:val="00E37576"/>
    <w:rsid w:val="00E377DA"/>
    <w:rsid w:val="00E4080E"/>
    <w:rsid w:val="00E41321"/>
    <w:rsid w:val="00E41332"/>
    <w:rsid w:val="00E41B3D"/>
    <w:rsid w:val="00E42925"/>
    <w:rsid w:val="00E432AC"/>
    <w:rsid w:val="00E432C6"/>
    <w:rsid w:val="00E43623"/>
    <w:rsid w:val="00E43FD5"/>
    <w:rsid w:val="00E43FDC"/>
    <w:rsid w:val="00E44EB4"/>
    <w:rsid w:val="00E451EC"/>
    <w:rsid w:val="00E45973"/>
    <w:rsid w:val="00E470B2"/>
    <w:rsid w:val="00E51729"/>
    <w:rsid w:val="00E52858"/>
    <w:rsid w:val="00E538E5"/>
    <w:rsid w:val="00E539FE"/>
    <w:rsid w:val="00E541E9"/>
    <w:rsid w:val="00E54AD7"/>
    <w:rsid w:val="00E54C83"/>
    <w:rsid w:val="00E55436"/>
    <w:rsid w:val="00E55ECA"/>
    <w:rsid w:val="00E55FCE"/>
    <w:rsid w:val="00E56701"/>
    <w:rsid w:val="00E56A37"/>
    <w:rsid w:val="00E56D50"/>
    <w:rsid w:val="00E56DFE"/>
    <w:rsid w:val="00E57A66"/>
    <w:rsid w:val="00E6395A"/>
    <w:rsid w:val="00E63CE5"/>
    <w:rsid w:val="00E64FCD"/>
    <w:rsid w:val="00E670F9"/>
    <w:rsid w:val="00E7031B"/>
    <w:rsid w:val="00E7043C"/>
    <w:rsid w:val="00E71ADC"/>
    <w:rsid w:val="00E722EC"/>
    <w:rsid w:val="00E727C9"/>
    <w:rsid w:val="00E73421"/>
    <w:rsid w:val="00E74038"/>
    <w:rsid w:val="00E7504A"/>
    <w:rsid w:val="00E753E1"/>
    <w:rsid w:val="00E754D9"/>
    <w:rsid w:val="00E7594F"/>
    <w:rsid w:val="00E76554"/>
    <w:rsid w:val="00E76826"/>
    <w:rsid w:val="00E76CCF"/>
    <w:rsid w:val="00E80A59"/>
    <w:rsid w:val="00E81AD8"/>
    <w:rsid w:val="00E8235E"/>
    <w:rsid w:val="00E825FA"/>
    <w:rsid w:val="00E82A37"/>
    <w:rsid w:val="00E82F60"/>
    <w:rsid w:val="00E85284"/>
    <w:rsid w:val="00E852B8"/>
    <w:rsid w:val="00E8656A"/>
    <w:rsid w:val="00E86B68"/>
    <w:rsid w:val="00E877B7"/>
    <w:rsid w:val="00E90349"/>
    <w:rsid w:val="00E909D9"/>
    <w:rsid w:val="00E929DA"/>
    <w:rsid w:val="00E930C5"/>
    <w:rsid w:val="00E93C3A"/>
    <w:rsid w:val="00E93CB4"/>
    <w:rsid w:val="00E9493E"/>
    <w:rsid w:val="00E94A1A"/>
    <w:rsid w:val="00E94C58"/>
    <w:rsid w:val="00E9577C"/>
    <w:rsid w:val="00E95A4E"/>
    <w:rsid w:val="00E96257"/>
    <w:rsid w:val="00E96867"/>
    <w:rsid w:val="00E970AD"/>
    <w:rsid w:val="00E972AE"/>
    <w:rsid w:val="00E97324"/>
    <w:rsid w:val="00EA1149"/>
    <w:rsid w:val="00EA177B"/>
    <w:rsid w:val="00EA1C6F"/>
    <w:rsid w:val="00EA1F4F"/>
    <w:rsid w:val="00EA2041"/>
    <w:rsid w:val="00EA22F4"/>
    <w:rsid w:val="00EA23E5"/>
    <w:rsid w:val="00EA2797"/>
    <w:rsid w:val="00EA2865"/>
    <w:rsid w:val="00EA2997"/>
    <w:rsid w:val="00EA2F7F"/>
    <w:rsid w:val="00EA4E60"/>
    <w:rsid w:val="00EA5DB8"/>
    <w:rsid w:val="00EA6CEF"/>
    <w:rsid w:val="00EA70C1"/>
    <w:rsid w:val="00EA7E96"/>
    <w:rsid w:val="00EB03E1"/>
    <w:rsid w:val="00EB20D7"/>
    <w:rsid w:val="00EB28A9"/>
    <w:rsid w:val="00EB3618"/>
    <w:rsid w:val="00EB47EE"/>
    <w:rsid w:val="00EB5F46"/>
    <w:rsid w:val="00EB5FB0"/>
    <w:rsid w:val="00EB698F"/>
    <w:rsid w:val="00EB7BB8"/>
    <w:rsid w:val="00EB7C9D"/>
    <w:rsid w:val="00EB7D3C"/>
    <w:rsid w:val="00EC051E"/>
    <w:rsid w:val="00EC0E42"/>
    <w:rsid w:val="00EC2616"/>
    <w:rsid w:val="00EC2AB4"/>
    <w:rsid w:val="00EC2C9F"/>
    <w:rsid w:val="00EC397A"/>
    <w:rsid w:val="00EC3BA7"/>
    <w:rsid w:val="00EC46AB"/>
    <w:rsid w:val="00EC48A9"/>
    <w:rsid w:val="00EC4978"/>
    <w:rsid w:val="00EC6B4C"/>
    <w:rsid w:val="00EC7319"/>
    <w:rsid w:val="00EC753D"/>
    <w:rsid w:val="00EC7694"/>
    <w:rsid w:val="00EC7B1C"/>
    <w:rsid w:val="00EC7B4F"/>
    <w:rsid w:val="00EC7F3A"/>
    <w:rsid w:val="00ED0DBC"/>
    <w:rsid w:val="00ED13A9"/>
    <w:rsid w:val="00ED17A6"/>
    <w:rsid w:val="00ED2311"/>
    <w:rsid w:val="00ED2550"/>
    <w:rsid w:val="00ED2D6E"/>
    <w:rsid w:val="00ED3507"/>
    <w:rsid w:val="00ED396A"/>
    <w:rsid w:val="00ED4DD4"/>
    <w:rsid w:val="00ED4E01"/>
    <w:rsid w:val="00ED4E0E"/>
    <w:rsid w:val="00ED6084"/>
    <w:rsid w:val="00ED6307"/>
    <w:rsid w:val="00ED7031"/>
    <w:rsid w:val="00ED7C52"/>
    <w:rsid w:val="00ED7C6A"/>
    <w:rsid w:val="00ED7D95"/>
    <w:rsid w:val="00EE0022"/>
    <w:rsid w:val="00EE0580"/>
    <w:rsid w:val="00EE092E"/>
    <w:rsid w:val="00EE0E7C"/>
    <w:rsid w:val="00EE21CE"/>
    <w:rsid w:val="00EE3384"/>
    <w:rsid w:val="00EE3B88"/>
    <w:rsid w:val="00EE4EFC"/>
    <w:rsid w:val="00EE4FEC"/>
    <w:rsid w:val="00EE587C"/>
    <w:rsid w:val="00EE604C"/>
    <w:rsid w:val="00EE6349"/>
    <w:rsid w:val="00EE69B0"/>
    <w:rsid w:val="00EF09C6"/>
    <w:rsid w:val="00EF0CEE"/>
    <w:rsid w:val="00EF232C"/>
    <w:rsid w:val="00EF33C9"/>
    <w:rsid w:val="00EF364F"/>
    <w:rsid w:val="00EF39A4"/>
    <w:rsid w:val="00EF6A4F"/>
    <w:rsid w:val="00EF6A85"/>
    <w:rsid w:val="00EF6FBC"/>
    <w:rsid w:val="00EF7B78"/>
    <w:rsid w:val="00F0083E"/>
    <w:rsid w:val="00F00B05"/>
    <w:rsid w:val="00F00C2F"/>
    <w:rsid w:val="00F02940"/>
    <w:rsid w:val="00F0323A"/>
    <w:rsid w:val="00F03E89"/>
    <w:rsid w:val="00F044A3"/>
    <w:rsid w:val="00F04B2F"/>
    <w:rsid w:val="00F05B6D"/>
    <w:rsid w:val="00F06323"/>
    <w:rsid w:val="00F064D7"/>
    <w:rsid w:val="00F067EC"/>
    <w:rsid w:val="00F06D3C"/>
    <w:rsid w:val="00F06EF7"/>
    <w:rsid w:val="00F074A1"/>
    <w:rsid w:val="00F10909"/>
    <w:rsid w:val="00F10AEF"/>
    <w:rsid w:val="00F11846"/>
    <w:rsid w:val="00F11A38"/>
    <w:rsid w:val="00F12876"/>
    <w:rsid w:val="00F132DB"/>
    <w:rsid w:val="00F1398B"/>
    <w:rsid w:val="00F15349"/>
    <w:rsid w:val="00F157FF"/>
    <w:rsid w:val="00F16958"/>
    <w:rsid w:val="00F16981"/>
    <w:rsid w:val="00F20AEE"/>
    <w:rsid w:val="00F20CAC"/>
    <w:rsid w:val="00F21650"/>
    <w:rsid w:val="00F232DB"/>
    <w:rsid w:val="00F23301"/>
    <w:rsid w:val="00F236B3"/>
    <w:rsid w:val="00F23C12"/>
    <w:rsid w:val="00F23DE0"/>
    <w:rsid w:val="00F255FA"/>
    <w:rsid w:val="00F2568A"/>
    <w:rsid w:val="00F256AA"/>
    <w:rsid w:val="00F2676E"/>
    <w:rsid w:val="00F26C05"/>
    <w:rsid w:val="00F278A1"/>
    <w:rsid w:val="00F30325"/>
    <w:rsid w:val="00F3056B"/>
    <w:rsid w:val="00F30DE3"/>
    <w:rsid w:val="00F321C9"/>
    <w:rsid w:val="00F35303"/>
    <w:rsid w:val="00F35991"/>
    <w:rsid w:val="00F36C18"/>
    <w:rsid w:val="00F4125D"/>
    <w:rsid w:val="00F423B2"/>
    <w:rsid w:val="00F43871"/>
    <w:rsid w:val="00F449A4"/>
    <w:rsid w:val="00F450DC"/>
    <w:rsid w:val="00F45A3A"/>
    <w:rsid w:val="00F46027"/>
    <w:rsid w:val="00F4682A"/>
    <w:rsid w:val="00F47093"/>
    <w:rsid w:val="00F47F1F"/>
    <w:rsid w:val="00F50208"/>
    <w:rsid w:val="00F50693"/>
    <w:rsid w:val="00F51382"/>
    <w:rsid w:val="00F51541"/>
    <w:rsid w:val="00F521F4"/>
    <w:rsid w:val="00F537BF"/>
    <w:rsid w:val="00F5451A"/>
    <w:rsid w:val="00F54ABB"/>
    <w:rsid w:val="00F54C75"/>
    <w:rsid w:val="00F54F00"/>
    <w:rsid w:val="00F5543E"/>
    <w:rsid w:val="00F563E0"/>
    <w:rsid w:val="00F56A5C"/>
    <w:rsid w:val="00F602D6"/>
    <w:rsid w:val="00F6105E"/>
    <w:rsid w:val="00F612BC"/>
    <w:rsid w:val="00F619A5"/>
    <w:rsid w:val="00F6361D"/>
    <w:rsid w:val="00F646CE"/>
    <w:rsid w:val="00F647BB"/>
    <w:rsid w:val="00F65D8F"/>
    <w:rsid w:val="00F663EE"/>
    <w:rsid w:val="00F667A7"/>
    <w:rsid w:val="00F66B74"/>
    <w:rsid w:val="00F6737A"/>
    <w:rsid w:val="00F67691"/>
    <w:rsid w:val="00F67A0C"/>
    <w:rsid w:val="00F7063E"/>
    <w:rsid w:val="00F72022"/>
    <w:rsid w:val="00F72C53"/>
    <w:rsid w:val="00F72DA6"/>
    <w:rsid w:val="00F73CD1"/>
    <w:rsid w:val="00F747EF"/>
    <w:rsid w:val="00F750B4"/>
    <w:rsid w:val="00F75958"/>
    <w:rsid w:val="00F75A99"/>
    <w:rsid w:val="00F7616A"/>
    <w:rsid w:val="00F76626"/>
    <w:rsid w:val="00F769E9"/>
    <w:rsid w:val="00F76AE5"/>
    <w:rsid w:val="00F76B4A"/>
    <w:rsid w:val="00F76C05"/>
    <w:rsid w:val="00F774B9"/>
    <w:rsid w:val="00F77943"/>
    <w:rsid w:val="00F779B6"/>
    <w:rsid w:val="00F77A51"/>
    <w:rsid w:val="00F8062A"/>
    <w:rsid w:val="00F81853"/>
    <w:rsid w:val="00F82A13"/>
    <w:rsid w:val="00F82A52"/>
    <w:rsid w:val="00F82A62"/>
    <w:rsid w:val="00F82FCB"/>
    <w:rsid w:val="00F8330F"/>
    <w:rsid w:val="00F83488"/>
    <w:rsid w:val="00F839EB"/>
    <w:rsid w:val="00F84FC5"/>
    <w:rsid w:val="00F85512"/>
    <w:rsid w:val="00F857C7"/>
    <w:rsid w:val="00F8586A"/>
    <w:rsid w:val="00F864C1"/>
    <w:rsid w:val="00F86532"/>
    <w:rsid w:val="00F86AF8"/>
    <w:rsid w:val="00F86DDE"/>
    <w:rsid w:val="00F86F7A"/>
    <w:rsid w:val="00F87072"/>
    <w:rsid w:val="00F87394"/>
    <w:rsid w:val="00F874DF"/>
    <w:rsid w:val="00F8773F"/>
    <w:rsid w:val="00F90CC0"/>
    <w:rsid w:val="00F913E0"/>
    <w:rsid w:val="00F92D69"/>
    <w:rsid w:val="00F93A1C"/>
    <w:rsid w:val="00F941C9"/>
    <w:rsid w:val="00F94BA5"/>
    <w:rsid w:val="00F961D2"/>
    <w:rsid w:val="00F96B9D"/>
    <w:rsid w:val="00FA0ADC"/>
    <w:rsid w:val="00FA0F5F"/>
    <w:rsid w:val="00FA17AE"/>
    <w:rsid w:val="00FA1FD2"/>
    <w:rsid w:val="00FA291C"/>
    <w:rsid w:val="00FA4965"/>
    <w:rsid w:val="00FA4E7F"/>
    <w:rsid w:val="00FA5698"/>
    <w:rsid w:val="00FA70E1"/>
    <w:rsid w:val="00FA72D2"/>
    <w:rsid w:val="00FB0C0F"/>
    <w:rsid w:val="00FB0F96"/>
    <w:rsid w:val="00FB2476"/>
    <w:rsid w:val="00FB298F"/>
    <w:rsid w:val="00FB2A91"/>
    <w:rsid w:val="00FB2EAA"/>
    <w:rsid w:val="00FB328C"/>
    <w:rsid w:val="00FB3359"/>
    <w:rsid w:val="00FB34D3"/>
    <w:rsid w:val="00FB4A89"/>
    <w:rsid w:val="00FB64EB"/>
    <w:rsid w:val="00FB7036"/>
    <w:rsid w:val="00FC0613"/>
    <w:rsid w:val="00FC14DD"/>
    <w:rsid w:val="00FC15D5"/>
    <w:rsid w:val="00FC1C56"/>
    <w:rsid w:val="00FC2B8F"/>
    <w:rsid w:val="00FC2D65"/>
    <w:rsid w:val="00FC44F0"/>
    <w:rsid w:val="00FC4731"/>
    <w:rsid w:val="00FC4C0E"/>
    <w:rsid w:val="00FC5025"/>
    <w:rsid w:val="00FC603F"/>
    <w:rsid w:val="00FC61A3"/>
    <w:rsid w:val="00FC68C9"/>
    <w:rsid w:val="00FC6B0A"/>
    <w:rsid w:val="00FC700B"/>
    <w:rsid w:val="00FC7432"/>
    <w:rsid w:val="00FD0119"/>
    <w:rsid w:val="00FD0A5E"/>
    <w:rsid w:val="00FD104A"/>
    <w:rsid w:val="00FD10EE"/>
    <w:rsid w:val="00FD122C"/>
    <w:rsid w:val="00FD1EB2"/>
    <w:rsid w:val="00FD437F"/>
    <w:rsid w:val="00FD57CA"/>
    <w:rsid w:val="00FD5933"/>
    <w:rsid w:val="00FD61D1"/>
    <w:rsid w:val="00FD6E83"/>
    <w:rsid w:val="00FE0090"/>
    <w:rsid w:val="00FE033C"/>
    <w:rsid w:val="00FE0C9C"/>
    <w:rsid w:val="00FE15F1"/>
    <w:rsid w:val="00FE20F1"/>
    <w:rsid w:val="00FE2443"/>
    <w:rsid w:val="00FE2852"/>
    <w:rsid w:val="00FE29B2"/>
    <w:rsid w:val="00FE3020"/>
    <w:rsid w:val="00FE32DF"/>
    <w:rsid w:val="00FE3B19"/>
    <w:rsid w:val="00FE3B1E"/>
    <w:rsid w:val="00FE3F7C"/>
    <w:rsid w:val="00FE43AA"/>
    <w:rsid w:val="00FE4617"/>
    <w:rsid w:val="00FE4D9D"/>
    <w:rsid w:val="00FE527B"/>
    <w:rsid w:val="00FE5891"/>
    <w:rsid w:val="00FE7F95"/>
    <w:rsid w:val="00FF0354"/>
    <w:rsid w:val="00FF0486"/>
    <w:rsid w:val="00FF04FD"/>
    <w:rsid w:val="00FF08F3"/>
    <w:rsid w:val="00FF0B7F"/>
    <w:rsid w:val="00FF14E9"/>
    <w:rsid w:val="00FF1C38"/>
    <w:rsid w:val="00FF23A0"/>
    <w:rsid w:val="00FF2590"/>
    <w:rsid w:val="00FF308E"/>
    <w:rsid w:val="00FF33D2"/>
    <w:rsid w:val="00FF38FD"/>
    <w:rsid w:val="00FF467E"/>
    <w:rsid w:val="00FF4EDE"/>
    <w:rsid w:val="00FF5072"/>
    <w:rsid w:val="00FF5756"/>
    <w:rsid w:val="00FF59E9"/>
    <w:rsid w:val="00FF6ED1"/>
    <w:rsid w:val="00FF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400" w:lineRule="exact"/>
        <w:ind w:leftChars="150" w:left="6308" w:rightChars="150" w:right="150" w:hanging="615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C74"/>
    <w:pPr>
      <w:widowControl w:val="0"/>
      <w:spacing w:line="240" w:lineRule="auto"/>
      <w:ind w:leftChars="0" w:left="0" w:rightChars="0" w:right="0" w:firstLine="0"/>
      <w:jc w:val="both"/>
    </w:pPr>
    <w:rPr>
      <w:rFonts w:ascii="Times New Roman" w:eastAsia="宋体" w:hAnsi="Times New Roman" w:cs="Times New Roman"/>
      <w:szCs w:val="24"/>
    </w:rPr>
  </w:style>
  <w:style w:type="paragraph" w:styleId="2">
    <w:name w:val="heading 2"/>
    <w:basedOn w:val="a"/>
    <w:next w:val="a"/>
    <w:link w:val="2Char"/>
    <w:qFormat/>
    <w:rsid w:val="00BC1C74"/>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BC1C74"/>
    <w:rPr>
      <w:rFonts w:ascii="Arial" w:eastAsia="黑体" w:hAnsi="Arial" w:cs="Times New Roman"/>
      <w:b/>
      <w:bCs/>
      <w:kern w:val="0"/>
      <w:sz w:val="32"/>
      <w:szCs w:val="32"/>
    </w:rPr>
  </w:style>
  <w:style w:type="paragraph" w:styleId="a3">
    <w:name w:val="Plain Text"/>
    <w:basedOn w:val="a"/>
    <w:link w:val="Char"/>
    <w:qFormat/>
    <w:rsid w:val="00BC1C74"/>
    <w:rPr>
      <w:rFonts w:ascii="宋体" w:hAnsi="Courier New"/>
      <w:kern w:val="0"/>
      <w:sz w:val="20"/>
      <w:szCs w:val="21"/>
    </w:rPr>
  </w:style>
  <w:style w:type="character" w:customStyle="1" w:styleId="Char">
    <w:name w:val="纯文本 Char"/>
    <w:basedOn w:val="a0"/>
    <w:link w:val="a3"/>
    <w:qFormat/>
    <w:rsid w:val="00BC1C74"/>
    <w:rPr>
      <w:rFonts w:ascii="宋体" w:eastAsia="宋体" w:hAnsi="Courier New" w:cs="Times New Roman"/>
      <w:kern w:val="0"/>
      <w:sz w:val="2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2020-11-20T07:35:00Z</dcterms:created>
  <dcterms:modified xsi:type="dcterms:W3CDTF">2020-11-20T07:35:00Z</dcterms:modified>
</cp:coreProperties>
</file>