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69" w:rsidRPr="00D35769" w:rsidRDefault="00D35769" w:rsidP="00D35769">
      <w:pPr>
        <w:spacing w:line="360" w:lineRule="atLeast"/>
        <w:jc w:val="center"/>
        <w:outlineLvl w:val="0"/>
        <w:rPr>
          <w:rFonts w:ascii="Times New Roman" w:eastAsia="宋体" w:hAnsi="Times New Roman" w:cs="Times New Roman"/>
          <w:b/>
          <w:color w:val="000000"/>
          <w:sz w:val="36"/>
          <w:szCs w:val="20"/>
        </w:rPr>
      </w:pPr>
      <w:r w:rsidRPr="00D35769">
        <w:rPr>
          <w:rFonts w:ascii="Times New Roman" w:eastAsia="宋体" w:hAnsi="Times New Roman" w:cs="Times New Roman" w:hint="eastAsia"/>
          <w:b/>
          <w:color w:val="000000"/>
          <w:sz w:val="36"/>
          <w:szCs w:val="20"/>
        </w:rPr>
        <w:t>采购需求</w:t>
      </w:r>
    </w:p>
    <w:p w:rsidR="00D35769" w:rsidRPr="00D35769" w:rsidRDefault="00D35769" w:rsidP="00D35769">
      <w:pPr>
        <w:jc w:val="left"/>
        <w:rPr>
          <w:rFonts w:ascii="宋体" w:eastAsia="宋体" w:hAnsi="宋体" w:cs="Times New Roman"/>
          <w:color w:val="000000"/>
          <w:szCs w:val="24"/>
        </w:rPr>
      </w:pPr>
      <w:r w:rsidRPr="00D35769">
        <w:rPr>
          <w:rFonts w:ascii="宋体" w:eastAsia="宋体" w:hAnsi="宋体" w:cs="Times New Roman" w:hint="eastAsia"/>
          <w:color w:val="000000"/>
          <w:szCs w:val="24"/>
        </w:rPr>
        <w:t>说明：</w:t>
      </w:r>
    </w:p>
    <w:p w:rsidR="00D35769" w:rsidRPr="00D35769" w:rsidRDefault="00D35769" w:rsidP="00D35769">
      <w:pPr>
        <w:spacing w:line="320" w:lineRule="exact"/>
        <w:ind w:firstLine="420"/>
        <w:rPr>
          <w:rFonts w:ascii="宋体" w:eastAsia="宋体" w:hAnsi="宋体" w:cs="宋体" w:hint="eastAsia"/>
          <w:color w:val="000000"/>
          <w:szCs w:val="21"/>
        </w:rPr>
      </w:pPr>
      <w:bookmarkStart w:id="0" w:name="_Toc254970490"/>
      <w:bookmarkStart w:id="1" w:name="_Toc254970631"/>
      <w:r w:rsidRPr="00D35769">
        <w:rPr>
          <w:rFonts w:ascii="宋体" w:eastAsia="宋体" w:hAnsi="宋体" w:cs="宋体" w:hint="eastAsia"/>
          <w:color w:val="000000"/>
          <w:szCs w:val="21"/>
        </w:rPr>
        <w:t>1．本项目为服务类采购，无核心产品；同时本项目不接受进口产品（即通过中国海关报关验放进入中国境内且产自关境外的产品）参与投标，如有此类产品参与投标的做无效标处理。</w:t>
      </w:r>
    </w:p>
    <w:p w:rsidR="00D35769" w:rsidRPr="00D35769" w:rsidRDefault="00D35769" w:rsidP="00D35769">
      <w:pPr>
        <w:spacing w:line="320" w:lineRule="exact"/>
        <w:ind w:firstLine="420"/>
        <w:rPr>
          <w:rFonts w:ascii="宋体" w:eastAsia="宋体" w:hAnsi="宋体" w:cs="宋体" w:hint="eastAsia"/>
          <w:color w:val="000000"/>
          <w:szCs w:val="21"/>
        </w:rPr>
      </w:pPr>
      <w:r w:rsidRPr="00D35769">
        <w:rPr>
          <w:rFonts w:ascii="宋体" w:eastAsia="宋体" w:hAnsi="宋体" w:cs="宋体" w:hint="eastAsia"/>
          <w:color w:val="000000"/>
          <w:szCs w:val="21"/>
        </w:rPr>
        <w:t>2．凡在“技术要求”中表述为“标配”或“标准配置”的设备，投标人应按第五章“投标文件格式”规定的格式在“投标产品技术资料表”中将其参数详细列明。</w:t>
      </w:r>
    </w:p>
    <w:p w:rsidR="00D35769" w:rsidRPr="00D35769" w:rsidRDefault="00D35769" w:rsidP="00D35769">
      <w:pPr>
        <w:spacing w:line="320" w:lineRule="exact"/>
        <w:ind w:firstLine="420"/>
        <w:rPr>
          <w:rFonts w:ascii="宋体" w:eastAsia="宋体" w:hAnsi="宋体" w:cs="宋体" w:hint="eastAsia"/>
          <w:color w:val="000000"/>
          <w:szCs w:val="21"/>
        </w:rPr>
      </w:pPr>
      <w:r w:rsidRPr="00D35769">
        <w:rPr>
          <w:rFonts w:ascii="宋体" w:eastAsia="宋体" w:hAnsi="宋体" w:cs="宋体" w:hint="eastAsia"/>
          <w:color w:val="000000"/>
          <w:szCs w:val="21"/>
        </w:rPr>
        <w:t>3．</w:t>
      </w:r>
      <w:r w:rsidRPr="00D35769">
        <w:rPr>
          <w:rFonts w:ascii="宋体" w:eastAsia="宋体" w:hAnsi="宋体" w:cs="宋体" w:hint="eastAsia"/>
          <w:b/>
          <w:color w:val="000000"/>
          <w:szCs w:val="21"/>
        </w:rPr>
        <w:t>本项目需求一览表中标注▲号的内容为实质性要求和条件</w:t>
      </w:r>
      <w:r w:rsidRPr="00D35769">
        <w:rPr>
          <w:rFonts w:ascii="宋体" w:eastAsia="宋体" w:hAnsi="宋体" w:cs="宋体" w:hint="eastAsia"/>
          <w:color w:val="000000"/>
          <w:szCs w:val="21"/>
        </w:rPr>
        <w:t>。必须满足或优于，否则投标无效。</w:t>
      </w:r>
    </w:p>
    <w:p w:rsidR="00D35769" w:rsidRPr="00D35769" w:rsidRDefault="00D35769" w:rsidP="00D35769">
      <w:pPr>
        <w:spacing w:line="320" w:lineRule="exact"/>
        <w:ind w:firstLine="420"/>
        <w:rPr>
          <w:rFonts w:ascii="宋体" w:eastAsia="宋体" w:hAnsi="宋体" w:cs="宋体" w:hint="eastAsia"/>
          <w:color w:val="000000"/>
          <w:szCs w:val="21"/>
        </w:rPr>
      </w:pPr>
      <w:r w:rsidRPr="00D35769">
        <w:rPr>
          <w:rFonts w:ascii="宋体" w:eastAsia="宋体" w:hAnsi="宋体" w:cs="宋体" w:hint="eastAsia"/>
          <w:color w:val="000000"/>
          <w:szCs w:val="21"/>
        </w:rPr>
        <w:t>4．本次服务的采购预算为193万元。投标人的投标报价不得超出采购预算，否则投标无效。</w:t>
      </w:r>
    </w:p>
    <w:p w:rsidR="00D35769" w:rsidRPr="00D35769" w:rsidRDefault="00D35769" w:rsidP="00D35769">
      <w:pPr>
        <w:spacing w:line="320" w:lineRule="exact"/>
        <w:ind w:firstLine="420"/>
        <w:rPr>
          <w:rFonts w:ascii="宋体" w:eastAsia="宋体" w:hAnsi="宋体" w:cs="宋体" w:hint="eastAsia"/>
          <w:color w:val="000000"/>
          <w:sz w:val="22"/>
        </w:rPr>
      </w:pPr>
      <w:r w:rsidRPr="00D35769">
        <w:rPr>
          <w:rFonts w:ascii="宋体" w:eastAsia="宋体" w:hAnsi="宋体" w:cs="宋体" w:hint="eastAsia"/>
          <w:color w:val="000000"/>
          <w:szCs w:val="21"/>
        </w:rPr>
        <w:t>5. 本项目需求一览表中内容如与第六章“合同条款及格式”相关条款不一致的，以本表为准。</w:t>
      </w:r>
    </w:p>
    <w:p w:rsidR="00D35769" w:rsidRPr="00D35769" w:rsidRDefault="00D35769" w:rsidP="00D35769">
      <w:pPr>
        <w:ind w:firstLineChars="202" w:firstLine="424"/>
        <w:jc w:val="left"/>
        <w:rPr>
          <w:rFonts w:ascii="宋体" w:eastAsia="宋体" w:hAnsi="宋体" w:cs="Times New Roman" w:hint="eastAsia"/>
          <w:color w:val="000000"/>
          <w:szCs w:val="24"/>
        </w:rPr>
      </w:pPr>
    </w:p>
    <w:tbl>
      <w:tblP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669"/>
        <w:gridCol w:w="1276"/>
        <w:gridCol w:w="709"/>
        <w:gridCol w:w="754"/>
        <w:gridCol w:w="6297"/>
      </w:tblGrid>
      <w:tr w:rsidR="00D35769" w:rsidRPr="00D35769" w:rsidTr="00D35769">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宋体" w:hint="eastAsia"/>
                <w:color w:val="000000"/>
                <w:szCs w:val="21"/>
              </w:rPr>
              <w:t>项号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宋体" w:hint="eastAsia"/>
                <w:color w:val="000000"/>
                <w:szCs w:val="21"/>
              </w:rPr>
              <w:t>服务名称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宋体" w:hint="eastAsia"/>
                <w:color w:val="000000"/>
                <w:szCs w:val="21"/>
              </w:rPr>
              <w:t>数量</w:t>
            </w:r>
          </w:p>
        </w:tc>
        <w:tc>
          <w:tcPr>
            <w:tcW w:w="7050" w:type="dxa"/>
            <w:gridSpan w:val="2"/>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宋体" w:hint="eastAsia"/>
                <w:color w:val="000000"/>
                <w:szCs w:val="21"/>
              </w:rPr>
              <w:t>服务内容及要求</w:t>
            </w:r>
          </w:p>
        </w:tc>
      </w:tr>
      <w:tr w:rsidR="00D35769" w:rsidRPr="00D35769" w:rsidTr="00D35769">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宋体" w:hint="eastAsia"/>
                <w:color w:val="000000"/>
                <w:szCs w:val="2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Arial" w:hint="eastAsia"/>
                <w:bCs/>
                <w:color w:val="000000"/>
                <w:szCs w:val="21"/>
              </w:rPr>
              <w:t>创新型企业家培养</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napToGrid w:val="0"/>
              <w:spacing w:line="320" w:lineRule="exact"/>
              <w:jc w:val="center"/>
              <w:rPr>
                <w:rFonts w:ascii="宋体" w:eastAsia="宋体" w:hAnsi="宋体" w:cs="Arial"/>
                <w:bCs/>
                <w:color w:val="000000"/>
                <w:szCs w:val="21"/>
              </w:rPr>
            </w:pPr>
            <w:r w:rsidRPr="00D35769">
              <w:rPr>
                <w:rFonts w:ascii="宋体" w:eastAsia="宋体" w:hAnsi="宋体" w:cs="Arial" w:hint="eastAsia"/>
                <w:bCs/>
                <w:color w:val="000000"/>
                <w:szCs w:val="21"/>
              </w:rPr>
              <w:t>1项</w:t>
            </w:r>
          </w:p>
        </w:tc>
        <w:tc>
          <w:tcPr>
            <w:tcW w:w="7050" w:type="dxa"/>
            <w:gridSpan w:val="2"/>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napToGrid w:val="0"/>
              <w:spacing w:line="320" w:lineRule="exact"/>
              <w:jc w:val="left"/>
              <w:rPr>
                <w:rFonts w:ascii="宋体" w:eastAsia="宋体" w:hAnsi="宋体" w:cs="Arial"/>
                <w:bCs/>
                <w:color w:val="000000"/>
                <w:szCs w:val="21"/>
              </w:rPr>
            </w:pPr>
            <w:r w:rsidRPr="00D35769">
              <w:rPr>
                <w:rFonts w:ascii="宋体" w:eastAsia="宋体" w:hAnsi="宋体" w:cs="Arial" w:hint="eastAsia"/>
                <w:bCs/>
                <w:color w:val="000000"/>
                <w:szCs w:val="21"/>
              </w:rPr>
              <w:t>一、项目背景：</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根据《南宁市深化人才发展体制机制改革打造面向东盟的区域性国际人才高地行动计划》（南发〔2018〕17号）精神、《关于贯彻落实南宁市深化人才发展体制机制改革行动计划及配套政策的实施方案》（南组通〔2018〕64号）和《南宁市加强企业家队伍建设行动计划》（南国资委〔2019〕49号）工作部署，为进一步加强我市企业家队伍建设，充分发挥企业家队伍在创新驱动中的组织管理和引领带动作用。</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t>二、培训目的</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重点培养有战略眼光、锐意创新、引领产业发展和企业资源整合能力的创新型企业家，形成具有品牌建设意识、市场开拓精神、管理创新能力和社会责任感的优秀企业家群体</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t xml:space="preserve">三、培训对象及内容 </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1.参加对象</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（一）我市重点产业、战略性新兴产业的龙头企业及成长性好的科技型企业董事长、总经理、副总等企业中高级管理人员。</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（二）获“邕江计划”资助的领军人才及其主要成员。</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（三）获市级创新创业大赛奖励的企业中高级管理人员。</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（四）经我市认定的高层次人才在邕创办企业的中高级管理人员。</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近几年重大招商项目、新型研究机构创新创业人才、近几年引进高层次人才（尤其是海外引进）优先考虑。</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2.培养内容</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2020年度企业家人才“领航计划”项目计划培养我市企业家160名。根据市委人才办的指导意见拟采取“市内集中培训+区外学习及产业对接”的模式，分为集中培训、产业对接、沙龙活动和专题研修等模块开展,具体为：</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t>第一模块为市内集中培训，开展封闭式培训2天，学员对象为全体160名学员。</w:t>
            </w:r>
          </w:p>
          <w:p w:rsidR="00D35769" w:rsidRPr="00D35769" w:rsidRDefault="00D35769" w:rsidP="00D35769">
            <w:pPr>
              <w:snapToGrid w:val="0"/>
              <w:spacing w:line="320" w:lineRule="exact"/>
              <w:ind w:firstLineChars="200" w:firstLine="420"/>
              <w:jc w:val="left"/>
              <w:rPr>
                <w:rFonts w:ascii="宋体" w:eastAsia="宋体" w:hAnsi="宋体" w:cs="Arial" w:hint="eastAsia"/>
                <w:bCs/>
                <w:color w:val="000000"/>
                <w:szCs w:val="21"/>
              </w:rPr>
            </w:pPr>
            <w:r w:rsidRPr="00D35769">
              <w:rPr>
                <w:rFonts w:ascii="宋体" w:eastAsia="宋体" w:hAnsi="宋体" w:cs="Arial" w:hint="eastAsia"/>
                <w:bCs/>
                <w:color w:val="000000"/>
                <w:szCs w:val="21"/>
              </w:rPr>
              <w:t>第二模块为外出专题研修与产业对接，组织5个行业小组外出进行行业专题学习与产业对接，每班企业学员28人；为更好促进产业对接，每个行业小组安排4名工作人员进行政策解读与服务（带队领导及工作人员从市委组织部、市工信局、市国资委、市投促局、南宁产投集团及市中小企业服务中心等单位安排）。</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lastRenderedPageBreak/>
              <w:t>第三模块为沙龙研讨活动，根据前期问卷调研情况开展5期，企业学员与专家分享管理经验、研讨产业及企业发展之策，学员对象为外出产业对接小组企业学员；</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t>第四模块为专题研修，组织1期企业家到北京研修，学员主要为南宁市重点项目、重点企业高级管理人员；为更好促进政企交流，安排1名带队领导及1名工作人员跟班（带队领导及工作人员从市委组织部、市工信局、市国资委等单位安排）；</w:t>
            </w:r>
          </w:p>
          <w:p w:rsidR="00D35769" w:rsidRPr="00D35769" w:rsidRDefault="00D35769" w:rsidP="00D35769">
            <w:pPr>
              <w:snapToGrid w:val="0"/>
              <w:spacing w:line="320" w:lineRule="exact"/>
              <w:jc w:val="left"/>
              <w:rPr>
                <w:rFonts w:ascii="宋体" w:eastAsia="宋体" w:hAnsi="宋体" w:cs="Arial" w:hint="eastAsia"/>
                <w:bCs/>
                <w:color w:val="000000"/>
                <w:szCs w:val="21"/>
              </w:rPr>
            </w:pPr>
            <w:r w:rsidRPr="00D35769">
              <w:rPr>
                <w:rFonts w:ascii="宋体" w:eastAsia="宋体" w:hAnsi="宋体" w:cs="Arial" w:hint="eastAsia"/>
                <w:bCs/>
                <w:color w:val="000000"/>
                <w:szCs w:val="21"/>
              </w:rPr>
              <w:t>第五模块为建立市级企业家数据库，将急需紧缺的优秀企业家纳入视野，建立健全服务机制，提供全方位服务，为强首府强工业储备人才。</w:t>
            </w:r>
          </w:p>
          <w:p w:rsidR="00D35769" w:rsidRPr="00D35769" w:rsidRDefault="00D35769" w:rsidP="00D35769">
            <w:pPr>
              <w:snapToGrid w:val="0"/>
              <w:spacing w:line="320" w:lineRule="exact"/>
              <w:jc w:val="left"/>
              <w:rPr>
                <w:rFonts w:ascii="宋体" w:eastAsia="宋体" w:hAnsi="宋体" w:cs="Arial"/>
                <w:bCs/>
                <w:color w:val="000000"/>
                <w:szCs w:val="21"/>
              </w:rPr>
            </w:pPr>
            <w:r w:rsidRPr="00D35769">
              <w:rPr>
                <w:rFonts w:ascii="宋体" w:eastAsia="宋体" w:hAnsi="宋体" w:cs="Arial" w:hint="eastAsia"/>
                <w:bCs/>
                <w:color w:val="000000"/>
                <w:szCs w:val="21"/>
              </w:rPr>
              <w:t>四、实施计划（详见附件）</w:t>
            </w:r>
          </w:p>
        </w:tc>
      </w:tr>
      <w:tr w:rsidR="00D35769" w:rsidRPr="00D35769" w:rsidTr="00D35769">
        <w:trPr>
          <w:trHeight w:val="516"/>
        </w:trPr>
        <w:tc>
          <w:tcPr>
            <w:tcW w:w="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360" w:lineRule="auto"/>
              <w:jc w:val="center"/>
              <w:rPr>
                <w:rFonts w:ascii="宋体" w:eastAsia="宋体" w:hAnsi="宋体" w:cs="宋体"/>
                <w:color w:val="000000"/>
                <w:szCs w:val="21"/>
              </w:rPr>
            </w:pPr>
            <w:r w:rsidRPr="00D35769">
              <w:rPr>
                <w:rFonts w:ascii="宋体" w:eastAsia="宋体" w:hAnsi="宋体" w:cs="Times New Roman" w:hint="eastAsia"/>
                <w:b/>
                <w:color w:val="000000"/>
                <w:szCs w:val="21"/>
              </w:rPr>
              <w:lastRenderedPageBreak/>
              <w:t>二、</w:t>
            </w:r>
            <w:r w:rsidRPr="00D35769">
              <w:rPr>
                <w:rFonts w:ascii="宋体" w:eastAsia="宋体" w:hAnsi="宋体" w:cs="宋体" w:hint="eastAsia"/>
                <w:b/>
                <w:color w:val="000000"/>
                <w:szCs w:val="21"/>
              </w:rPr>
              <w:t>商务要求</w:t>
            </w:r>
          </w:p>
        </w:tc>
        <w:tc>
          <w:tcPr>
            <w:tcW w:w="9035" w:type="dxa"/>
            <w:gridSpan w:val="4"/>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320" w:lineRule="exact"/>
              <w:rPr>
                <w:rFonts w:ascii="宋体" w:eastAsia="宋体" w:hAnsi="宋体" w:cs="宋体"/>
                <w:color w:val="000000"/>
                <w:szCs w:val="21"/>
              </w:rPr>
            </w:pPr>
            <w:r w:rsidRPr="00D35769">
              <w:rPr>
                <w:rFonts w:ascii="宋体" w:eastAsia="宋体" w:hAnsi="宋体" w:cs="宋体" w:hint="eastAsia"/>
                <w:color w:val="000000"/>
                <w:szCs w:val="21"/>
              </w:rPr>
              <w:t>一、合同签订期：自成交通知书发出之日起 7个工作日内。</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二、提交服务成果时间：自</w:t>
            </w:r>
            <w:r w:rsidRPr="00D35769">
              <w:rPr>
                <w:rFonts w:ascii="宋体" w:eastAsia="宋体" w:hAnsi="宋体" w:cs="Times New Roman" w:hint="eastAsia"/>
                <w:color w:val="000000"/>
                <w:szCs w:val="21"/>
              </w:rPr>
              <w:t>签订合同之日起10个月</w:t>
            </w:r>
            <w:r w:rsidRPr="00D35769">
              <w:rPr>
                <w:rFonts w:ascii="宋体" w:eastAsia="宋体" w:hAnsi="宋体" w:cs="宋体" w:hint="eastAsia"/>
                <w:color w:val="000000"/>
                <w:szCs w:val="21"/>
              </w:rPr>
              <w:t>完成全部项目任务并交付验收。</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三、提交服务成果地点：南宁市采购人指定地点。</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四、项目实施要求</w:t>
            </w:r>
          </w:p>
          <w:p w:rsidR="00D35769" w:rsidRPr="00D35769" w:rsidRDefault="00D35769" w:rsidP="00D35769">
            <w:pPr>
              <w:spacing w:line="320" w:lineRule="exact"/>
              <w:rPr>
                <w:rFonts w:ascii="宋体" w:eastAsia="宋体" w:hAnsi="宋体" w:cs="Times New Roman" w:hint="eastAsia"/>
                <w:color w:val="000000"/>
                <w:szCs w:val="21"/>
              </w:rPr>
            </w:pPr>
            <w:r w:rsidRPr="00D35769">
              <w:rPr>
                <w:rFonts w:ascii="宋体" w:eastAsia="宋体" w:hAnsi="宋体" w:cs="宋体" w:hint="eastAsia"/>
                <w:color w:val="000000"/>
                <w:szCs w:val="21"/>
              </w:rPr>
              <w:t>1、投标人必须制定并在投标时投标文件中提供详细的项目实施方案，方案须达到采购人项目总体目标的要求，项目实施方案必须条理清晰，方案明确，完备。中标后方案根据项目实际情况和采购人要求优化，通过采购人批准后方可实施。</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2、中标人在项目实施期间所有人员所涉及的食宿、市内交通等一切与项目有关的费用由中标人自理。</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3、投标人应当根据附件中的格式、时间安排、模块及课程内容聘请或邀请相关专业或职业的授课人进行讲课，并在投标文件中提供拟投入本项目授课人的简历介绍。</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4.其他（接待之外的工作，提高接待工作准确和高效）：</w:t>
            </w:r>
          </w:p>
          <w:p w:rsidR="00D35769" w:rsidRPr="00D35769" w:rsidRDefault="00D35769" w:rsidP="00D35769">
            <w:pPr>
              <w:spacing w:line="320" w:lineRule="exact"/>
              <w:ind w:firstLineChars="100" w:firstLine="210"/>
              <w:rPr>
                <w:rFonts w:ascii="宋体" w:eastAsia="宋体" w:hAnsi="宋体" w:cs="宋体" w:hint="eastAsia"/>
                <w:color w:val="000000"/>
                <w:szCs w:val="21"/>
              </w:rPr>
            </w:pPr>
            <w:r w:rsidRPr="00D35769">
              <w:rPr>
                <w:rFonts w:ascii="宋体" w:eastAsia="宋体" w:hAnsi="宋体" w:cs="宋体" w:hint="eastAsia"/>
                <w:color w:val="000000"/>
                <w:szCs w:val="21"/>
              </w:rPr>
              <w:t>医疗服务，配备防暑降温止泻止血等小药品；</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五、培训要求</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中标人负责培训场地、培训教材、授课人（讲师）以及培训所需的硬软件环境，为培训人员提供培训用中文培训教材（纸质稿和电子稿）、学习资料和讲义等相关用品.。</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六、售后服务要求：</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1、处理问题响应时间：投标人通过电话、短信、即时通讯工具、电子邮件等及时解决培训中各种问题，一旦出现电话解决不了的问题，4小时内到达指定地点解决。</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2、中标人必须严格遵守采购人各项管理规定，在任何情况下，禁止复制、传播、引用及查询所接触到的采购人各类资料。</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3、投标人须响应上述售后服务要求，并根据本项目的具体要求在投标文件中提供详细具体的服务方案、条款及保证。也可视自身能力在投标文件中提供更优、更合理的服务承诺。</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七、其他要求</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1、投标报价：</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供应商按固定总价进行报价，投标报价包含培训费【包含授课人（讲师）、课酬、</w:t>
            </w:r>
            <w:r w:rsidRPr="00D35769">
              <w:rPr>
                <w:rFonts w:ascii="宋体" w:eastAsia="宋体" w:hAnsi="宋体" w:cs="Arial" w:hint="eastAsia"/>
                <w:bCs/>
                <w:color w:val="000000"/>
                <w:szCs w:val="21"/>
              </w:rPr>
              <w:t>产业对接费、</w:t>
            </w:r>
            <w:r w:rsidRPr="00D35769">
              <w:rPr>
                <w:rFonts w:ascii="宋体" w:eastAsia="宋体" w:hAnsi="宋体" w:cs="宋体" w:hint="eastAsia"/>
                <w:color w:val="000000"/>
                <w:szCs w:val="21"/>
              </w:rPr>
              <w:t>培训餐费、住宿费、市内交通费、资料费、场地费、企业现场教学费、意外险】、必要的保险费用和各项税金、相关工作人员劳务费、设备、耗材、差旅费、杂费和管理费、技术支持、咨询等全部与服务相关所有费用，除中标金额外，采购人不再另行支付任何费用。</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2、参训学员自南宁到外出教学点的往返交通费由学员所在单位或企业自行承担。</w:t>
            </w:r>
          </w:p>
          <w:p w:rsidR="00D35769" w:rsidRPr="00D35769" w:rsidRDefault="00D35769" w:rsidP="00D35769">
            <w:pPr>
              <w:widowControl/>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3、付款方式：分期付款。</w:t>
            </w:r>
          </w:p>
          <w:p w:rsidR="00D35769" w:rsidRPr="00D35769" w:rsidRDefault="00D35769" w:rsidP="00D35769">
            <w:pPr>
              <w:widowControl/>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①中标人提供完善的培训实施方案，且提供符合采购人要求的师资，通过采购人审核后5个工作日内，采购人向中标人支付总合同款的50%；</w:t>
            </w:r>
          </w:p>
          <w:p w:rsidR="00D35769" w:rsidRPr="00D35769" w:rsidRDefault="00D35769" w:rsidP="00D35769">
            <w:pPr>
              <w:widowControl/>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②完成第一模块及第二模块两个行业外出专题研修与产业对接班且按时向采购人提交完整的培训</w:t>
            </w:r>
            <w:r w:rsidRPr="00D35769">
              <w:rPr>
                <w:rFonts w:ascii="宋体" w:eastAsia="宋体" w:hAnsi="宋体" w:cs="宋体" w:hint="eastAsia"/>
                <w:color w:val="000000"/>
                <w:szCs w:val="21"/>
              </w:rPr>
              <w:lastRenderedPageBreak/>
              <w:t>材料，办完交接手续后5个工作日内，采购人向中标人支付总合同款的30%；</w:t>
            </w:r>
          </w:p>
          <w:p w:rsidR="00D35769" w:rsidRPr="00D35769" w:rsidRDefault="00D35769" w:rsidP="00D35769">
            <w:pPr>
              <w:widowControl/>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③本项目5个模块完成且按时向采购人提交完整的培训材料并验收合格，办完交接手续后10个工作日内结清余款。如部分项目验收不合格，采购人有权要求成交供应商限期进行整改；如整改后部分项目仍不合格的，采购人有权不再支付不合格的部分项目的相应款项，如给采购人造成损失的，成交供应商还应赔偿给采购人造成的实际损失。</w:t>
            </w:r>
          </w:p>
          <w:p w:rsidR="00D35769" w:rsidRPr="00D35769" w:rsidRDefault="00D35769" w:rsidP="00D35769">
            <w:pPr>
              <w:widowControl/>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4、投标人应当根据采购需求及评分办法的所有内容编制或提供相关方案、业绩及其他有关证明材料。</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八、验收要求</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1、投标人所提供服务如有虚假应标及不满足投标文件要求的，则视中标人违约，解除双方合同。</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2、验收标准：按采购文件、投标文件以及国家和行业验收规范要求及合同中的相关条款进行数量及质量的验收。</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3、验收方法：</w:t>
            </w:r>
            <w:r w:rsidRPr="00D35769">
              <w:rPr>
                <w:rFonts w:ascii="宋体" w:eastAsia="宋体" w:hAnsi="宋体" w:cs="Times New Roman" w:hint="eastAsia"/>
                <w:color w:val="000000"/>
                <w:szCs w:val="21"/>
              </w:rPr>
              <w:t>项目结束后，由采购人根据项目完成情况对企业进行考核验收；</w:t>
            </w:r>
          </w:p>
          <w:p w:rsidR="00D35769" w:rsidRPr="00D35769" w:rsidRDefault="00D35769" w:rsidP="00D35769">
            <w:pPr>
              <w:spacing w:line="320" w:lineRule="exact"/>
              <w:rPr>
                <w:rFonts w:ascii="宋体" w:eastAsia="宋体" w:hAnsi="宋体" w:cs="宋体" w:hint="eastAsia"/>
                <w:color w:val="000000"/>
                <w:szCs w:val="21"/>
              </w:rPr>
            </w:pPr>
            <w:r w:rsidRPr="00D35769">
              <w:rPr>
                <w:rFonts w:ascii="宋体" w:eastAsia="宋体" w:hAnsi="宋体" w:cs="宋体" w:hint="eastAsia"/>
                <w:color w:val="000000"/>
                <w:szCs w:val="21"/>
              </w:rPr>
              <w:t>4、项目验收资料清单：</w:t>
            </w:r>
          </w:p>
          <w:p w:rsidR="00D35769" w:rsidRPr="00D35769" w:rsidRDefault="00D35769" w:rsidP="00D35769">
            <w:pPr>
              <w:spacing w:line="320" w:lineRule="exact"/>
              <w:rPr>
                <w:rFonts w:ascii="宋体" w:eastAsia="宋体" w:hAnsi="宋体" w:cs="宋体"/>
                <w:color w:val="000000"/>
                <w:szCs w:val="24"/>
              </w:rPr>
            </w:pPr>
            <w:r w:rsidRPr="00D35769">
              <w:rPr>
                <w:rFonts w:ascii="宋体" w:eastAsia="宋体" w:hAnsi="宋体" w:cs="宋体" w:hint="eastAsia"/>
                <w:color w:val="000000"/>
                <w:szCs w:val="21"/>
              </w:rPr>
              <w:t>项目培训每一期完成后提交材料：培训通知、参训学员名单信息、培训课件（如涉及知识产权无法取得可不提供）、学员签到表、学员培训满意度测评问卷、学员培训剪影、产业对接活动签到表及照片、学员集体合照、</w:t>
            </w:r>
            <w:r w:rsidRPr="00D35769">
              <w:rPr>
                <w:rFonts w:ascii="宋体" w:eastAsia="宋体" w:hAnsi="宋体" w:cs="微软雅黑" w:hint="eastAsia"/>
                <w:color w:val="000000"/>
                <w:szCs w:val="21"/>
              </w:rPr>
              <w:t>后续按投标文件承诺次数分行业小组班组织企业学员线下学习交流活动剪影等佐证材料</w:t>
            </w:r>
            <w:r w:rsidRPr="00D35769">
              <w:rPr>
                <w:rFonts w:ascii="宋体" w:eastAsia="宋体" w:hAnsi="宋体" w:cs="宋体" w:hint="eastAsia"/>
                <w:color w:val="000000"/>
                <w:szCs w:val="21"/>
              </w:rPr>
              <w:t>；</w:t>
            </w:r>
          </w:p>
        </w:tc>
      </w:tr>
      <w:tr w:rsidR="00D35769" w:rsidRPr="00D35769" w:rsidTr="00D35769">
        <w:trPr>
          <w:trHeight w:val="516"/>
        </w:trPr>
        <w:tc>
          <w:tcPr>
            <w:tcW w:w="970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320" w:lineRule="exact"/>
              <w:rPr>
                <w:rFonts w:ascii="宋体" w:eastAsia="宋体" w:hAnsi="宋体" w:cs="宋体"/>
                <w:color w:val="000000"/>
                <w:szCs w:val="21"/>
              </w:rPr>
            </w:pPr>
            <w:r w:rsidRPr="00D35769">
              <w:rPr>
                <w:rFonts w:ascii="宋体" w:eastAsia="宋体" w:hAnsi="宋体" w:cs="Times New Roman" w:hint="eastAsia"/>
                <w:b/>
                <w:bCs/>
                <w:color w:val="000000"/>
                <w:szCs w:val="21"/>
              </w:rPr>
              <w:lastRenderedPageBreak/>
              <w:t>三、其它要求及说明</w:t>
            </w:r>
          </w:p>
        </w:tc>
      </w:tr>
      <w:tr w:rsidR="00D35769" w:rsidRPr="00D35769" w:rsidTr="00D35769">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Arial" w:hint="eastAsia"/>
                <w:b/>
                <w:color w:val="000000"/>
                <w:szCs w:val="21"/>
              </w:rPr>
              <w:t>为落实政府采购政策需满足的要求</w:t>
            </w:r>
          </w:p>
        </w:tc>
        <w:tc>
          <w:tcPr>
            <w:tcW w:w="629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Times New Roman" w:hint="eastAsia"/>
                <w:color w:val="000000"/>
                <w:szCs w:val="21"/>
              </w:rPr>
              <w:t>具体见本招标文件第四章“投标人须知”及“评标办法及评分标准”。</w:t>
            </w:r>
          </w:p>
        </w:tc>
      </w:tr>
      <w:tr w:rsidR="00D35769" w:rsidRPr="00D35769" w:rsidTr="00D35769">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Arial" w:hint="eastAsia"/>
                <w:b/>
                <w:color w:val="000000"/>
                <w:szCs w:val="21"/>
              </w:rPr>
              <w:t>规范标准</w:t>
            </w:r>
          </w:p>
        </w:tc>
        <w:tc>
          <w:tcPr>
            <w:tcW w:w="629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Arial" w:hint="eastAsia"/>
                <w:color w:val="000000"/>
                <w:szCs w:val="21"/>
              </w:rPr>
              <w:t>采购标的需执行的国家标准、行业标准、地方标准或者其他标准、规范。</w:t>
            </w:r>
          </w:p>
        </w:tc>
      </w:tr>
      <w:tr w:rsidR="00D35769" w:rsidRPr="00D35769" w:rsidTr="00D35769">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400" w:lineRule="exact"/>
              <w:rPr>
                <w:rFonts w:ascii="宋体" w:eastAsia="宋体" w:hAnsi="宋体" w:cs="Arial"/>
                <w:color w:val="000000"/>
                <w:szCs w:val="21"/>
              </w:rPr>
            </w:pPr>
            <w:r w:rsidRPr="00D35769">
              <w:rPr>
                <w:rFonts w:ascii="宋体" w:eastAsia="宋体" w:hAnsi="宋体" w:cs="Arial" w:hint="eastAsia"/>
                <w:b/>
                <w:color w:val="000000"/>
                <w:szCs w:val="21"/>
              </w:rPr>
              <w:t>采购标的需满足的质量、安全、技术规格、物理特性等</w:t>
            </w:r>
          </w:p>
        </w:tc>
        <w:tc>
          <w:tcPr>
            <w:tcW w:w="629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400" w:lineRule="exact"/>
              <w:rPr>
                <w:rFonts w:ascii="宋体" w:eastAsia="宋体" w:hAnsi="宋体" w:cs="Arial"/>
                <w:color w:val="000000"/>
                <w:szCs w:val="21"/>
              </w:rPr>
            </w:pPr>
            <w:r w:rsidRPr="00D35769">
              <w:rPr>
                <w:rFonts w:ascii="宋体" w:eastAsia="宋体" w:hAnsi="宋体" w:cs="Arial" w:hint="eastAsia"/>
                <w:color w:val="000000"/>
                <w:szCs w:val="21"/>
              </w:rPr>
              <w:t>见本表“服务要求”。</w:t>
            </w:r>
          </w:p>
        </w:tc>
      </w:tr>
      <w:tr w:rsidR="00D35769" w:rsidRPr="00D35769" w:rsidTr="00D35769">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Times New Roman" w:hint="eastAsia"/>
                <w:b/>
                <w:color w:val="000000"/>
                <w:szCs w:val="21"/>
              </w:rPr>
              <w:t>采购标的验收标准</w:t>
            </w:r>
          </w:p>
        </w:tc>
        <w:tc>
          <w:tcPr>
            <w:tcW w:w="629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Times New Roman" w:hint="eastAsia"/>
                <w:color w:val="000000"/>
                <w:szCs w:val="21"/>
              </w:rPr>
              <w:t>中标人在验收时由采购单位对照招标文件的服务要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D35769" w:rsidRPr="00D35769" w:rsidTr="00D35769">
        <w:trPr>
          <w:trHeight w:val="516"/>
        </w:trPr>
        <w:tc>
          <w:tcPr>
            <w:tcW w:w="34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Arial" w:hint="eastAsia"/>
                <w:b/>
                <w:color w:val="000000"/>
                <w:szCs w:val="21"/>
              </w:rPr>
              <w:t>其他技术及服务要求</w:t>
            </w:r>
          </w:p>
        </w:tc>
        <w:tc>
          <w:tcPr>
            <w:tcW w:w="6296" w:type="dxa"/>
            <w:tcBorders>
              <w:top w:val="single" w:sz="4" w:space="0" w:color="auto"/>
              <w:left w:val="single" w:sz="4" w:space="0" w:color="auto"/>
              <w:bottom w:val="single" w:sz="4" w:space="0" w:color="auto"/>
              <w:right w:val="single" w:sz="4" w:space="0" w:color="auto"/>
            </w:tcBorders>
            <w:vAlign w:val="center"/>
            <w:hideMark/>
          </w:tcPr>
          <w:p w:rsidR="00D35769" w:rsidRPr="00D35769" w:rsidRDefault="00D35769" w:rsidP="00D35769">
            <w:pPr>
              <w:spacing w:line="400" w:lineRule="exact"/>
              <w:rPr>
                <w:rFonts w:ascii="宋体" w:eastAsia="宋体" w:hAnsi="宋体" w:cs="Times New Roman"/>
                <w:color w:val="000000"/>
                <w:szCs w:val="21"/>
              </w:rPr>
            </w:pPr>
            <w:r w:rsidRPr="00D35769">
              <w:rPr>
                <w:rFonts w:ascii="宋体" w:eastAsia="宋体" w:hAnsi="宋体" w:cs="Times New Roman" w:hint="eastAsia"/>
                <w:color w:val="000000"/>
                <w:szCs w:val="21"/>
              </w:rPr>
              <w:t>无</w:t>
            </w:r>
          </w:p>
        </w:tc>
      </w:tr>
    </w:tbl>
    <w:p w:rsidR="00D35769" w:rsidRPr="00D35769" w:rsidRDefault="00D35769" w:rsidP="00D35769">
      <w:pPr>
        <w:ind w:firstLineChars="202" w:firstLine="424"/>
        <w:jc w:val="left"/>
        <w:rPr>
          <w:rFonts w:ascii="宋体" w:eastAsia="宋体" w:hAnsi="宋体" w:cs="Times New Roman" w:hint="eastAsia"/>
          <w:color w:val="000000"/>
          <w:szCs w:val="24"/>
        </w:rPr>
      </w:pPr>
    </w:p>
    <w:p w:rsidR="00D35769" w:rsidRPr="00D35769" w:rsidRDefault="00D35769" w:rsidP="00D35769">
      <w:pPr>
        <w:ind w:firstLineChars="202" w:firstLine="424"/>
        <w:jc w:val="left"/>
        <w:rPr>
          <w:rFonts w:ascii="宋体" w:eastAsia="宋体" w:hAnsi="宋体" w:cs="Times New Roman" w:hint="eastAsia"/>
          <w:color w:val="000000"/>
          <w:szCs w:val="24"/>
        </w:rPr>
      </w:pPr>
    </w:p>
    <w:p w:rsidR="00D35769" w:rsidRPr="00D35769" w:rsidRDefault="00D35769" w:rsidP="00D35769">
      <w:pPr>
        <w:ind w:firstLineChars="202" w:firstLine="424"/>
        <w:jc w:val="left"/>
        <w:rPr>
          <w:rFonts w:ascii="宋体" w:eastAsia="宋体" w:hAnsi="宋体" w:cs="Times New Roman" w:hint="eastAsia"/>
          <w:color w:val="000000"/>
          <w:szCs w:val="24"/>
        </w:rPr>
      </w:pPr>
    </w:p>
    <w:p w:rsidR="00D35769" w:rsidRPr="00D35769" w:rsidRDefault="00D35769" w:rsidP="00D35769">
      <w:pPr>
        <w:widowControl/>
        <w:jc w:val="left"/>
        <w:rPr>
          <w:rFonts w:ascii="宋体" w:eastAsia="宋体" w:hAnsi="宋体" w:cs="宋体"/>
          <w:b/>
          <w:color w:val="000000"/>
          <w:kern w:val="0"/>
          <w:szCs w:val="21"/>
        </w:rPr>
        <w:sectPr w:rsidR="00D35769" w:rsidRPr="00D35769">
          <w:pgSz w:w="11906" w:h="16838"/>
          <w:pgMar w:top="1134" w:right="1247" w:bottom="1560" w:left="1247" w:header="851" w:footer="992" w:gutter="0"/>
          <w:pgNumType w:start="0"/>
          <w:cols w:space="720"/>
        </w:sectPr>
      </w:pPr>
    </w:p>
    <w:tbl>
      <w:tblPr>
        <w:tblW w:w="15030" w:type="dxa"/>
        <w:jc w:val="center"/>
        <w:tblLayout w:type="fixed"/>
        <w:tblCellMar>
          <w:left w:w="0" w:type="dxa"/>
          <w:right w:w="0" w:type="dxa"/>
        </w:tblCellMar>
        <w:tblLook w:val="04A0"/>
      </w:tblPr>
      <w:tblGrid>
        <w:gridCol w:w="421"/>
        <w:gridCol w:w="562"/>
        <w:gridCol w:w="1447"/>
        <w:gridCol w:w="1842"/>
        <w:gridCol w:w="4817"/>
        <w:gridCol w:w="992"/>
        <w:gridCol w:w="4099"/>
        <w:gridCol w:w="850"/>
      </w:tblGrid>
      <w:tr w:rsidR="00D35769" w:rsidRPr="00D35769" w:rsidTr="00D35769">
        <w:trPr>
          <w:trHeight w:val="660"/>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lastRenderedPageBreak/>
              <w:t>序号</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板块</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实施步骤</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实施目的</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具体内容</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时间安排</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对象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b/>
                <w:color w:val="000000"/>
                <w:szCs w:val="21"/>
              </w:rPr>
            </w:pPr>
            <w:r w:rsidRPr="00D35769">
              <w:rPr>
                <w:rFonts w:ascii="宋体" w:eastAsia="宋体" w:hAnsi="宋体" w:cs="宋体" w:hint="eastAsia"/>
                <w:b/>
                <w:color w:val="000000"/>
                <w:szCs w:val="21"/>
              </w:rPr>
              <w:t>区域</w:t>
            </w:r>
          </w:p>
        </w:tc>
      </w:tr>
      <w:tr w:rsidR="00D35769" w:rsidRPr="00D35769" w:rsidTr="00D35769">
        <w:trPr>
          <w:trHeight w:val="705"/>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1</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第一模块集中培训</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征集企业报名，筛选符合要求的企业</w:t>
            </w:r>
            <w:r w:rsidRPr="00D35769">
              <w:rPr>
                <w:rFonts w:ascii="宋体" w:eastAsia="宋体" w:hAnsi="宋体" w:cs="宋体" w:hint="eastAsia"/>
                <w:color w:val="000000"/>
                <w:szCs w:val="21"/>
              </w:rPr>
              <w:br/>
              <w:t>按产业/行业将学员细分成小组</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招到和筛选更符合要求的企业</w:t>
            </w:r>
            <w:r w:rsidRPr="00D35769">
              <w:rPr>
                <w:rFonts w:ascii="宋体" w:eastAsia="宋体" w:hAnsi="宋体" w:cs="宋体" w:hint="eastAsia"/>
                <w:color w:val="000000"/>
                <w:szCs w:val="21"/>
              </w:rPr>
              <w:br/>
              <w:t>按行业分组以便进行行业对接与交流</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依据人才政策文件，发布通知</w:t>
            </w:r>
            <w:r w:rsidRPr="00D35769">
              <w:rPr>
                <w:rFonts w:ascii="宋体" w:eastAsia="宋体" w:hAnsi="宋体" w:cs="宋体" w:hint="eastAsia"/>
                <w:color w:val="000000"/>
                <w:szCs w:val="21"/>
              </w:rPr>
              <w:br/>
              <w:t>参照实施细则等文件，筛选企业</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约14天</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（一）我市重点产业、战略性新兴产业的龙头企业及成长性好的科技型企业董事长、总经理、副总等企业中高级管理人员。</w:t>
            </w:r>
          </w:p>
          <w:p w:rsidR="00D35769" w:rsidRPr="00D35769" w:rsidRDefault="00D35769" w:rsidP="00D35769">
            <w:pPr>
              <w:widowControl/>
              <w:jc w:val="left"/>
              <w:textAlignment w:val="center"/>
              <w:rPr>
                <w:rFonts w:ascii="宋体" w:eastAsia="宋体" w:hAnsi="宋体" w:cs="宋体" w:hint="eastAsia"/>
                <w:color w:val="000000"/>
                <w:szCs w:val="21"/>
              </w:rPr>
            </w:pPr>
            <w:r w:rsidRPr="00D35769">
              <w:rPr>
                <w:rFonts w:ascii="宋体" w:eastAsia="宋体" w:hAnsi="宋体" w:cs="宋体" w:hint="eastAsia"/>
                <w:color w:val="000000"/>
                <w:szCs w:val="21"/>
              </w:rPr>
              <w:t>（二）获“邕江计划”资助的领军人才及其主要成员。</w:t>
            </w:r>
          </w:p>
          <w:p w:rsidR="00D35769" w:rsidRPr="00D35769" w:rsidRDefault="00D35769" w:rsidP="00D35769">
            <w:pPr>
              <w:widowControl/>
              <w:jc w:val="left"/>
              <w:textAlignment w:val="center"/>
              <w:rPr>
                <w:rFonts w:ascii="宋体" w:eastAsia="宋体" w:hAnsi="宋体" w:cs="宋体" w:hint="eastAsia"/>
                <w:color w:val="000000"/>
                <w:szCs w:val="21"/>
              </w:rPr>
            </w:pPr>
            <w:r w:rsidRPr="00D35769">
              <w:rPr>
                <w:rFonts w:ascii="宋体" w:eastAsia="宋体" w:hAnsi="宋体" w:cs="宋体" w:hint="eastAsia"/>
                <w:color w:val="000000"/>
                <w:szCs w:val="21"/>
              </w:rPr>
              <w:t>（三）获市级创新创业大赛奖励的企业中高级管理人员。</w:t>
            </w:r>
          </w:p>
          <w:p w:rsidR="00D35769" w:rsidRPr="00D35769" w:rsidRDefault="00D35769" w:rsidP="00D35769">
            <w:pPr>
              <w:widowControl/>
              <w:jc w:val="left"/>
              <w:textAlignment w:val="center"/>
              <w:rPr>
                <w:rFonts w:ascii="宋体" w:eastAsia="宋体" w:hAnsi="宋体" w:cs="宋体" w:hint="eastAsia"/>
                <w:color w:val="000000"/>
                <w:szCs w:val="21"/>
              </w:rPr>
            </w:pPr>
            <w:r w:rsidRPr="00D35769">
              <w:rPr>
                <w:rFonts w:ascii="宋体" w:eastAsia="宋体" w:hAnsi="宋体" w:cs="宋体" w:hint="eastAsia"/>
                <w:color w:val="000000"/>
                <w:szCs w:val="21"/>
              </w:rPr>
              <w:t>（四）经我市认定的高层次人才在邕创办企业的中高级管理人员。</w:t>
            </w:r>
          </w:p>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近几年重大招商项目、新型研究机构创新创业人才、近几年引进高层次人才（尤其是海外引进）优先考虑。</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南宁市内</w:t>
            </w:r>
          </w:p>
        </w:tc>
      </w:tr>
      <w:tr w:rsidR="00D35769" w:rsidRPr="00D35769" w:rsidTr="00D35769">
        <w:trPr>
          <w:trHeight w:val="525"/>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将企业学员按产业/行业细分为5个小组</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2020年度领航计划项目全体企业家学员，约160人</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296"/>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举办开班仪式及集中授课</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了解企业培训及对接需求</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发放调研问卷，普查学员需求</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2天</w:t>
            </w:r>
          </w:p>
        </w:tc>
        <w:tc>
          <w:tcPr>
            <w:tcW w:w="410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2020年度领航计划项目全体企业家学员，约160人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拟定南宁市委党校</w:t>
            </w:r>
          </w:p>
        </w:tc>
      </w:tr>
      <w:tr w:rsidR="00D35769" w:rsidRPr="00D35769" w:rsidTr="00D35769">
        <w:trPr>
          <w:trHeight w:val="243"/>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开班仪式</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解读领航计划实施背景、目的及内容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533"/>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集中授课</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1.战略策划；2.财税管理；3.人力资源；3.企业投融资；5.市场拓展</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965"/>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2</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5769" w:rsidRPr="00D35769" w:rsidRDefault="00D35769" w:rsidP="00D35769">
            <w:pPr>
              <w:widowControl/>
              <w:jc w:val="center"/>
              <w:textAlignment w:val="center"/>
              <w:rPr>
                <w:rFonts w:ascii="宋体" w:eastAsia="宋体" w:hAnsi="宋体" w:cs="宋体"/>
                <w:color w:val="000000"/>
                <w:szCs w:val="21"/>
              </w:rPr>
            </w:pPr>
          </w:p>
          <w:p w:rsidR="00D35769" w:rsidRPr="00D35769" w:rsidRDefault="00D35769" w:rsidP="00D35769">
            <w:pPr>
              <w:widowControl/>
              <w:jc w:val="center"/>
              <w:textAlignment w:val="center"/>
              <w:rPr>
                <w:rFonts w:ascii="宋体" w:eastAsia="宋体" w:hAnsi="宋体" w:cs="宋体" w:hint="eastAsia"/>
                <w:color w:val="000000"/>
                <w:szCs w:val="21"/>
              </w:rPr>
            </w:pPr>
          </w:p>
          <w:p w:rsidR="00D35769" w:rsidRPr="00D35769" w:rsidRDefault="00D35769" w:rsidP="00D35769">
            <w:pPr>
              <w:widowControl/>
              <w:jc w:val="center"/>
              <w:textAlignment w:val="center"/>
              <w:rPr>
                <w:rFonts w:ascii="宋体" w:eastAsia="宋体" w:hAnsi="宋体" w:cs="宋体" w:hint="eastAsia"/>
                <w:color w:val="000000"/>
                <w:szCs w:val="21"/>
              </w:rPr>
            </w:pPr>
          </w:p>
          <w:p w:rsidR="00D35769" w:rsidRPr="00D35769" w:rsidRDefault="00D35769" w:rsidP="00D35769">
            <w:pPr>
              <w:widowControl/>
              <w:jc w:val="center"/>
              <w:textAlignment w:val="center"/>
              <w:rPr>
                <w:rFonts w:ascii="宋体" w:eastAsia="宋体" w:hAnsi="宋体" w:cs="宋体" w:hint="eastAsia"/>
                <w:color w:val="000000"/>
                <w:szCs w:val="21"/>
              </w:rPr>
            </w:pPr>
          </w:p>
          <w:p w:rsidR="00D35769" w:rsidRPr="00D35769" w:rsidRDefault="00D35769" w:rsidP="00D35769">
            <w:pPr>
              <w:widowControl/>
              <w:jc w:val="center"/>
              <w:textAlignment w:val="center"/>
              <w:rPr>
                <w:rFonts w:ascii="宋体" w:eastAsia="宋体" w:hAnsi="宋体" w:cs="宋体" w:hint="eastAsia"/>
                <w:color w:val="000000"/>
                <w:szCs w:val="21"/>
              </w:rPr>
            </w:pPr>
          </w:p>
          <w:p w:rsidR="00D35769" w:rsidRPr="00D35769" w:rsidRDefault="00D35769" w:rsidP="00D35769">
            <w:pPr>
              <w:widowControl/>
              <w:jc w:val="center"/>
              <w:textAlignment w:val="center"/>
              <w:rPr>
                <w:rFonts w:ascii="宋体" w:eastAsia="宋体" w:hAnsi="宋体" w:cs="宋体" w:hint="eastAsia"/>
                <w:color w:val="000000"/>
                <w:szCs w:val="21"/>
              </w:rPr>
            </w:pPr>
          </w:p>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第二模块外出专题研修与产业对接</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lastRenderedPageBreak/>
              <w:t>根据强首府强工业产业链条设计5个行业小组，外出研修</w:t>
            </w:r>
            <w:r w:rsidRPr="00D35769">
              <w:rPr>
                <w:rFonts w:ascii="宋体" w:eastAsia="宋体" w:hAnsi="宋体" w:cs="宋体" w:hint="eastAsia"/>
                <w:color w:val="000000"/>
                <w:szCs w:val="21"/>
              </w:rPr>
              <w:lastRenderedPageBreak/>
              <w:t>与产业对接</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lastRenderedPageBreak/>
              <w:t>提高学员行业专业化管理水平和促进上下游产业链、技术或资金对接</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1.互联网+技术与产业融合发展对策（数字贸易的发展：跨境电商、大数据、云平台、智慧物流、智慧家居、智慧医疗企业）</w:t>
            </w:r>
            <w:r w:rsidRPr="00D35769">
              <w:rPr>
                <w:rFonts w:ascii="宋体" w:eastAsia="宋体" w:hAnsi="宋体" w:cs="宋体" w:hint="eastAsia"/>
                <w:color w:val="000000"/>
                <w:szCs w:val="21"/>
              </w:rPr>
              <w:br/>
              <w:t>2.当地重点相关企业现场教学</w:t>
            </w:r>
            <w:r w:rsidRPr="00D35769">
              <w:rPr>
                <w:rFonts w:ascii="宋体" w:eastAsia="宋体" w:hAnsi="宋体" w:cs="宋体" w:hint="eastAsia"/>
                <w:color w:val="000000"/>
                <w:szCs w:val="21"/>
              </w:rPr>
              <w:br/>
            </w:r>
            <w:r w:rsidRPr="00D35769">
              <w:rPr>
                <w:rFonts w:ascii="宋体" w:eastAsia="宋体" w:hAnsi="宋体" w:cs="宋体" w:hint="eastAsia"/>
                <w:color w:val="000000"/>
                <w:szCs w:val="21"/>
              </w:rPr>
              <w:lastRenderedPageBreak/>
              <w:t>3.产业、人才交流</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lastRenderedPageBreak/>
              <w:t>2.5天集中学习，1天现场教学，0.5天</w:t>
            </w:r>
            <w:r w:rsidRPr="00D35769">
              <w:rPr>
                <w:rFonts w:ascii="宋体" w:eastAsia="宋体" w:hAnsi="宋体" w:cs="宋体" w:hint="eastAsia"/>
                <w:color w:val="000000"/>
                <w:szCs w:val="21"/>
              </w:rPr>
              <w:lastRenderedPageBreak/>
              <w:t>产业面对面对接，每期6天（含往返），共5期</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lastRenderedPageBreak/>
              <w:t>互联网+产业相关企业，约32人</w:t>
            </w:r>
            <w:r w:rsidRPr="00D35769">
              <w:rPr>
                <w:rFonts w:ascii="宋体" w:eastAsia="宋体" w:hAnsi="宋体" w:cs="宋体" w:hint="eastAsia"/>
                <w:color w:val="000000"/>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粤港澳大湾区</w:t>
            </w:r>
          </w:p>
        </w:tc>
      </w:tr>
      <w:tr w:rsidR="00D35769" w:rsidRPr="00D35769" w:rsidTr="00D35769">
        <w:trPr>
          <w:trHeight w:val="1335"/>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1.新一代电子信息技术等前沿应用</w:t>
            </w:r>
            <w:r w:rsidRPr="00D35769">
              <w:rPr>
                <w:rFonts w:ascii="宋体" w:eastAsia="宋体" w:hAnsi="宋体" w:cs="宋体" w:hint="eastAsia"/>
                <w:color w:val="000000"/>
                <w:szCs w:val="21"/>
              </w:rPr>
              <w:br/>
              <w:t>2.当地电子信息知名企业现场教学</w:t>
            </w:r>
            <w:r w:rsidRPr="00D35769">
              <w:rPr>
                <w:rFonts w:ascii="宋体" w:eastAsia="宋体" w:hAnsi="宋体" w:cs="宋体" w:hint="eastAsia"/>
                <w:color w:val="000000"/>
                <w:szCs w:val="21"/>
              </w:rPr>
              <w:br/>
              <w:t>3.电子信息产业及人才对接</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电子信息制造业相关企业，约32人</w:t>
            </w:r>
            <w:r w:rsidRPr="00D35769">
              <w:rPr>
                <w:rFonts w:ascii="宋体" w:eastAsia="宋体" w:hAnsi="宋体" w:cs="宋体" w:hint="eastAsia"/>
                <w:color w:val="000000"/>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粤港澳大湾区</w:t>
            </w:r>
          </w:p>
        </w:tc>
      </w:tr>
      <w:tr w:rsidR="00D35769" w:rsidRPr="00D35769" w:rsidTr="00D35769">
        <w:trPr>
          <w:trHeight w:val="1026"/>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1.智能制造发展对策</w:t>
            </w:r>
            <w:r w:rsidRPr="00D35769">
              <w:rPr>
                <w:rFonts w:ascii="宋体" w:eastAsia="宋体" w:hAnsi="宋体" w:cs="宋体" w:hint="eastAsia"/>
                <w:color w:val="000000"/>
                <w:szCs w:val="21"/>
              </w:rPr>
              <w:br/>
              <w:t>2.制造业智能化转型</w:t>
            </w:r>
            <w:r w:rsidRPr="00D35769">
              <w:rPr>
                <w:rFonts w:ascii="宋体" w:eastAsia="宋体" w:hAnsi="宋体" w:cs="宋体" w:hint="eastAsia"/>
                <w:color w:val="000000"/>
                <w:szCs w:val="21"/>
              </w:rPr>
              <w:br/>
              <w:t>3.当地骨干企业现场教学</w:t>
            </w:r>
            <w:r w:rsidRPr="00D35769">
              <w:rPr>
                <w:rFonts w:ascii="宋体" w:eastAsia="宋体" w:hAnsi="宋体" w:cs="宋体" w:hint="eastAsia"/>
                <w:color w:val="000000"/>
                <w:szCs w:val="21"/>
              </w:rPr>
              <w:br/>
              <w:t>4.产业面对接对接</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机械装备制造相关企业，约32人</w:t>
            </w:r>
            <w:r w:rsidRPr="00D35769">
              <w:rPr>
                <w:rFonts w:ascii="宋体" w:eastAsia="宋体" w:hAnsi="宋体" w:cs="宋体" w:hint="eastAsia"/>
                <w:color w:val="000000"/>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江浙或湖北</w:t>
            </w:r>
          </w:p>
        </w:tc>
      </w:tr>
      <w:tr w:rsidR="00D35769" w:rsidRPr="00D35769" w:rsidTr="00D35769">
        <w:trPr>
          <w:trHeight w:val="1609"/>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1.医药研发领域融资渠道拓宽</w:t>
            </w:r>
            <w:r w:rsidRPr="00D35769">
              <w:rPr>
                <w:rFonts w:ascii="宋体" w:eastAsia="宋体" w:hAnsi="宋体" w:cs="宋体" w:hint="eastAsia"/>
                <w:color w:val="000000"/>
                <w:szCs w:val="21"/>
              </w:rPr>
              <w:br/>
              <w:t>2.国家药品管理新政理解与把握（药品持有人上市制度应用、带量采购与企业创新）</w:t>
            </w:r>
            <w:r w:rsidRPr="00D35769">
              <w:rPr>
                <w:rFonts w:ascii="宋体" w:eastAsia="宋体" w:hAnsi="宋体" w:cs="宋体" w:hint="eastAsia"/>
                <w:color w:val="000000"/>
                <w:szCs w:val="21"/>
              </w:rPr>
              <w:br/>
              <w:t>3.药品关键技术如何产业化</w:t>
            </w:r>
            <w:r w:rsidRPr="00D35769">
              <w:rPr>
                <w:rFonts w:ascii="宋体" w:eastAsia="宋体" w:hAnsi="宋体" w:cs="宋体" w:hint="eastAsia"/>
                <w:color w:val="000000"/>
                <w:szCs w:val="21"/>
              </w:rPr>
              <w:br/>
              <w:t>4.知名药企现场教学与产业人才交流</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生物医药相关企业，约32人</w:t>
            </w:r>
            <w:r w:rsidRPr="00D35769">
              <w:rPr>
                <w:rFonts w:ascii="宋体" w:eastAsia="宋体" w:hAnsi="宋体" w:cs="宋体" w:hint="eastAsia"/>
                <w:color w:val="000000"/>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江浙或湖北</w:t>
            </w:r>
          </w:p>
        </w:tc>
      </w:tr>
      <w:tr w:rsidR="00D35769" w:rsidRPr="00D35769" w:rsidTr="00D35769">
        <w:trPr>
          <w:trHeight w:val="813"/>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1.规模扩大</w:t>
            </w:r>
            <w:r w:rsidRPr="00D35769">
              <w:rPr>
                <w:rFonts w:ascii="宋体" w:eastAsia="宋体" w:hAnsi="宋体" w:cs="宋体" w:hint="eastAsia"/>
                <w:color w:val="000000"/>
                <w:szCs w:val="21"/>
              </w:rPr>
              <w:br/>
              <w:t>2.品牌建设</w:t>
            </w:r>
            <w:r w:rsidRPr="00D35769">
              <w:rPr>
                <w:rFonts w:ascii="宋体" w:eastAsia="宋体" w:hAnsi="宋体" w:cs="宋体" w:hint="eastAsia"/>
                <w:color w:val="000000"/>
                <w:szCs w:val="21"/>
              </w:rPr>
              <w:br/>
              <w:t>3.数字化转型升级</w:t>
            </w: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传统优势产业相关企业，约32人</w:t>
            </w:r>
            <w:r w:rsidRPr="00D35769">
              <w:rPr>
                <w:rFonts w:ascii="宋体" w:eastAsia="宋体" w:hAnsi="宋体" w:cs="宋体" w:hint="eastAsia"/>
                <w:color w:val="000000"/>
                <w:szCs w:val="21"/>
              </w:rPr>
              <w:br/>
              <w:t>（其中企业学员28人，工作人员4人）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江浙或成渝</w:t>
            </w:r>
          </w:p>
        </w:tc>
      </w:tr>
      <w:tr w:rsidR="00D35769" w:rsidRPr="00D35769" w:rsidTr="00D35769">
        <w:trPr>
          <w:trHeight w:val="246"/>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3</w:t>
            </w:r>
          </w:p>
        </w:tc>
        <w:tc>
          <w:tcPr>
            <w:tcW w:w="5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第三模块沙龙活动</w:t>
            </w:r>
          </w:p>
        </w:tc>
        <w:tc>
          <w:tcPr>
            <w:tcW w:w="14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根据前期问卷调研情况，开展5期沙龙研讨活动</w:t>
            </w:r>
          </w:p>
        </w:tc>
        <w:tc>
          <w:tcPr>
            <w:tcW w:w="18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分享经验、研讨发展</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数字经济与企业发展机遇</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1天/期，共5期</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互联网+产业相关企业学员，28人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南宁市内</w:t>
            </w:r>
          </w:p>
        </w:tc>
      </w:tr>
      <w:tr w:rsidR="00D35769" w:rsidRPr="00D35769" w:rsidTr="00D35769">
        <w:trPr>
          <w:trHeight w:val="249"/>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新一代电子信息技术等前沿应用</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电子信息制造业相关企业学员，28人</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226"/>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智能制造与智能化改造</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机械装备制造相关企业学员，28人</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215"/>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医药领域融资渠道拓宽经验分享</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生物医药相关企业学员，28人</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333"/>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精益管理与降本增效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传统优势产业相关企业学员，28人</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5769" w:rsidRPr="00D35769" w:rsidRDefault="00D35769" w:rsidP="00D35769">
            <w:pPr>
              <w:widowControl/>
              <w:jc w:val="left"/>
              <w:rPr>
                <w:rFonts w:ascii="宋体" w:eastAsia="宋体" w:hAnsi="宋体" w:cs="宋体"/>
                <w:color w:val="000000"/>
                <w:szCs w:val="21"/>
              </w:rPr>
            </w:pPr>
          </w:p>
        </w:tc>
      </w:tr>
      <w:tr w:rsidR="00D35769" w:rsidRPr="00D35769" w:rsidTr="00D35769">
        <w:trPr>
          <w:trHeight w:val="1117"/>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lastRenderedPageBreak/>
              <w:t>4</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第四模块专题研修</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开展1期集中研修</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企业家高级研修</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1.产业前沿技术发展与应用</w:t>
            </w:r>
            <w:r w:rsidRPr="00D35769">
              <w:rPr>
                <w:rFonts w:ascii="宋体" w:eastAsia="宋体" w:hAnsi="宋体" w:cs="宋体" w:hint="eastAsia"/>
                <w:color w:val="000000"/>
                <w:szCs w:val="21"/>
              </w:rPr>
              <w:br/>
              <w:t>2.企业发展战略制定</w:t>
            </w:r>
            <w:r w:rsidRPr="00D35769">
              <w:rPr>
                <w:rFonts w:ascii="宋体" w:eastAsia="宋体" w:hAnsi="宋体" w:cs="宋体" w:hint="eastAsia"/>
                <w:color w:val="000000"/>
                <w:szCs w:val="21"/>
              </w:rPr>
              <w:br/>
              <w:t>3.产业资本运作</w:t>
            </w:r>
            <w:r w:rsidRPr="00D35769">
              <w:rPr>
                <w:rFonts w:ascii="宋体" w:eastAsia="宋体" w:hAnsi="宋体" w:cs="宋体" w:hint="eastAsia"/>
                <w:color w:val="000000"/>
                <w:szCs w:val="21"/>
              </w:rPr>
              <w:br/>
              <w:t>4.创新思维与发展</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5天（含往返）</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南宁市重点项目、重点企业高级管理人员，约22人</w:t>
            </w:r>
            <w:r w:rsidRPr="00D35769">
              <w:rPr>
                <w:rFonts w:ascii="宋体" w:eastAsia="宋体" w:hAnsi="宋体" w:cs="宋体" w:hint="eastAsia"/>
                <w:color w:val="000000"/>
                <w:szCs w:val="21"/>
              </w:rPr>
              <w:br/>
              <w:t>（其中企业学员20人，工作人员2人）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北京</w:t>
            </w:r>
          </w:p>
        </w:tc>
      </w:tr>
      <w:tr w:rsidR="00D35769" w:rsidRPr="00D35769" w:rsidTr="00D35769">
        <w:trPr>
          <w:trHeight w:val="1532"/>
          <w:jc w:val="center"/>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5</w:t>
            </w:r>
          </w:p>
        </w:tc>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第五模块人才库</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建立市级企业家数据库</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将急需紧缺的优秀企业家纳入视野，建立健全服务机制，提供全方位服务，为强首府强工业储备人才。</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1.建数据库</w:t>
            </w:r>
          </w:p>
          <w:p w:rsidR="00D35769" w:rsidRPr="00D35769" w:rsidRDefault="00D35769" w:rsidP="00D35769">
            <w:pPr>
              <w:widowControl/>
              <w:jc w:val="left"/>
              <w:textAlignment w:val="center"/>
              <w:rPr>
                <w:rFonts w:ascii="宋体" w:eastAsia="宋体" w:hAnsi="宋体" w:cs="宋体"/>
                <w:color w:val="000000"/>
                <w:szCs w:val="21"/>
              </w:rPr>
            </w:pPr>
            <w:r w:rsidRPr="00D35769">
              <w:rPr>
                <w:rFonts w:ascii="宋体" w:eastAsia="宋体" w:hAnsi="宋体" w:cs="宋体" w:hint="eastAsia"/>
                <w:color w:val="000000"/>
                <w:szCs w:val="21"/>
              </w:rPr>
              <w:t>2。收集企业家个人基本信息、学习培训等情况</w:t>
            </w:r>
            <w:r w:rsidRPr="00D35769">
              <w:rPr>
                <w:rFonts w:ascii="宋体" w:eastAsia="宋体" w:hAnsi="宋体" w:cs="宋体" w:hint="eastAsia"/>
                <w:color w:val="000000"/>
                <w:szCs w:val="21"/>
              </w:rPr>
              <w:br/>
              <w:t>3.收集企业：行业发展、重点项目、经营团队、主要产品和生产规模等情况</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全年</w:t>
            </w:r>
          </w:p>
        </w:tc>
        <w:tc>
          <w:tcPr>
            <w:tcW w:w="41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2019-2020年度领航计划项目全体企业家学员，约320人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5769" w:rsidRPr="00D35769" w:rsidRDefault="00D35769" w:rsidP="00D35769">
            <w:pPr>
              <w:widowControl/>
              <w:jc w:val="center"/>
              <w:textAlignment w:val="center"/>
              <w:rPr>
                <w:rFonts w:ascii="宋体" w:eastAsia="宋体" w:hAnsi="宋体" w:cs="宋体"/>
                <w:color w:val="000000"/>
                <w:szCs w:val="21"/>
              </w:rPr>
            </w:pPr>
            <w:r w:rsidRPr="00D35769">
              <w:rPr>
                <w:rFonts w:ascii="宋体" w:eastAsia="宋体" w:hAnsi="宋体" w:cs="宋体" w:hint="eastAsia"/>
                <w:color w:val="000000"/>
                <w:szCs w:val="21"/>
              </w:rPr>
              <w:t>南宁市内</w:t>
            </w:r>
          </w:p>
        </w:tc>
      </w:tr>
      <w:bookmarkEnd w:id="0"/>
      <w:bookmarkEnd w:id="1"/>
    </w:tbl>
    <w:p w:rsidR="00D56B00" w:rsidRPr="00D35769" w:rsidRDefault="00D56B00">
      <w:pPr>
        <w:rPr>
          <w:rFonts w:hint="eastAsia"/>
        </w:rPr>
      </w:pPr>
    </w:p>
    <w:sectPr w:rsidR="00D56B00" w:rsidRPr="00D35769" w:rsidSect="00D3576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769"/>
    <w:rsid w:val="00D35769"/>
    <w:rsid w:val="00D56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313959">
      <w:bodyDiv w:val="1"/>
      <w:marLeft w:val="0"/>
      <w:marRight w:val="0"/>
      <w:marTop w:val="0"/>
      <w:marBottom w:val="0"/>
      <w:divBdr>
        <w:top w:val="none" w:sz="0" w:space="0" w:color="auto"/>
        <w:left w:val="none" w:sz="0" w:space="0" w:color="auto"/>
        <w:bottom w:val="none" w:sz="0" w:space="0" w:color="auto"/>
        <w:right w:val="none" w:sz="0" w:space="0" w:color="auto"/>
      </w:divBdr>
    </w:div>
    <w:div w:id="16427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2020-11-03T07:48:00Z</dcterms:created>
  <dcterms:modified xsi:type="dcterms:W3CDTF">2020-11-03T07:50:00Z</dcterms:modified>
</cp:coreProperties>
</file>