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szCs w:val="21"/>
          <w:lang w:eastAsia="zh-CN"/>
        </w:rPr>
      </w:pPr>
      <w:r>
        <w:rPr>
          <w:rFonts w:hint="eastAsia"/>
          <w:lang w:eastAsia="zh-CN"/>
        </w:rPr>
        <w:t>云之龙咨询集团有限公司</w:t>
      </w:r>
      <w:r>
        <w:rPr>
          <w:rFonts w:hint="eastAsia" w:ascii="宋体" w:hAnsi="宋体"/>
          <w:szCs w:val="21"/>
        </w:rPr>
        <w:t>广西壮族自治区生殖医院智慧医院信息化建设（一期）采购</w:t>
      </w:r>
      <w:r>
        <w:rPr>
          <w:rFonts w:hint="eastAsia" w:ascii="宋体" w:hAnsi="宋体"/>
          <w:szCs w:val="21"/>
          <w:lang w:eastAsia="zh-CN"/>
        </w:rPr>
        <w:t>（</w:t>
      </w:r>
      <w:r>
        <w:rPr>
          <w:rFonts w:ascii="宋体" w:hAnsi="宋体"/>
          <w:szCs w:val="21"/>
        </w:rPr>
        <w:t>GXZC2022-G3-003370-YZLZ</w:t>
      </w:r>
      <w:r>
        <w:rPr>
          <w:rFonts w:hint="eastAsia" w:ascii="宋体" w:hAnsi="宋体"/>
          <w:szCs w:val="21"/>
          <w:lang w:eastAsia="zh-CN"/>
        </w:rPr>
        <w:t>）</w:t>
      </w:r>
    </w:p>
    <w:p>
      <w:pPr>
        <w:pStyle w:val="2"/>
        <w:keepNext w:val="0"/>
        <w:keepLines w:val="0"/>
        <w:tabs>
          <w:tab w:val="left" w:pos="0"/>
          <w:tab w:val="left" w:pos="3165"/>
          <w:tab w:val="center" w:pos="4153"/>
        </w:tabs>
        <w:autoSpaceDE w:val="0"/>
        <w:autoSpaceDN w:val="0"/>
        <w:adjustRightInd w:val="0"/>
        <w:spacing w:before="0" w:after="0" w:line="360" w:lineRule="auto"/>
        <w:jc w:val="center"/>
      </w:pPr>
      <w:r>
        <w:rPr>
          <w:rFonts w:hint="eastAsia"/>
        </w:rPr>
        <w:t>招标公告</w:t>
      </w:r>
      <w:bookmarkStart w:id="35" w:name="_GoBack"/>
      <w:bookmarkEnd w:id="35"/>
    </w:p>
    <w:p>
      <w:pPr>
        <w:spacing w:line="360" w:lineRule="auto"/>
        <w:rPr>
          <w:rFonts w:ascii="宋体" w:hAnsi="宋体"/>
          <w:szCs w:val="21"/>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广西壮族自治区生殖医院智慧医院信息化建设（一期）</w:t>
      </w:r>
      <w:r>
        <w:rPr>
          <w:rFonts w:hint="eastAsia" w:ascii="宋体" w:hAnsi="宋体"/>
          <w:szCs w:val="21"/>
        </w:rPr>
        <w:t>招标项目的潜在投标人应在“政采云”平台（https://www.zcygov.cn）获取（下载）招标文件，并于</w:t>
      </w:r>
      <w:r>
        <w:rPr>
          <w:rFonts w:ascii="宋体" w:hAnsi="宋体"/>
          <w:szCs w:val="21"/>
          <w:u w:val="single"/>
        </w:rPr>
        <w:t>2022</w:t>
      </w:r>
      <w:r>
        <w:rPr>
          <w:rFonts w:hint="eastAsia" w:ascii="宋体" w:hAnsi="宋体"/>
          <w:bCs/>
          <w:szCs w:val="21"/>
          <w:u w:val="single"/>
        </w:rPr>
        <w:t>年 12 月 14 日上午9时30分（</w:t>
      </w:r>
      <w:r>
        <w:rPr>
          <w:rFonts w:hint="eastAsia" w:ascii="宋体" w:hAnsi="宋体"/>
          <w:bCs/>
          <w:szCs w:val="21"/>
        </w:rPr>
        <w:t>北京时间）前按要求递交（上传）投标</w:t>
      </w:r>
      <w:r>
        <w:rPr>
          <w:rFonts w:ascii="宋体" w:hAnsi="宋体"/>
          <w:bCs/>
          <w:szCs w:val="21"/>
        </w:rPr>
        <w:t>文件</w:t>
      </w:r>
      <w:r>
        <w:rPr>
          <w:rFonts w:hint="eastAsia" w:ascii="宋体" w:hAnsi="宋体"/>
          <w:szCs w:val="21"/>
        </w:rPr>
        <w:t>。</w:t>
      </w:r>
    </w:p>
    <w:p>
      <w:pPr>
        <w:spacing w:line="360" w:lineRule="auto"/>
        <w:rPr>
          <w:rFonts w:ascii="宋体" w:hAnsi="宋体"/>
          <w:szCs w:val="21"/>
        </w:rPr>
      </w:pPr>
    </w:p>
    <w:p>
      <w:pPr>
        <w:spacing w:line="360" w:lineRule="auto"/>
        <w:rPr>
          <w:rFonts w:ascii="黑体" w:hAnsi="黑体" w:eastAsia="黑体"/>
          <w:b/>
          <w:bCs/>
          <w:sz w:val="24"/>
        </w:rPr>
      </w:pPr>
      <w:bookmarkStart w:id="0" w:name="_Toc28359002"/>
      <w:bookmarkStart w:id="1" w:name="_Toc35393790"/>
      <w:bookmarkStart w:id="2" w:name="_Toc35393621"/>
      <w:bookmarkStart w:id="3" w:name="_Toc28359079"/>
      <w:bookmarkStart w:id="4" w:name="_Hlk24379207"/>
      <w:r>
        <w:rPr>
          <w:rFonts w:hint="eastAsia" w:ascii="黑体" w:hAnsi="黑体" w:eastAsia="黑体"/>
          <w:b/>
          <w:bCs/>
          <w:sz w:val="24"/>
        </w:rPr>
        <w:t>一、项目基本情况</w:t>
      </w:r>
      <w:bookmarkEnd w:id="0"/>
      <w:bookmarkEnd w:id="1"/>
      <w:bookmarkEnd w:id="2"/>
      <w:bookmarkEnd w:id="3"/>
    </w:p>
    <w:bookmarkEnd w:id="4"/>
    <w:p>
      <w:pPr>
        <w:spacing w:line="360" w:lineRule="auto"/>
        <w:ind w:firstLine="420" w:firstLineChars="200"/>
        <w:rPr>
          <w:rFonts w:ascii="宋体" w:hAnsi="宋体"/>
          <w:szCs w:val="21"/>
        </w:rPr>
      </w:pPr>
      <w:r>
        <w:rPr>
          <w:rFonts w:hint="eastAsia" w:ascii="宋体" w:hAnsi="宋体"/>
          <w:szCs w:val="21"/>
        </w:rPr>
        <w:t>项目编号：</w:t>
      </w:r>
      <w:r>
        <w:rPr>
          <w:rFonts w:ascii="宋体" w:hAnsi="宋体"/>
          <w:szCs w:val="21"/>
        </w:rPr>
        <w:t>GXZC2022-G3-003370-YZLZ</w:t>
      </w:r>
      <w:r>
        <w:rPr>
          <w:rFonts w:hint="eastAsia" w:ascii="宋体" w:hAnsi="宋体"/>
          <w:szCs w:val="21"/>
        </w:rPr>
        <w:t>；政府采购计划编号：广西政采[2022]18620号</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项目名称：广西壮族自治区生殖医院智慧医院信息化建设（一期）采购</w:t>
      </w:r>
    </w:p>
    <w:p>
      <w:pPr>
        <w:spacing w:line="360" w:lineRule="auto"/>
        <w:ind w:firstLine="420" w:firstLineChars="200"/>
        <w:rPr>
          <w:rFonts w:ascii="宋体" w:hAnsi="宋体"/>
          <w:szCs w:val="21"/>
          <w:u w:val="single"/>
        </w:rPr>
      </w:pPr>
      <w:r>
        <w:rPr>
          <w:rFonts w:hint="eastAsia" w:ascii="宋体" w:hAnsi="宋体"/>
          <w:szCs w:val="21"/>
        </w:rPr>
        <w:t>预算金额：</w:t>
      </w:r>
      <w:r>
        <w:rPr>
          <w:rFonts w:hint="eastAsia" w:ascii="宋体" w:hAnsi="宋体"/>
          <w:szCs w:val="21"/>
          <w:u w:val="single"/>
        </w:rPr>
        <w:t>1700万元</w:t>
      </w:r>
    </w:p>
    <w:p>
      <w:pPr>
        <w:spacing w:line="360" w:lineRule="auto"/>
        <w:ind w:firstLine="420" w:firstLineChars="200"/>
        <w:rPr>
          <w:rFonts w:ascii="宋体" w:hAnsi="宋体"/>
          <w:szCs w:val="21"/>
        </w:rPr>
      </w:pPr>
      <w:r>
        <w:rPr>
          <w:rFonts w:hint="eastAsia" w:ascii="宋体" w:hAnsi="宋体"/>
          <w:szCs w:val="21"/>
        </w:rPr>
        <w:t>最高限价：1700万元</w:t>
      </w:r>
    </w:p>
    <w:p>
      <w:pPr>
        <w:spacing w:line="360" w:lineRule="auto"/>
        <w:ind w:firstLine="420" w:firstLineChars="200"/>
        <w:rPr>
          <w:rFonts w:ascii="宋体" w:hAnsi="宋体"/>
          <w:szCs w:val="21"/>
        </w:rPr>
      </w:pPr>
      <w:r>
        <w:rPr>
          <w:rFonts w:hint="eastAsia" w:ascii="宋体" w:hAnsi="宋体"/>
          <w:szCs w:val="21"/>
        </w:rPr>
        <w:t>采购需求：</w:t>
      </w:r>
      <w:r>
        <w:rPr>
          <w:rFonts w:ascii="宋体" w:hAnsi="宋体"/>
          <w:szCs w:val="21"/>
        </w:rPr>
        <w:t xml:space="preserve"> </w:t>
      </w:r>
    </w:p>
    <w:tbl>
      <w:tblPr>
        <w:tblStyle w:val="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2"/>
        <w:gridCol w:w="2027"/>
        <w:gridCol w:w="810"/>
        <w:gridCol w:w="50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r>
              <w:rPr>
                <w:rFonts w:hint="eastAsia" w:ascii="宋体" w:hAnsi="宋体"/>
                <w:u w:val="single"/>
              </w:rPr>
              <w:t>单</w:t>
            </w:r>
            <w:r>
              <w:rPr>
                <w:rFonts w:hint="eastAsia" w:ascii="宋体" w:hAnsi="宋体"/>
              </w:rPr>
              <w:t>分标；预算金额：1700万元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序号</w:t>
            </w:r>
          </w:p>
        </w:tc>
        <w:tc>
          <w:tcPr>
            <w:tcW w:w="11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标的的名称</w:t>
            </w:r>
          </w:p>
        </w:tc>
        <w:tc>
          <w:tcPr>
            <w:tcW w:w="47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数量及</w:t>
            </w:r>
          </w:p>
          <w:p>
            <w:pPr>
              <w:jc w:val="center"/>
              <w:rPr>
                <w:rFonts w:ascii="宋体" w:hAnsi="宋体"/>
              </w:rPr>
            </w:pPr>
            <w:r>
              <w:rPr>
                <w:rFonts w:hint="eastAsia" w:ascii="宋体" w:hAnsi="宋体"/>
              </w:rPr>
              <w:t>单位</w:t>
            </w:r>
          </w:p>
        </w:tc>
        <w:tc>
          <w:tcPr>
            <w:tcW w:w="295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1</w:t>
            </w:r>
          </w:p>
        </w:tc>
        <w:tc>
          <w:tcPr>
            <w:tcW w:w="11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广西壮族自治区生殖医院智慧医院信息化建设（一期）</w:t>
            </w:r>
          </w:p>
        </w:tc>
        <w:tc>
          <w:tcPr>
            <w:tcW w:w="47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1项</w:t>
            </w:r>
          </w:p>
        </w:tc>
        <w:tc>
          <w:tcPr>
            <w:tcW w:w="2959" w:type="pct"/>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360" w:lineRule="atLeast"/>
              <w:ind w:firstLine="420" w:firstLineChars="200"/>
              <w:rPr>
                <w:rFonts w:hint="eastAsia" w:ascii="宋体" w:hAnsi="宋体"/>
              </w:rPr>
            </w:pPr>
            <w:r>
              <w:rPr>
                <w:rFonts w:hint="eastAsia" w:ascii="宋体" w:hAnsi="宋体"/>
              </w:rPr>
              <w:t xml:space="preserve"> </w:t>
            </w:r>
            <w:r>
              <w:rPr>
                <w:rFonts w:ascii="宋体" w:hAnsi="宋体"/>
              </w:rPr>
              <w:t xml:space="preserve"> ……</w:t>
            </w:r>
          </w:p>
          <w:p>
            <w:pPr>
              <w:tabs>
                <w:tab w:val="left" w:pos="180"/>
                <w:tab w:val="left" w:pos="1620"/>
              </w:tabs>
              <w:spacing w:line="360" w:lineRule="atLeast"/>
              <w:ind w:firstLine="422" w:firstLineChars="200"/>
              <w:rPr>
                <w:rFonts w:hint="eastAsia" w:ascii="宋体" w:hAnsi="宋体" w:cs="宋体"/>
                <w:b/>
                <w:bCs/>
                <w:szCs w:val="21"/>
              </w:rPr>
            </w:pPr>
            <w:r>
              <w:rPr>
                <w:rFonts w:hint="eastAsia" w:ascii="宋体" w:hAnsi="宋体" w:cs="宋体"/>
                <w:b/>
                <w:bCs/>
                <w:szCs w:val="21"/>
              </w:rPr>
              <w:t>（三）项目目标</w:t>
            </w:r>
          </w:p>
          <w:p>
            <w:pPr>
              <w:tabs>
                <w:tab w:val="left" w:pos="180"/>
                <w:tab w:val="left" w:pos="1620"/>
              </w:tabs>
              <w:spacing w:line="360" w:lineRule="atLeast"/>
              <w:ind w:firstLine="420" w:firstLineChars="200"/>
              <w:rPr>
                <w:rFonts w:hint="eastAsia" w:ascii="宋体" w:hAnsi="宋体" w:cs="宋体"/>
                <w:bCs/>
                <w:szCs w:val="21"/>
              </w:rPr>
            </w:pPr>
            <w:r>
              <w:rPr>
                <w:rFonts w:hint="eastAsia" w:ascii="宋体" w:hAnsi="宋体" w:cs="宋体"/>
                <w:bCs/>
                <w:szCs w:val="21"/>
              </w:rPr>
              <w:t>广西壮族自治区生殖医院智慧医院信息化建设项目分为两个阶段进行，通过智慧医院对标建设，在“十四五”期间力争达到医院电子病历系统功能应用水平5级，医院互联互通标准化成熟度四级甲等的水平。通过信息化能力提升建设，要能实现医院临床业务系统及精细化管理系统的标准化、集成化、移动化、智能化、区域化。通过构建全院统一的生殖健康大数据平台，建设高价值、高可用的数据资产。通过专科联盟管理平台和互联网、新兴技术相结合，实现远程医疗、教学、帮扶，有效提升医院的区域影响力，推动优势医疗资源的合理利用。通过信息化新兴技术手段，不断深化“5G+”医疗健康的普惠应用，优化、创新患者服务与流程，不断提高患者满意度。</w:t>
            </w:r>
          </w:p>
          <w:p>
            <w:pPr>
              <w:tabs>
                <w:tab w:val="left" w:pos="180"/>
                <w:tab w:val="left" w:pos="1620"/>
              </w:tabs>
              <w:spacing w:line="360" w:lineRule="atLeast"/>
              <w:ind w:firstLine="422" w:firstLineChars="200"/>
              <w:rPr>
                <w:rFonts w:hint="eastAsia" w:ascii="宋体" w:hAnsi="宋体" w:cs="宋体"/>
                <w:b/>
                <w:bCs/>
                <w:szCs w:val="21"/>
              </w:rPr>
            </w:pPr>
            <w:r>
              <w:rPr>
                <w:rFonts w:hint="eastAsia" w:ascii="宋体" w:hAnsi="宋体" w:cs="宋体"/>
                <w:b/>
                <w:szCs w:val="21"/>
              </w:rPr>
              <w:t>本次项目为一期建设，具体目标如下</w:t>
            </w:r>
            <w:r>
              <w:rPr>
                <w:rFonts w:hint="eastAsia" w:ascii="宋体" w:hAnsi="宋体" w:cs="宋体"/>
                <w:b/>
                <w:bCs/>
                <w:szCs w:val="21"/>
              </w:rPr>
              <w:t>：</w:t>
            </w:r>
          </w:p>
          <w:p>
            <w:pPr>
              <w:tabs>
                <w:tab w:val="left" w:pos="180"/>
                <w:tab w:val="left" w:pos="1620"/>
              </w:tabs>
              <w:spacing w:line="360" w:lineRule="atLeast"/>
              <w:ind w:firstLine="420" w:firstLineChars="200"/>
              <w:rPr>
                <w:rFonts w:hint="eastAsia" w:ascii="宋体" w:hAnsi="宋体" w:cs="宋体"/>
                <w:bCs/>
                <w:szCs w:val="21"/>
              </w:rPr>
            </w:pPr>
            <w:r>
              <w:rPr>
                <w:rFonts w:hint="eastAsia" w:ascii="宋体" w:hAnsi="宋体" w:cs="宋体"/>
                <w:bCs/>
                <w:szCs w:val="21"/>
              </w:rPr>
              <w:t>1.系统部署与集成实施建设要能达到《电子病历系统功能应用水平分级评价方法及标准（试行）》4级要求，为医院三甲评审保驾护航，并顺利通过广西壮族自治区卫健委及国家卫健委关于三级公立医院绩效考核指标管理的要求；</w:t>
            </w:r>
          </w:p>
          <w:p>
            <w:pPr>
              <w:tabs>
                <w:tab w:val="left" w:pos="180"/>
                <w:tab w:val="left" w:pos="1620"/>
              </w:tabs>
              <w:spacing w:line="360" w:lineRule="atLeast"/>
              <w:ind w:firstLine="420" w:firstLineChars="200"/>
              <w:rPr>
                <w:rFonts w:hint="eastAsia" w:ascii="宋体" w:hAnsi="宋体" w:cs="宋体"/>
                <w:bCs/>
                <w:szCs w:val="21"/>
              </w:rPr>
            </w:pPr>
            <w:r>
              <w:rPr>
                <w:rFonts w:hint="eastAsia" w:ascii="宋体" w:hAnsi="宋体" w:cs="宋体"/>
                <w:bCs/>
                <w:szCs w:val="21"/>
              </w:rPr>
              <w:t>2.配合国家工业和信息化部办公厅、国家卫生健康委员会办公厅关于“5G+生殖健康管理体系”课题顺利结题，确保相关研究达成既定目标并取得实效。</w:t>
            </w:r>
          </w:p>
          <w:p>
            <w:pPr>
              <w:tabs>
                <w:tab w:val="left" w:pos="180"/>
                <w:tab w:val="left" w:pos="1620"/>
              </w:tabs>
              <w:spacing w:line="360" w:lineRule="atLeast"/>
              <w:ind w:firstLine="420" w:firstLineChars="200"/>
              <w:rPr>
                <w:rFonts w:hint="eastAsia" w:ascii="宋体" w:hAnsi="宋体"/>
              </w:rPr>
            </w:pPr>
            <w:r>
              <w:rPr>
                <w:rFonts w:ascii="宋体" w:hAnsi="宋体"/>
                <w:szCs w:val="21"/>
              </w:rPr>
              <w:t>……</w:t>
            </w:r>
            <w:r>
              <w:rPr>
                <w:rFonts w:hint="eastAsia" w:ascii="宋体" w:hAnsi="宋体"/>
                <w:szCs w:val="21"/>
              </w:rPr>
              <w:t>具体见采购需求。</w:t>
            </w:r>
          </w:p>
        </w:tc>
      </w:tr>
    </w:tbl>
    <w:p>
      <w:pPr>
        <w:spacing w:line="360" w:lineRule="auto"/>
        <w:ind w:firstLine="420" w:firstLineChars="200"/>
        <w:rPr>
          <w:rFonts w:ascii="宋体" w:hAnsi="宋体"/>
          <w:szCs w:val="21"/>
          <w:u w:val="single"/>
        </w:rPr>
      </w:pPr>
      <w:r>
        <w:rPr>
          <w:rFonts w:hint="eastAsia" w:ascii="宋体" w:hAnsi="宋体"/>
          <w:szCs w:val="21"/>
        </w:rPr>
        <w:t>合同履行期限：自合同签订之日起至合同最终验收合格</w:t>
      </w:r>
    </w:p>
    <w:p>
      <w:pPr>
        <w:spacing w:line="360" w:lineRule="auto"/>
        <w:ind w:firstLine="420" w:firstLineChars="200"/>
        <w:rPr>
          <w:rFonts w:ascii="宋体" w:hAnsi="宋体"/>
          <w:szCs w:val="21"/>
        </w:rPr>
      </w:pPr>
      <w:r>
        <w:rPr>
          <w:rFonts w:hint="eastAsia" w:ascii="宋体" w:hAnsi="宋体"/>
          <w:szCs w:val="21"/>
        </w:rPr>
        <w:t>本项目不接受联合体投标。</w:t>
      </w:r>
    </w:p>
    <w:p>
      <w:pPr>
        <w:spacing w:line="360" w:lineRule="auto"/>
        <w:rPr>
          <w:rFonts w:ascii="黑体" w:hAnsi="黑体" w:eastAsia="黑体"/>
          <w:b/>
          <w:bCs/>
          <w:sz w:val="24"/>
        </w:rPr>
      </w:pPr>
      <w:bookmarkStart w:id="5" w:name="_Toc35393791"/>
      <w:bookmarkStart w:id="6" w:name="_Toc28359080"/>
      <w:bookmarkStart w:id="7" w:name="_Toc35393622"/>
      <w:bookmarkStart w:id="8" w:name="_Toc28359003"/>
      <w:r>
        <w:rPr>
          <w:rFonts w:hint="eastAsia" w:ascii="黑体" w:hAnsi="黑体" w:eastAsia="黑体"/>
          <w:b/>
          <w:bCs/>
          <w:sz w:val="24"/>
        </w:rPr>
        <w:t>二、申请人的资格要求：</w:t>
      </w:r>
      <w:bookmarkEnd w:id="5"/>
      <w:bookmarkEnd w:id="6"/>
      <w:bookmarkEnd w:id="7"/>
      <w:bookmarkEnd w:id="8"/>
    </w:p>
    <w:p>
      <w:pPr>
        <w:spacing w:line="360" w:lineRule="auto"/>
        <w:ind w:firstLine="420" w:firstLineChars="200"/>
        <w:rPr>
          <w:rFonts w:ascii="宋体" w:hAnsi="宋体"/>
          <w:szCs w:val="21"/>
        </w:rPr>
      </w:pPr>
      <w:bookmarkStart w:id="9" w:name="_Hlk51746371"/>
      <w:bookmarkStart w:id="10" w:name="_Toc28359081"/>
      <w:bookmarkStart w:id="11" w:name="_Toc35393792"/>
      <w:bookmarkStart w:id="12" w:name="_Toc28359004"/>
      <w:bookmarkStart w:id="13" w:name="_Toc35393623"/>
      <w:r>
        <w:rPr>
          <w:rFonts w:hint="eastAsia" w:ascii="宋体" w:hAnsi="宋体"/>
          <w:szCs w:val="21"/>
        </w:rPr>
        <w:t>1.满足《中华人民共和国政府采购法》第二十二条规定；</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.落实政府采购政策需满足的资格要求：无；</w:t>
      </w:r>
    </w:p>
    <w:p>
      <w:pPr>
        <w:spacing w:line="360" w:lineRule="auto"/>
        <w:ind w:firstLine="420" w:firstLineChars="200"/>
        <w:rPr>
          <w:rFonts w:hint="eastAsia" w:ascii="宋体" w:hAnsi="宋体"/>
          <w:szCs w:val="21"/>
        </w:rPr>
      </w:pPr>
      <w:r>
        <w:rPr>
          <w:rFonts w:hint="eastAsia" w:ascii="宋体" w:hAnsi="宋体"/>
          <w:szCs w:val="21"/>
        </w:rPr>
        <w:t>3.本项目的特定资格要求：无。</w:t>
      </w:r>
    </w:p>
    <w:bookmarkEnd w:id="9"/>
    <w:p>
      <w:pPr>
        <w:spacing w:line="360" w:lineRule="auto"/>
        <w:rPr>
          <w:rFonts w:ascii="黑体" w:hAnsi="黑体" w:eastAsia="黑体"/>
          <w:b/>
          <w:bCs/>
          <w:sz w:val="24"/>
        </w:rPr>
      </w:pPr>
      <w:r>
        <w:rPr>
          <w:rFonts w:hint="eastAsia" w:ascii="黑体" w:hAnsi="黑体" w:eastAsia="黑体"/>
          <w:b/>
          <w:bCs/>
          <w:sz w:val="24"/>
        </w:rPr>
        <w:t>三、获取招标文件</w:t>
      </w:r>
      <w:bookmarkEnd w:id="10"/>
      <w:bookmarkEnd w:id="11"/>
      <w:bookmarkEnd w:id="12"/>
      <w:bookmarkEnd w:id="13"/>
    </w:p>
    <w:p>
      <w:pPr>
        <w:spacing w:line="360" w:lineRule="auto"/>
        <w:ind w:firstLine="540"/>
        <w:rPr>
          <w:rFonts w:hint="eastAsia" w:ascii="宋体" w:hAnsi="宋体" w:cs="宋体"/>
          <w:bCs/>
          <w:kern w:val="0"/>
          <w:szCs w:val="21"/>
        </w:rPr>
      </w:pPr>
      <w:r>
        <w:rPr>
          <w:rFonts w:hint="eastAsia" w:ascii="宋体" w:hAnsi="宋体" w:cs="宋体"/>
          <w:bCs/>
          <w:kern w:val="0"/>
          <w:szCs w:val="21"/>
        </w:rPr>
        <w:t>时间：</w:t>
      </w:r>
      <w:r>
        <w:rPr>
          <w:rFonts w:ascii="宋体" w:hAnsi="宋体" w:cs="宋体"/>
          <w:bCs/>
          <w:kern w:val="0"/>
          <w:szCs w:val="21"/>
          <w:u w:val="single"/>
        </w:rPr>
        <w:t>2022</w:t>
      </w:r>
      <w:r>
        <w:rPr>
          <w:rFonts w:hint="eastAsia" w:ascii="宋体" w:hAnsi="宋体" w:cs="宋体"/>
          <w:bCs/>
          <w:kern w:val="0"/>
          <w:szCs w:val="21"/>
          <w:u w:val="single"/>
        </w:rPr>
        <w:t>年 11 月 22 日</w:t>
      </w:r>
      <w:r>
        <w:rPr>
          <w:rFonts w:hint="eastAsia" w:ascii="宋体" w:hAnsi="宋体" w:cs="宋体"/>
          <w:bCs/>
          <w:kern w:val="0"/>
          <w:szCs w:val="21"/>
        </w:rPr>
        <w:t>至</w:t>
      </w:r>
      <w:r>
        <w:rPr>
          <w:rFonts w:ascii="宋体" w:hAnsi="宋体" w:cs="宋体"/>
          <w:bCs/>
          <w:kern w:val="0"/>
          <w:szCs w:val="21"/>
          <w:u w:val="single"/>
        </w:rPr>
        <w:t>2022</w:t>
      </w:r>
      <w:r>
        <w:rPr>
          <w:rFonts w:hint="eastAsia" w:ascii="宋体" w:hAnsi="宋体" w:cs="宋体"/>
          <w:bCs/>
          <w:kern w:val="0"/>
          <w:szCs w:val="21"/>
          <w:u w:val="single"/>
        </w:rPr>
        <w:t>年 11 月 29 日</w:t>
      </w:r>
      <w:r>
        <w:rPr>
          <w:rFonts w:hint="eastAsia" w:ascii="宋体" w:hAnsi="宋体" w:cs="宋体"/>
          <w:bCs/>
          <w:kern w:val="0"/>
          <w:szCs w:val="21"/>
        </w:rPr>
        <w:t>，每天上午</w:t>
      </w:r>
      <w:r>
        <w:rPr>
          <w:rFonts w:hint="eastAsia" w:ascii="宋体" w:hAnsi="宋体" w:cs="宋体"/>
          <w:bCs/>
          <w:kern w:val="0"/>
          <w:szCs w:val="21"/>
          <w:u w:val="single"/>
        </w:rPr>
        <w:t>0:00至12:00，下午12:00至23:59</w:t>
      </w:r>
      <w:r>
        <w:rPr>
          <w:rFonts w:hint="eastAsia" w:ascii="宋体" w:hAnsi="宋体" w:cs="宋体"/>
          <w:bCs/>
          <w:kern w:val="0"/>
          <w:szCs w:val="21"/>
        </w:rPr>
        <w:t>（北京时间，</w:t>
      </w:r>
      <w:r>
        <w:rPr>
          <w:rFonts w:ascii="宋体" w:hAnsi="宋体" w:cs="宋体"/>
          <w:bCs/>
          <w:kern w:val="0"/>
          <w:szCs w:val="21"/>
        </w:rPr>
        <w:t>法定节假日</w:t>
      </w:r>
      <w:r>
        <w:rPr>
          <w:rFonts w:hint="eastAsia" w:ascii="宋体" w:hAnsi="宋体" w:cs="宋体"/>
          <w:bCs/>
          <w:kern w:val="0"/>
          <w:szCs w:val="21"/>
        </w:rPr>
        <w:t>除外）</w:t>
      </w:r>
    </w:p>
    <w:p>
      <w:pPr>
        <w:spacing w:line="360" w:lineRule="auto"/>
        <w:ind w:firstLine="540"/>
        <w:rPr>
          <w:rFonts w:hint="eastAsia" w:ascii="宋体" w:hAnsi="宋体" w:cs="宋体"/>
          <w:bCs/>
          <w:kern w:val="0"/>
          <w:szCs w:val="21"/>
        </w:rPr>
      </w:pPr>
      <w:r>
        <w:rPr>
          <w:rFonts w:hint="eastAsia" w:ascii="宋体" w:hAnsi="宋体" w:cs="宋体"/>
          <w:bCs/>
          <w:kern w:val="0"/>
          <w:szCs w:val="21"/>
        </w:rPr>
        <w:t>地点：“政采云”平台（https://www.zcygov.cn）</w:t>
      </w:r>
    </w:p>
    <w:p>
      <w:pPr>
        <w:spacing w:line="360" w:lineRule="auto"/>
        <w:ind w:firstLine="540"/>
        <w:rPr>
          <w:rFonts w:hint="eastAsia" w:ascii="宋体" w:hAnsi="宋体" w:cs="宋体"/>
          <w:bCs/>
          <w:kern w:val="0"/>
          <w:szCs w:val="21"/>
        </w:rPr>
      </w:pPr>
      <w:r>
        <w:rPr>
          <w:rFonts w:hint="eastAsia" w:ascii="宋体" w:hAnsi="宋体" w:cs="宋体"/>
          <w:bCs/>
          <w:kern w:val="0"/>
          <w:szCs w:val="21"/>
        </w:rPr>
        <w:t>方式：网上下载。本项目不提供纸质文件，潜在供应商需使用账号登录或者使用CA登录“政采云”平台（https：/</w:t>
      </w:r>
      <w:r>
        <w:rPr>
          <w:rFonts w:ascii="宋体" w:hAnsi="宋体" w:cs="宋体"/>
          <w:bCs/>
          <w:kern w:val="0"/>
          <w:szCs w:val="21"/>
        </w:rPr>
        <w:t>/www.zcygov.cn</w:t>
      </w:r>
      <w:r>
        <w:rPr>
          <w:rFonts w:hint="eastAsia" w:ascii="宋体" w:hAnsi="宋体" w:cs="宋体"/>
          <w:bCs/>
          <w:kern w:val="0"/>
          <w:szCs w:val="21"/>
        </w:rPr>
        <w:t>）-进入“项目采购”应用，在获取采购文件菜单中选择项目，并按系统操作获取招标文件（或在“政采云电子投标客户端-获取采购文件”跳转到政采云系统获取）。</w:t>
      </w:r>
      <w:r>
        <w:rPr>
          <w:rFonts w:hint="eastAsia" w:ascii="宋体" w:hAnsi="宋体"/>
          <w:szCs w:val="21"/>
        </w:rPr>
        <w:t>电子投标文件制作需要基于“政采云”平台获取的招标文件编制，</w:t>
      </w:r>
      <w:r>
        <w:rPr>
          <w:rFonts w:hint="eastAsia" w:ascii="宋体" w:hAnsi="宋体" w:cs="宋体"/>
          <w:bCs/>
          <w:kern w:val="0"/>
          <w:szCs w:val="21"/>
        </w:rPr>
        <w:t>通过其他方式获取招标文件的，将有可能导致供应商无法在</w:t>
      </w:r>
      <w:r>
        <w:rPr>
          <w:rFonts w:hint="eastAsia" w:ascii="宋体" w:hAnsi="宋体"/>
          <w:szCs w:val="21"/>
        </w:rPr>
        <w:t>“政采云”</w:t>
      </w:r>
      <w:r>
        <w:rPr>
          <w:rFonts w:hint="eastAsia" w:ascii="宋体" w:hAnsi="宋体" w:cs="宋体"/>
          <w:bCs/>
          <w:kern w:val="0"/>
          <w:szCs w:val="21"/>
        </w:rPr>
        <w:t>平台编制及上传投标文件。</w:t>
      </w:r>
    </w:p>
    <w:p>
      <w:pPr>
        <w:spacing w:line="360" w:lineRule="auto"/>
        <w:ind w:firstLine="540"/>
        <w:rPr>
          <w:rFonts w:ascii="宋体" w:hAnsi="宋体" w:cs="宋体"/>
          <w:szCs w:val="21"/>
        </w:rPr>
      </w:pPr>
      <w:r>
        <w:rPr>
          <w:rFonts w:hint="eastAsia" w:ascii="宋体" w:hAnsi="宋体" w:cs="宋体"/>
          <w:szCs w:val="21"/>
        </w:rPr>
        <w:t xml:space="preserve"> </w:t>
      </w:r>
      <w:r>
        <w:rPr>
          <w:rFonts w:hint="eastAsia" w:ascii="宋体" w:hAnsi="宋体" w:cs="宋体"/>
          <w:bCs/>
          <w:kern w:val="0"/>
          <w:szCs w:val="21"/>
        </w:rPr>
        <w:t>售价：</w:t>
      </w:r>
      <w:r>
        <w:rPr>
          <w:rFonts w:hint="eastAsia" w:ascii="宋体" w:hAnsi="宋体" w:cs="宋体"/>
          <w:szCs w:val="21"/>
          <w:u w:val="single"/>
        </w:rPr>
        <w:t>0</w:t>
      </w:r>
      <w:r>
        <w:rPr>
          <w:rFonts w:hint="eastAsia" w:ascii="宋体" w:hAnsi="宋体" w:cs="宋体"/>
          <w:szCs w:val="21"/>
        </w:rPr>
        <w:t>元。</w:t>
      </w:r>
    </w:p>
    <w:p>
      <w:pPr>
        <w:spacing w:line="360" w:lineRule="auto"/>
        <w:rPr>
          <w:rFonts w:ascii="黑体" w:hAnsi="黑体" w:eastAsia="黑体"/>
          <w:b/>
          <w:bCs/>
          <w:sz w:val="24"/>
        </w:rPr>
      </w:pPr>
      <w:bookmarkStart w:id="14" w:name="_Toc28359082"/>
      <w:bookmarkStart w:id="15" w:name="_Toc28359005"/>
      <w:bookmarkStart w:id="16" w:name="_Toc35393793"/>
      <w:bookmarkStart w:id="17" w:name="_Toc35393624"/>
      <w:r>
        <w:rPr>
          <w:rFonts w:hint="eastAsia" w:ascii="黑体" w:hAnsi="黑体" w:eastAsia="黑体"/>
          <w:b/>
          <w:bCs/>
          <w:sz w:val="24"/>
        </w:rPr>
        <w:t>四、提交投标文件</w:t>
      </w:r>
      <w:bookmarkEnd w:id="14"/>
      <w:bookmarkEnd w:id="15"/>
      <w:r>
        <w:rPr>
          <w:rFonts w:hint="eastAsia" w:ascii="黑体" w:hAnsi="黑体" w:eastAsia="黑体"/>
          <w:b/>
          <w:bCs/>
          <w:sz w:val="24"/>
        </w:rPr>
        <w:t>截止时间、开标时间和地点</w:t>
      </w:r>
      <w:bookmarkEnd w:id="16"/>
      <w:bookmarkEnd w:id="17"/>
    </w:p>
    <w:p>
      <w:pPr>
        <w:spacing w:line="360" w:lineRule="auto"/>
        <w:ind w:firstLine="420" w:firstLineChars="200"/>
        <w:rPr>
          <w:rFonts w:ascii="宋体" w:hAnsi="宋体" w:cs="宋体"/>
          <w:szCs w:val="21"/>
          <w:u w:val="single"/>
        </w:rPr>
      </w:pPr>
      <w:bookmarkStart w:id="18" w:name="_Toc35393625"/>
      <w:bookmarkStart w:id="19" w:name="_Toc28359007"/>
      <w:bookmarkStart w:id="20" w:name="_Toc35393794"/>
      <w:bookmarkStart w:id="21" w:name="_Toc28359084"/>
      <w:r>
        <w:rPr>
          <w:rFonts w:ascii="宋体" w:hAnsi="宋体"/>
          <w:bCs/>
          <w:szCs w:val="21"/>
          <w:u w:val="single"/>
        </w:rPr>
        <w:t>2022</w:t>
      </w:r>
      <w:r>
        <w:rPr>
          <w:rFonts w:hint="eastAsia" w:ascii="宋体" w:hAnsi="宋体"/>
          <w:bCs/>
          <w:szCs w:val="21"/>
          <w:u w:val="single"/>
        </w:rPr>
        <w:t>年 12 月 14 日上午9时30分</w:t>
      </w:r>
      <w:r>
        <w:rPr>
          <w:rFonts w:hint="eastAsia" w:ascii="宋体" w:hAnsi="宋体"/>
          <w:bCs/>
          <w:szCs w:val="21"/>
        </w:rPr>
        <w:t>（北京时间）</w:t>
      </w:r>
    </w:p>
    <w:p>
      <w:pPr>
        <w:spacing w:line="360" w:lineRule="auto"/>
        <w:ind w:firstLine="420" w:firstLineChars="200"/>
        <w:rPr>
          <w:rFonts w:hint="eastAsia" w:ascii="宋体" w:hAnsi="宋体"/>
          <w:szCs w:val="21"/>
        </w:rPr>
      </w:pPr>
      <w:r>
        <w:rPr>
          <w:rFonts w:hint="eastAsia" w:ascii="宋体" w:hAnsi="宋体"/>
          <w:szCs w:val="21"/>
        </w:rPr>
        <w:t>投标地点：“政采云”平台</w:t>
      </w:r>
      <w:r>
        <w:rPr>
          <w:rFonts w:hint="eastAsia" w:ascii="宋体" w:hAnsi="宋体" w:cs="宋体"/>
          <w:bCs/>
          <w:kern w:val="0"/>
          <w:szCs w:val="21"/>
        </w:rPr>
        <w:t>（https://www.zcygov.cn）</w:t>
      </w:r>
    </w:p>
    <w:p>
      <w:pPr>
        <w:spacing w:line="360" w:lineRule="auto"/>
        <w:ind w:firstLine="420" w:firstLineChars="200"/>
        <w:rPr>
          <w:rFonts w:hint="eastAsia" w:ascii="宋体" w:hAnsi="宋体"/>
          <w:szCs w:val="21"/>
        </w:rPr>
      </w:pPr>
      <w:r>
        <w:rPr>
          <w:rFonts w:hint="eastAsia" w:ascii="宋体" w:hAnsi="宋体"/>
          <w:szCs w:val="21"/>
        </w:rPr>
        <w:t>开标地点：“政采云”平台电子开标大厅</w:t>
      </w:r>
    </w:p>
    <w:p>
      <w:pPr>
        <w:spacing w:line="360" w:lineRule="auto"/>
        <w:rPr>
          <w:rFonts w:ascii="黑体" w:hAnsi="黑体" w:eastAsia="黑体"/>
          <w:b/>
          <w:bCs/>
          <w:sz w:val="24"/>
        </w:rPr>
      </w:pPr>
      <w:r>
        <w:rPr>
          <w:rFonts w:hint="eastAsia" w:ascii="黑体" w:hAnsi="黑体" w:eastAsia="黑体"/>
          <w:b/>
          <w:bCs/>
          <w:sz w:val="24"/>
        </w:rPr>
        <w:t>五、公告期限</w:t>
      </w:r>
      <w:bookmarkEnd w:id="18"/>
      <w:bookmarkEnd w:id="19"/>
      <w:bookmarkEnd w:id="20"/>
      <w:bookmarkEnd w:id="21"/>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360" w:lineRule="auto"/>
        <w:rPr>
          <w:rFonts w:ascii="黑体" w:hAnsi="黑体" w:eastAsia="黑体"/>
          <w:b/>
          <w:bCs/>
          <w:sz w:val="24"/>
        </w:rPr>
      </w:pPr>
      <w:bookmarkStart w:id="22" w:name="_Toc35393795"/>
      <w:bookmarkStart w:id="23" w:name="_Toc35393626"/>
      <w:r>
        <w:rPr>
          <w:rFonts w:hint="eastAsia" w:ascii="黑体" w:hAnsi="黑体" w:eastAsia="黑体"/>
          <w:b/>
          <w:bCs/>
          <w:sz w:val="24"/>
        </w:rPr>
        <w:t>六、其他补充事宜</w:t>
      </w:r>
      <w:bookmarkEnd w:id="22"/>
      <w:bookmarkEnd w:id="23"/>
    </w:p>
    <w:p>
      <w:pPr>
        <w:spacing w:line="360" w:lineRule="auto"/>
        <w:ind w:firstLine="420" w:firstLineChars="200"/>
        <w:rPr>
          <w:rFonts w:ascii="宋体" w:hAnsi="宋体" w:cs="宋体"/>
          <w:kern w:val="0"/>
          <w:szCs w:val="21"/>
        </w:rPr>
      </w:pPr>
      <w:bookmarkStart w:id="24" w:name="_Hlk37429585"/>
      <w:bookmarkStart w:id="25" w:name="_Hlk37429595"/>
      <w:bookmarkStart w:id="26" w:name="_Toc28359085"/>
      <w:bookmarkStart w:id="27" w:name="_Toc28359008"/>
      <w:bookmarkStart w:id="28" w:name="_Toc35393627"/>
      <w:bookmarkStart w:id="29" w:name="_Toc35393796"/>
      <w:r>
        <w:rPr>
          <w:rFonts w:hint="eastAsia" w:ascii="宋体" w:hAnsi="宋体" w:cs="宋体"/>
          <w:kern w:val="0"/>
          <w:szCs w:val="21"/>
        </w:rPr>
        <w:t>1.网上查询地址</w:t>
      </w:r>
    </w:p>
    <w:p>
      <w:pPr>
        <w:spacing w:line="360" w:lineRule="auto"/>
        <w:ind w:firstLine="420" w:firstLineChars="200"/>
        <w:rPr>
          <w:rFonts w:hint="eastAsia" w:ascii="宋体" w:hAnsi="宋体" w:cs="宋体"/>
          <w:i/>
          <w:kern w:val="0"/>
          <w:szCs w:val="21"/>
        </w:rPr>
      </w:pPr>
      <w:r>
        <w:rPr>
          <w:rFonts w:ascii="宋体" w:hAnsi="宋体" w:cs="宋体"/>
          <w:kern w:val="0"/>
          <w:szCs w:val="21"/>
        </w:rPr>
        <w:t>http://</w:t>
      </w:r>
      <w:r>
        <w:rPr>
          <w:rFonts w:hint="eastAsia" w:ascii="宋体" w:hAnsi="宋体" w:cs="宋体"/>
          <w:kern w:val="0"/>
          <w:szCs w:val="21"/>
        </w:rPr>
        <w:t>www.ccgp.gov.cn（中国政府采购网）、</w:t>
      </w:r>
      <w:r>
        <w:rPr>
          <w:rFonts w:ascii="宋体" w:hAnsi="宋体" w:cs="宋体"/>
          <w:kern w:val="0"/>
          <w:szCs w:val="21"/>
        </w:rPr>
        <w:t>http://zfcg.gxzf.gov.cn</w:t>
      </w:r>
      <w:r>
        <w:rPr>
          <w:rFonts w:hint="eastAsia" w:ascii="宋体" w:hAnsi="宋体" w:cs="宋体"/>
          <w:kern w:val="0"/>
          <w:szCs w:val="21"/>
        </w:rPr>
        <w:t>（广西壮族自治区政府采购网）、</w:t>
      </w:r>
      <w:r>
        <w:rPr>
          <w:rFonts w:ascii="宋体" w:hAnsi="宋体" w:cs="宋体"/>
          <w:kern w:val="0"/>
          <w:szCs w:val="21"/>
        </w:rPr>
        <w:t>http://gxggzy.gxzf.gov.cn</w:t>
      </w:r>
      <w:r>
        <w:rPr>
          <w:rFonts w:hint="eastAsia" w:ascii="宋体" w:hAnsi="宋体" w:cs="宋体"/>
          <w:kern w:val="0"/>
          <w:szCs w:val="21"/>
        </w:rPr>
        <w:t>（广西公共资源交易中心网站）</w:t>
      </w:r>
    </w:p>
    <w:bookmarkEnd w:id="24"/>
    <w:bookmarkEnd w:id="25"/>
    <w:p>
      <w:pPr>
        <w:spacing w:line="360" w:lineRule="auto"/>
        <w:ind w:firstLine="424" w:firstLineChars="202"/>
        <w:rPr>
          <w:rFonts w:hint="eastAsia" w:ascii="宋体" w:hAnsi="宋体" w:cs="宋体"/>
          <w:kern w:val="0"/>
          <w:szCs w:val="21"/>
        </w:rPr>
      </w:pPr>
      <w:bookmarkStart w:id="30" w:name="_Hlk37429674"/>
      <w:r>
        <w:rPr>
          <w:rFonts w:hint="eastAsia" w:ascii="宋体" w:hAnsi="宋体"/>
          <w:szCs w:val="21"/>
        </w:rPr>
        <w:t>2</w:t>
      </w:r>
      <w:r>
        <w:rPr>
          <w:rFonts w:ascii="宋体" w:hAnsi="宋体"/>
          <w:szCs w:val="21"/>
        </w:rPr>
        <w:t>.</w:t>
      </w:r>
      <w:r>
        <w:rPr>
          <w:rFonts w:hint="eastAsia" w:ascii="宋体" w:hAnsi="宋体" w:cs="宋体"/>
          <w:kern w:val="0"/>
          <w:szCs w:val="21"/>
        </w:rPr>
        <w:t>本项目需要落实的政府采购政策</w:t>
      </w:r>
    </w:p>
    <w:p>
      <w:pPr>
        <w:spacing w:line="360" w:lineRule="auto"/>
        <w:ind w:firstLine="420" w:firstLineChars="200"/>
        <w:rPr>
          <w:rFonts w:ascii="宋体" w:hAnsi="宋体" w:cs="宋体"/>
          <w:iCs/>
          <w:kern w:val="0"/>
          <w:szCs w:val="21"/>
        </w:rPr>
      </w:pPr>
      <w:r>
        <w:rPr>
          <w:rFonts w:hint="eastAsia" w:ascii="宋体" w:hAnsi="宋体" w:cs="宋体"/>
          <w:iCs/>
          <w:kern w:val="0"/>
          <w:szCs w:val="21"/>
        </w:rPr>
        <w:t>（1）政府采购促进中小企业发展。</w:t>
      </w:r>
    </w:p>
    <w:p>
      <w:pPr>
        <w:spacing w:line="360" w:lineRule="auto"/>
        <w:ind w:firstLine="420" w:firstLineChars="200"/>
        <w:rPr>
          <w:rFonts w:ascii="宋体" w:hAnsi="宋体" w:cs="宋体"/>
          <w:iCs/>
          <w:kern w:val="0"/>
          <w:szCs w:val="21"/>
        </w:rPr>
      </w:pPr>
      <w:r>
        <w:rPr>
          <w:rFonts w:hint="eastAsia" w:ascii="宋体" w:hAnsi="宋体" w:cs="宋体"/>
          <w:iCs/>
          <w:kern w:val="0"/>
          <w:szCs w:val="21"/>
        </w:rPr>
        <w:t>（2）政府采购支持采用本国产品的政策。</w:t>
      </w:r>
    </w:p>
    <w:p>
      <w:pPr>
        <w:spacing w:line="360" w:lineRule="auto"/>
        <w:ind w:firstLine="420" w:firstLineChars="200"/>
        <w:rPr>
          <w:rFonts w:ascii="宋体" w:hAnsi="宋体" w:cs="宋体"/>
          <w:iCs/>
          <w:kern w:val="0"/>
          <w:szCs w:val="21"/>
        </w:rPr>
      </w:pPr>
      <w:r>
        <w:rPr>
          <w:rFonts w:hint="eastAsia" w:ascii="宋体" w:hAnsi="宋体" w:cs="宋体"/>
          <w:iCs/>
          <w:kern w:val="0"/>
          <w:szCs w:val="21"/>
        </w:rPr>
        <w:t>（3）强制采购节能产品；优先采购节能产品、环境标志产品。</w:t>
      </w:r>
    </w:p>
    <w:p>
      <w:pPr>
        <w:spacing w:line="360" w:lineRule="auto"/>
        <w:ind w:firstLine="420" w:firstLineChars="200"/>
        <w:rPr>
          <w:rFonts w:ascii="宋体" w:hAnsi="宋体" w:cs="宋体"/>
          <w:iCs/>
          <w:kern w:val="0"/>
          <w:szCs w:val="21"/>
        </w:rPr>
      </w:pPr>
      <w:r>
        <w:rPr>
          <w:rFonts w:hint="eastAsia" w:ascii="宋体" w:hAnsi="宋体" w:cs="宋体"/>
          <w:iCs/>
          <w:kern w:val="0"/>
          <w:szCs w:val="21"/>
        </w:rPr>
        <w:t>（4）政府采购促进残疾人就业政策。</w:t>
      </w:r>
    </w:p>
    <w:p>
      <w:pPr>
        <w:spacing w:line="360" w:lineRule="auto"/>
        <w:ind w:firstLine="420" w:firstLineChars="200"/>
        <w:rPr>
          <w:rFonts w:hint="eastAsia" w:ascii="宋体" w:hAnsi="宋体" w:cs="宋体"/>
          <w:i/>
          <w:iCs/>
          <w:kern w:val="0"/>
          <w:szCs w:val="21"/>
        </w:rPr>
      </w:pPr>
      <w:r>
        <w:rPr>
          <w:rFonts w:hint="eastAsia" w:ascii="宋体" w:hAnsi="宋体" w:cs="宋体"/>
          <w:iCs/>
          <w:kern w:val="0"/>
          <w:szCs w:val="21"/>
        </w:rPr>
        <w:t>（5）政府采购支持监狱企业发展。</w:t>
      </w:r>
    </w:p>
    <w:bookmarkEnd w:id="30"/>
    <w:p>
      <w:pPr>
        <w:widowControl/>
        <w:spacing w:line="360" w:lineRule="auto"/>
        <w:ind w:firstLine="422" w:firstLineChars="200"/>
        <w:jc w:val="left"/>
        <w:rPr>
          <w:rFonts w:hint="eastAsia" w:ascii="宋体" w:hAnsi="宋体"/>
          <w:b/>
          <w:szCs w:val="21"/>
        </w:rPr>
      </w:pPr>
      <w:r>
        <w:rPr>
          <w:rFonts w:hint="eastAsia" w:ascii="宋体" w:hAnsi="宋体" w:cs="宋体"/>
          <w:b/>
          <w:kern w:val="0"/>
          <w:szCs w:val="21"/>
        </w:rPr>
        <w:t>3.投标人</w:t>
      </w:r>
      <w:r>
        <w:rPr>
          <w:rFonts w:hint="eastAsia" w:ascii="宋体" w:hAnsi="宋体"/>
          <w:b/>
          <w:szCs w:val="21"/>
        </w:rPr>
        <w:t>投标注意事项</w:t>
      </w:r>
    </w:p>
    <w:p>
      <w:pPr>
        <w:widowControl/>
        <w:spacing w:line="360" w:lineRule="auto"/>
        <w:ind w:firstLine="420" w:firstLineChars="200"/>
        <w:jc w:val="left"/>
        <w:rPr>
          <w:rFonts w:hint="eastAsia" w:ascii="宋体" w:hAnsi="宋体"/>
          <w:szCs w:val="21"/>
        </w:rPr>
      </w:pPr>
      <w:r>
        <w:rPr>
          <w:rFonts w:hint="eastAsia" w:ascii="宋体" w:hAnsi="宋体"/>
          <w:szCs w:val="21"/>
        </w:rPr>
        <w:t>（1）本项目为全流程电子化采购项目，通过“政采云”平台（https：/</w:t>
      </w:r>
      <w:r>
        <w:rPr>
          <w:rFonts w:ascii="宋体" w:hAnsi="宋体"/>
          <w:szCs w:val="21"/>
        </w:rPr>
        <w:t>/www.zcygov.cn</w:t>
      </w:r>
      <w:r>
        <w:rPr>
          <w:rFonts w:hint="eastAsia" w:ascii="宋体" w:hAnsi="宋体"/>
          <w:szCs w:val="21"/>
        </w:rPr>
        <w:t>）实行在线电子投标，投标人应先安装“政采云电子投标客户端”（请自行前往“政采云”平台进行下载），并按照本项目招标文件和“政采云”平台的要求编制、加密后在投标截止时间前通过网络上传至 “政采云”平台</w:t>
      </w:r>
      <w:r>
        <w:rPr>
          <w:rFonts w:hint="eastAsia" w:ascii="宋体" w:hAnsi="宋体"/>
          <w:b/>
          <w:szCs w:val="21"/>
        </w:rPr>
        <w:t>（</w:t>
      </w:r>
      <w:r>
        <w:rPr>
          <w:rFonts w:hint="eastAsia" w:ascii="宋体" w:hAnsi="宋体"/>
          <w:b/>
          <w:szCs w:val="21"/>
          <w:u w:val="single"/>
        </w:rPr>
        <w:t>加密的电子投标文件是指</w:t>
      </w:r>
      <w:r>
        <w:rPr>
          <w:rFonts w:hint="eastAsia"/>
          <w:b/>
          <w:u w:val="single"/>
        </w:rPr>
        <w:t>后缀名为“jm</w:t>
      </w:r>
      <w:r>
        <w:rPr>
          <w:b/>
          <w:u w:val="single"/>
        </w:rPr>
        <w:t>bs</w:t>
      </w:r>
      <w:r>
        <w:rPr>
          <w:rFonts w:hint="eastAsia"/>
          <w:b/>
          <w:u w:val="single"/>
        </w:rPr>
        <w:t>”的文件</w:t>
      </w:r>
      <w:r>
        <w:rPr>
          <w:rFonts w:hint="eastAsia" w:ascii="宋体" w:hAnsi="宋体"/>
          <w:b/>
          <w:szCs w:val="21"/>
        </w:rPr>
        <w:t>）</w:t>
      </w:r>
      <w:r>
        <w:rPr>
          <w:rFonts w:hint="eastAsia" w:ascii="宋体" w:hAnsi="宋体"/>
          <w:szCs w:val="21"/>
        </w:rPr>
        <w:t>，</w:t>
      </w:r>
      <w:r>
        <w:rPr>
          <w:rFonts w:hint="eastAsia" w:ascii="宋体" w:hAnsi="宋体"/>
          <w:b/>
          <w:szCs w:val="21"/>
        </w:rPr>
        <w:t>投标人在“政采云”平台提交电子投标文件时，请填写参加远程开标活动经办人联系方式。</w:t>
      </w:r>
      <w:r>
        <w:rPr>
          <w:rFonts w:hint="eastAsia" w:ascii="宋体" w:hAnsi="宋体"/>
          <w:szCs w:val="21"/>
        </w:rPr>
        <w:t>投标人登录“政采云”平台，依次进入“服务中心-项目采购-操作流程-电子招投标-</w:t>
      </w:r>
      <w:r>
        <w:t>政府采购项目电子交易管理操作指南-供应商</w:t>
      </w:r>
      <w:r>
        <w:rPr>
          <w:rFonts w:hint="eastAsia" w:ascii="宋体" w:hAnsi="宋体"/>
          <w:szCs w:val="21"/>
        </w:rPr>
        <w:t>”查看电子投标具体操作流程。</w:t>
      </w:r>
    </w:p>
    <w:p>
      <w:pPr>
        <w:widowControl/>
        <w:spacing w:line="360" w:lineRule="auto"/>
        <w:ind w:firstLine="420" w:firstLineChars="200"/>
        <w:jc w:val="left"/>
        <w:rPr>
          <w:rFonts w:ascii="宋体" w:hAnsi="宋体"/>
          <w:szCs w:val="21"/>
        </w:rPr>
      </w:pPr>
      <w:r>
        <w:rPr>
          <w:rFonts w:hint="eastAsia" w:ascii="宋体" w:hAnsi="宋体"/>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Pr>
          <w:rFonts w:hint="eastAsia" w:ascii="宋体" w:hAnsi="宋体" w:cs="宋体"/>
          <w:kern w:val="0"/>
          <w:szCs w:val="21"/>
        </w:rPr>
        <w:t>“政采云”平台，</w:t>
      </w:r>
      <w:r>
        <w:rPr>
          <w:rFonts w:hint="eastAsia" w:ascii="宋体" w:hAnsi="宋体"/>
          <w:szCs w:val="21"/>
        </w:rPr>
        <w:t>依次进入“服务中心-入驻与配置”中查看CA数字证书办理操作流程。</w:t>
      </w:r>
      <w:r>
        <w:rPr>
          <w:rFonts w:hint="eastAsia" w:ascii="宋体" w:hAnsi="宋体" w:cs="宋体"/>
          <w:bCs/>
          <w:kern w:val="0"/>
          <w:szCs w:val="21"/>
        </w:rPr>
        <w:t>如在操作过程中遇到问题或者需要技术支持，请致电政采云客服热线：400-881-7190</w:t>
      </w:r>
      <w:r>
        <w:rPr>
          <w:rFonts w:hint="eastAsia" w:ascii="宋体" w:hAnsi="宋体"/>
          <w:szCs w:val="21"/>
        </w:rPr>
        <w:t>）。</w:t>
      </w:r>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（3）CA证书在线解密：投标人投标时，需凭制作投标文件时用来加密的有效数字证书（CA认证）登录“政采云”平台电子开标大厅现场按规定时间对加密的投标文件进行解密，否则后果自负。</w:t>
      </w:r>
    </w:p>
    <w:p>
      <w:pPr>
        <w:spacing w:line="360" w:lineRule="auto"/>
        <w:ind w:firstLine="424" w:firstLineChars="202"/>
        <w:rPr>
          <w:rFonts w:ascii="宋体" w:hAnsi="宋体"/>
          <w:szCs w:val="21"/>
        </w:rPr>
      </w:pPr>
      <w:r>
        <w:rPr>
          <w:rFonts w:hint="eastAsia" w:ascii="宋体" w:hAnsi="宋体"/>
          <w:szCs w:val="21"/>
        </w:rPr>
        <w:t>注：</w:t>
      </w:r>
    </w:p>
    <w:p>
      <w:pPr>
        <w:spacing w:line="360" w:lineRule="auto"/>
        <w:ind w:firstLine="424" w:firstLineChars="202"/>
        <w:rPr>
          <w:rFonts w:ascii="宋体" w:hAnsi="宋体"/>
          <w:szCs w:val="21"/>
        </w:rPr>
      </w:pPr>
      <w:r>
        <w:rPr>
          <w:rFonts w:hint="eastAsia" w:ascii="宋体" w:hAnsi="宋体"/>
          <w:szCs w:val="21"/>
        </w:rPr>
        <w:t>①为确保网上操作合法、有效和安全，请投标人确保在电子投标过程中能够对相关数据电文进行加密和使用电子签章，妥善保管C</w:t>
      </w:r>
      <w:r>
        <w:rPr>
          <w:rFonts w:ascii="宋体" w:hAnsi="宋体"/>
          <w:szCs w:val="21"/>
        </w:rPr>
        <w:t>A</w:t>
      </w:r>
      <w:r>
        <w:rPr>
          <w:rFonts w:hint="eastAsia" w:ascii="宋体" w:hAnsi="宋体"/>
          <w:szCs w:val="21"/>
        </w:rPr>
        <w:t>数字证书并使用有效的CA数字证书参与整个招标活动。</w:t>
      </w:r>
    </w:p>
    <w:p>
      <w:pPr>
        <w:spacing w:line="360" w:lineRule="auto"/>
        <w:ind w:firstLine="424" w:firstLineChars="202"/>
        <w:rPr>
          <w:rFonts w:ascii="宋体" w:hAnsi="宋体"/>
          <w:bCs/>
          <w:szCs w:val="21"/>
        </w:rPr>
      </w:pPr>
      <w:r>
        <w:rPr>
          <w:rFonts w:hint="eastAsia" w:ascii="宋体" w:hAnsi="宋体"/>
          <w:szCs w:val="21"/>
        </w:rPr>
        <w:t>②</w:t>
      </w:r>
      <w:r>
        <w:rPr>
          <w:rFonts w:hint="eastAsia" w:ascii="宋体" w:hAnsi="宋体"/>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pPr>
        <w:spacing w:line="360" w:lineRule="auto"/>
        <w:ind w:firstLine="424" w:firstLineChars="202"/>
        <w:rPr>
          <w:rFonts w:hint="eastAsia" w:ascii="宋体" w:hAnsi="宋体" w:cs="宋体"/>
          <w:kern w:val="0"/>
          <w:szCs w:val="21"/>
        </w:rPr>
      </w:pPr>
      <w:r>
        <w:rPr>
          <w:rFonts w:ascii="宋体" w:hAnsi="宋体"/>
          <w:szCs w:val="21"/>
        </w:rPr>
        <w:t>4</w:t>
      </w:r>
      <w:r>
        <w:rPr>
          <w:rFonts w:hint="eastAsia" w:ascii="宋体" w:hAnsi="宋体"/>
          <w:szCs w:val="21"/>
        </w:rPr>
        <w:t>.为配合采购人进行政府采购项目执行和备案，未在政采云注册的供应商可在获取采购文件后登录政采云进行注册，如在操作过程中遇到问题或者需要技术支持，请致电政采云客服热线：400-881-7190。</w:t>
      </w:r>
    </w:p>
    <w:p>
      <w:pPr>
        <w:spacing w:line="360" w:lineRule="auto"/>
        <w:rPr>
          <w:rFonts w:ascii="黑体" w:hAnsi="黑体" w:eastAsia="黑体"/>
          <w:b/>
          <w:bCs/>
          <w:sz w:val="24"/>
        </w:rPr>
      </w:pPr>
      <w:r>
        <w:rPr>
          <w:rFonts w:hint="eastAsia" w:ascii="黑体" w:hAnsi="黑体" w:eastAsia="黑体"/>
          <w:b/>
          <w:bCs/>
          <w:sz w:val="24"/>
        </w:rPr>
        <w:t>七、对本次招标提出询问，请按</w:t>
      </w:r>
      <w:r>
        <w:rPr>
          <w:rFonts w:ascii="黑体" w:hAnsi="黑体" w:eastAsia="黑体"/>
          <w:b/>
          <w:bCs/>
          <w:sz w:val="24"/>
        </w:rPr>
        <w:t>以下方式</w:t>
      </w:r>
      <w:r>
        <w:rPr>
          <w:rFonts w:hint="eastAsia" w:ascii="黑体" w:hAnsi="黑体" w:eastAsia="黑体"/>
          <w:b/>
          <w:bCs/>
          <w:sz w:val="24"/>
        </w:rPr>
        <w:t>联系。</w:t>
      </w:r>
      <w:bookmarkEnd w:id="26"/>
      <w:bookmarkEnd w:id="27"/>
      <w:bookmarkEnd w:id="28"/>
      <w:bookmarkEnd w:id="29"/>
    </w:p>
    <w:p>
      <w:pPr>
        <w:spacing w:line="360" w:lineRule="auto"/>
        <w:ind w:firstLine="424" w:firstLineChars="202"/>
        <w:jc w:val="left"/>
        <w:rPr>
          <w:rFonts w:hint="eastAsia" w:ascii="宋体" w:hAnsi="宋体"/>
          <w:szCs w:val="21"/>
        </w:rPr>
      </w:pPr>
      <w:r>
        <w:rPr>
          <w:rFonts w:hint="eastAsia" w:ascii="宋体" w:hAnsi="宋体" w:cs="宋体"/>
          <w:szCs w:val="21"/>
        </w:rPr>
        <w:t>1.采购人信息</w:t>
      </w:r>
    </w:p>
    <w:p>
      <w:pPr>
        <w:spacing w:line="360" w:lineRule="auto"/>
        <w:ind w:firstLine="424" w:firstLineChars="202"/>
        <w:jc w:val="left"/>
        <w:rPr>
          <w:rFonts w:ascii="宋体" w:hAnsi="宋体"/>
          <w:szCs w:val="21"/>
        </w:rPr>
      </w:pPr>
      <w:r>
        <w:rPr>
          <w:rFonts w:hint="eastAsia" w:ascii="宋体" w:hAnsi="宋体"/>
          <w:szCs w:val="21"/>
        </w:rPr>
        <w:t>名称：</w:t>
      </w:r>
      <w:r>
        <w:rPr>
          <w:rFonts w:hint="eastAsia" w:ascii="宋体" w:hAnsi="宋体"/>
          <w:szCs w:val="21"/>
          <w:u w:val="single"/>
        </w:rPr>
        <w:t>广西壮族自治区生殖医院</w:t>
      </w:r>
    </w:p>
    <w:p>
      <w:pPr>
        <w:spacing w:line="360" w:lineRule="auto"/>
        <w:ind w:firstLine="424" w:firstLineChars="202"/>
        <w:jc w:val="left"/>
        <w:rPr>
          <w:rFonts w:ascii="宋体" w:hAnsi="宋体"/>
          <w:szCs w:val="21"/>
        </w:rPr>
      </w:pPr>
      <w:r>
        <w:rPr>
          <w:rFonts w:hint="eastAsia" w:ascii="宋体" w:hAnsi="宋体"/>
          <w:szCs w:val="21"/>
        </w:rPr>
        <w:t>地址：</w:t>
      </w:r>
      <w:r>
        <w:rPr>
          <w:rFonts w:hint="eastAsia" w:ascii="宋体" w:hAnsi="宋体"/>
          <w:szCs w:val="21"/>
          <w:u w:val="single"/>
        </w:rPr>
        <w:t>广西南宁市青秀区龙源路3号</w:t>
      </w:r>
    </w:p>
    <w:p>
      <w:pPr>
        <w:spacing w:line="360" w:lineRule="auto"/>
        <w:ind w:firstLine="424" w:firstLineChars="202"/>
        <w:jc w:val="left"/>
        <w:rPr>
          <w:rFonts w:ascii="宋体" w:hAnsi="宋体"/>
          <w:szCs w:val="21"/>
          <w:u w:val="single"/>
        </w:rPr>
      </w:pPr>
      <w:r>
        <w:rPr>
          <w:rFonts w:hint="eastAsia" w:ascii="宋体" w:hAnsi="宋体"/>
          <w:szCs w:val="21"/>
        </w:rPr>
        <w:t>联系方式：</w:t>
      </w:r>
      <w:bookmarkStart w:id="31" w:name="_Toc28359009"/>
      <w:bookmarkStart w:id="32" w:name="_Toc28359086"/>
      <w:r>
        <w:rPr>
          <w:rFonts w:hint="eastAsia" w:ascii="宋体" w:hAnsi="宋体"/>
          <w:szCs w:val="21"/>
          <w:u w:val="single"/>
        </w:rPr>
        <w:t>陈姿元、陈秋月，0771-2239975、2239681</w:t>
      </w:r>
    </w:p>
    <w:p>
      <w:pPr>
        <w:spacing w:line="360" w:lineRule="auto"/>
        <w:ind w:firstLine="424" w:firstLineChars="202"/>
        <w:jc w:val="left"/>
        <w:rPr>
          <w:rFonts w:ascii="宋体" w:hAnsi="宋体"/>
          <w:szCs w:val="21"/>
        </w:rPr>
      </w:pPr>
      <w:r>
        <w:rPr>
          <w:rFonts w:hint="eastAsia" w:ascii="宋体" w:hAnsi="宋体" w:cs="宋体"/>
          <w:szCs w:val="21"/>
        </w:rPr>
        <w:t>2.采购代理机构信息</w:t>
      </w:r>
      <w:bookmarkEnd w:id="31"/>
      <w:bookmarkEnd w:id="32"/>
    </w:p>
    <w:p>
      <w:pPr>
        <w:spacing w:line="360" w:lineRule="auto"/>
        <w:ind w:firstLine="424" w:firstLineChars="202"/>
        <w:rPr>
          <w:rFonts w:ascii="宋体" w:hAnsi="宋体"/>
          <w:szCs w:val="21"/>
        </w:rPr>
      </w:pPr>
      <w:r>
        <w:rPr>
          <w:rFonts w:hint="eastAsia" w:ascii="宋体" w:hAnsi="宋体"/>
          <w:szCs w:val="21"/>
        </w:rPr>
        <w:t>名称：</w:t>
      </w:r>
      <w:r>
        <w:rPr>
          <w:rFonts w:hint="eastAsia" w:ascii="宋体" w:hAnsi="宋体"/>
          <w:szCs w:val="21"/>
          <w:u w:val="single"/>
        </w:rPr>
        <w:t>云之龙咨询集团有限公司</w:t>
      </w:r>
    </w:p>
    <w:p>
      <w:pPr>
        <w:spacing w:line="360" w:lineRule="auto"/>
        <w:ind w:firstLine="424" w:firstLineChars="202"/>
        <w:rPr>
          <w:rFonts w:ascii="宋体" w:hAnsi="宋体"/>
          <w:szCs w:val="21"/>
        </w:rPr>
      </w:pPr>
      <w:r>
        <w:rPr>
          <w:rFonts w:hint="eastAsia" w:ascii="宋体" w:hAnsi="宋体"/>
          <w:szCs w:val="21"/>
        </w:rPr>
        <w:t>地址：</w:t>
      </w:r>
      <w:r>
        <w:rPr>
          <w:rFonts w:hint="eastAsia" w:ascii="宋体" w:hAnsi="宋体"/>
          <w:szCs w:val="21"/>
          <w:u w:val="single"/>
        </w:rPr>
        <w:t>广西南宁市良庆区云英路15号3号楼云之龙咨询集团大厦6楼</w:t>
      </w:r>
    </w:p>
    <w:p>
      <w:pPr>
        <w:spacing w:line="360" w:lineRule="auto"/>
        <w:ind w:firstLine="424" w:firstLineChars="202"/>
        <w:rPr>
          <w:rFonts w:ascii="宋体" w:hAnsi="宋体"/>
          <w:szCs w:val="21"/>
        </w:rPr>
      </w:pPr>
      <w:r>
        <w:rPr>
          <w:rFonts w:hint="eastAsia" w:ascii="宋体" w:hAnsi="宋体"/>
          <w:szCs w:val="21"/>
        </w:rPr>
        <w:t>联系方式：</w:t>
      </w:r>
      <w:bookmarkStart w:id="33" w:name="_Toc28359010"/>
      <w:bookmarkStart w:id="34" w:name="_Toc28359087"/>
      <w:r>
        <w:rPr>
          <w:rFonts w:hint="eastAsia" w:ascii="宋体" w:hAnsi="宋体"/>
          <w:szCs w:val="21"/>
          <w:u w:val="single"/>
        </w:rPr>
        <w:t>陈柠、凌智华，0771-2618118、2611889、2611898</w:t>
      </w:r>
    </w:p>
    <w:p>
      <w:pPr>
        <w:spacing w:line="360" w:lineRule="auto"/>
        <w:ind w:firstLine="424" w:firstLineChars="202"/>
        <w:rPr>
          <w:rFonts w:ascii="宋体" w:hAnsi="宋体"/>
          <w:szCs w:val="21"/>
          <w:u w:val="single"/>
        </w:rPr>
      </w:pPr>
      <w:r>
        <w:rPr>
          <w:rFonts w:hint="eastAsia" w:ascii="宋体" w:hAnsi="宋体" w:cs="宋体"/>
          <w:szCs w:val="21"/>
        </w:rPr>
        <w:t>3.项目</w:t>
      </w:r>
      <w:r>
        <w:rPr>
          <w:rFonts w:ascii="宋体" w:hAnsi="宋体" w:cs="宋体"/>
          <w:szCs w:val="21"/>
        </w:rPr>
        <w:t>联系方式</w:t>
      </w:r>
      <w:bookmarkEnd w:id="33"/>
      <w:bookmarkEnd w:id="34"/>
    </w:p>
    <w:p>
      <w:pPr>
        <w:pStyle w:val="3"/>
        <w:spacing w:line="360" w:lineRule="auto"/>
        <w:ind w:firstLine="424" w:firstLineChars="202"/>
        <w:rPr>
          <w:rFonts w:hAnsi="宋体"/>
          <w:sz w:val="21"/>
        </w:rPr>
      </w:pPr>
      <w:r>
        <w:rPr>
          <w:rFonts w:hint="eastAsia" w:hAnsi="宋体"/>
          <w:sz w:val="21"/>
        </w:rPr>
        <w:t>项目联系人：</w:t>
      </w:r>
      <w:r>
        <w:rPr>
          <w:rFonts w:hint="eastAsia" w:hAnsi="宋体"/>
          <w:u w:val="single"/>
        </w:rPr>
        <w:t>陈柠、凌智华</w:t>
      </w:r>
    </w:p>
    <w:p>
      <w:pPr>
        <w:spacing w:line="360" w:lineRule="auto"/>
        <w:ind w:firstLine="424" w:firstLineChars="202"/>
        <w:rPr>
          <w:rFonts w:ascii="宋体" w:hAnsi="宋体"/>
          <w:szCs w:val="21"/>
          <w:u w:val="single"/>
        </w:rPr>
      </w:pPr>
      <w:r>
        <w:rPr>
          <w:rFonts w:hint="eastAsia" w:ascii="宋体" w:hAnsi="宋体"/>
          <w:szCs w:val="21"/>
        </w:rPr>
        <w:t>电话：</w:t>
      </w:r>
      <w:r>
        <w:rPr>
          <w:rFonts w:hint="eastAsia" w:ascii="宋体" w:hAnsi="宋体"/>
          <w:szCs w:val="21"/>
          <w:u w:val="single"/>
        </w:rPr>
        <w:t>0771-2618118、2611889、2611898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Yzc2NGUzY2VhMWZjNDE4MDY1MzExN2RkODE4NWEifQ=="/>
  </w:docVars>
  <w:rsids>
    <w:rsidRoot w:val="00000000"/>
    <w:rsid w:val="62C53BCE"/>
    <w:rsid w:val="69144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2446</Words>
  <Characters>2822</Characters>
  <Lines>0</Lines>
  <Paragraphs>0</Paragraphs>
  <TotalTime>0</TotalTime>
  <ScaleCrop>false</ScaleCrop>
  <LinksUpToDate>false</LinksUpToDate>
  <CharactersWithSpaces>2844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2022-11-22T07:38:16Z</dcterms:created>
  <dc:creator>Administrator</dc:creator>
  <cp:lastModifiedBy>从凌开始</cp:lastModifiedBy>
  <dcterms:modified xsi:type="dcterms:W3CDTF">2022-11-22T07:38:54Z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2EF31C4B0C504A70ABEEF192E908B184</vt:lpwstr>
  </property>
</Properties>
</file>