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3EA" w:rsidRPr="009B73EA" w:rsidRDefault="009B73EA" w:rsidP="009B73EA">
      <w:pPr>
        <w:keepNext/>
        <w:keepLines/>
        <w:spacing w:before="260" w:after="260" w:line="416" w:lineRule="auto"/>
        <w:jc w:val="center"/>
        <w:outlineLvl w:val="1"/>
        <w:rPr>
          <w:rFonts w:ascii="Arial" w:eastAsia="黑体" w:hAnsi="Arial" w:hint="eastAsia"/>
          <w:b/>
          <w:bCs/>
          <w:kern w:val="0"/>
          <w:sz w:val="30"/>
          <w:szCs w:val="30"/>
          <w:lang/>
        </w:rPr>
      </w:pPr>
      <w:r w:rsidRPr="009B73EA">
        <w:rPr>
          <w:rFonts w:ascii="Arial" w:eastAsia="黑体" w:hAnsi="Arial" w:hint="eastAsia"/>
          <w:b/>
          <w:bCs/>
          <w:kern w:val="0"/>
          <w:sz w:val="32"/>
          <w:szCs w:val="32"/>
          <w:lang/>
        </w:rPr>
        <w:t>招标项目采购需求</w:t>
      </w:r>
    </w:p>
    <w:p w:rsidR="009B73EA" w:rsidRPr="009B73EA" w:rsidRDefault="009B73EA" w:rsidP="009B73EA">
      <w:pPr>
        <w:spacing w:line="340" w:lineRule="atLeast"/>
        <w:jc w:val="left"/>
        <w:rPr>
          <w:rFonts w:ascii="宋体" w:hAnsi="宋体" w:hint="eastAsia"/>
          <w:szCs w:val="21"/>
        </w:rPr>
      </w:pPr>
      <w:bookmarkStart w:id="0" w:name="_Toc254970490"/>
      <w:bookmarkStart w:id="1" w:name="_Toc254970631"/>
      <w:r w:rsidRPr="009B73EA">
        <w:rPr>
          <w:rFonts w:ascii="宋体" w:hAnsi="宋体" w:hint="eastAsia"/>
          <w:szCs w:val="21"/>
        </w:rPr>
        <w:t>说明：</w:t>
      </w:r>
    </w:p>
    <w:p w:rsidR="009B73EA" w:rsidRPr="009B73EA" w:rsidRDefault="009B73EA" w:rsidP="009B73EA">
      <w:pPr>
        <w:spacing w:line="340" w:lineRule="atLeast"/>
        <w:ind w:firstLineChars="202" w:firstLine="424"/>
        <w:jc w:val="left"/>
        <w:rPr>
          <w:rFonts w:ascii="宋体" w:hAnsi="宋体" w:hint="eastAsia"/>
          <w:szCs w:val="21"/>
        </w:rPr>
      </w:pPr>
      <w:r w:rsidRPr="009B73EA">
        <w:rPr>
          <w:rFonts w:ascii="宋体" w:hAnsi="宋体" w:hint="eastAsia"/>
          <w:szCs w:val="21"/>
        </w:rPr>
        <w:t>1.本招标文件所称中小企业必须符合《政府采购促进中小企业发展暂行办法》第二条规定。</w:t>
      </w:r>
    </w:p>
    <w:p w:rsidR="009B73EA" w:rsidRPr="009B73EA" w:rsidRDefault="009B73EA" w:rsidP="009B73EA">
      <w:pPr>
        <w:spacing w:line="340" w:lineRule="atLeast"/>
        <w:ind w:firstLineChars="202" w:firstLine="424"/>
        <w:jc w:val="left"/>
        <w:rPr>
          <w:rFonts w:ascii="宋体" w:hAnsi="宋体" w:hint="eastAsia"/>
          <w:szCs w:val="21"/>
        </w:rPr>
      </w:pPr>
      <w:r w:rsidRPr="009B73EA">
        <w:rPr>
          <w:rFonts w:ascii="宋体" w:hAnsi="宋体" w:hint="eastAsia"/>
          <w:szCs w:val="21"/>
        </w:rPr>
        <w:t>按照《财政部、司法部关于政府采购支持监狱企业发展有关问题的通知》（财库〔2014〕68号）之规定，监狱企业视同小型、微型企业。</w:t>
      </w:r>
    </w:p>
    <w:p w:rsidR="009B73EA" w:rsidRPr="009B73EA" w:rsidRDefault="009B73EA" w:rsidP="009B73EA">
      <w:pPr>
        <w:spacing w:line="340" w:lineRule="atLeast"/>
        <w:ind w:firstLineChars="202" w:firstLine="424"/>
        <w:jc w:val="left"/>
        <w:rPr>
          <w:rFonts w:ascii="宋体" w:hAnsi="宋体" w:hint="eastAsia"/>
          <w:szCs w:val="21"/>
        </w:rPr>
      </w:pPr>
      <w:r w:rsidRPr="009B73EA">
        <w:rPr>
          <w:rFonts w:ascii="宋体" w:hAnsi="宋体" w:hint="eastAsia"/>
          <w:szCs w:val="21"/>
        </w:rPr>
        <w:t>按照财库〔2017〕141号三部门联合发布关于促进残疾人就业政府采购政策的通知，残疾人福利性单位，视同小型、微型企业。</w:t>
      </w:r>
    </w:p>
    <w:p w:rsidR="009B73EA" w:rsidRPr="009B73EA" w:rsidRDefault="009B73EA" w:rsidP="009B73EA">
      <w:pPr>
        <w:spacing w:line="340" w:lineRule="atLeast"/>
        <w:ind w:firstLineChars="202" w:firstLine="424"/>
        <w:jc w:val="left"/>
        <w:rPr>
          <w:rFonts w:ascii="宋体" w:hAnsi="宋体" w:hint="eastAsia"/>
          <w:szCs w:val="21"/>
        </w:rPr>
      </w:pPr>
      <w:r w:rsidRPr="009B73EA">
        <w:rPr>
          <w:rFonts w:ascii="宋体" w:hAnsi="宋体" w:hint="eastAsia"/>
          <w:szCs w:val="21"/>
        </w:rPr>
        <w:t>2.小型和微型企业产品的价格给予6%-10%的扣除，用扣除后的价格参与评审，具体扣除比例请以第四章《评标办法及评标标准》的规定为准。</w:t>
      </w:r>
    </w:p>
    <w:p w:rsidR="009B73EA" w:rsidRPr="009B73EA" w:rsidRDefault="009B73EA" w:rsidP="009B73EA">
      <w:pPr>
        <w:spacing w:line="340" w:lineRule="atLeast"/>
        <w:ind w:firstLineChars="202" w:firstLine="424"/>
        <w:jc w:val="left"/>
        <w:rPr>
          <w:rFonts w:ascii="宋体" w:hAnsi="宋体" w:hint="eastAsia"/>
          <w:szCs w:val="21"/>
        </w:rPr>
      </w:pPr>
      <w:r w:rsidRPr="009B73EA">
        <w:rPr>
          <w:rFonts w:ascii="宋体" w:hAnsi="宋体" w:hint="eastAsia"/>
          <w:szCs w:val="21"/>
        </w:rPr>
        <w:t>3.小型、微型企业提供中型企业制造的货物的，视同为中型企业。</w:t>
      </w:r>
    </w:p>
    <w:p w:rsidR="009B73EA" w:rsidRPr="009B73EA" w:rsidRDefault="009B73EA" w:rsidP="009B73EA">
      <w:pPr>
        <w:spacing w:line="340" w:lineRule="atLeast"/>
        <w:ind w:firstLineChars="202" w:firstLine="424"/>
        <w:jc w:val="left"/>
        <w:rPr>
          <w:rFonts w:ascii="宋体" w:hAnsi="宋体" w:hint="eastAsia"/>
          <w:szCs w:val="21"/>
        </w:rPr>
      </w:pPr>
      <w:r w:rsidRPr="009B73EA">
        <w:rPr>
          <w:rFonts w:ascii="宋体" w:hAnsi="宋体" w:hint="eastAsia"/>
          <w:szCs w:val="21"/>
        </w:rPr>
        <w:t>4.小型、微型企业提供大型企业制造的货物的，视同为大型企业。</w:t>
      </w:r>
    </w:p>
    <w:bookmarkEnd w:id="0"/>
    <w:bookmarkEnd w:id="1"/>
    <w:p w:rsidR="009B73EA" w:rsidRPr="009B73EA" w:rsidRDefault="009B73EA" w:rsidP="009B73EA">
      <w:pPr>
        <w:spacing w:line="340" w:lineRule="atLeast"/>
        <w:ind w:firstLineChars="202" w:firstLine="424"/>
        <w:jc w:val="left"/>
        <w:rPr>
          <w:rFonts w:ascii="宋体" w:hAnsi="宋体" w:hint="eastAsia"/>
          <w:szCs w:val="21"/>
        </w:rPr>
      </w:pPr>
      <w:r w:rsidRPr="009B73EA">
        <w:rPr>
          <w:rFonts w:ascii="宋体" w:hAnsi="宋体" w:hint="eastAsia"/>
          <w:szCs w:val="21"/>
        </w:rPr>
        <w:t>5.根据财库〔2019〕9号及财库〔2019〕19号文件规定，台式计算机，便携式计算机、平板式微型计算机，激光打印机，针式打印机，液晶显示器，制冷压缩机（冷水机组、水源热泵机组、溴化</w:t>
      </w:r>
      <w:proofErr w:type="gramStart"/>
      <w:r w:rsidRPr="009B73EA">
        <w:rPr>
          <w:rFonts w:ascii="宋体" w:hAnsi="宋体" w:hint="eastAsia"/>
          <w:szCs w:val="21"/>
        </w:rPr>
        <w:t>锂</w:t>
      </w:r>
      <w:proofErr w:type="gramEnd"/>
      <w:r w:rsidRPr="009B73EA">
        <w:rPr>
          <w:rFonts w:ascii="宋体" w:hAnsi="宋体" w:hint="eastAsia"/>
          <w:szCs w:val="21"/>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9B73EA" w:rsidRPr="009B73EA" w:rsidRDefault="009B73EA" w:rsidP="009B73EA">
      <w:pPr>
        <w:spacing w:line="340" w:lineRule="atLeast"/>
        <w:ind w:firstLineChars="202" w:firstLine="426"/>
        <w:jc w:val="left"/>
        <w:rPr>
          <w:rFonts w:ascii="宋体" w:hAnsi="宋体" w:hint="eastAsia"/>
          <w:b/>
          <w:szCs w:val="21"/>
          <w:u w:val="single"/>
        </w:rPr>
      </w:pPr>
      <w:r w:rsidRPr="009B73EA">
        <w:rPr>
          <w:rFonts w:ascii="宋体" w:hAnsi="宋体" w:hint="eastAsia"/>
          <w:b/>
          <w:szCs w:val="21"/>
        </w:rPr>
        <w:t>6．</w:t>
      </w:r>
      <w:r w:rsidRPr="009B73EA">
        <w:rPr>
          <w:rFonts w:ascii="宋体" w:hAnsi="宋体" w:hint="eastAsia"/>
          <w:b/>
          <w:szCs w:val="21"/>
          <w:u w:val="single"/>
        </w:rPr>
        <w:t>本章采购需求表中，凡标注“▲”号的条款为关键指标或要求，不允许有负偏离，否则投标无效；未标注“▲”号的项目需要及技术需求中有负偏离（或未作响应）达3项（含）</w:t>
      </w:r>
      <w:proofErr w:type="gramStart"/>
      <w:r w:rsidRPr="009B73EA">
        <w:rPr>
          <w:rFonts w:ascii="宋体" w:hAnsi="宋体" w:hint="eastAsia"/>
          <w:b/>
          <w:szCs w:val="21"/>
          <w:u w:val="single"/>
        </w:rPr>
        <w:t>数以上</w:t>
      </w:r>
      <w:proofErr w:type="gramEnd"/>
      <w:r w:rsidRPr="009B73EA">
        <w:rPr>
          <w:rFonts w:ascii="宋体" w:hAnsi="宋体" w:hint="eastAsia"/>
          <w:b/>
          <w:szCs w:val="21"/>
          <w:u w:val="single"/>
        </w:rPr>
        <w:t>的投标无效。</w:t>
      </w:r>
    </w:p>
    <w:p w:rsidR="009B73EA" w:rsidRPr="009B73EA" w:rsidRDefault="009B73EA" w:rsidP="009B73EA">
      <w:pPr>
        <w:spacing w:line="340" w:lineRule="atLeast"/>
        <w:ind w:firstLineChars="202" w:firstLine="424"/>
        <w:jc w:val="left"/>
        <w:rPr>
          <w:rFonts w:ascii="宋体" w:hAnsi="宋体" w:hint="eastAsia"/>
          <w:szCs w:val="21"/>
        </w:rPr>
      </w:pPr>
      <w:r w:rsidRPr="009B73EA">
        <w:rPr>
          <w:rFonts w:ascii="宋体" w:hAnsi="宋体" w:hint="eastAsia"/>
          <w:szCs w:val="21"/>
        </w:rPr>
        <w:t>7.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rsidR="009B73EA" w:rsidRPr="009B73EA" w:rsidRDefault="009B73EA" w:rsidP="009B73EA">
      <w:pPr>
        <w:spacing w:line="340" w:lineRule="atLeast"/>
        <w:ind w:firstLineChars="202" w:firstLine="426"/>
        <w:jc w:val="left"/>
        <w:rPr>
          <w:rFonts w:ascii="宋体" w:hAnsi="宋体" w:hint="eastAsia"/>
          <w:b/>
          <w:szCs w:val="21"/>
        </w:rPr>
      </w:pPr>
      <w:r w:rsidRPr="009B73EA">
        <w:rPr>
          <w:rFonts w:ascii="宋体" w:hAnsi="宋体" w:hint="eastAsia"/>
          <w:b/>
          <w:szCs w:val="21"/>
        </w:rPr>
        <w:t>8.本采购需求中参考品牌、型号及技术参数性能（配置）不明确或有误的，或投标人选用其他品牌型号替代的，请说明品牌型号和详细的技术参数性能（配置）同时填写“开标一览表”和“技术偏离表”。</w:t>
      </w:r>
    </w:p>
    <w:p w:rsidR="009B73EA" w:rsidRPr="009B73EA" w:rsidRDefault="009B73EA" w:rsidP="009B73EA">
      <w:pPr>
        <w:spacing w:line="340" w:lineRule="atLeast"/>
        <w:ind w:firstLineChars="202" w:firstLine="424"/>
        <w:jc w:val="left"/>
        <w:rPr>
          <w:rFonts w:ascii="宋体" w:hAnsi="宋体" w:hint="eastAsia"/>
          <w:szCs w:val="21"/>
        </w:rPr>
      </w:pPr>
      <w:r w:rsidRPr="009B73EA">
        <w:rPr>
          <w:rFonts w:ascii="宋体" w:hAnsi="宋体" w:hint="eastAsia"/>
          <w:szCs w:val="21"/>
        </w:rPr>
        <w:t>9.招标文件中所要求提供的证明材料，如为英文文本的请同时提供中文译本。</w:t>
      </w:r>
    </w:p>
    <w:p w:rsidR="009B73EA" w:rsidRPr="009B73EA" w:rsidRDefault="009B73EA" w:rsidP="009B73EA">
      <w:pPr>
        <w:spacing w:line="340" w:lineRule="atLeast"/>
        <w:ind w:firstLineChars="202" w:firstLine="424"/>
        <w:jc w:val="left"/>
        <w:rPr>
          <w:rFonts w:ascii="宋体" w:hAnsi="宋体" w:hint="eastAsia"/>
          <w:szCs w:val="21"/>
        </w:rPr>
      </w:pPr>
      <w:r w:rsidRPr="009B73EA">
        <w:rPr>
          <w:rFonts w:ascii="宋体" w:hAnsi="宋体" w:hint="eastAsia"/>
          <w:szCs w:val="21"/>
        </w:rPr>
        <w:t>10.项目采购需求具有国家或其他强制性标准、规范等要求的，投标文件中必须提供相关强制性认证资料，否则投标无效。</w:t>
      </w:r>
    </w:p>
    <w:p w:rsidR="009B73EA" w:rsidRPr="009B73EA" w:rsidRDefault="009B73EA" w:rsidP="009B73EA">
      <w:pPr>
        <w:spacing w:line="340" w:lineRule="atLeast"/>
        <w:ind w:firstLineChars="202" w:firstLine="424"/>
        <w:jc w:val="left"/>
        <w:rPr>
          <w:rFonts w:ascii="宋体" w:hAnsi="宋体" w:hint="eastAsia"/>
          <w:szCs w:val="21"/>
        </w:rPr>
      </w:pPr>
      <w:r w:rsidRPr="009B73EA">
        <w:rPr>
          <w:rFonts w:ascii="宋体" w:hAnsi="宋体" w:hint="eastAsia"/>
          <w:szCs w:val="21"/>
        </w:rPr>
        <w:t>11.本采购需求中技术要求所使用的标准或应用标准如与投标人所执行的标准不一致时，按最新标准或较高标准执行。</w:t>
      </w:r>
    </w:p>
    <w:p w:rsidR="009B73EA" w:rsidRPr="009B73EA" w:rsidRDefault="009B73EA" w:rsidP="009B73EA">
      <w:pPr>
        <w:spacing w:line="340" w:lineRule="atLeast"/>
        <w:ind w:firstLineChars="202" w:firstLine="424"/>
        <w:jc w:val="left"/>
        <w:rPr>
          <w:rFonts w:ascii="宋体" w:hAnsi="宋体" w:hint="eastAsia"/>
          <w:szCs w:val="21"/>
        </w:rPr>
      </w:pPr>
      <w:r w:rsidRPr="009B73EA">
        <w:rPr>
          <w:rFonts w:ascii="宋体" w:hAnsi="宋体" w:hint="eastAsia"/>
          <w:szCs w:val="21"/>
        </w:rPr>
        <w:t>12.</w:t>
      </w:r>
      <w:r w:rsidRPr="009B73EA">
        <w:rPr>
          <w:rFonts w:ascii="宋体" w:hAnsi="宋体" w:hint="eastAsia"/>
          <w:b/>
          <w:szCs w:val="21"/>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Pr="009B73EA">
        <w:rPr>
          <w:rFonts w:ascii="宋体" w:hAnsi="宋体" w:hint="eastAsia"/>
          <w:szCs w:val="21"/>
        </w:rPr>
        <w:t>。</w:t>
      </w:r>
    </w:p>
    <w:p w:rsidR="009B73EA" w:rsidRPr="009B73EA" w:rsidRDefault="009B73EA" w:rsidP="009B73EA">
      <w:pPr>
        <w:spacing w:line="340" w:lineRule="atLeast"/>
        <w:ind w:firstLineChars="202" w:firstLine="424"/>
        <w:jc w:val="left"/>
        <w:rPr>
          <w:rFonts w:ascii="宋体" w:hAnsi="宋体" w:hint="eastAsia"/>
          <w:szCs w:val="21"/>
        </w:rPr>
      </w:pPr>
      <w:r w:rsidRPr="009B73EA">
        <w:rPr>
          <w:rFonts w:ascii="宋体" w:hAnsi="宋体" w:hint="eastAsia"/>
          <w:szCs w:val="21"/>
        </w:rPr>
        <w:lastRenderedPageBreak/>
        <w:t>13.本项目需求一览表中内容如与第五章“合同主要条款格式”相关条款不一致的，以本表为准。</w:t>
      </w:r>
    </w:p>
    <w:p w:rsidR="009B73EA" w:rsidRPr="009B73EA" w:rsidRDefault="009B73EA" w:rsidP="009B73EA">
      <w:pPr>
        <w:spacing w:line="340" w:lineRule="atLeast"/>
        <w:ind w:firstLineChars="202" w:firstLine="424"/>
        <w:jc w:val="left"/>
        <w:rPr>
          <w:rFonts w:ascii="宋体" w:hAnsi="宋体" w:hint="eastAsia"/>
          <w:szCs w:val="21"/>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630"/>
        <w:gridCol w:w="1306"/>
        <w:gridCol w:w="800"/>
        <w:gridCol w:w="6210"/>
      </w:tblGrid>
      <w:tr w:rsidR="009B73EA" w:rsidRPr="009B73EA" w:rsidTr="00115188">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b/>
                <w:szCs w:val="21"/>
              </w:rPr>
            </w:pPr>
            <w:r w:rsidRPr="009B73EA">
              <w:rPr>
                <w:rFonts w:ascii="宋体" w:hAnsi="宋体" w:hint="eastAsia"/>
                <w:b/>
                <w:szCs w:val="21"/>
              </w:rPr>
              <w:t>一、项目要求及技术需求</w:t>
            </w:r>
          </w:p>
        </w:tc>
      </w:tr>
      <w:tr w:rsidR="009B73EA" w:rsidRPr="009B73EA" w:rsidTr="00115188">
        <w:trPr>
          <w:trHeight w:val="567"/>
        </w:trPr>
        <w:tc>
          <w:tcPr>
            <w:tcW w:w="352" w:type="pct"/>
            <w:tcBorders>
              <w:top w:val="single" w:sz="4" w:space="0" w:color="auto"/>
              <w:left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szCs w:val="21"/>
              </w:rPr>
            </w:pPr>
            <w:proofErr w:type="gramStart"/>
            <w:r w:rsidRPr="009B73EA">
              <w:rPr>
                <w:rFonts w:ascii="宋体" w:hAnsi="宋体"/>
                <w:szCs w:val="21"/>
              </w:rPr>
              <w:t>项号</w:t>
            </w:r>
            <w:proofErr w:type="gramEnd"/>
          </w:p>
        </w:tc>
        <w:tc>
          <w:tcPr>
            <w:tcW w:w="730" w:type="pct"/>
            <w:tcBorders>
              <w:top w:val="single" w:sz="4" w:space="0" w:color="auto"/>
              <w:left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hint="eastAsia"/>
                <w:szCs w:val="21"/>
              </w:rPr>
            </w:pPr>
            <w:r w:rsidRPr="009B73EA">
              <w:rPr>
                <w:rFonts w:ascii="宋体" w:hAnsi="宋体" w:hint="eastAsia"/>
                <w:szCs w:val="21"/>
              </w:rPr>
              <w:t>采购标的</w:t>
            </w:r>
          </w:p>
        </w:tc>
        <w:tc>
          <w:tcPr>
            <w:tcW w:w="447" w:type="pct"/>
            <w:tcBorders>
              <w:top w:val="single" w:sz="4" w:space="0" w:color="auto"/>
              <w:left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hint="eastAsia"/>
                <w:bCs/>
                <w:szCs w:val="21"/>
              </w:rPr>
            </w:pPr>
            <w:r w:rsidRPr="009B73EA">
              <w:rPr>
                <w:rFonts w:ascii="宋体" w:hAnsi="宋体"/>
                <w:szCs w:val="21"/>
              </w:rPr>
              <w:t>数量</w:t>
            </w:r>
            <w:r w:rsidRPr="009B73EA">
              <w:rPr>
                <w:rFonts w:ascii="宋体" w:hAnsi="宋体" w:hint="eastAsia"/>
                <w:szCs w:val="21"/>
              </w:rPr>
              <w:t>/单位</w:t>
            </w:r>
          </w:p>
        </w:tc>
        <w:tc>
          <w:tcPr>
            <w:tcW w:w="3471"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hint="eastAsia"/>
                <w:bCs/>
                <w:szCs w:val="21"/>
              </w:rPr>
            </w:pPr>
            <w:r w:rsidRPr="009B73EA">
              <w:rPr>
                <w:rFonts w:ascii="宋体" w:hAnsi="宋体" w:hint="eastAsia"/>
                <w:szCs w:val="21"/>
              </w:rPr>
              <w:t>项目需要及技术需求</w:t>
            </w:r>
          </w:p>
        </w:tc>
      </w:tr>
      <w:tr w:rsidR="009B73EA" w:rsidRPr="009B73EA" w:rsidTr="00115188">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hint="eastAsia"/>
                <w:szCs w:val="21"/>
              </w:rPr>
            </w:pPr>
            <w:r w:rsidRPr="009B73EA">
              <w:rPr>
                <w:rFonts w:ascii="宋体" w:hAnsi="宋体" w:hint="eastAsia"/>
                <w:szCs w:val="21"/>
              </w:rPr>
              <w:t>1</w:t>
            </w:r>
          </w:p>
        </w:tc>
        <w:tc>
          <w:tcPr>
            <w:tcW w:w="730"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cs="宋体"/>
                <w:szCs w:val="21"/>
              </w:rPr>
            </w:pPr>
            <w:r w:rsidRPr="009B73EA">
              <w:rPr>
                <w:rFonts w:ascii="宋体" w:hAnsi="宋体" w:cs="宋体" w:hint="eastAsia"/>
                <w:szCs w:val="21"/>
              </w:rPr>
              <w:t>存储网关</w:t>
            </w:r>
          </w:p>
        </w:tc>
        <w:tc>
          <w:tcPr>
            <w:tcW w:w="447"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cs="宋体"/>
                <w:szCs w:val="21"/>
              </w:rPr>
            </w:pPr>
            <w:r w:rsidRPr="009B73EA">
              <w:rPr>
                <w:rFonts w:ascii="宋体" w:hAnsi="宋体" w:cs="宋体" w:hint="eastAsia"/>
                <w:szCs w:val="21"/>
              </w:rPr>
              <w:t>2台</w:t>
            </w:r>
          </w:p>
        </w:tc>
        <w:tc>
          <w:tcPr>
            <w:tcW w:w="3471"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 xml:space="preserve">1.▲硬件配置：19 英寸，2U 标准机架式；单台配置≥64GB缓存，最大可扩展至1.5TB；单台配置≥4个千兆的iSCSI接口，≥10个8Gb FC接口；采用完全独立硬件，并配置冗余电源、冗余风扇，提高硬件安全性。可以独立拆分放置于本地或异地。 </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2.存储虚拟</w:t>
            </w:r>
            <w:proofErr w:type="gramStart"/>
            <w:r w:rsidRPr="009B73EA">
              <w:rPr>
                <w:rFonts w:ascii="宋体" w:hAnsi="宋体" w:hint="eastAsia"/>
                <w:szCs w:val="21"/>
              </w:rPr>
              <w:t>化统一</w:t>
            </w:r>
            <w:proofErr w:type="gramEnd"/>
            <w:r w:rsidRPr="009B73EA">
              <w:rPr>
                <w:rFonts w:ascii="宋体" w:hAnsi="宋体" w:hint="eastAsia"/>
                <w:szCs w:val="21"/>
              </w:rPr>
              <w:t>管理功能：</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▲（1）为满足采购人现有的设备状况，所投产</w:t>
            </w:r>
            <w:proofErr w:type="gramStart"/>
            <w:r w:rsidRPr="009B73EA">
              <w:rPr>
                <w:rFonts w:ascii="宋体" w:hAnsi="宋体" w:hint="eastAsia"/>
                <w:szCs w:val="21"/>
              </w:rPr>
              <w:t>品需支持</w:t>
            </w:r>
            <w:proofErr w:type="gramEnd"/>
            <w:r w:rsidRPr="009B73EA">
              <w:rPr>
                <w:rFonts w:ascii="宋体" w:hAnsi="宋体" w:hint="eastAsia"/>
                <w:szCs w:val="21"/>
              </w:rPr>
              <w:t>不同的国内和国外存储品牌实现异构存储的统一管理，支持 FC、SAS、iSCSI多种类型磁盘阵列统一管理，不限型号和厂商，只要是标准协议的存储接口，都可以管理；（为避免虚假应标，于投标文件中提供该项功能的截图，并提供功能说明材料以证明其真实性并加盖投标人公章）；</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（2）支持存储资源池化管理，支持建立不同性能的存储池；</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（3）单池可建立≥1024 存储卷，</w:t>
            </w:r>
            <w:proofErr w:type="gramStart"/>
            <w:r w:rsidRPr="009B73EA">
              <w:rPr>
                <w:rFonts w:ascii="宋体" w:hAnsi="宋体" w:hint="eastAsia"/>
                <w:szCs w:val="21"/>
              </w:rPr>
              <w:t>单卷最大</w:t>
            </w:r>
            <w:proofErr w:type="gramEnd"/>
            <w:r w:rsidRPr="009B73EA">
              <w:rPr>
                <w:rFonts w:ascii="宋体" w:hAnsi="宋体" w:hint="eastAsia"/>
                <w:szCs w:val="21"/>
              </w:rPr>
              <w:t>容量≥1PB；</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（4）最大可管理≥15000个LUN；</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（5）基于存储网络层的存储虚拟化技术，用户使用虚拟存储与实际物理存储分离，屏蔽存储的物理隔阂，可对存储在线扩容；</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（6）支持容量预先分配功能，可以将分配出去的存储容量大于实际容量，同时支持虚拟卷动态扩容，简化存储管理；</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（7）存储池可动态扩容，平滑扩展存储容量；提高存储空间的利用率，实现存储动态按需分配；</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（8）支持网格存储技术，可以通过虚拟管理平台管理普通服务器上的存储空间，提高存储空间利用率及高性能运算；</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（9）▲内</w:t>
            </w:r>
            <w:proofErr w:type="gramStart"/>
            <w:r w:rsidRPr="009B73EA">
              <w:rPr>
                <w:rFonts w:ascii="宋体" w:hAnsi="宋体" w:hint="eastAsia"/>
                <w:szCs w:val="21"/>
              </w:rPr>
              <w:t>嵌软件</w:t>
            </w:r>
            <w:proofErr w:type="gramEnd"/>
            <w:r w:rsidRPr="009B73EA">
              <w:rPr>
                <w:rFonts w:ascii="宋体" w:hAnsi="宋体" w:hint="eastAsia"/>
                <w:szCs w:val="21"/>
              </w:rPr>
              <w:t>必须是国内厂商的产品，能提供可持续更新升级服务，不采用国外厂商或OEM厂商的产品；</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3.存储高可用功能：</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 xml:space="preserve">（1）▲要求采用存储管理控制器与存储阵列分离的架构，需兼容主流品牌的存储阵列，以方便未来系统扩展； </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（2）可以在存储网关设备上实现阵列之间</w:t>
            </w:r>
            <w:proofErr w:type="gramStart"/>
            <w:r w:rsidRPr="009B73EA">
              <w:rPr>
                <w:rFonts w:ascii="宋体" w:hAnsi="宋体" w:hint="eastAsia"/>
                <w:szCs w:val="21"/>
              </w:rPr>
              <w:t>虚拟化卷镜像</w:t>
            </w:r>
            <w:proofErr w:type="gramEnd"/>
            <w:r w:rsidRPr="009B73EA">
              <w:rPr>
                <w:rFonts w:ascii="宋体" w:hAnsi="宋体" w:hint="eastAsia"/>
                <w:szCs w:val="21"/>
              </w:rPr>
              <w:t>保护。其中任何异构一台阵列</w:t>
            </w:r>
            <w:proofErr w:type="gramStart"/>
            <w:r w:rsidRPr="009B73EA">
              <w:rPr>
                <w:rFonts w:ascii="宋体" w:hAnsi="宋体" w:hint="eastAsia"/>
                <w:szCs w:val="21"/>
              </w:rPr>
              <w:t>宕</w:t>
            </w:r>
            <w:proofErr w:type="gramEnd"/>
            <w:r w:rsidRPr="009B73EA">
              <w:rPr>
                <w:rFonts w:ascii="宋体" w:hAnsi="宋体" w:hint="eastAsia"/>
                <w:szCs w:val="21"/>
              </w:rPr>
              <w:t xml:space="preserve">机，阵列间的自动切换对应用系统是完全透明的，从而实现RTO为0； </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（3）支持异构品牌型号阵列之间的存储高可用，支持构建 FCSAN/IP SAN/SAS 存储高可用集群；</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（4）▲支持2对1非对称式的同城双活存储高可用集群，业务系统同时在两个数据中心运行，同时提供服务，当某个数据中心的应</w:t>
            </w:r>
            <w:r w:rsidRPr="009B73EA">
              <w:rPr>
                <w:rFonts w:ascii="宋体" w:hAnsi="宋体" w:hint="eastAsia"/>
                <w:szCs w:val="21"/>
              </w:rPr>
              <w:lastRenderedPageBreak/>
              <w:t>用系统出现问题时，由另一个数据中心的应用来持续的提供服务，用户无感知，提供IP-SAN、FC-SAN 存储接口和协议；</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（5）▲提供FC、IP双心跳，IPMI三重机制全面预防脑裂+仲裁盘预防HA 脑裂，数据镜像链路同时支持FC和IP链接；</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（6）支持透明路径逃生功能，在冗余网关同时故障时主机能直接访问后端存储，保证业务连续性；</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（7）支持数据智能冗余技术，数据同时可分布在不同存储上，支持≥3台存储设备损坏仍能持续提供存储服务，添加、移除存储设备</w:t>
            </w:r>
            <w:proofErr w:type="gramStart"/>
            <w:r w:rsidRPr="009B73EA">
              <w:rPr>
                <w:rFonts w:ascii="宋体" w:hAnsi="宋体" w:hint="eastAsia"/>
                <w:szCs w:val="21"/>
              </w:rPr>
              <w:t>时数据</w:t>
            </w:r>
            <w:proofErr w:type="gramEnd"/>
            <w:r w:rsidRPr="009B73EA">
              <w:rPr>
                <w:rFonts w:ascii="宋体" w:hAnsi="宋体" w:hint="eastAsia"/>
                <w:szCs w:val="21"/>
              </w:rPr>
              <w:t>自动智能分布；</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（8）可建立≥128个虚拟化存储资源池，单</w:t>
            </w:r>
            <w:proofErr w:type="gramStart"/>
            <w:r w:rsidRPr="009B73EA">
              <w:rPr>
                <w:rFonts w:ascii="宋体" w:hAnsi="宋体" w:hint="eastAsia"/>
                <w:szCs w:val="21"/>
              </w:rPr>
              <w:t>池最大</w:t>
            </w:r>
            <w:proofErr w:type="gramEnd"/>
            <w:r w:rsidRPr="009B73EA">
              <w:rPr>
                <w:rFonts w:ascii="宋体" w:hAnsi="宋体" w:hint="eastAsia"/>
                <w:szCs w:val="21"/>
              </w:rPr>
              <w:t>支持存储空间≥2PB，单个LUN最大支持1024TB。</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4.同城双活</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（1）支持Oracle RAC、VMware HA等主流同城双活应用；</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（2）支持1+1</w:t>
            </w:r>
            <w:proofErr w:type="gramStart"/>
            <w:r w:rsidRPr="009B73EA">
              <w:rPr>
                <w:rFonts w:ascii="宋体" w:hAnsi="宋体" w:hint="eastAsia"/>
                <w:szCs w:val="21"/>
              </w:rPr>
              <w:t>模式本地/</w:t>
            </w:r>
            <w:proofErr w:type="gramEnd"/>
            <w:r w:rsidRPr="009B73EA">
              <w:rPr>
                <w:rFonts w:ascii="宋体" w:hAnsi="宋体" w:hint="eastAsia"/>
                <w:szCs w:val="21"/>
              </w:rPr>
              <w:t>园区/同城双活。支持两台异构存储阵列、两台存储网关的内部存储及存储阵列与存储网关内部存储之间做双活；</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（3）支持2+1和2+2模式园区/同城双活，生产中心部署两台存储网关，单台故障不需</w:t>
            </w:r>
            <w:proofErr w:type="gramStart"/>
            <w:r w:rsidRPr="009B73EA">
              <w:rPr>
                <w:rFonts w:ascii="宋体" w:hAnsi="宋体" w:hint="eastAsia"/>
                <w:szCs w:val="21"/>
              </w:rPr>
              <w:t>切换至容灾</w:t>
            </w:r>
            <w:proofErr w:type="gramEnd"/>
            <w:r w:rsidRPr="009B73EA">
              <w:rPr>
                <w:rFonts w:ascii="宋体" w:hAnsi="宋体" w:hint="eastAsia"/>
                <w:szCs w:val="21"/>
              </w:rPr>
              <w:t>中心。遭遇两台网关故障或</w:t>
            </w:r>
            <w:proofErr w:type="gramStart"/>
            <w:r w:rsidRPr="009B73EA">
              <w:rPr>
                <w:rFonts w:ascii="宋体" w:hAnsi="宋体" w:hint="eastAsia"/>
                <w:szCs w:val="21"/>
              </w:rPr>
              <w:t>站点级</w:t>
            </w:r>
            <w:proofErr w:type="gramEnd"/>
            <w:r w:rsidRPr="009B73EA">
              <w:rPr>
                <w:rFonts w:ascii="宋体" w:hAnsi="宋体" w:hint="eastAsia"/>
                <w:szCs w:val="21"/>
              </w:rPr>
              <w:t>故障时(如机房停电或火灾)支持自动切换存储服务至同城容灾站点，保障业务连续；</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（4）支持本地高可用+同城双活组合方案，数据三份写入，更高级别保障业务连续及数据安全；</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（5）支持生产中心及同城容</w:t>
            </w:r>
            <w:proofErr w:type="gramStart"/>
            <w:r w:rsidRPr="009B73EA">
              <w:rPr>
                <w:rFonts w:ascii="宋体" w:hAnsi="宋体" w:hint="eastAsia"/>
                <w:szCs w:val="21"/>
              </w:rPr>
              <w:t>灾中心</w:t>
            </w:r>
            <w:proofErr w:type="gramEnd"/>
            <w:r w:rsidRPr="009B73EA">
              <w:rPr>
                <w:rFonts w:ascii="宋体" w:hAnsi="宋体" w:hint="eastAsia"/>
                <w:szCs w:val="21"/>
              </w:rPr>
              <w:t>的存储网关通过FC裸光纤互联；</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（6）▲支持生产中心及同城容</w:t>
            </w:r>
            <w:proofErr w:type="gramStart"/>
            <w:r w:rsidRPr="009B73EA">
              <w:rPr>
                <w:rFonts w:ascii="宋体" w:hAnsi="宋体" w:hint="eastAsia"/>
                <w:szCs w:val="21"/>
              </w:rPr>
              <w:t>灾中心</w:t>
            </w:r>
            <w:proofErr w:type="gramEnd"/>
            <w:r w:rsidRPr="009B73EA">
              <w:rPr>
                <w:rFonts w:ascii="宋体" w:hAnsi="宋体" w:hint="eastAsia"/>
                <w:szCs w:val="21"/>
              </w:rPr>
              <w:t>的存储网关通过万兆iSCSI链路互联；</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（7）集群支持多冗余FC、IP 心跳链路，支持第三站点部署Qnode仲裁节点 ，通过IP连接，当心跳线都故障时仍可通过Qnode仲裁机制防止脑裂。</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5.▲在线数据迁移：</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（1）提供异构存储间的数据迁移服务，对主机无影响，对网络无影响；</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（2）支持透明卷标识功能，可</w:t>
            </w:r>
            <w:proofErr w:type="gramStart"/>
            <w:r w:rsidRPr="009B73EA">
              <w:rPr>
                <w:rFonts w:ascii="宋体" w:hAnsi="宋体" w:hint="eastAsia"/>
                <w:szCs w:val="21"/>
              </w:rPr>
              <w:t>在线热</w:t>
            </w:r>
            <w:proofErr w:type="gramEnd"/>
            <w:r w:rsidRPr="009B73EA">
              <w:rPr>
                <w:rFonts w:ascii="宋体" w:hAnsi="宋体" w:hint="eastAsia"/>
                <w:szCs w:val="21"/>
              </w:rPr>
              <w:t>接管原存储，实现在线数据迁移，业务应用不中断；</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（3）支持原存储设备数据自动迁移到存储池进行统一管理。</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6.集中式管理：</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（1）基于Web浏览器的全中文管理界面；</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（2）提供存储状态管理监控功能，比如存储容量、IOPS等；（为避免虚假应标，于投标文件中提供该项功能的截图，并提供功能说明材料以证明其真实性并加盖投标人公章）</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lastRenderedPageBreak/>
              <w:t>（3）本次存储网关系统管理菜单使用中文界面，使用开放式网络存储管理系统软件，便于灵活性扩展及升级。</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7.性能优化：支持设置不同性能级别的存储池，提供不同性能的存储资源给主机使用；支持三级存储自动分层，热点数据自动迁移，迁移颗粒度≤512MB，迁移间隔≤1小时。</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8.▲提示报警：</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（1）支持邮件、日志，首页提示等方式报警；</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 xml:space="preserve">（2）支持制定多种报警策略设置（报警等级分类，报警频率自定义等）； </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（3）内置监控功能，可监测系统容量使用情况及前后端总体性能。</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9.主机兼容：</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（1）兼容 Windows、Linux，AIX，HP UNIX，Solaris等操作系统平台；</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（2）支持 VMware虚拟化管理软件；</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 xml:space="preserve">（3）支持 Power HA、HP Service Guard、MSCS、Oracle RAC、VCS 等多种集群软件； </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（4）无需在服务器</w:t>
            </w:r>
            <w:proofErr w:type="gramStart"/>
            <w:r w:rsidRPr="009B73EA">
              <w:rPr>
                <w:rFonts w:ascii="宋体" w:hAnsi="宋体" w:hint="eastAsia"/>
                <w:szCs w:val="21"/>
              </w:rPr>
              <w:t>端安装任何</w:t>
            </w:r>
            <w:proofErr w:type="gramEnd"/>
            <w:r w:rsidRPr="009B73EA">
              <w:rPr>
                <w:rFonts w:ascii="宋体" w:hAnsi="宋体" w:hint="eastAsia"/>
                <w:szCs w:val="21"/>
              </w:rPr>
              <w:t>驱动或代理程序。</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10.▲提供存储访问功能（IP/FC）：</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（1）通过IP-SAN或FCOE 组网协议，提供iSCSI功能访问，支持将现有多余的存储空间，通过iSCSI接口，分配给所需的服务器使用（可安装操作系统和数据库），可以当作存储使用；</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（2）通过FC-SAN组网协议，提供 8Gb/16Gb FC-SAN功能访问，支持将现有多余的存储空间，通过FC接口，分配给所需的服务器使用（可安装操作系统和数据库），可以当作存储使用。</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11.▲其它要求：</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（1）在提供存储高可用功能外，为了以后的扩展及升级，本次软件管理平台必须支持CDP持续保护功能、同城双活、存储虚拟化功能、</w:t>
            </w:r>
            <w:proofErr w:type="gramStart"/>
            <w:r w:rsidRPr="009B73EA">
              <w:rPr>
                <w:rFonts w:ascii="宋体" w:hAnsi="宋体" w:hint="eastAsia"/>
                <w:szCs w:val="21"/>
              </w:rPr>
              <w:t>平台级容</w:t>
            </w:r>
            <w:proofErr w:type="gramEnd"/>
            <w:r w:rsidRPr="009B73EA">
              <w:rPr>
                <w:rFonts w:ascii="宋体" w:hAnsi="宋体" w:hint="eastAsia"/>
                <w:szCs w:val="21"/>
              </w:rPr>
              <w:t>灾功能，禁止采用第三方软件整合，确保整个平台的稳定性；</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（2）支持所有FC、SAS、iSCSI、InfiniBand等接口存储设备；</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（3）</w:t>
            </w:r>
            <w:proofErr w:type="gramStart"/>
            <w:r w:rsidRPr="009B73EA">
              <w:rPr>
                <w:rFonts w:ascii="宋体" w:hAnsi="宋体" w:hint="eastAsia"/>
                <w:szCs w:val="21"/>
              </w:rPr>
              <w:t>跨品牌</w:t>
            </w:r>
            <w:proofErr w:type="gramEnd"/>
            <w:r w:rsidRPr="009B73EA">
              <w:rPr>
                <w:rFonts w:ascii="宋体" w:hAnsi="宋体" w:hint="eastAsia"/>
                <w:szCs w:val="21"/>
              </w:rPr>
              <w:t>型号整合存储资源；</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（4）</w:t>
            </w:r>
            <w:proofErr w:type="gramStart"/>
            <w:r w:rsidRPr="009B73EA">
              <w:rPr>
                <w:rFonts w:ascii="宋体" w:hAnsi="宋体" w:hint="eastAsia"/>
                <w:szCs w:val="21"/>
              </w:rPr>
              <w:t>跨品牌</w:t>
            </w:r>
            <w:proofErr w:type="gramEnd"/>
            <w:r w:rsidRPr="009B73EA">
              <w:rPr>
                <w:rFonts w:ascii="宋体" w:hAnsi="宋体" w:hint="eastAsia"/>
                <w:szCs w:val="21"/>
              </w:rPr>
              <w:t>型号实现数据镜像和数据迁移。</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12.授权：应用服务器客户端数量：8台；管理容量许可：25TB。</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▲13.提供原厂服务，硬件质保三年。</w:t>
            </w:r>
          </w:p>
        </w:tc>
      </w:tr>
      <w:tr w:rsidR="009B73EA" w:rsidRPr="009B73EA" w:rsidTr="00115188">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hint="eastAsia"/>
                <w:szCs w:val="21"/>
              </w:rPr>
            </w:pPr>
            <w:r w:rsidRPr="009B73EA">
              <w:rPr>
                <w:rFonts w:ascii="宋体" w:hAnsi="宋体" w:hint="eastAsia"/>
                <w:szCs w:val="21"/>
              </w:rPr>
              <w:lastRenderedPageBreak/>
              <w:t>2</w:t>
            </w:r>
          </w:p>
        </w:tc>
        <w:tc>
          <w:tcPr>
            <w:tcW w:w="730"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cs="宋体"/>
                <w:szCs w:val="21"/>
              </w:rPr>
            </w:pPr>
            <w:r w:rsidRPr="009B73EA">
              <w:rPr>
                <w:rFonts w:ascii="宋体" w:hAnsi="宋体" w:cs="宋体" w:hint="eastAsia"/>
                <w:szCs w:val="21"/>
              </w:rPr>
              <w:t>本地容灾备份前置机</w:t>
            </w:r>
          </w:p>
        </w:tc>
        <w:tc>
          <w:tcPr>
            <w:tcW w:w="447"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cs="宋体"/>
                <w:szCs w:val="21"/>
              </w:rPr>
            </w:pPr>
            <w:r w:rsidRPr="009B73EA">
              <w:rPr>
                <w:rFonts w:ascii="宋体" w:hAnsi="宋体" w:cs="宋体" w:hint="eastAsia"/>
                <w:szCs w:val="21"/>
              </w:rPr>
              <w:t>2台</w:t>
            </w:r>
          </w:p>
        </w:tc>
        <w:tc>
          <w:tcPr>
            <w:tcW w:w="3471"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1.硬件要求：</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（1）2U机架式引擎，双处理器。</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w:t>
            </w:r>
            <w:proofErr w:type="gramStart"/>
            <w:r w:rsidRPr="009B73EA">
              <w:rPr>
                <w:rFonts w:ascii="宋体" w:hAnsi="宋体" w:hint="eastAsia"/>
                <w:szCs w:val="21"/>
              </w:rPr>
              <w:t>标配</w:t>
            </w:r>
            <w:proofErr w:type="gramEnd"/>
            <w:r w:rsidRPr="009B73EA">
              <w:rPr>
                <w:rFonts w:ascii="宋体" w:hAnsi="宋体" w:hint="eastAsia"/>
                <w:szCs w:val="21"/>
              </w:rPr>
              <w:t>128GB缓存，可扩展到768GB。</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（3）配置4*1.92TB SSD企业级硬盘；2.4TB 10000转NL SAS盘*18。</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（4）4*iSCSI - 1 Gb/s ports；2*FC ports – 8Gb/s FC ports。</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lastRenderedPageBreak/>
              <w:t>（5）双冗余电源、冗余风扇。</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（6）1*上架导轨套件。</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（7）1*2U 700W 1+1 冗余电源。</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（8）服务器内置硬盘托架。</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2.技术要求：</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（1）▲采用</w:t>
            </w:r>
            <w:proofErr w:type="gramStart"/>
            <w:r w:rsidRPr="009B73EA">
              <w:rPr>
                <w:rFonts w:ascii="宋体" w:hAnsi="宋体" w:hint="eastAsia"/>
                <w:szCs w:val="21"/>
              </w:rPr>
              <w:t>块级持续</w:t>
            </w:r>
            <w:proofErr w:type="gramEnd"/>
            <w:r w:rsidRPr="009B73EA">
              <w:rPr>
                <w:rFonts w:ascii="宋体" w:hAnsi="宋体" w:hint="eastAsia"/>
                <w:szCs w:val="21"/>
              </w:rPr>
              <w:t>数据保护双引擎，低功耗实现系统和数据一体化保护。基于块级数据的底层复制，屏蔽应用系统和数据类型的复杂性，简化配置和管理，提高安全等级、保障业务可靠；不接受OEM、ODM或贴牌及国外产品。</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（2）管理平台可以安装在Linux或Windows，支持两种系统平台上运行；保护</w:t>
            </w:r>
            <w:proofErr w:type="gramStart"/>
            <w:r w:rsidRPr="009B73EA">
              <w:rPr>
                <w:rFonts w:ascii="宋体" w:hAnsi="宋体" w:hint="eastAsia"/>
                <w:szCs w:val="21"/>
              </w:rPr>
              <w:t>主机本地</w:t>
            </w:r>
            <w:proofErr w:type="gramEnd"/>
            <w:r w:rsidRPr="009B73EA">
              <w:rPr>
                <w:rFonts w:ascii="宋体" w:hAnsi="宋体" w:hint="eastAsia"/>
                <w:szCs w:val="21"/>
              </w:rPr>
              <w:t>磁盘或外接LUN；支持IP窄带宽下的远程数据容灾，支持一对一、多对一、一对多形式的容灾备份。</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3.存储架构</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（1）▲同时支持IP-SAN、FC-SAN、NAS、HTTPS5协议四种备份协议，支持1Gb/10Gb IP-SAN，支持4Gb/8Gb FC-SAN。</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（2）支持以旁路方式快速部署，保护</w:t>
            </w:r>
            <w:proofErr w:type="gramStart"/>
            <w:r w:rsidRPr="009B73EA">
              <w:rPr>
                <w:rFonts w:ascii="宋体" w:hAnsi="宋体" w:hint="eastAsia"/>
                <w:szCs w:val="21"/>
              </w:rPr>
              <w:t>主机本地</w:t>
            </w:r>
            <w:proofErr w:type="gramEnd"/>
            <w:r w:rsidRPr="009B73EA">
              <w:rPr>
                <w:rFonts w:ascii="宋体" w:hAnsi="宋体" w:hint="eastAsia"/>
                <w:szCs w:val="21"/>
              </w:rPr>
              <w:t>磁盘或外接LUN。</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（3）▲支持IP窄带宽下的远程数据容灾，支持一对一、多对一、一对多、同步或</w:t>
            </w:r>
            <w:proofErr w:type="gramStart"/>
            <w:r w:rsidRPr="009B73EA">
              <w:rPr>
                <w:rFonts w:ascii="宋体" w:hAnsi="宋体" w:hint="eastAsia"/>
                <w:szCs w:val="21"/>
              </w:rPr>
              <w:t>异步等</w:t>
            </w:r>
            <w:proofErr w:type="gramEnd"/>
            <w:r w:rsidRPr="009B73EA">
              <w:rPr>
                <w:rFonts w:ascii="宋体" w:hAnsi="宋体" w:hint="eastAsia"/>
                <w:szCs w:val="21"/>
              </w:rPr>
              <w:t>形式的容灾备份。</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（4）支持硬件级RAID 0，1，5，6，10等多种RAID方式，并且不同RAID方式可以并存。</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4.▲支持链路汇聚：支持备份设备网口链路聚合配置，将多个物理链路聚合成一个逻辑链路，可实现网口之间的故障切换，也可以通过负载均衡增大带宽，提高数据吞吐量。</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5.其他要求</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（1）▲提供原厂服务，硬件质保三年。</w:t>
            </w:r>
          </w:p>
        </w:tc>
      </w:tr>
      <w:tr w:rsidR="009B73EA" w:rsidRPr="009B73EA" w:rsidTr="00115188">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hint="eastAsia"/>
                <w:szCs w:val="21"/>
              </w:rPr>
            </w:pPr>
            <w:r w:rsidRPr="009B73EA">
              <w:rPr>
                <w:rFonts w:ascii="宋体" w:hAnsi="宋体" w:hint="eastAsia"/>
                <w:szCs w:val="21"/>
              </w:rPr>
              <w:lastRenderedPageBreak/>
              <w:t>3</w:t>
            </w:r>
          </w:p>
        </w:tc>
        <w:tc>
          <w:tcPr>
            <w:tcW w:w="730"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cs="宋体"/>
                <w:szCs w:val="21"/>
              </w:rPr>
            </w:pPr>
            <w:proofErr w:type="gramStart"/>
            <w:r w:rsidRPr="009B73EA">
              <w:rPr>
                <w:rFonts w:ascii="宋体" w:hAnsi="宋体" w:cs="宋体" w:hint="eastAsia"/>
                <w:szCs w:val="21"/>
              </w:rPr>
              <w:t>异地灾备平台</w:t>
            </w:r>
            <w:proofErr w:type="gramEnd"/>
          </w:p>
        </w:tc>
        <w:tc>
          <w:tcPr>
            <w:tcW w:w="447"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cs="宋体"/>
                <w:szCs w:val="21"/>
              </w:rPr>
            </w:pPr>
            <w:r w:rsidRPr="009B73EA">
              <w:rPr>
                <w:rFonts w:ascii="宋体" w:hAnsi="宋体" w:cs="宋体" w:hint="eastAsia"/>
                <w:szCs w:val="21"/>
              </w:rPr>
              <w:t>1台</w:t>
            </w:r>
          </w:p>
        </w:tc>
        <w:tc>
          <w:tcPr>
            <w:tcW w:w="3471"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1.硬件要求：</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（1）2U机架式引擎，双处理器。</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w:t>
            </w:r>
            <w:proofErr w:type="gramStart"/>
            <w:r w:rsidRPr="009B73EA">
              <w:rPr>
                <w:rFonts w:ascii="宋体" w:hAnsi="宋体" w:hint="eastAsia"/>
                <w:szCs w:val="21"/>
              </w:rPr>
              <w:t>标配</w:t>
            </w:r>
            <w:proofErr w:type="gramEnd"/>
            <w:r w:rsidRPr="009B73EA">
              <w:rPr>
                <w:rFonts w:ascii="宋体" w:hAnsi="宋体" w:hint="eastAsia"/>
                <w:szCs w:val="21"/>
              </w:rPr>
              <w:t>64GB 缓存，可扩展到768GB。</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（3）配置1.2TB 10000转NL SAS盘*5。</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（4）4*iSCSI - 1 Gb/s ports；2*FC ports – 8Gb/s FC ports。</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（5）双冗余电源、冗余风扇。</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（6）1*上架导轨套件。</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（7）1*2U 700W 1+1 冗余电源。</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（8）服务器内置硬盘托架。</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2.技术要求：</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（1）▲采用</w:t>
            </w:r>
            <w:proofErr w:type="gramStart"/>
            <w:r w:rsidRPr="009B73EA">
              <w:rPr>
                <w:rFonts w:ascii="宋体" w:hAnsi="宋体" w:hint="eastAsia"/>
                <w:szCs w:val="21"/>
              </w:rPr>
              <w:t>块级持续</w:t>
            </w:r>
            <w:proofErr w:type="gramEnd"/>
            <w:r w:rsidRPr="009B73EA">
              <w:rPr>
                <w:rFonts w:ascii="宋体" w:hAnsi="宋体" w:hint="eastAsia"/>
                <w:szCs w:val="21"/>
              </w:rPr>
              <w:t>数据保护双引擎，低功耗实现系统和数据一体化保护。基于块级数据的底层复制，屏蔽应用系统和数据类型的复杂性，简化配置和管理，提高安全等级、保障业务可靠；不接受OEM、ODM 或贴牌及国外产品。</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（2）管理平台可以安装在Linux或Windows，支持两种系统平台</w:t>
            </w:r>
            <w:r w:rsidRPr="009B73EA">
              <w:rPr>
                <w:rFonts w:ascii="宋体" w:hAnsi="宋体" w:hint="eastAsia"/>
                <w:szCs w:val="21"/>
              </w:rPr>
              <w:lastRenderedPageBreak/>
              <w:t>上运行；保护</w:t>
            </w:r>
            <w:proofErr w:type="gramStart"/>
            <w:r w:rsidRPr="009B73EA">
              <w:rPr>
                <w:rFonts w:ascii="宋体" w:hAnsi="宋体" w:hint="eastAsia"/>
                <w:szCs w:val="21"/>
              </w:rPr>
              <w:t>主机本地</w:t>
            </w:r>
            <w:proofErr w:type="gramEnd"/>
            <w:r w:rsidRPr="009B73EA">
              <w:rPr>
                <w:rFonts w:ascii="宋体" w:hAnsi="宋体" w:hint="eastAsia"/>
                <w:szCs w:val="21"/>
              </w:rPr>
              <w:t>磁盘或外接LUN；支持 IP 窄带宽下的远程数据容灾，支持一对一、多对一、一对多形式的容灾备份。</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3.存储架构</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（1）▲同时支持IP-SAN、FC-SAN、NAS、HTTPS5协议四种备份协议，支持1Gb/10Gb IP-SAN，支持4Gb/8Gb FC-SAN。</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（2）支持以旁路方式快速部署，保护</w:t>
            </w:r>
            <w:proofErr w:type="gramStart"/>
            <w:r w:rsidRPr="009B73EA">
              <w:rPr>
                <w:rFonts w:ascii="宋体" w:hAnsi="宋体" w:hint="eastAsia"/>
                <w:szCs w:val="21"/>
              </w:rPr>
              <w:t>主机本地</w:t>
            </w:r>
            <w:proofErr w:type="gramEnd"/>
            <w:r w:rsidRPr="009B73EA">
              <w:rPr>
                <w:rFonts w:ascii="宋体" w:hAnsi="宋体" w:hint="eastAsia"/>
                <w:szCs w:val="21"/>
              </w:rPr>
              <w:t>磁盘或外接LUN。</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（3）▲支持IP窄带宽下的远程数据容灾，支持一对一、多对一、一对多、同步或</w:t>
            </w:r>
            <w:proofErr w:type="gramStart"/>
            <w:r w:rsidRPr="009B73EA">
              <w:rPr>
                <w:rFonts w:ascii="宋体" w:hAnsi="宋体" w:hint="eastAsia"/>
                <w:szCs w:val="21"/>
              </w:rPr>
              <w:t>异步等</w:t>
            </w:r>
            <w:proofErr w:type="gramEnd"/>
            <w:r w:rsidRPr="009B73EA">
              <w:rPr>
                <w:rFonts w:ascii="宋体" w:hAnsi="宋体" w:hint="eastAsia"/>
                <w:szCs w:val="21"/>
              </w:rPr>
              <w:t>形式的容灾备份。</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（4）支持硬件级RAID 0，1，5，6，10等多种RAID方式，并且不同RAID方式可以并存。</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4.其他要求</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▲（1）提供原厂服务，硬件质保三年。</w:t>
            </w:r>
          </w:p>
        </w:tc>
      </w:tr>
      <w:tr w:rsidR="009B73EA" w:rsidRPr="009B73EA" w:rsidTr="00115188">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hint="eastAsia"/>
                <w:szCs w:val="21"/>
              </w:rPr>
            </w:pPr>
            <w:r w:rsidRPr="009B73EA">
              <w:rPr>
                <w:rFonts w:ascii="宋体" w:hAnsi="宋体" w:hint="eastAsia"/>
                <w:szCs w:val="21"/>
              </w:rPr>
              <w:lastRenderedPageBreak/>
              <w:t>4</w:t>
            </w:r>
          </w:p>
        </w:tc>
        <w:tc>
          <w:tcPr>
            <w:tcW w:w="730"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cs="宋体"/>
                <w:szCs w:val="21"/>
              </w:rPr>
            </w:pPr>
            <w:r w:rsidRPr="009B73EA">
              <w:rPr>
                <w:rFonts w:ascii="宋体" w:hAnsi="宋体" w:cs="宋体" w:hint="eastAsia"/>
                <w:szCs w:val="21"/>
              </w:rPr>
              <w:t>本地快速恢复软件</w:t>
            </w:r>
          </w:p>
        </w:tc>
        <w:tc>
          <w:tcPr>
            <w:tcW w:w="447"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cs="宋体"/>
                <w:szCs w:val="21"/>
              </w:rPr>
            </w:pPr>
            <w:r w:rsidRPr="009B73EA">
              <w:rPr>
                <w:rFonts w:ascii="宋体" w:hAnsi="宋体" w:cs="宋体" w:hint="eastAsia"/>
                <w:szCs w:val="21"/>
              </w:rPr>
              <w:t>2套</w:t>
            </w:r>
          </w:p>
        </w:tc>
        <w:tc>
          <w:tcPr>
            <w:tcW w:w="3471"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1.实时保护子系统</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（1）支持操作系统、数据库、应用及文件的一体实时保护；</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（2）支持基于磁盘和卷的实时镜像保护；</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（3）支持全盘复制与增量复制；</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（4）支持集中复制与点对点复制；</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（5）▲支持≥2TB的GPT卷、盘复制及实现存储分层管理；</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（6）支持Windows NTFS卷精简复制；</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7）▲内嵌应急虚拟化平台，可实现将物理主机和虚拟主机备份的数据在5分钟之内应急恢复至内嵌的应急平台，无需单独提供接管设备。不采用第三方软件技术整合或集成实现的数据快速接管模式（投标文件中提供截图证明，加盖投标单位公章）；</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（8）支持无代理备份；</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（9）可同时备份Linux，Windows，平台服务器中的多个数据库；</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（10）支持Windows MSCS（A/S）系统级备份。</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2.CDP子系统</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w:t>
            </w:r>
            <w:proofErr w:type="gramStart"/>
            <w:r w:rsidRPr="009B73EA">
              <w:rPr>
                <w:rFonts w:ascii="宋体" w:hAnsi="宋体" w:hint="eastAsia"/>
                <w:szCs w:val="21"/>
              </w:rPr>
              <w:t>采用块级</w:t>
            </w:r>
            <w:proofErr w:type="gramEnd"/>
            <w:r w:rsidRPr="009B73EA">
              <w:rPr>
                <w:rFonts w:ascii="宋体" w:hAnsi="宋体" w:hint="eastAsia"/>
                <w:szCs w:val="21"/>
              </w:rPr>
              <w:t>CDP保护技术，可为系统及数据提供持续保护。可定制CDP策略，设定持续保护粒度；</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（2）支持CDP一致性组，提供磁盘或卷的一致性</w:t>
            </w:r>
            <w:proofErr w:type="gramStart"/>
            <w:r w:rsidRPr="009B73EA">
              <w:rPr>
                <w:rFonts w:ascii="宋体" w:hAnsi="宋体" w:hint="eastAsia"/>
                <w:szCs w:val="21"/>
              </w:rPr>
              <w:t>组保护</w:t>
            </w:r>
            <w:proofErr w:type="gramEnd"/>
            <w:r w:rsidRPr="009B73EA">
              <w:rPr>
                <w:rFonts w:ascii="宋体" w:hAnsi="宋体" w:hint="eastAsia"/>
                <w:szCs w:val="21"/>
              </w:rPr>
              <w:t>功能：可以将涉及某个特定应用程序的所有LUN绑定到同一个一致性卷组中，基于同一策略进行保护，以确保所有LUN的快照点</w:t>
            </w:r>
            <w:proofErr w:type="gramStart"/>
            <w:r w:rsidRPr="009B73EA">
              <w:rPr>
                <w:rFonts w:ascii="宋体" w:hAnsi="宋体" w:hint="eastAsia"/>
                <w:szCs w:val="21"/>
              </w:rPr>
              <w:t>回滚保持</w:t>
            </w:r>
            <w:proofErr w:type="gramEnd"/>
            <w:r w:rsidRPr="009B73EA">
              <w:rPr>
                <w:rFonts w:ascii="宋体" w:hAnsi="宋体" w:hint="eastAsia"/>
                <w:szCs w:val="21"/>
              </w:rPr>
              <w:t>一致，保证应用程序的有效恢复；</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（3）▲支持分钟级、秒级增量快照，最大支持上亿个连续保护点，确保业务的连续运行。可以根据时间段来恢复数据或直接读取数据（投标文件中提供截图并说明）；</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（4）支持任意CDP快照点删除，可按策略对CDP快照点进行合并，</w:t>
            </w:r>
            <w:proofErr w:type="gramStart"/>
            <w:r w:rsidRPr="009B73EA">
              <w:rPr>
                <w:rFonts w:ascii="宋体" w:hAnsi="宋体" w:hint="eastAsia"/>
                <w:szCs w:val="21"/>
              </w:rPr>
              <w:t>支持块级</w:t>
            </w:r>
            <w:proofErr w:type="gramEnd"/>
            <w:r w:rsidRPr="009B73EA">
              <w:rPr>
                <w:rFonts w:ascii="宋体" w:hAnsi="宋体" w:hint="eastAsia"/>
                <w:szCs w:val="21"/>
              </w:rPr>
              <w:t>ROW CDP持续数据保护(新数据直接写入到快照空间，</w:t>
            </w:r>
            <w:proofErr w:type="gramStart"/>
            <w:r w:rsidRPr="009B73EA">
              <w:rPr>
                <w:rFonts w:ascii="宋体" w:hAnsi="宋体" w:hint="eastAsia"/>
                <w:szCs w:val="21"/>
              </w:rPr>
              <w:t>源卷不做</w:t>
            </w:r>
            <w:proofErr w:type="gramEnd"/>
            <w:r w:rsidRPr="009B73EA">
              <w:rPr>
                <w:rFonts w:ascii="宋体" w:hAnsi="宋体" w:hint="eastAsia"/>
                <w:szCs w:val="21"/>
              </w:rPr>
              <w:t>写操作，而只是进行指针重定向)；</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（5）支持Linux，Windows，Unix平台服务器中的多个数据库的持</w:t>
            </w:r>
            <w:r w:rsidRPr="009B73EA">
              <w:rPr>
                <w:rFonts w:ascii="宋体" w:hAnsi="宋体" w:hint="eastAsia"/>
                <w:szCs w:val="21"/>
              </w:rPr>
              <w:lastRenderedPageBreak/>
              <w:t>续数据保护；</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（6）应具备功能模块挂接应用功能。</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3.快速恢复子系统</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（1）▲支持Win、Linux单机系统、VMware</w:t>
            </w:r>
            <w:proofErr w:type="gramStart"/>
            <w:r w:rsidRPr="009B73EA">
              <w:rPr>
                <w:rFonts w:ascii="宋体" w:hAnsi="宋体" w:hint="eastAsia"/>
                <w:szCs w:val="21"/>
              </w:rPr>
              <w:t>虚机5分钟</w:t>
            </w:r>
            <w:proofErr w:type="gramEnd"/>
            <w:r w:rsidRPr="009B73EA">
              <w:rPr>
                <w:rFonts w:ascii="宋体" w:hAnsi="宋体" w:hint="eastAsia"/>
                <w:szCs w:val="21"/>
              </w:rPr>
              <w:t>应急恢复，当服务器故障或</w:t>
            </w:r>
            <w:proofErr w:type="gramStart"/>
            <w:r w:rsidRPr="009B73EA">
              <w:rPr>
                <w:rFonts w:ascii="宋体" w:hAnsi="宋体" w:hint="eastAsia"/>
                <w:szCs w:val="21"/>
              </w:rPr>
              <w:t>宕</w:t>
            </w:r>
            <w:proofErr w:type="gramEnd"/>
            <w:r w:rsidRPr="009B73EA">
              <w:rPr>
                <w:rFonts w:ascii="宋体" w:hAnsi="宋体" w:hint="eastAsia"/>
                <w:szCs w:val="21"/>
              </w:rPr>
              <w:t>机时，可一键P2V</w:t>
            </w:r>
            <w:proofErr w:type="gramStart"/>
            <w:r w:rsidRPr="009B73EA">
              <w:rPr>
                <w:rFonts w:ascii="宋体" w:hAnsi="宋体" w:hint="eastAsia"/>
                <w:szCs w:val="21"/>
              </w:rPr>
              <w:t>恢复至容灾</w:t>
            </w:r>
            <w:proofErr w:type="gramEnd"/>
            <w:r w:rsidRPr="009B73EA">
              <w:rPr>
                <w:rFonts w:ascii="宋体" w:hAnsi="宋体" w:hint="eastAsia"/>
                <w:szCs w:val="21"/>
              </w:rPr>
              <w:t>一体机，或通过SANboot在备用实体机上快速恢复，支持FC链路恢复数据；（投标文件中提供截图并说明）；</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（2）支持数据2分钟快速找回，当生产数据出现丢失或损坏时，可以直接使用历史快照</w:t>
            </w:r>
            <w:proofErr w:type="gramStart"/>
            <w:r w:rsidRPr="009B73EA">
              <w:rPr>
                <w:rFonts w:ascii="宋体" w:hAnsi="宋体" w:hint="eastAsia"/>
                <w:szCs w:val="21"/>
              </w:rPr>
              <w:t>点数据</w:t>
            </w:r>
            <w:proofErr w:type="gramEnd"/>
            <w:r w:rsidRPr="009B73EA">
              <w:rPr>
                <w:rFonts w:ascii="宋体" w:hAnsi="宋体" w:hint="eastAsia"/>
                <w:szCs w:val="21"/>
              </w:rPr>
              <w:t>快速恢复，降低用户的业务停顿时间；</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（3）支持卷、磁盘的快速应急恢复；</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（4）支持SAN BOOT和Live CD两种</w:t>
            </w:r>
            <w:proofErr w:type="gramStart"/>
            <w:r w:rsidRPr="009B73EA">
              <w:rPr>
                <w:rFonts w:ascii="宋体" w:hAnsi="宋体" w:hint="eastAsia"/>
                <w:szCs w:val="21"/>
              </w:rPr>
              <w:t>裸</w:t>
            </w:r>
            <w:proofErr w:type="gramEnd"/>
            <w:r w:rsidRPr="009B73EA">
              <w:rPr>
                <w:rFonts w:ascii="宋体" w:hAnsi="宋体" w:hint="eastAsia"/>
                <w:szCs w:val="21"/>
              </w:rPr>
              <w:t>设备恢复方式；</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（5）支持P2P、P2V、V2V、V2P恢复；</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（6）支持本地恢复与远程恢复统一管理。</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4.▲ 可以直接通过存储网关管理平台管理旁路的业务快速恢复软件平台。在底层技术上实现存储网关与旁路的业务快速恢复软件平台无缝连接集成。但数据备份及数据抓取不在存储网关上进行，而是在专用的业务快速恢复软件平台上实现。存储网关和业务快速恢复软件平台分离，但可以同一平台同一窗口管理，实现备份策略的设定和执行。（为避免虚假应标，于投标文件中提供该项功能的截图，并提供功能说明材料以证明其真实性并加盖投标人公章）</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5.</w:t>
            </w:r>
            <w:proofErr w:type="gramStart"/>
            <w:r w:rsidRPr="009B73EA">
              <w:rPr>
                <w:rFonts w:ascii="宋体" w:hAnsi="宋体" w:hint="eastAsia"/>
                <w:szCs w:val="21"/>
              </w:rPr>
              <w:t>云灾备</w:t>
            </w:r>
            <w:proofErr w:type="gramEnd"/>
            <w:r w:rsidRPr="009B73EA">
              <w:rPr>
                <w:rFonts w:ascii="宋体" w:hAnsi="宋体" w:hint="eastAsia"/>
                <w:szCs w:val="21"/>
              </w:rPr>
              <w:t>子系统</w:t>
            </w:r>
          </w:p>
          <w:p w:rsidR="009B73EA" w:rsidRPr="009B73EA" w:rsidRDefault="009B73EA" w:rsidP="009B73EA">
            <w:pPr>
              <w:spacing w:line="340" w:lineRule="atLeast"/>
              <w:ind w:firstLineChars="200" w:firstLine="420"/>
              <w:rPr>
                <w:rFonts w:ascii="宋体" w:hAnsi="宋体" w:hint="eastAsia"/>
                <w:szCs w:val="21"/>
              </w:rPr>
            </w:pPr>
            <w:r w:rsidRPr="009B73EA">
              <w:rPr>
                <w:rFonts w:ascii="宋体" w:hAnsi="宋体" w:hint="eastAsia"/>
                <w:szCs w:val="21"/>
              </w:rPr>
              <w:t>支持阿里、华为、</w:t>
            </w:r>
            <w:proofErr w:type="gramStart"/>
            <w:r w:rsidRPr="009B73EA">
              <w:rPr>
                <w:rFonts w:ascii="宋体" w:hAnsi="宋体" w:hint="eastAsia"/>
                <w:szCs w:val="21"/>
              </w:rPr>
              <w:t>腾讯等</w:t>
            </w:r>
            <w:proofErr w:type="gramEnd"/>
            <w:r w:rsidRPr="009B73EA">
              <w:rPr>
                <w:rFonts w:ascii="宋体" w:hAnsi="宋体" w:hint="eastAsia"/>
                <w:szCs w:val="21"/>
              </w:rPr>
              <w:t>主流</w:t>
            </w:r>
            <w:proofErr w:type="gramStart"/>
            <w:r w:rsidRPr="009B73EA">
              <w:rPr>
                <w:rFonts w:ascii="宋体" w:hAnsi="宋体" w:hint="eastAsia"/>
                <w:szCs w:val="21"/>
              </w:rPr>
              <w:t>公有云</w:t>
            </w:r>
            <w:proofErr w:type="gramEnd"/>
            <w:r w:rsidRPr="009B73EA">
              <w:rPr>
                <w:rFonts w:ascii="宋体" w:hAnsi="宋体" w:hint="eastAsia"/>
                <w:szCs w:val="21"/>
              </w:rPr>
              <w:t>厂商的云平台，可以将公有数据</w:t>
            </w:r>
            <w:proofErr w:type="gramStart"/>
            <w:r w:rsidRPr="009B73EA">
              <w:rPr>
                <w:rFonts w:ascii="宋体" w:hAnsi="宋体" w:hint="eastAsia"/>
                <w:szCs w:val="21"/>
              </w:rPr>
              <w:t>灾备到</w:t>
            </w:r>
            <w:proofErr w:type="gramEnd"/>
            <w:r w:rsidRPr="009B73EA">
              <w:rPr>
                <w:rFonts w:ascii="宋体" w:hAnsi="宋体" w:hint="eastAsia"/>
                <w:szCs w:val="21"/>
              </w:rPr>
              <w:t>本地数据中心。</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6.云迁移子系统</w:t>
            </w:r>
          </w:p>
          <w:p w:rsidR="009B73EA" w:rsidRPr="009B73EA" w:rsidRDefault="009B73EA" w:rsidP="009B73EA">
            <w:pPr>
              <w:spacing w:line="340" w:lineRule="atLeast"/>
              <w:ind w:firstLineChars="200" w:firstLine="420"/>
              <w:rPr>
                <w:rFonts w:ascii="宋体" w:hAnsi="宋体" w:hint="eastAsia"/>
                <w:szCs w:val="21"/>
              </w:rPr>
            </w:pPr>
            <w:r w:rsidRPr="009B73EA">
              <w:rPr>
                <w:rFonts w:ascii="宋体" w:hAnsi="宋体" w:hint="eastAsia"/>
                <w:szCs w:val="21"/>
              </w:rPr>
              <w:t>可将本地数据业务迁移至阿里、华为、</w:t>
            </w:r>
            <w:proofErr w:type="gramStart"/>
            <w:r w:rsidRPr="009B73EA">
              <w:rPr>
                <w:rFonts w:ascii="宋体" w:hAnsi="宋体" w:hint="eastAsia"/>
                <w:szCs w:val="21"/>
              </w:rPr>
              <w:t>腾讯或其他公有云</w:t>
            </w:r>
            <w:proofErr w:type="gramEnd"/>
            <w:r w:rsidRPr="009B73EA">
              <w:rPr>
                <w:rFonts w:ascii="宋体" w:hAnsi="宋体" w:hint="eastAsia"/>
                <w:szCs w:val="21"/>
              </w:rPr>
              <w:t>厂商；</w:t>
            </w:r>
            <w:proofErr w:type="gramStart"/>
            <w:r w:rsidRPr="009B73EA">
              <w:rPr>
                <w:rFonts w:ascii="宋体" w:hAnsi="宋体" w:hint="eastAsia"/>
                <w:szCs w:val="21"/>
              </w:rPr>
              <w:t>投文件</w:t>
            </w:r>
            <w:proofErr w:type="gramEnd"/>
            <w:r w:rsidRPr="009B73EA">
              <w:rPr>
                <w:rFonts w:ascii="宋体" w:hAnsi="宋体" w:hint="eastAsia"/>
                <w:szCs w:val="21"/>
              </w:rPr>
              <w:t>中提供云迁移技术宣传彩页。</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7.授权</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（1）提供8个客户端授权，可升级到20个客户端；客户端具备实时定时两种特性；</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（2）提供40TB备份存储空间许可。</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8.兼容性</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（1）支持FC SAN、IP SAN、Infiniband、SAS模块接口；</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（2）支持Windows Server 2003/2008/2012（x86/x64）；Red Hat Enterprise Linux 5.x（x86/x64）以上；SUSE Linux Enterprise Server（x86/x64）；</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（3）支持Vmware虚拟机；</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（4）支持Oracle 9.2/10g/11g；Microsoft SQL Server 2005/2008/2012；Microsoft Exchange Server 2003/2007/2010；MySQL 5.x；Sybase 12/15。</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lastRenderedPageBreak/>
              <w:t>9.其他要求</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▲（1）提供原厂服务，软件升级服务一年；上门巡检2次；24小时技术支持热线1年。</w:t>
            </w:r>
          </w:p>
        </w:tc>
      </w:tr>
      <w:tr w:rsidR="009B73EA" w:rsidRPr="009B73EA" w:rsidTr="00115188">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hint="eastAsia"/>
                <w:szCs w:val="21"/>
              </w:rPr>
            </w:pPr>
            <w:r w:rsidRPr="009B73EA">
              <w:rPr>
                <w:rFonts w:ascii="宋体" w:hAnsi="宋体" w:hint="eastAsia"/>
                <w:szCs w:val="21"/>
              </w:rPr>
              <w:lastRenderedPageBreak/>
              <w:t>5</w:t>
            </w:r>
          </w:p>
        </w:tc>
        <w:tc>
          <w:tcPr>
            <w:tcW w:w="730"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cs="宋体"/>
                <w:szCs w:val="21"/>
              </w:rPr>
            </w:pPr>
            <w:r w:rsidRPr="009B73EA">
              <w:rPr>
                <w:rFonts w:ascii="宋体" w:hAnsi="宋体" w:cs="宋体" w:hint="eastAsia"/>
                <w:szCs w:val="21"/>
              </w:rPr>
              <w:t>远程容</w:t>
            </w:r>
            <w:proofErr w:type="gramStart"/>
            <w:r w:rsidRPr="009B73EA">
              <w:rPr>
                <w:rFonts w:ascii="宋体" w:hAnsi="宋体" w:cs="宋体" w:hint="eastAsia"/>
                <w:szCs w:val="21"/>
              </w:rPr>
              <w:t>灾软件</w:t>
            </w:r>
            <w:proofErr w:type="gramEnd"/>
          </w:p>
        </w:tc>
        <w:tc>
          <w:tcPr>
            <w:tcW w:w="447"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cs="宋体"/>
                <w:szCs w:val="21"/>
              </w:rPr>
            </w:pPr>
            <w:r w:rsidRPr="009B73EA">
              <w:rPr>
                <w:rFonts w:ascii="宋体" w:hAnsi="宋体" w:cs="宋体" w:hint="eastAsia"/>
                <w:szCs w:val="21"/>
              </w:rPr>
              <w:t>1套</w:t>
            </w:r>
          </w:p>
        </w:tc>
        <w:tc>
          <w:tcPr>
            <w:tcW w:w="3471"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1.远程容灾</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（1）支持系统级、数据级别的远程复制容灾；</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（2）实时复制功能支持同一存储系统内、不同存储系统之间、异构系统之间的复制；支持同步、异步复制模式；</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（3）支持数据复制链路的负载均衡；</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（4）▲支持备份带宽限速；（投标文件中提供截图并说明）</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（5）支持压缩、加密功能进行远程数据传输；</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（6）▲支持提供容</w:t>
            </w:r>
            <w:proofErr w:type="gramStart"/>
            <w:r w:rsidRPr="009B73EA">
              <w:rPr>
                <w:rFonts w:ascii="宋体" w:hAnsi="宋体" w:hint="eastAsia"/>
                <w:szCs w:val="21"/>
              </w:rPr>
              <w:t>灾云管理</w:t>
            </w:r>
            <w:proofErr w:type="gramEnd"/>
            <w:r w:rsidRPr="009B73EA">
              <w:rPr>
                <w:rFonts w:ascii="宋体" w:hAnsi="宋体" w:hint="eastAsia"/>
                <w:szCs w:val="21"/>
              </w:rPr>
              <w:t>平台，可统一管理多</w:t>
            </w:r>
            <w:proofErr w:type="gramStart"/>
            <w:r w:rsidRPr="009B73EA">
              <w:rPr>
                <w:rFonts w:ascii="宋体" w:hAnsi="宋体" w:hint="eastAsia"/>
                <w:szCs w:val="21"/>
              </w:rPr>
              <w:t>对一容灾</w:t>
            </w:r>
            <w:proofErr w:type="gramEnd"/>
            <w:r w:rsidRPr="009B73EA">
              <w:rPr>
                <w:rFonts w:ascii="宋体" w:hAnsi="宋体" w:hint="eastAsia"/>
                <w:szCs w:val="21"/>
              </w:rPr>
              <w:t>中的</w:t>
            </w:r>
            <w:proofErr w:type="gramStart"/>
            <w:r w:rsidRPr="009B73EA">
              <w:rPr>
                <w:rFonts w:ascii="宋体" w:hAnsi="宋体" w:hint="eastAsia"/>
                <w:szCs w:val="21"/>
              </w:rPr>
              <w:t>异地灾备平台</w:t>
            </w:r>
            <w:proofErr w:type="gramEnd"/>
            <w:r w:rsidRPr="009B73EA">
              <w:rPr>
                <w:rFonts w:ascii="宋体" w:hAnsi="宋体" w:hint="eastAsia"/>
                <w:szCs w:val="21"/>
              </w:rPr>
              <w:t>，提供云监控拓扑视图，</w:t>
            </w:r>
            <w:proofErr w:type="gramStart"/>
            <w:r w:rsidRPr="009B73EA">
              <w:rPr>
                <w:rFonts w:ascii="宋体" w:hAnsi="宋体" w:hint="eastAsia"/>
                <w:szCs w:val="21"/>
              </w:rPr>
              <w:t>一</w:t>
            </w:r>
            <w:proofErr w:type="gramEnd"/>
            <w:r w:rsidRPr="009B73EA">
              <w:rPr>
                <w:rFonts w:ascii="宋体" w:hAnsi="宋体" w:hint="eastAsia"/>
                <w:szCs w:val="21"/>
              </w:rPr>
              <w:t>目概览所有容灾节点健康情况、传输速率等信息，并可进行容灾配置、恢复等操作。同时提供统计报表、权限控制等功能，支持主流的阿里云、</w:t>
            </w:r>
            <w:proofErr w:type="gramStart"/>
            <w:r w:rsidRPr="009B73EA">
              <w:rPr>
                <w:rFonts w:ascii="宋体" w:hAnsi="宋体" w:hint="eastAsia"/>
                <w:szCs w:val="21"/>
              </w:rPr>
              <w:t>腾讯云</w:t>
            </w:r>
            <w:proofErr w:type="gramEnd"/>
            <w:r w:rsidRPr="009B73EA">
              <w:rPr>
                <w:rFonts w:ascii="宋体" w:hAnsi="宋体" w:hint="eastAsia"/>
                <w:szCs w:val="21"/>
              </w:rPr>
              <w:t>、华为云的备份与恢复；（投标文件中提供截图并加盖投标单位公章）</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（7）具有很强的稳定性。</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2.▲根据用户的应用环境要求，可以在CDP管理平台上直接生成CDP,也可以先同步复制到另一台高性能的CDP管理平台上生成CDP。同时支持前置CDP和后置CDP技术；</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3.管理控制平台</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（1）服务</w:t>
            </w:r>
            <w:proofErr w:type="gramStart"/>
            <w:r w:rsidRPr="009B73EA">
              <w:rPr>
                <w:rFonts w:ascii="宋体" w:hAnsi="宋体" w:hint="eastAsia"/>
                <w:szCs w:val="21"/>
              </w:rPr>
              <w:t>端管理</w:t>
            </w:r>
            <w:proofErr w:type="gramEnd"/>
            <w:r w:rsidRPr="009B73EA">
              <w:rPr>
                <w:rFonts w:ascii="宋体" w:hAnsi="宋体" w:hint="eastAsia"/>
                <w:szCs w:val="21"/>
              </w:rPr>
              <w:t>软件整体封装在精简及内核深度优化的Linux平台上；</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 xml:space="preserve">（2）支持基于Windows Server 2008/Windows 7/Windows 8系统的可视化控制台； </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（3）▲具有C/S管理方式，全中文GUI管理界面，通过同一个控制台界面即可集中管理所有功能，包括存储资源、备份计划、恢复操作等（投标文件中提供截图并说明）；</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（4）支持不同权限的用户登录管理。</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4.授权</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（1）提供3个客户端授权，可升级到20个客户端；客户端具备实时定时两种特性；</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（2）提供4TB备份存储空间许可。</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5.其他要求</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▲（1）提供原厂服务，软件升级服务一年；上门巡检2次；24小时技术支持热线1年。</w:t>
            </w:r>
          </w:p>
        </w:tc>
      </w:tr>
      <w:tr w:rsidR="009B73EA" w:rsidRPr="009B73EA" w:rsidTr="00115188">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hint="eastAsia"/>
                <w:szCs w:val="21"/>
              </w:rPr>
            </w:pPr>
            <w:r w:rsidRPr="009B73EA">
              <w:rPr>
                <w:rFonts w:ascii="宋体" w:hAnsi="宋体" w:hint="eastAsia"/>
                <w:szCs w:val="21"/>
              </w:rPr>
              <w:t>6</w:t>
            </w:r>
          </w:p>
        </w:tc>
        <w:tc>
          <w:tcPr>
            <w:tcW w:w="730"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cs="宋体"/>
                <w:szCs w:val="21"/>
              </w:rPr>
            </w:pPr>
            <w:r w:rsidRPr="009B73EA">
              <w:rPr>
                <w:rFonts w:ascii="宋体" w:hAnsi="宋体" w:cs="宋体" w:hint="eastAsia"/>
                <w:szCs w:val="21"/>
              </w:rPr>
              <w:t>管理与监控要求模块</w:t>
            </w:r>
          </w:p>
        </w:tc>
        <w:tc>
          <w:tcPr>
            <w:tcW w:w="447"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cs="宋体"/>
                <w:szCs w:val="21"/>
              </w:rPr>
            </w:pPr>
            <w:r w:rsidRPr="009B73EA">
              <w:rPr>
                <w:rFonts w:ascii="宋体" w:hAnsi="宋体" w:cs="宋体" w:hint="eastAsia"/>
                <w:szCs w:val="21"/>
              </w:rPr>
              <w:t>1套</w:t>
            </w:r>
          </w:p>
        </w:tc>
        <w:tc>
          <w:tcPr>
            <w:tcW w:w="3471"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szCs w:val="21"/>
              </w:rPr>
            </w:pPr>
            <w:r w:rsidRPr="009B73EA">
              <w:rPr>
                <w:rFonts w:ascii="宋体" w:hAnsi="宋体" w:cs="宋体" w:hint="eastAsia"/>
                <w:szCs w:val="21"/>
              </w:rPr>
              <w:t>▲</w:t>
            </w:r>
            <w:r w:rsidRPr="009B73EA">
              <w:rPr>
                <w:rFonts w:ascii="宋体" w:hAnsi="宋体" w:hint="eastAsia"/>
                <w:szCs w:val="21"/>
              </w:rPr>
              <w:t>1.支持状态与架构可视技术，图形化展现整个环境，实时监控每个节点的运行状态。</w:t>
            </w:r>
          </w:p>
          <w:p w:rsidR="009B73EA" w:rsidRPr="009B73EA" w:rsidRDefault="009B73EA" w:rsidP="009B73EA">
            <w:pPr>
              <w:spacing w:line="340" w:lineRule="atLeast"/>
              <w:rPr>
                <w:rFonts w:ascii="宋体" w:hAnsi="宋体" w:hint="eastAsia"/>
                <w:szCs w:val="21"/>
              </w:rPr>
            </w:pPr>
            <w:r w:rsidRPr="009B73EA">
              <w:rPr>
                <w:rFonts w:ascii="宋体" w:hAnsi="宋体" w:cs="宋体" w:hint="eastAsia"/>
                <w:szCs w:val="21"/>
              </w:rPr>
              <w:t>▲</w:t>
            </w:r>
            <w:r w:rsidRPr="009B73EA">
              <w:rPr>
                <w:rFonts w:ascii="宋体" w:hAnsi="宋体" w:hint="eastAsia"/>
                <w:szCs w:val="21"/>
              </w:rPr>
              <w:t xml:space="preserve">2.支持感知每项资源信息与功能状态，及时捕捉异常信息，精确定位故障位置。 </w:t>
            </w:r>
          </w:p>
          <w:p w:rsidR="009B73EA" w:rsidRPr="009B73EA" w:rsidRDefault="009B73EA" w:rsidP="009B73EA">
            <w:pPr>
              <w:spacing w:line="340" w:lineRule="atLeast"/>
              <w:rPr>
                <w:rFonts w:ascii="宋体" w:hAnsi="宋体" w:hint="eastAsia"/>
                <w:szCs w:val="21"/>
              </w:rPr>
            </w:pPr>
            <w:r w:rsidRPr="009B73EA">
              <w:rPr>
                <w:rFonts w:ascii="宋体" w:hAnsi="宋体" w:cs="宋体" w:hint="eastAsia"/>
                <w:szCs w:val="21"/>
              </w:rPr>
              <w:t>▲</w:t>
            </w:r>
            <w:r w:rsidRPr="009B73EA">
              <w:rPr>
                <w:rFonts w:ascii="宋体" w:hAnsi="宋体" w:hint="eastAsia"/>
                <w:szCs w:val="21"/>
              </w:rPr>
              <w:t>3.支持实时监控机制，针对每个设备描绘性能曲线，自动分析容</w:t>
            </w:r>
            <w:r w:rsidRPr="009B73EA">
              <w:rPr>
                <w:rFonts w:ascii="宋体" w:hAnsi="宋体" w:hint="eastAsia"/>
                <w:szCs w:val="21"/>
              </w:rPr>
              <w:lastRenderedPageBreak/>
              <w:t>量数据与性能趋向，预警设备。</w:t>
            </w:r>
          </w:p>
        </w:tc>
      </w:tr>
      <w:tr w:rsidR="009B73EA" w:rsidRPr="009B73EA" w:rsidTr="00115188">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hint="eastAsia"/>
                <w:szCs w:val="21"/>
              </w:rPr>
            </w:pPr>
            <w:r w:rsidRPr="009B73EA">
              <w:rPr>
                <w:rFonts w:ascii="宋体" w:hAnsi="宋体" w:hint="eastAsia"/>
                <w:szCs w:val="21"/>
              </w:rPr>
              <w:lastRenderedPageBreak/>
              <w:t>7</w:t>
            </w:r>
          </w:p>
        </w:tc>
        <w:tc>
          <w:tcPr>
            <w:tcW w:w="730"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cs="宋体"/>
                <w:szCs w:val="21"/>
              </w:rPr>
            </w:pPr>
            <w:r w:rsidRPr="009B73EA">
              <w:rPr>
                <w:rFonts w:ascii="宋体" w:hAnsi="宋体" w:cs="宋体" w:hint="eastAsia"/>
                <w:szCs w:val="21"/>
              </w:rPr>
              <w:t>存储</w:t>
            </w:r>
          </w:p>
        </w:tc>
        <w:tc>
          <w:tcPr>
            <w:tcW w:w="447"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cs="宋体"/>
                <w:szCs w:val="21"/>
              </w:rPr>
            </w:pPr>
            <w:r w:rsidRPr="009B73EA">
              <w:rPr>
                <w:rFonts w:ascii="宋体" w:hAnsi="宋体" w:cs="宋体" w:hint="eastAsia"/>
                <w:szCs w:val="21"/>
              </w:rPr>
              <w:t>1台</w:t>
            </w:r>
          </w:p>
        </w:tc>
        <w:tc>
          <w:tcPr>
            <w:tcW w:w="3471"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1.▲要求与存储网关同一品牌。</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2.▲SAN 统一存储，支持FC-SAN、IP-SAN、SAS接口统一存储，满足客户混合存储网络需求，存储与扩展柜，硬盘采用12G SAS连接。</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3.专业的存储控制器架构，每控制器含独立的IO处理器，支持Active-Active模式，支持任何一个控制器故障，不影响系统运行，保证数据不丢失，实测热插拔控制器实现“0数据丢掉，0秒业务中断”。</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4.▲面向极端的高IOPS业务，存储系统需满足≥100万IOPS的性能要求。</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5.磁盘阵列控制器、硬盘、电源、风扇均可进行热插拔；配置冗余电源，风扇、控制器。</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6.支持独立的内存系统，非操作系统共享，专用于存储IO处理，</w:t>
            </w:r>
            <w:proofErr w:type="gramStart"/>
            <w:r w:rsidRPr="009B73EA">
              <w:rPr>
                <w:rFonts w:ascii="宋体" w:hAnsi="宋体" w:hint="eastAsia"/>
                <w:szCs w:val="21"/>
              </w:rPr>
              <w:t>标配</w:t>
            </w:r>
            <w:proofErr w:type="gramEnd"/>
            <w:r w:rsidRPr="009B73EA">
              <w:rPr>
                <w:rFonts w:ascii="宋体" w:hAnsi="宋体" w:hint="eastAsia"/>
                <w:szCs w:val="21"/>
              </w:rPr>
              <w:t>64G，最大支持256G。</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7.▲可配置超级电容或锂电池+ Flash，当外部电源断电时，将缓存数据</w:t>
            </w:r>
            <w:proofErr w:type="gramStart"/>
            <w:r w:rsidRPr="009B73EA">
              <w:rPr>
                <w:rFonts w:ascii="宋体" w:hAnsi="宋体" w:hint="eastAsia"/>
                <w:szCs w:val="21"/>
              </w:rPr>
              <w:t>写入到闪存</w:t>
            </w:r>
            <w:proofErr w:type="gramEnd"/>
            <w:r w:rsidRPr="009B73EA">
              <w:rPr>
                <w:rFonts w:ascii="宋体" w:hAnsi="宋体" w:hint="eastAsia"/>
                <w:szCs w:val="21"/>
              </w:rPr>
              <w:t>中永久存储，确保数据安全；配置超级电容时支持高温、高压、高寒、抗暴等极端环境下，保证缓存数据不丢失。</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8.系统自带的主机接口模块在8Gb FC，16Gb FC，10Gb SFP+，10Gb FCoE环境下，可以通过软件自定义光传输协议，实现10Gb，8Gb，16Gb自由选择和定义；最大支持：</w:t>
            </w:r>
            <w:r w:rsidRPr="009B73EA">
              <w:rPr>
                <w:rFonts w:ascii="宋体" w:hAnsi="宋体"/>
                <w:szCs w:val="21"/>
              </w:rPr>
              <w:t>16*8Gb FC</w:t>
            </w:r>
            <w:r w:rsidRPr="009B73EA">
              <w:rPr>
                <w:rFonts w:ascii="宋体" w:hAnsi="宋体" w:hint="eastAsia"/>
                <w:szCs w:val="21"/>
              </w:rPr>
              <w:t>，</w:t>
            </w:r>
            <w:r w:rsidRPr="009B73EA">
              <w:rPr>
                <w:rFonts w:ascii="宋体" w:hAnsi="宋体"/>
                <w:szCs w:val="21"/>
              </w:rPr>
              <w:t>8*16Gb FC</w:t>
            </w:r>
            <w:r w:rsidRPr="009B73EA">
              <w:rPr>
                <w:rFonts w:ascii="宋体" w:hAnsi="宋体" w:hint="eastAsia"/>
                <w:szCs w:val="21"/>
              </w:rPr>
              <w:t>，</w:t>
            </w:r>
            <w:r w:rsidRPr="009B73EA">
              <w:rPr>
                <w:rFonts w:ascii="宋体" w:hAnsi="宋体"/>
                <w:szCs w:val="21"/>
              </w:rPr>
              <w:t>8*6Gb/12Gb SAS</w:t>
            </w:r>
            <w:r w:rsidRPr="009B73EA">
              <w:rPr>
                <w:rFonts w:ascii="宋体" w:hAnsi="宋体" w:hint="eastAsia"/>
                <w:szCs w:val="21"/>
              </w:rPr>
              <w:t>，</w:t>
            </w:r>
            <w:r w:rsidRPr="009B73EA">
              <w:rPr>
                <w:rFonts w:ascii="宋体" w:hAnsi="宋体"/>
                <w:szCs w:val="21"/>
              </w:rPr>
              <w:t>16*10Gb SFP+/RJ45</w:t>
            </w:r>
            <w:r w:rsidRPr="009B73EA">
              <w:rPr>
                <w:rFonts w:ascii="宋体" w:hAnsi="宋体" w:hint="eastAsia"/>
                <w:szCs w:val="21"/>
              </w:rPr>
              <w:t>。本次配置4个1Gb iSCSI，8个8Gb光纤接口。</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9.支持的平台：WINDOWS、Linux及主流的UNIX（AIX，HP-UNIX、Solaris），VMWare/Hyper-V等。</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10.最大支持≥2048个主机。</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11.最大支持≥4096个分区。</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12.最大支持≥440块硬盘，支持SATA/SAS/SSD硬盘；支持SAS接口，SATA接口 SSD硬盘；支持300G/450G/600G 15000转SAS 6G硬盘；支持2T/3T/4T/6T/8T 7200转企业级NL SAS硬盘；支持SATA/SAS 接口的MLC、EMLC、SLC 固态硬盘。本次配置9块960GB 2.5寸企业级SSD硬盘。</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13.支持加密硬盘，硬盘拔出之后，外面服务器无法正常读写内容。</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14.支持SATA/SAS/SSD硬盘</w:t>
            </w:r>
            <w:proofErr w:type="gramStart"/>
            <w:r w:rsidRPr="009B73EA">
              <w:rPr>
                <w:rFonts w:ascii="宋体" w:hAnsi="宋体" w:hint="eastAsia"/>
                <w:szCs w:val="21"/>
              </w:rPr>
              <w:t>同时混插使用</w:t>
            </w:r>
            <w:proofErr w:type="gramEnd"/>
            <w:r w:rsidRPr="009B73EA">
              <w:rPr>
                <w:rFonts w:ascii="宋体" w:hAnsi="宋体" w:hint="eastAsia"/>
                <w:szCs w:val="21"/>
              </w:rPr>
              <w:t>。</w:t>
            </w:r>
          </w:p>
          <w:p w:rsidR="009B73EA" w:rsidRPr="009B73EA" w:rsidRDefault="009B73EA" w:rsidP="009B73EA">
            <w:pPr>
              <w:spacing w:line="340" w:lineRule="atLeast"/>
              <w:rPr>
                <w:rFonts w:ascii="宋体" w:hAnsi="宋体" w:hint="eastAsia"/>
                <w:szCs w:val="21"/>
              </w:rPr>
            </w:pP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15.▲支持硬盘在磁盘主机以及扩展柜内随意拔插，更换位置。</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16.支持对任意一块硬盘进行克隆。</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17.支持本地RAID热备盘，</w:t>
            </w:r>
            <w:proofErr w:type="gramStart"/>
            <w:r w:rsidRPr="009B73EA">
              <w:rPr>
                <w:rFonts w:ascii="宋体" w:hAnsi="宋体" w:hint="eastAsia"/>
                <w:szCs w:val="21"/>
              </w:rPr>
              <w:t>机框热备盘</w:t>
            </w:r>
            <w:proofErr w:type="gramEnd"/>
            <w:r w:rsidRPr="009B73EA">
              <w:rPr>
                <w:rFonts w:ascii="宋体" w:hAnsi="宋体" w:hint="eastAsia"/>
                <w:szCs w:val="21"/>
              </w:rPr>
              <w:t>，全局热备盘，支持RAID级别：RAID 0，1，4，5，50及各种RAID级别混合；支持全局热备盘及单一RAID</w:t>
            </w:r>
            <w:proofErr w:type="gramStart"/>
            <w:r w:rsidRPr="009B73EA">
              <w:rPr>
                <w:rFonts w:ascii="宋体" w:hAnsi="宋体" w:hint="eastAsia"/>
                <w:szCs w:val="21"/>
              </w:rPr>
              <w:t>组热备盘</w:t>
            </w:r>
            <w:proofErr w:type="gramEnd"/>
            <w:r w:rsidRPr="009B73EA">
              <w:rPr>
                <w:rFonts w:ascii="宋体" w:hAnsi="宋体" w:hint="eastAsia"/>
                <w:szCs w:val="21"/>
              </w:rPr>
              <w:t>。</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18.完全LD（逻辑驱动器）、LV（逻辑卷）在线容量扩展，支持在</w:t>
            </w:r>
            <w:r w:rsidRPr="009B73EA">
              <w:rPr>
                <w:rFonts w:ascii="宋体" w:hAnsi="宋体" w:hint="eastAsia"/>
                <w:szCs w:val="21"/>
              </w:rPr>
              <w:lastRenderedPageBreak/>
              <w:t>线RAID级别变更。</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19.配置快照、卷镜像、卷复制功能。</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20.配置自动精简配置；可以保障客户划分大的分区空间大于实际空间。</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21.配置缓存加速，通过SSD缓存加速功能提升机械硬盘的IOPS。</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22.支持4级分级存储，针对不同的业务模型，配置不同的分级，提高系统的性能。</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23.支持针对不同的业务，支持缓存分区，避免偶发业务冲击重要业务。</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24.支持异地数据远程复制容灾。</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25.集中式的WEB管理、命令行管理。</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▲26.提供原厂服务，硬件质保三年。</w:t>
            </w:r>
          </w:p>
        </w:tc>
      </w:tr>
      <w:tr w:rsidR="009B73EA" w:rsidRPr="009B73EA" w:rsidTr="00115188">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hint="eastAsia"/>
                <w:szCs w:val="21"/>
              </w:rPr>
            </w:pPr>
            <w:r w:rsidRPr="009B73EA">
              <w:rPr>
                <w:rFonts w:ascii="宋体" w:hAnsi="宋体" w:hint="eastAsia"/>
                <w:szCs w:val="21"/>
              </w:rPr>
              <w:lastRenderedPageBreak/>
              <w:t>8</w:t>
            </w:r>
          </w:p>
        </w:tc>
        <w:tc>
          <w:tcPr>
            <w:tcW w:w="730"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cs="宋体"/>
                <w:szCs w:val="21"/>
              </w:rPr>
            </w:pPr>
            <w:r w:rsidRPr="009B73EA">
              <w:rPr>
                <w:rFonts w:ascii="宋体" w:hAnsi="宋体" w:cs="宋体" w:hint="eastAsia"/>
                <w:szCs w:val="21"/>
              </w:rPr>
              <w:t>光纤交换机扩容</w:t>
            </w:r>
          </w:p>
        </w:tc>
        <w:tc>
          <w:tcPr>
            <w:tcW w:w="447"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cs="宋体"/>
                <w:szCs w:val="21"/>
              </w:rPr>
            </w:pPr>
            <w:r w:rsidRPr="009B73EA">
              <w:rPr>
                <w:rFonts w:ascii="宋体" w:hAnsi="宋体" w:cs="宋体" w:hint="eastAsia"/>
                <w:szCs w:val="21"/>
              </w:rPr>
              <w:t>2台</w:t>
            </w:r>
          </w:p>
        </w:tc>
        <w:tc>
          <w:tcPr>
            <w:tcW w:w="3471"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1.激活8个接口，配置8个8GB光模块；</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▲2.提供原厂服务，硬件质保三年。</w:t>
            </w:r>
          </w:p>
        </w:tc>
      </w:tr>
      <w:tr w:rsidR="009B73EA" w:rsidRPr="009B73EA" w:rsidTr="00115188">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hint="eastAsia"/>
                <w:szCs w:val="21"/>
              </w:rPr>
            </w:pPr>
            <w:r w:rsidRPr="009B73EA">
              <w:rPr>
                <w:rFonts w:ascii="宋体" w:hAnsi="宋体" w:hint="eastAsia"/>
                <w:szCs w:val="21"/>
              </w:rPr>
              <w:t>9</w:t>
            </w:r>
          </w:p>
        </w:tc>
        <w:tc>
          <w:tcPr>
            <w:tcW w:w="730"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cs="宋体"/>
                <w:szCs w:val="21"/>
              </w:rPr>
            </w:pPr>
            <w:r w:rsidRPr="009B73EA">
              <w:rPr>
                <w:rFonts w:ascii="宋体" w:hAnsi="宋体" w:cs="宋体" w:hint="eastAsia"/>
                <w:szCs w:val="21"/>
              </w:rPr>
              <w:t>存储扩容</w:t>
            </w:r>
          </w:p>
        </w:tc>
        <w:tc>
          <w:tcPr>
            <w:tcW w:w="447"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cs="宋体"/>
                <w:szCs w:val="21"/>
              </w:rPr>
            </w:pPr>
            <w:r w:rsidRPr="009B73EA">
              <w:rPr>
                <w:rFonts w:ascii="宋体" w:hAnsi="宋体" w:cs="宋体" w:hint="eastAsia"/>
                <w:szCs w:val="21"/>
              </w:rPr>
              <w:t>6块</w:t>
            </w:r>
          </w:p>
        </w:tc>
        <w:tc>
          <w:tcPr>
            <w:tcW w:w="3471" w:type="pct"/>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▲1.要求与现有存储型号：MS3000存储同一品牌，提供原厂服务，硬件质保三年。</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2.960GB SSD存储硬盘。</w:t>
            </w:r>
          </w:p>
        </w:tc>
      </w:tr>
      <w:tr w:rsidR="009B73EA" w:rsidRPr="009B73EA" w:rsidTr="00115188">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b/>
                <w:szCs w:val="21"/>
              </w:rPr>
            </w:pPr>
            <w:r w:rsidRPr="009B73EA">
              <w:rPr>
                <w:rFonts w:ascii="宋体" w:hAnsi="宋体" w:hint="eastAsia"/>
                <w:b/>
                <w:szCs w:val="21"/>
              </w:rPr>
              <w:t>二、涉及项目的其他要求</w:t>
            </w:r>
          </w:p>
        </w:tc>
      </w:tr>
      <w:tr w:rsidR="009B73EA" w:rsidRPr="009B73EA" w:rsidTr="00115188">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hint="eastAsia"/>
                <w:szCs w:val="21"/>
              </w:rPr>
            </w:pPr>
            <w:r w:rsidRPr="009B73EA">
              <w:rPr>
                <w:rFonts w:ascii="宋体" w:hAnsi="宋体" w:hint="eastAsia"/>
                <w:szCs w:val="21"/>
              </w:rPr>
              <w:t>▲采购预算金额</w:t>
            </w:r>
          </w:p>
        </w:tc>
        <w:tc>
          <w:tcPr>
            <w:tcW w:w="3918"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179.96万元</w:t>
            </w:r>
          </w:p>
        </w:tc>
      </w:tr>
      <w:tr w:rsidR="009B73EA" w:rsidRPr="009B73EA" w:rsidTr="00115188">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hint="eastAsia"/>
                <w:szCs w:val="21"/>
              </w:rPr>
            </w:pPr>
            <w:r w:rsidRPr="009B73EA">
              <w:rPr>
                <w:rFonts w:ascii="宋体" w:hAnsi="宋体" w:hint="eastAsia"/>
                <w:szCs w:val="21"/>
              </w:rPr>
              <w:t>采购标的需实现的功能或者目标</w:t>
            </w:r>
          </w:p>
        </w:tc>
        <w:tc>
          <w:tcPr>
            <w:tcW w:w="3918"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见本表“项目需要及技术需求”。</w:t>
            </w:r>
          </w:p>
        </w:tc>
      </w:tr>
      <w:tr w:rsidR="009B73EA" w:rsidRPr="009B73EA" w:rsidTr="00115188">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hint="eastAsia"/>
                <w:szCs w:val="21"/>
              </w:rPr>
            </w:pPr>
            <w:r w:rsidRPr="009B73EA">
              <w:rPr>
                <w:rFonts w:ascii="宋体" w:hAnsi="宋体" w:cs="Arial" w:hint="eastAsia"/>
                <w:szCs w:val="21"/>
              </w:rPr>
              <w:t>为落实政府采购政策需满足的要求</w:t>
            </w:r>
          </w:p>
        </w:tc>
        <w:tc>
          <w:tcPr>
            <w:tcW w:w="3918"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具体见本招标文件“投标人须知”及“评标办法及评分标准”。</w:t>
            </w:r>
          </w:p>
        </w:tc>
      </w:tr>
      <w:tr w:rsidR="009B73EA" w:rsidRPr="009B73EA" w:rsidTr="00115188">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cs="Arial" w:hint="eastAsia"/>
                <w:szCs w:val="21"/>
              </w:rPr>
            </w:pPr>
            <w:r w:rsidRPr="009B73EA">
              <w:rPr>
                <w:rFonts w:ascii="宋体" w:hAnsi="宋体" w:cs="Arial" w:hint="eastAsia"/>
                <w:szCs w:val="21"/>
              </w:rPr>
              <w:t>规范标准</w:t>
            </w:r>
          </w:p>
        </w:tc>
        <w:tc>
          <w:tcPr>
            <w:tcW w:w="3918"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szCs w:val="21"/>
              </w:rPr>
            </w:pPr>
            <w:r w:rsidRPr="009B73EA">
              <w:rPr>
                <w:rFonts w:ascii="宋体" w:hAnsi="宋体" w:cs="Arial" w:hint="eastAsia"/>
                <w:szCs w:val="21"/>
              </w:rPr>
              <w:t>采购标的需执行的国家标准、行业标准、地方标准或者其他标准、规范。多项标准的，按最新标准或较高标准执行。</w:t>
            </w:r>
          </w:p>
        </w:tc>
      </w:tr>
      <w:tr w:rsidR="009B73EA" w:rsidRPr="009B73EA" w:rsidTr="00115188">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cs="Arial" w:hint="eastAsia"/>
                <w:szCs w:val="21"/>
              </w:rPr>
            </w:pPr>
            <w:r w:rsidRPr="009B73EA">
              <w:rPr>
                <w:rFonts w:ascii="宋体" w:hAnsi="宋体" w:cs="Arial" w:hint="eastAsia"/>
                <w:szCs w:val="21"/>
              </w:rPr>
              <w:t>采购标的需满足的质量、安全、技术规格、物理特性等</w:t>
            </w:r>
          </w:p>
        </w:tc>
        <w:tc>
          <w:tcPr>
            <w:tcW w:w="3918"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cs="Arial" w:hint="eastAsia"/>
                <w:szCs w:val="21"/>
              </w:rPr>
            </w:pPr>
            <w:r w:rsidRPr="009B73EA">
              <w:rPr>
                <w:rFonts w:ascii="宋体" w:hAnsi="宋体" w:cs="Arial" w:hint="eastAsia"/>
                <w:szCs w:val="21"/>
              </w:rPr>
              <w:t>见本表“项目需要及技术需求”。</w:t>
            </w:r>
          </w:p>
        </w:tc>
      </w:tr>
      <w:tr w:rsidR="009B73EA" w:rsidRPr="009B73EA" w:rsidTr="00115188">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cs="Arial" w:hint="eastAsia"/>
                <w:szCs w:val="21"/>
              </w:rPr>
            </w:pPr>
            <w:r w:rsidRPr="009B73EA">
              <w:rPr>
                <w:rFonts w:ascii="宋体" w:hAnsi="宋体" w:cs="Arial" w:hint="eastAsia"/>
                <w:szCs w:val="21"/>
              </w:rPr>
              <w:t>采购标的需满足的服务标准、期限、效率等要求</w:t>
            </w:r>
          </w:p>
        </w:tc>
        <w:tc>
          <w:tcPr>
            <w:tcW w:w="3918"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cs="Arial" w:hint="eastAsia"/>
                <w:szCs w:val="21"/>
              </w:rPr>
            </w:pPr>
            <w:r w:rsidRPr="009B73EA">
              <w:rPr>
                <w:rFonts w:ascii="宋体" w:hAnsi="宋体" w:cs="Arial" w:hint="eastAsia"/>
                <w:szCs w:val="21"/>
              </w:rPr>
              <w:t>见本表“项目需要及技术需求”及“商务条款”。</w:t>
            </w:r>
          </w:p>
        </w:tc>
      </w:tr>
      <w:tr w:rsidR="009B73EA" w:rsidRPr="009B73EA" w:rsidTr="00115188">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hint="eastAsia"/>
                <w:szCs w:val="21"/>
              </w:rPr>
            </w:pPr>
            <w:r w:rsidRPr="009B73EA">
              <w:rPr>
                <w:rFonts w:ascii="宋体" w:hAnsi="宋体" w:hint="eastAsia"/>
                <w:szCs w:val="21"/>
              </w:rPr>
              <w:t>采购标的验收标准及要求</w:t>
            </w:r>
          </w:p>
        </w:tc>
        <w:tc>
          <w:tcPr>
            <w:tcW w:w="3918"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1、验收过程中所产生的一切费用均由中标人承担。报价时应考虑相关费用。</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中标人在货物验收时由采购单位对照招标文件的项目需要及技术需求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tc>
      </w:tr>
      <w:tr w:rsidR="009B73EA" w:rsidRPr="009B73EA" w:rsidTr="00115188">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cs="Arial" w:hint="eastAsia"/>
                <w:szCs w:val="21"/>
              </w:rPr>
            </w:pPr>
            <w:r w:rsidRPr="009B73EA">
              <w:rPr>
                <w:rFonts w:ascii="宋体" w:hAnsi="宋体" w:cs="Arial" w:hint="eastAsia"/>
                <w:szCs w:val="21"/>
              </w:rPr>
              <w:t>其他技术、服务要求</w:t>
            </w:r>
          </w:p>
        </w:tc>
        <w:tc>
          <w:tcPr>
            <w:tcW w:w="3918"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无</w:t>
            </w:r>
          </w:p>
        </w:tc>
      </w:tr>
      <w:tr w:rsidR="009B73EA" w:rsidRPr="009B73EA" w:rsidTr="00115188">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b/>
                <w:szCs w:val="21"/>
              </w:rPr>
            </w:pPr>
            <w:r w:rsidRPr="009B73EA">
              <w:rPr>
                <w:rFonts w:ascii="宋体" w:hAnsi="宋体" w:hint="eastAsia"/>
                <w:b/>
                <w:szCs w:val="21"/>
              </w:rPr>
              <w:lastRenderedPageBreak/>
              <w:t>三、投标人的资信要求</w:t>
            </w:r>
          </w:p>
        </w:tc>
      </w:tr>
      <w:tr w:rsidR="009B73EA" w:rsidRPr="009B73EA" w:rsidTr="00115188">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政策性加分条件</w:t>
            </w:r>
          </w:p>
        </w:tc>
        <w:tc>
          <w:tcPr>
            <w:tcW w:w="3918"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符合节能环保等国家政策要求。</w:t>
            </w:r>
          </w:p>
        </w:tc>
      </w:tr>
      <w:tr w:rsidR="009B73EA" w:rsidRPr="009B73EA" w:rsidTr="00115188">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质量管理、企业信用要求</w:t>
            </w:r>
          </w:p>
        </w:tc>
        <w:tc>
          <w:tcPr>
            <w:tcW w:w="3918"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见本招标文件第四章“评标办法及评分标准”。</w:t>
            </w:r>
          </w:p>
        </w:tc>
      </w:tr>
      <w:tr w:rsidR="009B73EA" w:rsidRPr="009B73EA" w:rsidTr="00115188">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能力或业绩要求</w:t>
            </w:r>
          </w:p>
        </w:tc>
        <w:tc>
          <w:tcPr>
            <w:tcW w:w="3918"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见本招标文件第四章“评标办法及评分标准”。</w:t>
            </w:r>
          </w:p>
        </w:tc>
      </w:tr>
      <w:tr w:rsidR="009B73EA" w:rsidRPr="009B73EA" w:rsidTr="00115188">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原厂商授权</w:t>
            </w:r>
          </w:p>
        </w:tc>
        <w:tc>
          <w:tcPr>
            <w:tcW w:w="3918"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“项目需要及技术需求”中有特殊要求的，按其要求执行；未作要求的，如有请于投标文件中提供。</w:t>
            </w:r>
          </w:p>
        </w:tc>
      </w:tr>
      <w:tr w:rsidR="009B73EA" w:rsidRPr="009B73EA" w:rsidTr="00115188">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产品资料及说明文件</w:t>
            </w:r>
          </w:p>
        </w:tc>
        <w:tc>
          <w:tcPr>
            <w:tcW w:w="3918"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60" w:lineRule="atLeast"/>
              <w:rPr>
                <w:rFonts w:ascii="宋体" w:hAnsi="宋体" w:hint="eastAsia"/>
                <w:szCs w:val="21"/>
              </w:rPr>
            </w:pPr>
            <w:r w:rsidRPr="009B73EA">
              <w:rPr>
                <w:rFonts w:ascii="宋体" w:hAnsi="宋体" w:hint="eastAsia"/>
                <w:szCs w:val="21"/>
              </w:rPr>
              <w:t>1.“项目需要及技术需求”中有特殊要求的，按其要求执行；未作要求的，投标文件中可提供所投入本项目设备生产商编写的有性能参数描述的产品说明书或彩页（应有详细的产品技术介绍、技术参数、产品图样照片等）。当投标文件提供的设备性能参数与该生产商提供的性能参数不符合时，以生产商资料为准。</w:t>
            </w:r>
          </w:p>
          <w:p w:rsidR="009B73EA" w:rsidRPr="009B73EA" w:rsidRDefault="009B73EA" w:rsidP="009B73EA">
            <w:pPr>
              <w:spacing w:line="360" w:lineRule="atLeast"/>
              <w:rPr>
                <w:rFonts w:ascii="宋体" w:hAnsi="宋体" w:hint="eastAsia"/>
                <w:szCs w:val="21"/>
              </w:rPr>
            </w:pPr>
            <w:r w:rsidRPr="009B73EA">
              <w:rPr>
                <w:rFonts w:ascii="宋体" w:hAnsi="宋体" w:hint="eastAsia"/>
                <w:szCs w:val="21"/>
              </w:rPr>
              <w:t>2.如有，请于投标文件中提供拟投入相关设备经具备CNAS或CMA资质的检验中心出具的产品相关检测报告。</w:t>
            </w:r>
          </w:p>
        </w:tc>
      </w:tr>
      <w:tr w:rsidR="009B73EA" w:rsidRPr="009B73EA" w:rsidTr="00115188">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b/>
                <w:szCs w:val="21"/>
              </w:rPr>
            </w:pPr>
            <w:r w:rsidRPr="009B73EA">
              <w:rPr>
                <w:rFonts w:ascii="宋体" w:hAnsi="宋体" w:hint="eastAsia"/>
                <w:szCs w:val="21"/>
              </w:rPr>
              <w:t>▲</w:t>
            </w:r>
            <w:r w:rsidRPr="009B73EA">
              <w:rPr>
                <w:rFonts w:ascii="宋体" w:hAnsi="宋体" w:hint="eastAsia"/>
                <w:b/>
                <w:szCs w:val="21"/>
              </w:rPr>
              <w:t>四、商务条款</w:t>
            </w:r>
          </w:p>
        </w:tc>
      </w:tr>
      <w:tr w:rsidR="009B73EA" w:rsidRPr="009B73EA" w:rsidTr="00115188">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质保期</w:t>
            </w:r>
          </w:p>
        </w:tc>
        <w:tc>
          <w:tcPr>
            <w:tcW w:w="3918"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ind w:firstLineChars="200" w:firstLine="420"/>
              <w:rPr>
                <w:rFonts w:ascii="宋体" w:hAnsi="宋体" w:hint="eastAsia"/>
                <w:szCs w:val="21"/>
              </w:rPr>
            </w:pPr>
            <w:r w:rsidRPr="009B73EA">
              <w:rPr>
                <w:rFonts w:ascii="宋体" w:hAnsi="宋体" w:hint="eastAsia"/>
                <w:szCs w:val="21"/>
              </w:rPr>
              <w:t>1.除“项目需要及技术需求”另行特别注明的以外，质保期不少于1年（若国家或生产厂家对本项目所涉及货物的质量保证期的规定高于本项目要求的，按国家或生产厂家的规定执行，若投标人在投标文件中承诺高于该期限，按照投标人承诺履行），设备保修服务</w:t>
            </w:r>
            <w:proofErr w:type="gramStart"/>
            <w:r w:rsidRPr="009B73EA">
              <w:rPr>
                <w:rFonts w:ascii="宋体" w:hAnsi="宋体" w:hint="eastAsia"/>
                <w:szCs w:val="21"/>
              </w:rPr>
              <w:t>自最终</w:t>
            </w:r>
            <w:proofErr w:type="gramEnd"/>
            <w:r w:rsidRPr="009B73EA">
              <w:rPr>
                <w:rFonts w:ascii="宋体" w:hAnsi="宋体" w:hint="eastAsia"/>
                <w:szCs w:val="21"/>
              </w:rPr>
              <w:t>验收合格之日起计算，保修期内设备运行故障，中标人须免费提供维修服务。保修期外对设备提供终身有偿维修服务。需求表中特别注明的按需求表中的执行。</w:t>
            </w:r>
          </w:p>
          <w:p w:rsidR="009B73EA" w:rsidRPr="009B73EA" w:rsidRDefault="009B73EA" w:rsidP="009B73EA">
            <w:pPr>
              <w:spacing w:line="340" w:lineRule="atLeast"/>
              <w:ind w:firstLineChars="200" w:firstLine="420"/>
              <w:rPr>
                <w:rFonts w:ascii="宋体" w:hAnsi="宋体" w:hint="eastAsia"/>
                <w:szCs w:val="21"/>
              </w:rPr>
            </w:pPr>
            <w:r w:rsidRPr="009B73EA">
              <w:rPr>
                <w:rFonts w:ascii="宋体" w:hAnsi="宋体" w:hint="eastAsia"/>
                <w:szCs w:val="21"/>
              </w:rPr>
              <w:t>2.软件部分项目终验后必须提供一年的维护期，维护期内免费软件完善修改、版本升级、技术维护等。属于程序BUG的问题终生免费保修。</w:t>
            </w:r>
          </w:p>
        </w:tc>
      </w:tr>
      <w:tr w:rsidR="009B73EA" w:rsidRPr="009B73EA" w:rsidTr="00115188">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80" w:lineRule="exact"/>
              <w:rPr>
                <w:rFonts w:ascii="宋体" w:hAnsi="宋体"/>
                <w:szCs w:val="21"/>
              </w:rPr>
            </w:pPr>
            <w:r w:rsidRPr="009B73EA">
              <w:rPr>
                <w:rFonts w:ascii="宋体" w:hAnsi="宋体" w:hint="eastAsia"/>
                <w:szCs w:val="21"/>
              </w:rPr>
              <w:t>售后技术服务要求</w:t>
            </w:r>
          </w:p>
        </w:tc>
        <w:tc>
          <w:tcPr>
            <w:tcW w:w="3918"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adjustRightInd w:val="0"/>
              <w:snapToGrid w:val="0"/>
              <w:spacing w:line="380" w:lineRule="exact"/>
              <w:rPr>
                <w:rFonts w:ascii="宋体" w:hAnsi="宋体" w:hint="eastAsia"/>
                <w:szCs w:val="21"/>
              </w:rPr>
            </w:pPr>
            <w:r w:rsidRPr="009B73EA">
              <w:rPr>
                <w:rFonts w:ascii="宋体" w:hAnsi="宋体" w:hint="eastAsia"/>
                <w:szCs w:val="21"/>
              </w:rPr>
              <w:t>除“项目需要及技术需求”另行特别注明的以外，售后服务须满足下列要求：</w:t>
            </w:r>
          </w:p>
          <w:p w:rsidR="009B73EA" w:rsidRPr="009B73EA" w:rsidRDefault="009B73EA" w:rsidP="009B73EA">
            <w:pPr>
              <w:adjustRightInd w:val="0"/>
              <w:snapToGrid w:val="0"/>
              <w:spacing w:line="380" w:lineRule="exact"/>
              <w:rPr>
                <w:rFonts w:ascii="宋体" w:hAnsi="宋体"/>
                <w:szCs w:val="21"/>
              </w:rPr>
            </w:pPr>
            <w:r w:rsidRPr="009B73EA">
              <w:rPr>
                <w:rFonts w:ascii="宋体" w:hAnsi="宋体"/>
                <w:szCs w:val="21"/>
              </w:rPr>
              <w:t>1</w:t>
            </w:r>
            <w:r w:rsidRPr="009B73EA">
              <w:rPr>
                <w:rFonts w:ascii="宋体" w:hAnsi="宋体" w:hint="eastAsia"/>
                <w:szCs w:val="21"/>
              </w:rPr>
              <w:t>.</w:t>
            </w:r>
            <w:r w:rsidRPr="009B73EA">
              <w:rPr>
                <w:rFonts w:ascii="宋体" w:hAnsi="宋体"/>
                <w:szCs w:val="21"/>
              </w:rPr>
              <w:t>免费送货上门、免费安装调试至最佳状态、免费培训操作人员（含设备的使用操作和简单维护）。</w:t>
            </w:r>
          </w:p>
          <w:p w:rsidR="009B73EA" w:rsidRPr="009B73EA" w:rsidRDefault="009B73EA" w:rsidP="009B73EA">
            <w:pPr>
              <w:widowControl/>
              <w:spacing w:line="380" w:lineRule="exact"/>
              <w:jc w:val="left"/>
              <w:rPr>
                <w:rFonts w:ascii="宋体" w:hAnsi="宋体"/>
                <w:szCs w:val="21"/>
              </w:rPr>
            </w:pPr>
            <w:r w:rsidRPr="009B73EA">
              <w:rPr>
                <w:rFonts w:ascii="宋体" w:hAnsi="宋体" w:hint="eastAsia"/>
                <w:szCs w:val="21"/>
              </w:rPr>
              <w:t>2.中标人应在南宁设立常驻售后团队，确保能够提供本地化服务，提供至少1名驻点技术工程师5×8小时技术服务，7×24小时现场技术服务（投标文件中提供相关售后团队证明文件或中标后设立售后团队的书面承诺）。</w:t>
            </w:r>
          </w:p>
          <w:p w:rsidR="009B73EA" w:rsidRPr="009B73EA" w:rsidRDefault="009B73EA" w:rsidP="009B73EA">
            <w:pPr>
              <w:widowControl/>
              <w:spacing w:line="380" w:lineRule="exact"/>
              <w:jc w:val="left"/>
              <w:rPr>
                <w:rFonts w:ascii="宋体" w:hAnsi="宋体"/>
                <w:szCs w:val="21"/>
              </w:rPr>
            </w:pPr>
            <w:r w:rsidRPr="009B73EA">
              <w:rPr>
                <w:rFonts w:ascii="宋体" w:hAnsi="宋体" w:hint="eastAsia"/>
                <w:szCs w:val="21"/>
              </w:rPr>
              <w:t>3.在质量保证期内，如业务系统发生变更，中标人必须配合采购人完成安全防护系统与新业务系统的对接工作，采购人不再支付任何费用。</w:t>
            </w:r>
          </w:p>
          <w:p w:rsidR="009B73EA" w:rsidRPr="009B73EA" w:rsidRDefault="009B73EA" w:rsidP="009B73EA">
            <w:pPr>
              <w:widowControl/>
              <w:spacing w:line="380" w:lineRule="exact"/>
              <w:jc w:val="left"/>
              <w:rPr>
                <w:rFonts w:ascii="宋体" w:hAnsi="宋体"/>
                <w:szCs w:val="21"/>
              </w:rPr>
            </w:pPr>
            <w:r w:rsidRPr="009B73EA">
              <w:rPr>
                <w:rFonts w:ascii="宋体" w:hAnsi="宋体" w:hint="eastAsia"/>
                <w:szCs w:val="21"/>
              </w:rPr>
              <w:t>4.中标人接设备故障通知后，10分钟内</w:t>
            </w:r>
            <w:proofErr w:type="gramStart"/>
            <w:r w:rsidRPr="009B73EA">
              <w:rPr>
                <w:rFonts w:ascii="宋体" w:hAnsi="宋体" w:hint="eastAsia"/>
                <w:szCs w:val="21"/>
              </w:rPr>
              <w:t>作出</w:t>
            </w:r>
            <w:proofErr w:type="gramEnd"/>
            <w:r w:rsidRPr="009B73EA">
              <w:rPr>
                <w:rFonts w:ascii="宋体" w:hAnsi="宋体" w:hint="eastAsia"/>
                <w:szCs w:val="21"/>
              </w:rPr>
              <w:t>有效响应，如需现场维护的情况下，30分钟内到达现场。4小时内提供解决方案，24小时内排除并解决故障。如24小时仍无法修复，供应商必须在48小时内提供相同或高于产品技术参数要求的备用设备，直至故障修复。</w:t>
            </w:r>
          </w:p>
          <w:p w:rsidR="009B73EA" w:rsidRPr="009B73EA" w:rsidRDefault="009B73EA" w:rsidP="009B73EA">
            <w:pPr>
              <w:widowControl/>
              <w:spacing w:line="380" w:lineRule="exact"/>
              <w:jc w:val="left"/>
              <w:rPr>
                <w:rFonts w:ascii="宋体" w:hAnsi="宋体" w:hint="eastAsia"/>
                <w:szCs w:val="21"/>
              </w:rPr>
            </w:pPr>
            <w:r w:rsidRPr="009B73EA">
              <w:rPr>
                <w:rFonts w:ascii="宋体" w:hAnsi="宋体" w:hint="eastAsia"/>
                <w:szCs w:val="21"/>
              </w:rPr>
              <w:lastRenderedPageBreak/>
              <w:t>5.中标人须按照国家信息安全相关标准组织信息技术巡检服务，每年组织至少12次，每月至少1次，巡检方案须在采购人组织下进行实施，并出具巡检报告。</w:t>
            </w:r>
          </w:p>
          <w:p w:rsidR="009B73EA" w:rsidRPr="009B73EA" w:rsidRDefault="009B73EA" w:rsidP="009B73EA">
            <w:pPr>
              <w:widowControl/>
              <w:spacing w:line="380" w:lineRule="exact"/>
              <w:jc w:val="left"/>
              <w:rPr>
                <w:rFonts w:ascii="宋体" w:hAnsi="宋体"/>
                <w:szCs w:val="21"/>
              </w:rPr>
            </w:pPr>
            <w:r w:rsidRPr="009B73EA">
              <w:rPr>
                <w:rFonts w:ascii="宋体" w:hAnsi="宋体" w:hint="eastAsia"/>
                <w:szCs w:val="21"/>
              </w:rPr>
              <w:t>6.中标人应具备以上及采购人相关其他技术要求实力，投标文件中提供其所投产品的技术保障材料（可以是：所投产品的技术认证证明、投标人在职员工的原厂技术认证证书）。</w:t>
            </w:r>
          </w:p>
        </w:tc>
      </w:tr>
      <w:tr w:rsidR="009B73EA" w:rsidRPr="009B73EA" w:rsidTr="00115188">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lastRenderedPageBreak/>
              <w:t>项目工期及地点</w:t>
            </w:r>
          </w:p>
        </w:tc>
        <w:tc>
          <w:tcPr>
            <w:tcW w:w="3918"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1.项目工期：自签订合同之日起60日历日内（含设备交付验收并安装调试合格）；因中标供应商原因不能按照合同要求并超出工期的，由此引起的全部责任由中标供应商负责。</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2.项目地点及交货地点：广西南宁市采购人指定地点。</w:t>
            </w:r>
          </w:p>
        </w:tc>
      </w:tr>
      <w:tr w:rsidR="009B73EA" w:rsidRPr="009B73EA" w:rsidTr="00115188">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60" w:lineRule="exact"/>
              <w:rPr>
                <w:rFonts w:ascii="宋体" w:hAnsi="宋体" w:hint="eastAsia"/>
                <w:szCs w:val="21"/>
              </w:rPr>
            </w:pPr>
            <w:r w:rsidRPr="009B73EA">
              <w:rPr>
                <w:rFonts w:ascii="宋体" w:hAnsi="宋体" w:hint="eastAsia"/>
                <w:szCs w:val="21"/>
              </w:rPr>
              <w:t>付款条件</w:t>
            </w:r>
          </w:p>
        </w:tc>
        <w:tc>
          <w:tcPr>
            <w:tcW w:w="3918"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60" w:lineRule="exact"/>
              <w:rPr>
                <w:rFonts w:ascii="宋体" w:hAnsi="宋体" w:hint="eastAsia"/>
                <w:szCs w:val="21"/>
              </w:rPr>
            </w:pPr>
            <w:r w:rsidRPr="009B73EA">
              <w:rPr>
                <w:rFonts w:ascii="宋体" w:hAnsi="宋体" w:hint="eastAsia"/>
                <w:szCs w:val="21"/>
              </w:rPr>
              <w:t>合同签订后7个工作日内支付总合同款的50%，全部到货后、安装调试完，支付总合同款的30%，项目最终验收合格后，中标人同时开具增值税发票给采购人，并在项目最终验收后五个工作日内，中标人向采购人指定账户提交合同总额5%的履约保证金，履约保证金到达指定账户后五个工作日内，采购人支付剩余20%的总合同款。履约保证金待满一年质量保证期后采购人接到中标人书面退还申请（包括《广西壮族自治区政府采购项目合同验收书》及《政府采购项目履约保证金退付意见书》）和收款收据后 10个工作日内无息返还。</w:t>
            </w:r>
          </w:p>
        </w:tc>
      </w:tr>
      <w:tr w:rsidR="009B73EA" w:rsidRPr="009B73EA" w:rsidTr="00115188">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报价及其他要求</w:t>
            </w:r>
          </w:p>
        </w:tc>
        <w:tc>
          <w:tcPr>
            <w:tcW w:w="3918"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1.要求投标货物是全新的、未经改装的、合格的、满足本项目技术需求及要求的货物。所有零部件、配件必须是未经使用的全新的并符合国家有关质量安全标准的产品。</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2.投标报价包含设备及服务需求要求所需的一切费用总和，除另有约定外，中标价不因任何因素而调整：</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（1）货物采购包括货款、标准附件、备品备件、专用工具、包装、运输、装卸、保险、税金、货到就位以及安装、调试、培训、保修等一切税金和费用；</w:t>
            </w:r>
          </w:p>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（2）服务采购包括整体服务价格以及安装调试、培训、维护等一切税金和费用。</w:t>
            </w:r>
          </w:p>
        </w:tc>
      </w:tr>
      <w:tr w:rsidR="009B73EA" w:rsidRPr="009B73EA" w:rsidTr="00115188">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项目验收要求</w:t>
            </w:r>
          </w:p>
        </w:tc>
        <w:tc>
          <w:tcPr>
            <w:tcW w:w="3918"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szCs w:val="21"/>
              </w:rPr>
            </w:pPr>
            <w:r w:rsidRPr="009B73EA">
              <w:rPr>
                <w:rFonts w:ascii="宋体" w:hAnsi="宋体" w:hint="eastAsia"/>
                <w:szCs w:val="21"/>
              </w:rPr>
              <w:t>由采购人对货物或服务的质量、规格和数量及其他进行检验。验收不合格时，中标单位必须在采购人指定的时间内无条件更换，由此造成的损失和责任由中标单位承担。更换后，采购人对所更换的货物进行检验，检验仍不合格将取消中标单位中标资格。</w:t>
            </w:r>
          </w:p>
        </w:tc>
      </w:tr>
      <w:tr w:rsidR="009B73EA" w:rsidRPr="009B73EA" w:rsidTr="00115188">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rPr>
                <w:rFonts w:ascii="宋体" w:hAnsi="宋体" w:hint="eastAsia"/>
                <w:szCs w:val="21"/>
              </w:rPr>
            </w:pPr>
            <w:r w:rsidRPr="009B73EA">
              <w:rPr>
                <w:rFonts w:ascii="宋体" w:hAnsi="宋体" w:hint="eastAsia"/>
                <w:b/>
                <w:szCs w:val="21"/>
              </w:rPr>
              <w:t>五、采购人对项目的特殊要求及说明</w:t>
            </w:r>
          </w:p>
        </w:tc>
      </w:tr>
      <w:tr w:rsidR="009B73EA" w:rsidRPr="009B73EA" w:rsidTr="00115188">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hint="eastAsia"/>
                <w:szCs w:val="21"/>
              </w:rPr>
            </w:pPr>
            <w:r w:rsidRPr="009B73EA">
              <w:rPr>
                <w:rFonts w:ascii="宋体" w:hAnsi="宋体" w:hint="eastAsia"/>
                <w:szCs w:val="21"/>
              </w:rPr>
              <w:t>说明</w:t>
            </w:r>
          </w:p>
        </w:tc>
        <w:tc>
          <w:tcPr>
            <w:tcW w:w="3918"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ind w:firstLineChars="200" w:firstLine="420"/>
              <w:rPr>
                <w:rFonts w:ascii="宋体" w:hAnsi="宋体"/>
                <w:szCs w:val="21"/>
              </w:rPr>
            </w:pPr>
            <w:r w:rsidRPr="009B73EA">
              <w:rPr>
                <w:rFonts w:ascii="宋体" w:hAnsi="宋体" w:hint="eastAsia"/>
                <w:szCs w:val="21"/>
              </w:rPr>
              <w:t>本项目货物不接受进口产品（即通过中国海关报关验放进入中国境内且产自关境外的产品）参与投标，如有此类产品参与投标的做无效投标处理。</w:t>
            </w:r>
          </w:p>
        </w:tc>
      </w:tr>
      <w:tr w:rsidR="009B73EA" w:rsidRPr="009B73EA" w:rsidTr="00115188">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hint="eastAsia"/>
                <w:b/>
                <w:szCs w:val="21"/>
              </w:rPr>
            </w:pPr>
            <w:r w:rsidRPr="009B73EA">
              <w:rPr>
                <w:rFonts w:ascii="宋体" w:hAnsi="宋体" w:hint="eastAsia"/>
                <w:b/>
                <w:szCs w:val="21"/>
              </w:rPr>
              <w:t>核心产品</w:t>
            </w:r>
          </w:p>
        </w:tc>
        <w:tc>
          <w:tcPr>
            <w:tcW w:w="3918"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ind w:firstLineChars="196" w:firstLine="413"/>
              <w:rPr>
                <w:rFonts w:ascii="宋体" w:hAnsi="宋体" w:hint="eastAsia"/>
                <w:b/>
                <w:szCs w:val="21"/>
              </w:rPr>
            </w:pPr>
            <w:r w:rsidRPr="009B73EA">
              <w:rPr>
                <w:rFonts w:ascii="宋体" w:hAnsi="宋体" w:hint="eastAsia"/>
                <w:b/>
                <w:szCs w:val="21"/>
              </w:rPr>
              <w:t>本</w:t>
            </w:r>
            <w:proofErr w:type="gramStart"/>
            <w:r w:rsidRPr="009B73EA">
              <w:rPr>
                <w:rFonts w:ascii="宋体" w:hAnsi="宋体" w:hint="eastAsia"/>
                <w:b/>
                <w:szCs w:val="21"/>
              </w:rPr>
              <w:t>项目项号</w:t>
            </w:r>
            <w:proofErr w:type="gramEnd"/>
            <w:r w:rsidRPr="009B73EA">
              <w:rPr>
                <w:rFonts w:ascii="宋体" w:hAnsi="宋体" w:hint="eastAsia"/>
                <w:b/>
                <w:szCs w:val="21"/>
                <w:u w:val="single"/>
              </w:rPr>
              <w:t xml:space="preserve">  1  </w:t>
            </w:r>
            <w:r w:rsidRPr="009B73EA">
              <w:rPr>
                <w:rFonts w:ascii="宋体" w:hAnsi="宋体" w:hint="eastAsia"/>
                <w:b/>
                <w:szCs w:val="21"/>
              </w:rPr>
              <w:t>货物为核心产品，提供相同品牌产品且通过资格审查、符合性审查的不同投标人参加同一合同项下投标的，按一家投标人计</w:t>
            </w:r>
            <w:r w:rsidRPr="009B73EA">
              <w:rPr>
                <w:rFonts w:ascii="宋体" w:hAnsi="宋体" w:hint="eastAsia"/>
                <w:b/>
                <w:szCs w:val="21"/>
              </w:rPr>
              <w:lastRenderedPageBreak/>
              <w:t>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9B73EA" w:rsidRPr="009B73EA" w:rsidTr="00115188">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hint="eastAsia"/>
                <w:szCs w:val="21"/>
              </w:rPr>
            </w:pPr>
            <w:r w:rsidRPr="009B73EA">
              <w:rPr>
                <w:rFonts w:ascii="宋体" w:hAnsi="宋体" w:hint="eastAsia"/>
                <w:b/>
                <w:szCs w:val="21"/>
              </w:rPr>
              <w:lastRenderedPageBreak/>
              <w:t>▲其他</w:t>
            </w:r>
          </w:p>
        </w:tc>
        <w:tc>
          <w:tcPr>
            <w:tcW w:w="3918"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ind w:firstLineChars="200" w:firstLine="422"/>
              <w:rPr>
                <w:rFonts w:ascii="宋体" w:hAnsi="宋体" w:hint="eastAsia"/>
                <w:b/>
                <w:szCs w:val="21"/>
              </w:rPr>
            </w:pPr>
            <w:r w:rsidRPr="009B73EA">
              <w:rPr>
                <w:rFonts w:ascii="宋体" w:hAnsi="宋体" w:hint="eastAsia"/>
                <w:b/>
                <w:szCs w:val="21"/>
              </w:rPr>
              <w:t>除定制软件及服务，投标人报价文件中必须列明投标产品的品牌和型号（品牌和型号均需提供），如不填写视为不满足。</w:t>
            </w:r>
          </w:p>
        </w:tc>
      </w:tr>
      <w:tr w:rsidR="009B73EA" w:rsidRPr="009B73EA" w:rsidTr="00115188">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b/>
                <w:szCs w:val="21"/>
              </w:rPr>
            </w:pPr>
            <w:r w:rsidRPr="009B73EA">
              <w:rPr>
                <w:rFonts w:ascii="宋体" w:hAnsi="宋体" w:hint="eastAsia"/>
                <w:b/>
                <w:szCs w:val="21"/>
              </w:rPr>
              <w:t>其他说明</w:t>
            </w:r>
          </w:p>
        </w:tc>
        <w:tc>
          <w:tcPr>
            <w:tcW w:w="3918"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ind w:firstLineChars="200" w:firstLine="422"/>
              <w:rPr>
                <w:rFonts w:ascii="宋体" w:hAnsi="宋体"/>
                <w:b/>
                <w:szCs w:val="21"/>
              </w:rPr>
            </w:pPr>
            <w:r w:rsidRPr="009B73EA">
              <w:rPr>
                <w:rFonts w:ascii="宋体" w:hAnsi="宋体" w:hint="eastAsia"/>
                <w:b/>
                <w:szCs w:val="21"/>
              </w:rPr>
              <w:t>为避免供应商不良诚信记录的发生，及配合采购单位政府采购项目执行和备案，未在政</w:t>
            </w:r>
            <w:proofErr w:type="gramStart"/>
            <w:r w:rsidRPr="009B73EA">
              <w:rPr>
                <w:rFonts w:ascii="宋体" w:hAnsi="宋体" w:hint="eastAsia"/>
                <w:b/>
                <w:szCs w:val="21"/>
              </w:rPr>
              <w:t>采云</w:t>
            </w:r>
            <w:proofErr w:type="gramEnd"/>
            <w:r w:rsidRPr="009B73EA">
              <w:rPr>
                <w:rFonts w:ascii="宋体" w:hAnsi="宋体" w:hint="eastAsia"/>
                <w:b/>
                <w:szCs w:val="21"/>
              </w:rPr>
              <w:t>注册的供应商可在获取招标文件后登录政</w:t>
            </w:r>
            <w:proofErr w:type="gramStart"/>
            <w:r w:rsidRPr="009B73EA">
              <w:rPr>
                <w:rFonts w:ascii="宋体" w:hAnsi="宋体" w:hint="eastAsia"/>
                <w:b/>
                <w:szCs w:val="21"/>
              </w:rPr>
              <w:t>采云</w:t>
            </w:r>
            <w:proofErr w:type="gramEnd"/>
            <w:r w:rsidRPr="009B73EA">
              <w:rPr>
                <w:rFonts w:ascii="宋体" w:hAnsi="宋体" w:hint="eastAsia"/>
                <w:b/>
                <w:szCs w:val="21"/>
              </w:rPr>
              <w:t>进行注册，如在操作过程中遇到问题或者需要技术支持，请致电政</w:t>
            </w:r>
            <w:proofErr w:type="gramStart"/>
            <w:r w:rsidRPr="009B73EA">
              <w:rPr>
                <w:rFonts w:ascii="宋体" w:hAnsi="宋体" w:hint="eastAsia"/>
                <w:b/>
                <w:szCs w:val="21"/>
              </w:rPr>
              <w:t>采云</w:t>
            </w:r>
            <w:proofErr w:type="gramEnd"/>
            <w:r w:rsidRPr="009B73EA">
              <w:rPr>
                <w:rFonts w:ascii="宋体" w:hAnsi="宋体" w:hint="eastAsia"/>
                <w:b/>
                <w:szCs w:val="21"/>
              </w:rPr>
              <w:t>客服热线：400-881-7190。</w:t>
            </w:r>
          </w:p>
        </w:tc>
      </w:tr>
      <w:tr w:rsidR="009B73EA" w:rsidRPr="009B73EA" w:rsidTr="00115188">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40" w:lineRule="atLeast"/>
              <w:jc w:val="center"/>
              <w:rPr>
                <w:rFonts w:ascii="宋体" w:hAnsi="宋体" w:hint="eastAsia"/>
                <w:b/>
                <w:szCs w:val="21"/>
              </w:rPr>
            </w:pPr>
            <w:r w:rsidRPr="009B73EA">
              <w:rPr>
                <w:rFonts w:ascii="宋体" w:hAnsi="宋体" w:hint="eastAsia"/>
                <w:b/>
                <w:szCs w:val="21"/>
              </w:rPr>
              <w:t>现场踏勘</w:t>
            </w:r>
          </w:p>
        </w:tc>
        <w:tc>
          <w:tcPr>
            <w:tcW w:w="3918" w:type="pct"/>
            <w:gridSpan w:val="2"/>
            <w:tcBorders>
              <w:top w:val="single" w:sz="4" w:space="0" w:color="auto"/>
              <w:left w:val="single" w:sz="4" w:space="0" w:color="auto"/>
              <w:bottom w:val="single" w:sz="4" w:space="0" w:color="auto"/>
              <w:right w:val="single" w:sz="4" w:space="0" w:color="auto"/>
            </w:tcBorders>
            <w:vAlign w:val="center"/>
          </w:tcPr>
          <w:p w:rsidR="009B73EA" w:rsidRPr="009B73EA" w:rsidRDefault="009B73EA" w:rsidP="009B73EA">
            <w:pPr>
              <w:spacing w:line="380" w:lineRule="exact"/>
              <w:jc w:val="left"/>
              <w:rPr>
                <w:rFonts w:ascii="宋体" w:hAnsi="宋体" w:hint="eastAsia"/>
                <w:szCs w:val="21"/>
              </w:rPr>
            </w:pPr>
            <w:r w:rsidRPr="009B73EA">
              <w:rPr>
                <w:rFonts w:ascii="宋体" w:hAnsi="宋体" w:hint="eastAsia"/>
                <w:szCs w:val="21"/>
              </w:rPr>
              <w:t>1、为便于供应商了解真实的现场情况和项目实际需求，并结合自身能力提供定制方案。</w:t>
            </w:r>
          </w:p>
          <w:p w:rsidR="009B73EA" w:rsidRPr="009B73EA" w:rsidRDefault="009B73EA" w:rsidP="009B73EA">
            <w:pPr>
              <w:spacing w:line="380" w:lineRule="exact"/>
              <w:jc w:val="left"/>
              <w:rPr>
                <w:rFonts w:ascii="宋体" w:hAnsi="宋体" w:hint="eastAsia"/>
                <w:szCs w:val="21"/>
              </w:rPr>
            </w:pPr>
            <w:r w:rsidRPr="009B73EA">
              <w:rPr>
                <w:rFonts w:ascii="宋体" w:hAnsi="宋体" w:hint="eastAsia"/>
                <w:szCs w:val="21"/>
              </w:rPr>
              <w:t>2、供应商经实地考察后由此而做出的推论、理解和结论采购人概不负责，因自身原因考察不详细而导致服务方案偏差、中标后不能履约等一切责任由供应商自行承担。</w:t>
            </w:r>
          </w:p>
          <w:p w:rsidR="009B73EA" w:rsidRPr="009B73EA" w:rsidRDefault="009B73EA" w:rsidP="009B73EA">
            <w:pPr>
              <w:spacing w:line="350" w:lineRule="atLeast"/>
              <w:rPr>
                <w:rFonts w:ascii="宋体" w:hAnsi="宋体" w:hint="eastAsia"/>
                <w:szCs w:val="21"/>
              </w:rPr>
            </w:pPr>
            <w:r w:rsidRPr="009B73EA">
              <w:rPr>
                <w:rFonts w:ascii="宋体" w:hAnsi="宋体" w:hint="eastAsia"/>
                <w:szCs w:val="21"/>
              </w:rPr>
              <w:t>3、集中勘察时间：2020年</w:t>
            </w:r>
            <w:r w:rsidRPr="009B73EA">
              <w:rPr>
                <w:rFonts w:ascii="宋体" w:hAnsi="宋体" w:hint="eastAsia"/>
                <w:szCs w:val="21"/>
                <w:u w:val="single"/>
              </w:rPr>
              <w:t xml:space="preserve"> 1 </w:t>
            </w:r>
            <w:r w:rsidRPr="009B73EA">
              <w:rPr>
                <w:rFonts w:ascii="宋体" w:hAnsi="宋体" w:hint="eastAsia"/>
                <w:szCs w:val="21"/>
              </w:rPr>
              <w:t>月</w:t>
            </w:r>
            <w:r w:rsidRPr="009B73EA">
              <w:rPr>
                <w:rFonts w:ascii="宋体" w:hAnsi="宋体" w:hint="eastAsia"/>
                <w:szCs w:val="21"/>
                <w:u w:val="single"/>
              </w:rPr>
              <w:t xml:space="preserve"> 10 </w:t>
            </w:r>
            <w:r w:rsidRPr="009B73EA">
              <w:rPr>
                <w:rFonts w:ascii="宋体" w:hAnsi="宋体" w:hint="eastAsia"/>
                <w:szCs w:val="21"/>
              </w:rPr>
              <w:t>日上午9:00集中。</w:t>
            </w:r>
            <w:r w:rsidRPr="009B73EA">
              <w:rPr>
                <w:rFonts w:ascii="宋体" w:hAnsi="宋体" w:hint="eastAsia"/>
                <w:b/>
                <w:szCs w:val="21"/>
                <w:u w:val="single"/>
              </w:rPr>
              <w:t>勘察所需的交通工具及费用均由投标人自行承担，逾时</w:t>
            </w:r>
            <w:proofErr w:type="gramStart"/>
            <w:r w:rsidRPr="009B73EA">
              <w:rPr>
                <w:rFonts w:ascii="宋体" w:hAnsi="宋体" w:hint="eastAsia"/>
                <w:b/>
                <w:szCs w:val="21"/>
                <w:u w:val="single"/>
              </w:rPr>
              <w:t>不</w:t>
            </w:r>
            <w:proofErr w:type="gramEnd"/>
            <w:r w:rsidRPr="009B73EA">
              <w:rPr>
                <w:rFonts w:ascii="宋体" w:hAnsi="宋体" w:hint="eastAsia"/>
                <w:b/>
                <w:szCs w:val="21"/>
                <w:u w:val="single"/>
              </w:rPr>
              <w:t>候</w:t>
            </w:r>
            <w:r w:rsidRPr="009B73EA">
              <w:rPr>
                <w:rFonts w:ascii="宋体" w:hAnsi="宋体" w:hint="eastAsia"/>
                <w:szCs w:val="21"/>
              </w:rPr>
              <w:t>。</w:t>
            </w:r>
          </w:p>
          <w:p w:rsidR="009B73EA" w:rsidRPr="009B73EA" w:rsidRDefault="009B73EA" w:rsidP="009B73EA">
            <w:pPr>
              <w:spacing w:line="380" w:lineRule="exact"/>
              <w:jc w:val="left"/>
              <w:rPr>
                <w:rFonts w:ascii="宋体" w:hAnsi="宋体" w:hint="eastAsia"/>
                <w:szCs w:val="21"/>
                <w:u w:val="single"/>
              </w:rPr>
            </w:pPr>
            <w:r w:rsidRPr="009B73EA">
              <w:rPr>
                <w:rFonts w:ascii="宋体" w:hAnsi="宋体" w:hint="eastAsia"/>
                <w:szCs w:val="21"/>
              </w:rPr>
              <w:t>4、联系人：</w:t>
            </w:r>
            <w:r w:rsidRPr="009B73EA">
              <w:rPr>
                <w:rFonts w:ascii="宋体" w:hAnsi="宋体" w:hint="eastAsia"/>
                <w:b/>
                <w:szCs w:val="21"/>
                <w:u w:val="single"/>
              </w:rPr>
              <w:t>柳彬</w:t>
            </w:r>
            <w:r w:rsidRPr="009B73EA">
              <w:rPr>
                <w:rFonts w:ascii="宋体" w:hAnsi="宋体" w:hint="eastAsia"/>
                <w:b/>
                <w:szCs w:val="21"/>
              </w:rPr>
              <w:t>，电话：</w:t>
            </w:r>
            <w:r w:rsidRPr="009B73EA">
              <w:rPr>
                <w:rFonts w:ascii="宋体" w:hAnsi="宋体"/>
                <w:b/>
                <w:szCs w:val="21"/>
                <w:u w:val="single"/>
              </w:rPr>
              <w:t>18775314906</w:t>
            </w:r>
            <w:r w:rsidRPr="009B73EA">
              <w:rPr>
                <w:rFonts w:ascii="宋体" w:hAnsi="宋体" w:hint="eastAsia"/>
                <w:b/>
                <w:szCs w:val="21"/>
              </w:rPr>
              <w:t>；集中地点：</w:t>
            </w:r>
            <w:r w:rsidRPr="009B73EA">
              <w:rPr>
                <w:rFonts w:ascii="宋体" w:hAnsi="宋体" w:hint="eastAsia"/>
                <w:b/>
                <w:szCs w:val="21"/>
                <w:u w:val="single"/>
              </w:rPr>
              <w:t>东葛路89-9号中医</w:t>
            </w:r>
            <w:proofErr w:type="gramStart"/>
            <w:r w:rsidRPr="009B73EA">
              <w:rPr>
                <w:rFonts w:ascii="宋体" w:hAnsi="宋体" w:hint="eastAsia"/>
                <w:b/>
                <w:szCs w:val="21"/>
                <w:u w:val="single"/>
              </w:rPr>
              <w:t>一</w:t>
            </w:r>
            <w:proofErr w:type="gramEnd"/>
            <w:r w:rsidRPr="009B73EA">
              <w:rPr>
                <w:rFonts w:ascii="宋体" w:hAnsi="宋体" w:hint="eastAsia"/>
                <w:b/>
                <w:szCs w:val="21"/>
                <w:u w:val="single"/>
              </w:rPr>
              <w:t>附院信息科。</w:t>
            </w:r>
          </w:p>
          <w:p w:rsidR="009B73EA" w:rsidRPr="009B73EA" w:rsidRDefault="009B73EA" w:rsidP="009B73EA">
            <w:pPr>
              <w:spacing w:line="340" w:lineRule="atLeast"/>
              <w:rPr>
                <w:rFonts w:ascii="宋体" w:hAnsi="宋体" w:hint="eastAsia"/>
                <w:b/>
                <w:szCs w:val="21"/>
              </w:rPr>
            </w:pPr>
            <w:r w:rsidRPr="009B73EA">
              <w:rPr>
                <w:rFonts w:ascii="宋体" w:hAnsi="宋体" w:hint="eastAsia"/>
                <w:szCs w:val="21"/>
              </w:rPr>
              <w:t>5、现场考察携带的资料：委托代理人持单位介绍信原件、个人有效身份证原件前往。</w:t>
            </w:r>
          </w:p>
        </w:tc>
      </w:tr>
    </w:tbl>
    <w:p w:rsidR="00F11EB3" w:rsidRPr="009B73EA" w:rsidRDefault="00F11EB3" w:rsidP="009B73EA">
      <w:pPr>
        <w:spacing w:line="360" w:lineRule="auto"/>
        <w:rPr>
          <w:rFonts w:ascii="宋体" w:hAnsi="宋体"/>
          <w:b/>
          <w:sz w:val="30"/>
          <w:szCs w:val="30"/>
        </w:rPr>
      </w:pPr>
    </w:p>
    <w:sectPr w:rsidR="00F11EB3" w:rsidRPr="009B73EA" w:rsidSect="00BA17A7">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EBA" w:rsidRDefault="008C0EBA" w:rsidP="00A365E3">
      <w:r>
        <w:separator/>
      </w:r>
    </w:p>
  </w:endnote>
  <w:endnote w:type="continuationSeparator" w:id="1">
    <w:p w:rsidR="008C0EBA" w:rsidRDefault="008C0EBA" w:rsidP="00A36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楷体_GB2312">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EBA" w:rsidRDefault="008C0EBA" w:rsidP="00A365E3">
      <w:r>
        <w:separator/>
      </w:r>
    </w:p>
  </w:footnote>
  <w:footnote w:type="continuationSeparator" w:id="1">
    <w:p w:rsidR="008C0EBA" w:rsidRDefault="008C0EBA" w:rsidP="00A36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9CA6B6"/>
    <w:multiLevelType w:val="singleLevel"/>
    <w:tmpl w:val="C29CA6B6"/>
    <w:lvl w:ilvl="0">
      <w:start w:val="1"/>
      <w:numFmt w:val="decimal"/>
      <w:lvlText w:val="(%1)"/>
      <w:lvlJc w:val="left"/>
      <w:pPr>
        <w:tabs>
          <w:tab w:val="num" w:pos="312"/>
        </w:tabs>
      </w:pPr>
    </w:lvl>
  </w:abstractNum>
  <w:abstractNum w:abstractNumId="1">
    <w:nsid w:val="FFFFFF7E"/>
    <w:multiLevelType w:val="singleLevel"/>
    <w:tmpl w:val="FFFFFF7E"/>
    <w:lvl w:ilvl="0">
      <w:start w:val="1"/>
      <w:numFmt w:val="decimal"/>
      <w:lvlText w:val="%1."/>
      <w:lvlJc w:val="left"/>
      <w:pPr>
        <w:tabs>
          <w:tab w:val="num" w:pos="1200"/>
        </w:tabs>
        <w:ind w:left="1200" w:hanging="360"/>
      </w:pPr>
    </w:lvl>
  </w:abstractNum>
  <w:abstractNum w:abstractNumId="2">
    <w:nsid w:val="00000004"/>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3">
    <w:nsid w:val="0595501A"/>
    <w:multiLevelType w:val="multilevel"/>
    <w:tmpl w:val="0595501A"/>
    <w:lvl w:ilvl="0">
      <w:start w:val="1"/>
      <w:numFmt w:val="decimal"/>
      <w:suff w:val="space"/>
      <w:lvlText w:val="%1."/>
      <w:lvlJc w:val="left"/>
      <w:pPr>
        <w:ind w:left="0" w:firstLine="0"/>
      </w:pPr>
    </w:lvl>
    <w:lvl w:ilvl="1">
      <w:start w:val="1"/>
      <w:numFmt w:val="decimal"/>
      <w:isLgl/>
      <w:suff w:val="space"/>
      <w:lvlText w:val="%1.%2"/>
      <w:lvlJc w:val="left"/>
      <w:pPr>
        <w:ind w:left="0" w:firstLine="0"/>
      </w:pPr>
    </w:lvl>
    <w:lvl w:ilvl="2">
      <w:start w:val="1"/>
      <w:numFmt w:val="decimal"/>
      <w:isLgl/>
      <w:suff w:val="space"/>
      <w:lvlText w:val="%1.%2.%3"/>
      <w:lvlJc w:val="left"/>
      <w:pPr>
        <w:ind w:left="0" w:firstLine="0"/>
      </w:pPr>
      <w:rPr>
        <w:b w:val="0"/>
        <w:i w:val="0"/>
        <w:color w:val="auto"/>
      </w:rPr>
    </w:lvl>
    <w:lvl w:ilvl="3">
      <w:start w:val="1"/>
      <w:numFmt w:val="decimal"/>
      <w:isLgl/>
      <w:suff w:val="space"/>
      <w:lvlText w:val="%1.%2.%3.%4"/>
      <w:lvlJc w:val="left"/>
      <w:pPr>
        <w:ind w:left="0" w:firstLine="0"/>
      </w:pPr>
    </w:lvl>
    <w:lvl w:ilvl="4">
      <w:start w:val="1"/>
      <w:numFmt w:val="decimal"/>
      <w:isLgl/>
      <w:lvlText w:val="%1.%2.%3.%4.%5"/>
      <w:lvlJc w:val="left"/>
      <w:pPr>
        <w:tabs>
          <w:tab w:val="num" w:pos="0"/>
        </w:tabs>
        <w:ind w:left="0" w:firstLine="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4">
    <w:nsid w:val="09CE5817"/>
    <w:multiLevelType w:val="multilevel"/>
    <w:tmpl w:val="09CE5817"/>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026415F"/>
    <w:multiLevelType w:val="multilevel"/>
    <w:tmpl w:val="1026415F"/>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72C2145"/>
    <w:multiLevelType w:val="multilevel"/>
    <w:tmpl w:val="172C2145"/>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5E85C7A"/>
    <w:multiLevelType w:val="multilevel"/>
    <w:tmpl w:val="25E85C7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63035E3"/>
    <w:multiLevelType w:val="multilevel"/>
    <w:tmpl w:val="263035E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22F6CFE"/>
    <w:multiLevelType w:val="multilevel"/>
    <w:tmpl w:val="322F6CF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2437BFF"/>
    <w:multiLevelType w:val="multilevel"/>
    <w:tmpl w:val="32437BFF"/>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1">
    <w:nsid w:val="32714F5E"/>
    <w:multiLevelType w:val="multilevel"/>
    <w:tmpl w:val="32714F5E"/>
    <w:lvl w:ilvl="0">
      <w:start w:val="1"/>
      <w:numFmt w:val="chineseCountingThousand"/>
      <w:pStyle w:val="subheada"/>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pStyle w:val="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32D54F7A"/>
    <w:multiLevelType w:val="hybridMultilevel"/>
    <w:tmpl w:val="878EC1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7737493"/>
    <w:multiLevelType w:val="multilevel"/>
    <w:tmpl w:val="37737493"/>
    <w:lvl w:ilvl="0">
      <w:start w:val="1"/>
      <w:numFmt w:val="japaneseCounting"/>
      <w:lvlText w:val="%1、"/>
      <w:lvlJc w:val="left"/>
      <w:pPr>
        <w:ind w:left="900" w:hanging="48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3CE6C9DE"/>
    <w:multiLevelType w:val="singleLevel"/>
    <w:tmpl w:val="3CE6C9DE"/>
    <w:lvl w:ilvl="0">
      <w:start w:val="1"/>
      <w:numFmt w:val="decimal"/>
      <w:lvlText w:val="%1."/>
      <w:lvlJc w:val="left"/>
      <w:pPr>
        <w:tabs>
          <w:tab w:val="num" w:pos="312"/>
        </w:tabs>
        <w:ind w:left="0" w:firstLine="0"/>
      </w:pPr>
    </w:lvl>
  </w:abstractNum>
  <w:abstractNum w:abstractNumId="15">
    <w:nsid w:val="42405056"/>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6">
    <w:nsid w:val="457EFB48"/>
    <w:multiLevelType w:val="singleLevel"/>
    <w:tmpl w:val="457EFB48"/>
    <w:lvl w:ilvl="0">
      <w:start w:val="4"/>
      <w:numFmt w:val="decimal"/>
      <w:suff w:val="nothing"/>
      <w:lvlText w:val="%1）"/>
      <w:lvlJc w:val="left"/>
    </w:lvl>
  </w:abstractNum>
  <w:abstractNum w:abstractNumId="17">
    <w:nsid w:val="47FB3F00"/>
    <w:multiLevelType w:val="multilevel"/>
    <w:tmpl w:val="47FB3F00"/>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7FD7890"/>
    <w:multiLevelType w:val="multilevel"/>
    <w:tmpl w:val="47FD7890"/>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8E95730"/>
    <w:multiLevelType w:val="multilevel"/>
    <w:tmpl w:val="48E9573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DEB6AC6"/>
    <w:multiLevelType w:val="multilevel"/>
    <w:tmpl w:val="4DEB6AC6"/>
    <w:lvl w:ilvl="0">
      <w:start w:val="1"/>
      <w:numFmt w:val="decimal"/>
      <w:lvlText w:val="%1."/>
      <w:lvlJc w:val="left"/>
      <w:pPr>
        <w:ind w:left="1140" w:hanging="7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546275E1"/>
    <w:multiLevelType w:val="multilevel"/>
    <w:tmpl w:val="546275E1"/>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8C4ED7C"/>
    <w:multiLevelType w:val="singleLevel"/>
    <w:tmpl w:val="58C4ED7C"/>
    <w:lvl w:ilvl="0">
      <w:start w:val="1"/>
      <w:numFmt w:val="decimal"/>
      <w:suff w:val="nothing"/>
      <w:lvlText w:val="(%1)"/>
      <w:lvlJc w:val="left"/>
      <w:pPr>
        <w:ind w:left="0" w:firstLine="0"/>
      </w:pPr>
    </w:lvl>
  </w:abstractNum>
  <w:abstractNum w:abstractNumId="23">
    <w:nsid w:val="58C4F0BF"/>
    <w:multiLevelType w:val="singleLevel"/>
    <w:tmpl w:val="58C4F0BF"/>
    <w:lvl w:ilvl="0">
      <w:start w:val="1"/>
      <w:numFmt w:val="decimal"/>
      <w:suff w:val="nothing"/>
      <w:lvlText w:val="(%1)"/>
      <w:lvlJc w:val="left"/>
      <w:pPr>
        <w:ind w:left="0" w:firstLine="0"/>
      </w:pPr>
    </w:lvl>
  </w:abstractNum>
  <w:abstractNum w:abstractNumId="24">
    <w:nsid w:val="58C4F6EB"/>
    <w:multiLevelType w:val="singleLevel"/>
    <w:tmpl w:val="58C4F6EB"/>
    <w:lvl w:ilvl="0">
      <w:start w:val="1"/>
      <w:numFmt w:val="decimal"/>
      <w:suff w:val="nothing"/>
      <w:lvlText w:val="(%1)"/>
      <w:lvlJc w:val="left"/>
      <w:pPr>
        <w:ind w:left="0" w:firstLine="0"/>
      </w:pPr>
    </w:lvl>
  </w:abstractNum>
  <w:abstractNum w:abstractNumId="25">
    <w:nsid w:val="58C4FFD2"/>
    <w:multiLevelType w:val="singleLevel"/>
    <w:tmpl w:val="58C4FFD2"/>
    <w:lvl w:ilvl="0">
      <w:start w:val="1"/>
      <w:numFmt w:val="decimal"/>
      <w:suff w:val="nothing"/>
      <w:lvlText w:val="(%1)"/>
      <w:lvlJc w:val="left"/>
      <w:pPr>
        <w:ind w:left="0" w:firstLine="0"/>
      </w:pPr>
    </w:lvl>
  </w:abstractNum>
  <w:abstractNum w:abstractNumId="26">
    <w:nsid w:val="58C51D8B"/>
    <w:multiLevelType w:val="singleLevel"/>
    <w:tmpl w:val="58C51D8B"/>
    <w:lvl w:ilvl="0">
      <w:start w:val="1"/>
      <w:numFmt w:val="decimal"/>
      <w:suff w:val="nothing"/>
      <w:lvlText w:val="(%1)"/>
      <w:lvlJc w:val="left"/>
      <w:pPr>
        <w:ind w:left="0" w:firstLine="0"/>
      </w:pPr>
    </w:lvl>
  </w:abstractNum>
  <w:abstractNum w:abstractNumId="27">
    <w:nsid w:val="58C8EF8B"/>
    <w:multiLevelType w:val="singleLevel"/>
    <w:tmpl w:val="58C8EF8B"/>
    <w:lvl w:ilvl="0">
      <w:start w:val="1"/>
      <w:numFmt w:val="decimal"/>
      <w:suff w:val="nothing"/>
      <w:lvlText w:val="(%1)"/>
      <w:lvlJc w:val="left"/>
      <w:pPr>
        <w:ind w:left="0" w:firstLine="0"/>
      </w:pPr>
    </w:lvl>
  </w:abstractNum>
  <w:abstractNum w:abstractNumId="28">
    <w:nsid w:val="58D0FC90"/>
    <w:multiLevelType w:val="singleLevel"/>
    <w:tmpl w:val="58D0FC90"/>
    <w:lvl w:ilvl="0">
      <w:start w:val="1"/>
      <w:numFmt w:val="chineseCounting"/>
      <w:suff w:val="nothing"/>
      <w:lvlText w:val="(%1)"/>
      <w:lvlJc w:val="left"/>
      <w:pPr>
        <w:ind w:left="0" w:firstLine="0"/>
      </w:pPr>
    </w:lvl>
  </w:abstractNum>
  <w:abstractNum w:abstractNumId="29">
    <w:nsid w:val="58D1004B"/>
    <w:multiLevelType w:val="singleLevel"/>
    <w:tmpl w:val="58D1004B"/>
    <w:lvl w:ilvl="0">
      <w:start w:val="1"/>
      <w:numFmt w:val="decimal"/>
      <w:suff w:val="nothing"/>
      <w:lvlText w:val="%1、"/>
      <w:lvlJc w:val="left"/>
      <w:pPr>
        <w:ind w:left="0" w:firstLine="0"/>
      </w:pPr>
    </w:lvl>
  </w:abstractNum>
  <w:abstractNum w:abstractNumId="30">
    <w:nsid w:val="58D100A9"/>
    <w:multiLevelType w:val="singleLevel"/>
    <w:tmpl w:val="58D100A9"/>
    <w:lvl w:ilvl="0">
      <w:start w:val="1"/>
      <w:numFmt w:val="chineseCounting"/>
      <w:suff w:val="nothing"/>
      <w:lvlText w:val="(%1)"/>
      <w:lvlJc w:val="left"/>
      <w:pPr>
        <w:ind w:left="0" w:firstLine="0"/>
      </w:pPr>
    </w:lvl>
  </w:abstractNum>
  <w:abstractNum w:abstractNumId="31">
    <w:nsid w:val="59914859"/>
    <w:multiLevelType w:val="multilevel"/>
    <w:tmpl w:val="59914859"/>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32">
    <w:nsid w:val="59931401"/>
    <w:multiLevelType w:val="multilevel"/>
    <w:tmpl w:val="59931401"/>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D090FEA"/>
    <w:multiLevelType w:val="singleLevel"/>
    <w:tmpl w:val="5D090FEA"/>
    <w:lvl w:ilvl="0">
      <w:start w:val="1"/>
      <w:numFmt w:val="decimal"/>
      <w:pStyle w:val="3"/>
      <w:suff w:val="nothing"/>
      <w:lvlText w:val="（%1）"/>
      <w:lvlJc w:val="left"/>
      <w:pPr>
        <w:ind w:left="0" w:firstLine="0"/>
      </w:pPr>
    </w:lvl>
  </w:abstractNum>
  <w:abstractNum w:abstractNumId="34">
    <w:nsid w:val="69896DB1"/>
    <w:multiLevelType w:val="multilevel"/>
    <w:tmpl w:val="69896DB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DCF60ED"/>
    <w:multiLevelType w:val="singleLevel"/>
    <w:tmpl w:val="6DCF60ED"/>
    <w:lvl w:ilvl="0">
      <w:start w:val="1"/>
      <w:numFmt w:val="chineseCounting"/>
      <w:suff w:val="nothing"/>
      <w:lvlText w:val="（%1）"/>
      <w:lvlJc w:val="left"/>
      <w:pPr>
        <w:ind w:left="0" w:firstLine="420"/>
      </w:pPr>
    </w:lvl>
  </w:abstractNum>
  <w:abstractNum w:abstractNumId="36">
    <w:nsid w:val="6FE27D63"/>
    <w:multiLevelType w:val="multilevel"/>
    <w:tmpl w:val="6FE27D6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714A02A9"/>
    <w:multiLevelType w:val="multilevel"/>
    <w:tmpl w:val="714A02A9"/>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43F54B2"/>
    <w:multiLevelType w:val="multilevel"/>
    <w:tmpl w:val="743F54B2"/>
    <w:lvl w:ilvl="0">
      <w:start w:val="1"/>
      <w:numFmt w:val="decimal"/>
      <w:lvlText w:val="%1."/>
      <w:lvlJc w:val="left"/>
      <w:pPr>
        <w:ind w:left="420" w:hanging="4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D1B432F"/>
    <w:multiLevelType w:val="multilevel"/>
    <w:tmpl w:val="7D1B432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lvlOverride w:ilvl="0">
      <w:startOverride w:val="1"/>
    </w:lvlOverride>
  </w:num>
  <w:num w:numId="2">
    <w:abstractNumId w:val="33"/>
    <w:lvlOverride w:ilvl="0">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num>
  <w:num w:numId="10">
    <w:abstractNumId w:val="22"/>
    <w:lvlOverride w:ilvl="0">
      <w:startOverride w:val="1"/>
    </w:lvlOverride>
  </w:num>
  <w:num w:numId="11">
    <w:abstractNumId w:val="24"/>
    <w:lvlOverride w:ilvl="0">
      <w:startOverride w:val="1"/>
    </w:lvlOverride>
  </w:num>
  <w:num w:numId="12">
    <w:abstractNumId w:val="25"/>
    <w:lvlOverride w:ilvl="0">
      <w:startOverride w:val="1"/>
    </w:lvlOverride>
  </w:num>
  <w:num w:numId="13">
    <w:abstractNumId w:val="26"/>
    <w:lvlOverride w:ilvl="0">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num>
  <w:num w:numId="22">
    <w:abstractNumId w:val="30"/>
    <w:lvlOverride w:ilvl="0">
      <w:startOverride w:val="1"/>
    </w:lvlOverride>
  </w:num>
  <w:num w:numId="23">
    <w:abstractNumId w:val="28"/>
    <w:lvlOverride w:ilvl="0">
      <w:startOverride w:val="1"/>
    </w:lvlOverride>
  </w:num>
  <w:num w:numId="24">
    <w:abstractNumId w:val="35"/>
    <w:lvlOverride w:ilvl="0">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1"/>
  </w:num>
  <w:num w:numId="33">
    <w:abstractNumId w:val="1"/>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31"/>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0"/>
  </w:num>
  <w:num w:numId="43">
    <w:abstractNumId w:val="34"/>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5E3"/>
    <w:rsid w:val="000848E2"/>
    <w:rsid w:val="000E2627"/>
    <w:rsid w:val="000F056C"/>
    <w:rsid w:val="00232FBA"/>
    <w:rsid w:val="002351C0"/>
    <w:rsid w:val="002C029D"/>
    <w:rsid w:val="002C3081"/>
    <w:rsid w:val="002D095C"/>
    <w:rsid w:val="00422CE6"/>
    <w:rsid w:val="0050581F"/>
    <w:rsid w:val="00545F5A"/>
    <w:rsid w:val="005D0664"/>
    <w:rsid w:val="0062004E"/>
    <w:rsid w:val="006623C6"/>
    <w:rsid w:val="006709CC"/>
    <w:rsid w:val="00731262"/>
    <w:rsid w:val="00742D70"/>
    <w:rsid w:val="008C0EBA"/>
    <w:rsid w:val="00920CE9"/>
    <w:rsid w:val="009B73EA"/>
    <w:rsid w:val="00A365E3"/>
    <w:rsid w:val="00BA17A7"/>
    <w:rsid w:val="00C0197D"/>
    <w:rsid w:val="00D03FA7"/>
    <w:rsid w:val="00DC3659"/>
    <w:rsid w:val="00DF6D7C"/>
    <w:rsid w:val="00EA0A61"/>
    <w:rsid w:val="00EE491A"/>
    <w:rsid w:val="00F11EB3"/>
    <w:rsid w:val="00F278B9"/>
    <w:rsid w:val="00F75FF2"/>
    <w:rsid w:val="00FD4E25"/>
    <w:rsid w:val="00FE430E"/>
    <w:rsid w:val="00FE6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30E"/>
    <w:pPr>
      <w:widowControl w:val="0"/>
      <w:jc w:val="both"/>
    </w:pPr>
    <w:rPr>
      <w:rFonts w:ascii="Times New Roman" w:eastAsia="宋体" w:hAnsi="Times New Roman" w:cs="Times New Roman"/>
      <w:szCs w:val="24"/>
    </w:rPr>
  </w:style>
  <w:style w:type="paragraph" w:styleId="10">
    <w:name w:val="heading 1"/>
    <w:basedOn w:val="a"/>
    <w:next w:val="a"/>
    <w:link w:val="1Char"/>
    <w:uiPriority w:val="9"/>
    <w:qFormat/>
    <w:rsid w:val="00BA17A7"/>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A17A7"/>
    <w:pPr>
      <w:keepNext/>
      <w:keepLines/>
      <w:spacing w:before="260" w:after="260" w:line="415" w:lineRule="auto"/>
      <w:outlineLvl w:val="1"/>
    </w:pPr>
    <w:rPr>
      <w:rFonts w:ascii="Arial" w:eastAsia="黑体" w:hAnsi="Arial"/>
      <w:b/>
      <w:bCs/>
      <w:kern w:val="0"/>
      <w:sz w:val="32"/>
      <w:szCs w:val="32"/>
    </w:rPr>
  </w:style>
  <w:style w:type="paragraph" w:styleId="30">
    <w:name w:val="heading 3"/>
    <w:basedOn w:val="a"/>
    <w:next w:val="a"/>
    <w:link w:val="3Char"/>
    <w:uiPriority w:val="9"/>
    <w:unhideWhenUsed/>
    <w:qFormat/>
    <w:rsid w:val="00BA17A7"/>
    <w:pPr>
      <w:keepNext/>
      <w:keepLines/>
      <w:spacing w:before="260" w:after="260" w:line="415" w:lineRule="auto"/>
      <w:outlineLvl w:val="2"/>
    </w:pPr>
    <w:rPr>
      <w:b/>
      <w:bCs/>
      <w:kern w:val="0"/>
      <w:sz w:val="32"/>
      <w:szCs w:val="32"/>
    </w:rPr>
  </w:style>
  <w:style w:type="paragraph" w:styleId="4">
    <w:name w:val="heading 4"/>
    <w:basedOn w:val="a"/>
    <w:next w:val="a"/>
    <w:link w:val="4Char"/>
    <w:uiPriority w:val="9"/>
    <w:unhideWhenUsed/>
    <w:qFormat/>
    <w:rsid w:val="00BA17A7"/>
    <w:pPr>
      <w:keepNext/>
      <w:keepLines/>
      <w:spacing w:before="280" w:after="290" w:line="374" w:lineRule="auto"/>
      <w:outlineLvl w:val="3"/>
    </w:pPr>
    <w:rPr>
      <w:rFonts w:ascii="Cambria" w:hAnsi="Cambria" w:cs="宋体"/>
      <w:b/>
      <w:bCs/>
      <w:sz w:val="28"/>
      <w:szCs w:val="28"/>
    </w:rPr>
  </w:style>
  <w:style w:type="paragraph" w:styleId="5">
    <w:name w:val="heading 5"/>
    <w:basedOn w:val="a"/>
    <w:next w:val="a0"/>
    <w:link w:val="5Char"/>
    <w:uiPriority w:val="9"/>
    <w:unhideWhenUsed/>
    <w:qFormat/>
    <w:rsid w:val="00BA17A7"/>
    <w:pPr>
      <w:keepNext/>
      <w:keepLines/>
      <w:tabs>
        <w:tab w:val="num" w:pos="312"/>
      </w:tabs>
      <w:spacing w:before="280" w:after="290" w:line="374" w:lineRule="auto"/>
      <w:outlineLvl w:val="4"/>
    </w:pPr>
    <w:rPr>
      <w:b/>
      <w:sz w:val="28"/>
    </w:rPr>
  </w:style>
  <w:style w:type="paragraph" w:styleId="6">
    <w:name w:val="heading 6"/>
    <w:basedOn w:val="a"/>
    <w:next w:val="a0"/>
    <w:link w:val="6Char"/>
    <w:unhideWhenUsed/>
    <w:qFormat/>
    <w:rsid w:val="00BA17A7"/>
    <w:pPr>
      <w:keepNext/>
      <w:keepLines/>
      <w:tabs>
        <w:tab w:val="num" w:pos="312"/>
      </w:tabs>
      <w:spacing w:before="240" w:after="64" w:line="319" w:lineRule="auto"/>
      <w:outlineLvl w:val="5"/>
    </w:pPr>
    <w:rPr>
      <w:rFonts w:ascii="Arial" w:eastAsia="黑体" w:hAnsi="Arial"/>
      <w:b/>
      <w:sz w:val="24"/>
    </w:rPr>
  </w:style>
  <w:style w:type="paragraph" w:styleId="7">
    <w:name w:val="heading 7"/>
    <w:basedOn w:val="a"/>
    <w:next w:val="a0"/>
    <w:link w:val="7Char"/>
    <w:uiPriority w:val="99"/>
    <w:unhideWhenUsed/>
    <w:qFormat/>
    <w:rsid w:val="00BA17A7"/>
    <w:pPr>
      <w:keepNext/>
      <w:keepLines/>
      <w:tabs>
        <w:tab w:val="num" w:pos="312"/>
      </w:tabs>
      <w:spacing w:before="240" w:after="64" w:line="319" w:lineRule="auto"/>
      <w:outlineLvl w:val="6"/>
    </w:pPr>
    <w:rPr>
      <w:b/>
      <w:sz w:val="24"/>
    </w:rPr>
  </w:style>
  <w:style w:type="paragraph" w:styleId="8">
    <w:name w:val="heading 8"/>
    <w:basedOn w:val="a"/>
    <w:next w:val="a0"/>
    <w:link w:val="8Char"/>
    <w:uiPriority w:val="99"/>
    <w:unhideWhenUsed/>
    <w:qFormat/>
    <w:rsid w:val="00BA17A7"/>
    <w:pPr>
      <w:keepNext/>
      <w:keepLines/>
      <w:tabs>
        <w:tab w:val="num" w:pos="312"/>
      </w:tabs>
      <w:spacing w:before="240" w:after="64" w:line="319" w:lineRule="auto"/>
      <w:outlineLvl w:val="7"/>
    </w:pPr>
    <w:rPr>
      <w:rFonts w:ascii="Arial" w:eastAsia="黑体" w:hAnsi="Arial"/>
      <w:sz w:val="24"/>
    </w:rPr>
  </w:style>
  <w:style w:type="paragraph" w:styleId="9">
    <w:name w:val="heading 9"/>
    <w:basedOn w:val="a"/>
    <w:next w:val="a0"/>
    <w:link w:val="9Char"/>
    <w:uiPriority w:val="99"/>
    <w:unhideWhenUsed/>
    <w:qFormat/>
    <w:rsid w:val="00BA17A7"/>
    <w:pPr>
      <w:keepNext/>
      <w:keepLines/>
      <w:tabs>
        <w:tab w:val="num" w:pos="312"/>
      </w:tabs>
      <w:spacing w:before="240" w:after="64" w:line="319"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A365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A365E3"/>
    <w:rPr>
      <w:sz w:val="18"/>
      <w:szCs w:val="18"/>
    </w:rPr>
  </w:style>
  <w:style w:type="paragraph" w:styleId="a5">
    <w:name w:val="footer"/>
    <w:basedOn w:val="a"/>
    <w:link w:val="Char0"/>
    <w:uiPriority w:val="99"/>
    <w:unhideWhenUsed/>
    <w:qFormat/>
    <w:rsid w:val="00A365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qFormat/>
    <w:rsid w:val="00A365E3"/>
    <w:rPr>
      <w:sz w:val="18"/>
      <w:szCs w:val="18"/>
    </w:rPr>
  </w:style>
  <w:style w:type="character" w:customStyle="1" w:styleId="1Char">
    <w:name w:val="标题 1 Char"/>
    <w:basedOn w:val="a1"/>
    <w:link w:val="10"/>
    <w:uiPriority w:val="9"/>
    <w:rsid w:val="00BA17A7"/>
    <w:rPr>
      <w:rFonts w:ascii="Times New Roman" w:eastAsia="宋体" w:hAnsi="Times New Roman" w:cs="Times New Roman"/>
      <w:b/>
      <w:bCs/>
      <w:kern w:val="44"/>
      <w:sz w:val="44"/>
      <w:szCs w:val="44"/>
    </w:rPr>
  </w:style>
  <w:style w:type="character" w:customStyle="1" w:styleId="2Char">
    <w:name w:val="标题 2 Char"/>
    <w:basedOn w:val="a1"/>
    <w:link w:val="2"/>
    <w:rsid w:val="00BA17A7"/>
    <w:rPr>
      <w:rFonts w:ascii="Arial" w:eastAsia="黑体" w:hAnsi="Arial" w:cs="Times New Roman"/>
      <w:b/>
      <w:bCs/>
      <w:kern w:val="0"/>
      <w:sz w:val="32"/>
      <w:szCs w:val="32"/>
    </w:rPr>
  </w:style>
  <w:style w:type="character" w:customStyle="1" w:styleId="3Char">
    <w:name w:val="标题 3 Char"/>
    <w:basedOn w:val="a1"/>
    <w:link w:val="30"/>
    <w:uiPriority w:val="9"/>
    <w:rsid w:val="00BA17A7"/>
    <w:rPr>
      <w:rFonts w:ascii="Times New Roman" w:eastAsia="宋体" w:hAnsi="Times New Roman" w:cs="Times New Roman"/>
      <w:b/>
      <w:bCs/>
      <w:kern w:val="0"/>
      <w:sz w:val="32"/>
      <w:szCs w:val="32"/>
    </w:rPr>
  </w:style>
  <w:style w:type="character" w:customStyle="1" w:styleId="4Char">
    <w:name w:val="标题 4 Char"/>
    <w:basedOn w:val="a1"/>
    <w:link w:val="4"/>
    <w:uiPriority w:val="9"/>
    <w:rsid w:val="00BA17A7"/>
    <w:rPr>
      <w:rFonts w:ascii="Cambria" w:eastAsia="宋体" w:hAnsi="Cambria" w:cs="宋体"/>
      <w:b/>
      <w:bCs/>
      <w:sz w:val="28"/>
      <w:szCs w:val="28"/>
    </w:rPr>
  </w:style>
  <w:style w:type="character" w:customStyle="1" w:styleId="5Char">
    <w:name w:val="标题 5 Char"/>
    <w:basedOn w:val="a1"/>
    <w:link w:val="5"/>
    <w:uiPriority w:val="9"/>
    <w:rsid w:val="00BA17A7"/>
    <w:rPr>
      <w:rFonts w:ascii="Times New Roman" w:eastAsia="宋体" w:hAnsi="Times New Roman" w:cs="Times New Roman"/>
      <w:b/>
      <w:sz w:val="28"/>
      <w:szCs w:val="24"/>
    </w:rPr>
  </w:style>
  <w:style w:type="character" w:customStyle="1" w:styleId="6Char">
    <w:name w:val="标题 6 Char"/>
    <w:basedOn w:val="a1"/>
    <w:link w:val="6"/>
    <w:rsid w:val="00BA17A7"/>
    <w:rPr>
      <w:rFonts w:ascii="Arial" w:eastAsia="黑体" w:hAnsi="Arial" w:cs="Times New Roman"/>
      <w:b/>
      <w:sz w:val="24"/>
      <w:szCs w:val="24"/>
    </w:rPr>
  </w:style>
  <w:style w:type="character" w:customStyle="1" w:styleId="7Char">
    <w:name w:val="标题 7 Char"/>
    <w:basedOn w:val="a1"/>
    <w:link w:val="7"/>
    <w:uiPriority w:val="99"/>
    <w:rsid w:val="00BA17A7"/>
    <w:rPr>
      <w:rFonts w:ascii="Times New Roman" w:eastAsia="宋体" w:hAnsi="Times New Roman" w:cs="Times New Roman"/>
      <w:b/>
      <w:sz w:val="24"/>
      <w:szCs w:val="24"/>
    </w:rPr>
  </w:style>
  <w:style w:type="character" w:customStyle="1" w:styleId="8Char">
    <w:name w:val="标题 8 Char"/>
    <w:basedOn w:val="a1"/>
    <w:link w:val="8"/>
    <w:uiPriority w:val="99"/>
    <w:rsid w:val="00BA17A7"/>
    <w:rPr>
      <w:rFonts w:ascii="Arial" w:eastAsia="黑体" w:hAnsi="Arial" w:cs="Times New Roman"/>
      <w:sz w:val="24"/>
      <w:szCs w:val="24"/>
    </w:rPr>
  </w:style>
  <w:style w:type="character" w:customStyle="1" w:styleId="9Char">
    <w:name w:val="标题 9 Char"/>
    <w:basedOn w:val="a1"/>
    <w:link w:val="9"/>
    <w:uiPriority w:val="99"/>
    <w:rsid w:val="00BA17A7"/>
    <w:rPr>
      <w:rFonts w:ascii="Arial" w:eastAsia="黑体" w:hAnsi="Arial" w:cs="Times New Roman"/>
      <w:szCs w:val="24"/>
    </w:rPr>
  </w:style>
  <w:style w:type="character" w:styleId="a6">
    <w:name w:val="Hyperlink"/>
    <w:uiPriority w:val="99"/>
    <w:unhideWhenUsed/>
    <w:qFormat/>
    <w:rsid w:val="00BA17A7"/>
    <w:rPr>
      <w:color w:val="0000FF"/>
      <w:u w:val="single"/>
    </w:rPr>
  </w:style>
  <w:style w:type="character" w:styleId="a7">
    <w:name w:val="FollowedHyperlink"/>
    <w:uiPriority w:val="99"/>
    <w:unhideWhenUsed/>
    <w:rsid w:val="00BA17A7"/>
    <w:rPr>
      <w:color w:val="800080"/>
      <w:u w:val="single"/>
    </w:rPr>
  </w:style>
  <w:style w:type="character" w:styleId="a8">
    <w:name w:val="Emphasis"/>
    <w:uiPriority w:val="20"/>
    <w:qFormat/>
    <w:rsid w:val="00BA17A7"/>
    <w:rPr>
      <w:rFonts w:ascii="Calibri" w:hAnsi="Calibri" w:hint="default"/>
      <w:b/>
      <w:bCs w:val="0"/>
      <w:i/>
      <w:iCs/>
    </w:rPr>
  </w:style>
  <w:style w:type="paragraph" w:styleId="a0">
    <w:name w:val="Normal Indent"/>
    <w:basedOn w:val="a"/>
    <w:link w:val="Char1"/>
    <w:uiPriority w:val="99"/>
    <w:unhideWhenUsed/>
    <w:rsid w:val="00BA17A7"/>
    <w:pPr>
      <w:ind w:firstLine="420"/>
    </w:pPr>
    <w:rPr>
      <w:szCs w:val="20"/>
    </w:rPr>
  </w:style>
  <w:style w:type="paragraph" w:styleId="HTML">
    <w:name w:val="HTML Preformatted"/>
    <w:basedOn w:val="a"/>
    <w:link w:val="HTMLChar1"/>
    <w:uiPriority w:val="99"/>
    <w:unhideWhenUsed/>
    <w:rsid w:val="00BA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uiPriority w:val="99"/>
    <w:qFormat/>
    <w:rsid w:val="00BA17A7"/>
    <w:rPr>
      <w:rFonts w:ascii="Courier New" w:hAnsi="Courier New" w:cs="Courier New"/>
      <w:sz w:val="20"/>
      <w:szCs w:val="20"/>
    </w:rPr>
  </w:style>
  <w:style w:type="paragraph" w:styleId="a9">
    <w:name w:val="Normal (Web)"/>
    <w:basedOn w:val="a"/>
    <w:uiPriority w:val="99"/>
    <w:unhideWhenUsed/>
    <w:qFormat/>
    <w:rsid w:val="00BA17A7"/>
    <w:pPr>
      <w:widowControl/>
      <w:spacing w:before="100" w:beforeAutospacing="1" w:after="100" w:afterAutospacing="1"/>
      <w:jc w:val="left"/>
    </w:pPr>
    <w:rPr>
      <w:rFonts w:ascii="宋体" w:hAnsi="宋体"/>
      <w:kern w:val="0"/>
      <w:sz w:val="24"/>
    </w:rPr>
  </w:style>
  <w:style w:type="paragraph" w:styleId="11">
    <w:name w:val="index 1"/>
    <w:basedOn w:val="a"/>
    <w:next w:val="a"/>
    <w:autoRedefine/>
    <w:uiPriority w:val="99"/>
    <w:semiHidden/>
    <w:unhideWhenUsed/>
    <w:rsid w:val="00BA17A7"/>
    <w:pPr>
      <w:spacing w:line="400" w:lineRule="exact"/>
      <w:ind w:firstLineChars="200" w:firstLine="420"/>
    </w:pPr>
    <w:rPr>
      <w:rFonts w:ascii="宋体" w:hAnsi="Courier New"/>
      <w:b/>
      <w:szCs w:val="20"/>
    </w:rPr>
  </w:style>
  <w:style w:type="paragraph" w:styleId="12">
    <w:name w:val="toc 1"/>
    <w:basedOn w:val="a"/>
    <w:next w:val="a"/>
    <w:autoRedefine/>
    <w:uiPriority w:val="39"/>
    <w:unhideWhenUsed/>
    <w:rsid w:val="00BA17A7"/>
    <w:pPr>
      <w:tabs>
        <w:tab w:val="right" w:leader="dot" w:pos="8398"/>
      </w:tabs>
      <w:spacing w:before="120" w:after="120"/>
      <w:ind w:firstLineChars="100" w:firstLine="240"/>
      <w:jc w:val="left"/>
    </w:pPr>
    <w:rPr>
      <w:rFonts w:ascii="宋体" w:hAnsi="宋体"/>
      <w:b/>
      <w:bCs/>
      <w:caps/>
      <w:sz w:val="24"/>
    </w:rPr>
  </w:style>
  <w:style w:type="paragraph" w:styleId="20">
    <w:name w:val="toc 2"/>
    <w:basedOn w:val="a"/>
    <w:next w:val="a"/>
    <w:autoRedefine/>
    <w:uiPriority w:val="39"/>
    <w:unhideWhenUsed/>
    <w:rsid w:val="00BA17A7"/>
    <w:pPr>
      <w:ind w:leftChars="200" w:left="420"/>
    </w:pPr>
  </w:style>
  <w:style w:type="paragraph" w:styleId="31">
    <w:name w:val="toc 3"/>
    <w:basedOn w:val="a"/>
    <w:next w:val="a"/>
    <w:autoRedefine/>
    <w:uiPriority w:val="39"/>
    <w:unhideWhenUsed/>
    <w:rsid w:val="00BA17A7"/>
    <w:pPr>
      <w:ind w:leftChars="400" w:left="840"/>
    </w:pPr>
    <w:rPr>
      <w:rFonts w:ascii="Calibri" w:hAnsi="Calibri"/>
    </w:rPr>
  </w:style>
  <w:style w:type="paragraph" w:styleId="40">
    <w:name w:val="toc 4"/>
    <w:basedOn w:val="a"/>
    <w:next w:val="a"/>
    <w:autoRedefine/>
    <w:uiPriority w:val="39"/>
    <w:unhideWhenUsed/>
    <w:rsid w:val="00BA17A7"/>
    <w:pPr>
      <w:ind w:leftChars="600" w:left="1260"/>
    </w:pPr>
    <w:rPr>
      <w:rFonts w:ascii="Calibri" w:hAnsi="Calibri"/>
    </w:rPr>
  </w:style>
  <w:style w:type="paragraph" w:styleId="50">
    <w:name w:val="toc 5"/>
    <w:basedOn w:val="a"/>
    <w:next w:val="a"/>
    <w:autoRedefine/>
    <w:uiPriority w:val="39"/>
    <w:unhideWhenUsed/>
    <w:rsid w:val="00BA17A7"/>
    <w:pPr>
      <w:ind w:leftChars="800" w:left="1680"/>
    </w:pPr>
    <w:rPr>
      <w:rFonts w:ascii="Calibri" w:hAnsi="Calibri"/>
    </w:rPr>
  </w:style>
  <w:style w:type="paragraph" w:styleId="60">
    <w:name w:val="toc 6"/>
    <w:basedOn w:val="a"/>
    <w:next w:val="a"/>
    <w:autoRedefine/>
    <w:uiPriority w:val="39"/>
    <w:unhideWhenUsed/>
    <w:rsid w:val="00BA17A7"/>
    <w:pPr>
      <w:ind w:leftChars="1000" w:left="2100"/>
    </w:pPr>
    <w:rPr>
      <w:rFonts w:ascii="Calibri" w:hAnsi="Calibri"/>
    </w:rPr>
  </w:style>
  <w:style w:type="paragraph" w:styleId="70">
    <w:name w:val="toc 7"/>
    <w:basedOn w:val="a"/>
    <w:next w:val="a"/>
    <w:autoRedefine/>
    <w:uiPriority w:val="39"/>
    <w:unhideWhenUsed/>
    <w:rsid w:val="00BA17A7"/>
    <w:pPr>
      <w:ind w:leftChars="1200" w:left="2520"/>
    </w:pPr>
    <w:rPr>
      <w:rFonts w:ascii="Calibri" w:hAnsi="Calibri"/>
    </w:rPr>
  </w:style>
  <w:style w:type="paragraph" w:styleId="80">
    <w:name w:val="toc 8"/>
    <w:basedOn w:val="a"/>
    <w:next w:val="a"/>
    <w:autoRedefine/>
    <w:uiPriority w:val="39"/>
    <w:unhideWhenUsed/>
    <w:rsid w:val="00BA17A7"/>
    <w:pPr>
      <w:ind w:leftChars="1400" w:left="2940"/>
    </w:pPr>
    <w:rPr>
      <w:rFonts w:ascii="Calibri" w:hAnsi="Calibri"/>
    </w:rPr>
  </w:style>
  <w:style w:type="paragraph" w:styleId="90">
    <w:name w:val="toc 9"/>
    <w:basedOn w:val="a"/>
    <w:next w:val="a"/>
    <w:autoRedefine/>
    <w:uiPriority w:val="39"/>
    <w:unhideWhenUsed/>
    <w:rsid w:val="00BA17A7"/>
    <w:pPr>
      <w:ind w:leftChars="1600" w:left="3360"/>
    </w:pPr>
    <w:rPr>
      <w:rFonts w:ascii="Calibri" w:hAnsi="Calibri"/>
    </w:rPr>
  </w:style>
  <w:style w:type="character" w:customStyle="1" w:styleId="Char1">
    <w:name w:val="正文缩进 Char"/>
    <w:link w:val="a0"/>
    <w:uiPriority w:val="99"/>
    <w:locked/>
    <w:rsid w:val="00BA17A7"/>
    <w:rPr>
      <w:rFonts w:ascii="Times New Roman" w:eastAsia="宋体" w:hAnsi="Times New Roman" w:cs="Times New Roman"/>
      <w:szCs w:val="20"/>
    </w:rPr>
  </w:style>
  <w:style w:type="paragraph" w:styleId="aa">
    <w:name w:val="footnote text"/>
    <w:basedOn w:val="a"/>
    <w:link w:val="Char10"/>
    <w:uiPriority w:val="99"/>
    <w:unhideWhenUsed/>
    <w:rsid w:val="00BA17A7"/>
    <w:pPr>
      <w:snapToGrid w:val="0"/>
      <w:jc w:val="left"/>
    </w:pPr>
    <w:rPr>
      <w:sz w:val="18"/>
      <w:szCs w:val="18"/>
    </w:rPr>
  </w:style>
  <w:style w:type="character" w:customStyle="1" w:styleId="Char2">
    <w:name w:val="脚注文本 Char"/>
    <w:basedOn w:val="a1"/>
    <w:uiPriority w:val="99"/>
    <w:rsid w:val="00BA17A7"/>
    <w:rPr>
      <w:sz w:val="18"/>
      <w:szCs w:val="18"/>
    </w:rPr>
  </w:style>
  <w:style w:type="paragraph" w:styleId="ab">
    <w:name w:val="annotation text"/>
    <w:basedOn w:val="a"/>
    <w:link w:val="Char20"/>
    <w:uiPriority w:val="99"/>
    <w:unhideWhenUsed/>
    <w:qFormat/>
    <w:rsid w:val="00BA17A7"/>
    <w:pPr>
      <w:jc w:val="left"/>
    </w:pPr>
  </w:style>
  <w:style w:type="character" w:customStyle="1" w:styleId="Char3">
    <w:name w:val="批注文字 Char"/>
    <w:basedOn w:val="a1"/>
    <w:uiPriority w:val="99"/>
    <w:qFormat/>
    <w:rsid w:val="00BA17A7"/>
  </w:style>
  <w:style w:type="paragraph" w:styleId="ac">
    <w:name w:val="caption"/>
    <w:basedOn w:val="a"/>
    <w:next w:val="a"/>
    <w:uiPriority w:val="99"/>
    <w:unhideWhenUsed/>
    <w:qFormat/>
    <w:rsid w:val="00BA17A7"/>
    <w:pPr>
      <w:spacing w:before="152" w:after="160"/>
    </w:pPr>
    <w:rPr>
      <w:rFonts w:ascii="Arial" w:eastAsia="黑体" w:hAnsi="Arial" w:cs="Arial"/>
      <w:sz w:val="20"/>
      <w:szCs w:val="20"/>
    </w:rPr>
  </w:style>
  <w:style w:type="paragraph" w:styleId="ad">
    <w:name w:val="endnote text"/>
    <w:basedOn w:val="a"/>
    <w:link w:val="Char11"/>
    <w:uiPriority w:val="99"/>
    <w:unhideWhenUsed/>
    <w:rsid w:val="00BA17A7"/>
    <w:pPr>
      <w:snapToGrid w:val="0"/>
      <w:jc w:val="left"/>
    </w:pPr>
  </w:style>
  <w:style w:type="character" w:customStyle="1" w:styleId="Char4">
    <w:name w:val="尾注文本 Char"/>
    <w:basedOn w:val="a1"/>
    <w:uiPriority w:val="99"/>
    <w:rsid w:val="00BA17A7"/>
  </w:style>
  <w:style w:type="paragraph" w:styleId="ae">
    <w:name w:val="List"/>
    <w:basedOn w:val="a"/>
    <w:uiPriority w:val="99"/>
    <w:unhideWhenUsed/>
    <w:rsid w:val="00BA17A7"/>
    <w:pPr>
      <w:ind w:left="200" w:hangingChars="200" w:hanging="200"/>
    </w:pPr>
    <w:rPr>
      <w:sz w:val="28"/>
    </w:rPr>
  </w:style>
  <w:style w:type="paragraph" w:styleId="af">
    <w:name w:val="List Number"/>
    <w:basedOn w:val="a"/>
    <w:uiPriority w:val="99"/>
    <w:unhideWhenUsed/>
    <w:rsid w:val="00BA17A7"/>
    <w:pPr>
      <w:widowControl/>
      <w:tabs>
        <w:tab w:val="left" w:pos="454"/>
        <w:tab w:val="left" w:pos="720"/>
        <w:tab w:val="left" w:pos="840"/>
      </w:tabs>
      <w:ind w:left="454" w:hanging="284"/>
      <w:jc w:val="left"/>
    </w:pPr>
    <w:rPr>
      <w:kern w:val="0"/>
      <w:sz w:val="24"/>
      <w:szCs w:val="20"/>
    </w:rPr>
  </w:style>
  <w:style w:type="paragraph" w:styleId="21">
    <w:name w:val="List 2"/>
    <w:basedOn w:val="a"/>
    <w:uiPriority w:val="99"/>
    <w:unhideWhenUsed/>
    <w:rsid w:val="00BA17A7"/>
    <w:pPr>
      <w:ind w:leftChars="200" w:left="100" w:hangingChars="200" w:hanging="200"/>
    </w:pPr>
    <w:rPr>
      <w:sz w:val="28"/>
    </w:rPr>
  </w:style>
  <w:style w:type="paragraph" w:styleId="3">
    <w:name w:val="List Number 3"/>
    <w:basedOn w:val="a"/>
    <w:uiPriority w:val="99"/>
    <w:unhideWhenUsed/>
    <w:rsid w:val="00BA17A7"/>
    <w:pPr>
      <w:numPr>
        <w:numId w:val="2"/>
      </w:numPr>
      <w:tabs>
        <w:tab w:val="left" w:pos="1200"/>
      </w:tabs>
    </w:pPr>
  </w:style>
  <w:style w:type="paragraph" w:styleId="af0">
    <w:name w:val="Title"/>
    <w:basedOn w:val="a"/>
    <w:next w:val="a"/>
    <w:link w:val="Char21"/>
    <w:uiPriority w:val="10"/>
    <w:qFormat/>
    <w:rsid w:val="00BA17A7"/>
    <w:pPr>
      <w:spacing w:before="240" w:after="60"/>
      <w:jc w:val="center"/>
      <w:outlineLvl w:val="0"/>
    </w:pPr>
    <w:rPr>
      <w:rFonts w:ascii="Cambria" w:hAnsi="Cambria"/>
      <w:b/>
      <w:bCs/>
      <w:sz w:val="32"/>
      <w:szCs w:val="32"/>
    </w:rPr>
  </w:style>
  <w:style w:type="character" w:customStyle="1" w:styleId="Char5">
    <w:name w:val="标题 Char"/>
    <w:basedOn w:val="a1"/>
    <w:uiPriority w:val="10"/>
    <w:rsid w:val="00BA17A7"/>
    <w:rPr>
      <w:rFonts w:asciiTheme="majorHAnsi" w:eastAsia="宋体" w:hAnsiTheme="majorHAnsi" w:cstheme="majorBidi"/>
      <w:b/>
      <w:bCs/>
      <w:sz w:val="32"/>
      <w:szCs w:val="32"/>
    </w:rPr>
  </w:style>
  <w:style w:type="paragraph" w:styleId="af1">
    <w:name w:val="Body Text"/>
    <w:basedOn w:val="a"/>
    <w:link w:val="Char12"/>
    <w:unhideWhenUsed/>
    <w:rsid w:val="00BA17A7"/>
    <w:pPr>
      <w:spacing w:line="380" w:lineRule="exact"/>
    </w:pPr>
    <w:rPr>
      <w:kern w:val="0"/>
      <w:sz w:val="24"/>
    </w:rPr>
  </w:style>
  <w:style w:type="character" w:customStyle="1" w:styleId="Char6">
    <w:name w:val="正文文本 Char"/>
    <w:basedOn w:val="a1"/>
    <w:rsid w:val="00BA17A7"/>
  </w:style>
  <w:style w:type="paragraph" w:styleId="af2">
    <w:name w:val="Body Text Indent"/>
    <w:basedOn w:val="a"/>
    <w:link w:val="Char13"/>
    <w:unhideWhenUsed/>
    <w:qFormat/>
    <w:rsid w:val="00BA17A7"/>
    <w:pPr>
      <w:ind w:firstLineChars="352" w:firstLine="830"/>
    </w:pPr>
    <w:rPr>
      <w:rFonts w:ascii="仿宋_GB2312" w:eastAsia="仿宋_GB2312"/>
      <w:kern w:val="0"/>
      <w:sz w:val="32"/>
      <w:szCs w:val="20"/>
    </w:rPr>
  </w:style>
  <w:style w:type="character" w:customStyle="1" w:styleId="Char7">
    <w:name w:val="正文文本缩进 Char"/>
    <w:basedOn w:val="a1"/>
    <w:qFormat/>
    <w:rsid w:val="00BA17A7"/>
  </w:style>
  <w:style w:type="paragraph" w:styleId="af3">
    <w:name w:val="Date"/>
    <w:basedOn w:val="a"/>
    <w:next w:val="a"/>
    <w:link w:val="Char14"/>
    <w:unhideWhenUsed/>
    <w:rsid w:val="00BA17A7"/>
    <w:pPr>
      <w:ind w:leftChars="2500" w:left="100"/>
    </w:pPr>
    <w:rPr>
      <w:rFonts w:ascii="宋体" w:hAnsi="Courier New" w:cs="Courier New"/>
      <w:kern w:val="0"/>
      <w:sz w:val="20"/>
      <w:szCs w:val="21"/>
    </w:rPr>
  </w:style>
  <w:style w:type="character" w:customStyle="1" w:styleId="Char8">
    <w:name w:val="日期 Char"/>
    <w:basedOn w:val="a1"/>
    <w:rsid w:val="00BA17A7"/>
  </w:style>
  <w:style w:type="paragraph" w:styleId="22">
    <w:name w:val="Body Text 2"/>
    <w:basedOn w:val="a"/>
    <w:link w:val="2Char1"/>
    <w:unhideWhenUsed/>
    <w:rsid w:val="00BA17A7"/>
    <w:pPr>
      <w:spacing w:after="120" w:line="480" w:lineRule="auto"/>
    </w:pPr>
    <w:rPr>
      <w:kern w:val="0"/>
      <w:sz w:val="20"/>
    </w:rPr>
  </w:style>
  <w:style w:type="character" w:customStyle="1" w:styleId="2Char0">
    <w:name w:val="正文文本 2 Char"/>
    <w:basedOn w:val="a1"/>
    <w:rsid w:val="00BA17A7"/>
  </w:style>
  <w:style w:type="paragraph" w:styleId="32">
    <w:name w:val="Body Text 3"/>
    <w:basedOn w:val="a"/>
    <w:link w:val="3Char1"/>
    <w:unhideWhenUsed/>
    <w:rsid w:val="00BA17A7"/>
    <w:pPr>
      <w:spacing w:line="500" w:lineRule="exact"/>
    </w:pPr>
    <w:rPr>
      <w:b/>
      <w:bCs/>
      <w:kern w:val="0"/>
      <w:sz w:val="24"/>
    </w:rPr>
  </w:style>
  <w:style w:type="character" w:customStyle="1" w:styleId="3Char0">
    <w:name w:val="正文文本 3 Char"/>
    <w:basedOn w:val="a1"/>
    <w:rsid w:val="00BA17A7"/>
    <w:rPr>
      <w:sz w:val="16"/>
      <w:szCs w:val="16"/>
    </w:rPr>
  </w:style>
  <w:style w:type="paragraph" w:styleId="23">
    <w:name w:val="Body Text Indent 2"/>
    <w:basedOn w:val="a"/>
    <w:link w:val="2Char10"/>
    <w:unhideWhenUsed/>
    <w:rsid w:val="00BA17A7"/>
    <w:pPr>
      <w:ind w:firstLine="630"/>
    </w:pPr>
    <w:rPr>
      <w:kern w:val="0"/>
      <w:sz w:val="32"/>
      <w:szCs w:val="20"/>
    </w:rPr>
  </w:style>
  <w:style w:type="character" w:customStyle="1" w:styleId="2Char2">
    <w:name w:val="正文文本缩进 2 Char"/>
    <w:basedOn w:val="a1"/>
    <w:rsid w:val="00BA17A7"/>
  </w:style>
  <w:style w:type="paragraph" w:styleId="33">
    <w:name w:val="Body Text Indent 3"/>
    <w:basedOn w:val="a"/>
    <w:link w:val="3Char10"/>
    <w:unhideWhenUsed/>
    <w:rsid w:val="00BA17A7"/>
    <w:pPr>
      <w:spacing w:after="120"/>
      <w:ind w:leftChars="200" w:left="420"/>
    </w:pPr>
    <w:rPr>
      <w:kern w:val="0"/>
      <w:sz w:val="16"/>
      <w:szCs w:val="16"/>
    </w:rPr>
  </w:style>
  <w:style w:type="character" w:customStyle="1" w:styleId="3Char2">
    <w:name w:val="正文文本缩进 3 Char"/>
    <w:basedOn w:val="a1"/>
    <w:rsid w:val="00BA17A7"/>
    <w:rPr>
      <w:sz w:val="16"/>
      <w:szCs w:val="16"/>
    </w:rPr>
  </w:style>
  <w:style w:type="paragraph" w:styleId="af4">
    <w:name w:val="Block Text"/>
    <w:basedOn w:val="a"/>
    <w:semiHidden/>
    <w:unhideWhenUsed/>
    <w:rsid w:val="00BA17A7"/>
    <w:pPr>
      <w:spacing w:line="240" w:lineRule="atLeast"/>
      <w:ind w:left="210" w:right="-57" w:hangingChars="100" w:hanging="210"/>
      <w:jc w:val="left"/>
    </w:pPr>
    <w:rPr>
      <w:b/>
      <w:bCs/>
      <w:szCs w:val="20"/>
    </w:rPr>
  </w:style>
  <w:style w:type="paragraph" w:styleId="af5">
    <w:name w:val="Document Map"/>
    <w:basedOn w:val="a"/>
    <w:link w:val="Char15"/>
    <w:uiPriority w:val="99"/>
    <w:unhideWhenUsed/>
    <w:rsid w:val="00BA17A7"/>
    <w:pPr>
      <w:widowControl/>
    </w:pPr>
    <w:rPr>
      <w:rFonts w:ascii="宋体" w:hAnsi="Calibri"/>
      <w:sz w:val="18"/>
      <w:szCs w:val="18"/>
    </w:rPr>
  </w:style>
  <w:style w:type="character" w:customStyle="1" w:styleId="Char9">
    <w:name w:val="文档结构图 Char"/>
    <w:basedOn w:val="a1"/>
    <w:uiPriority w:val="99"/>
    <w:rsid w:val="00BA17A7"/>
    <w:rPr>
      <w:rFonts w:ascii="宋体" w:eastAsia="宋体"/>
      <w:sz w:val="18"/>
      <w:szCs w:val="18"/>
    </w:rPr>
  </w:style>
  <w:style w:type="paragraph" w:styleId="af6">
    <w:name w:val="Plain Text"/>
    <w:basedOn w:val="a"/>
    <w:link w:val="Char30"/>
    <w:uiPriority w:val="99"/>
    <w:unhideWhenUsed/>
    <w:qFormat/>
    <w:rsid w:val="00BA17A7"/>
    <w:rPr>
      <w:rFonts w:ascii="宋体" w:hAnsi="Courier New" w:cs="Courier New"/>
      <w:kern w:val="0"/>
      <w:sz w:val="20"/>
      <w:szCs w:val="21"/>
    </w:rPr>
  </w:style>
  <w:style w:type="character" w:customStyle="1" w:styleId="Chara">
    <w:name w:val="纯文本 Char"/>
    <w:basedOn w:val="a1"/>
    <w:uiPriority w:val="99"/>
    <w:qFormat/>
    <w:rsid w:val="00BA17A7"/>
    <w:rPr>
      <w:rFonts w:ascii="宋体" w:eastAsia="宋体" w:hAnsi="Courier New" w:cs="Courier New"/>
      <w:szCs w:val="21"/>
    </w:rPr>
  </w:style>
  <w:style w:type="paragraph" w:styleId="af7">
    <w:name w:val="annotation subject"/>
    <w:basedOn w:val="ab"/>
    <w:next w:val="ab"/>
    <w:link w:val="Char16"/>
    <w:uiPriority w:val="99"/>
    <w:unhideWhenUsed/>
    <w:rsid w:val="00BA17A7"/>
    <w:rPr>
      <w:b/>
      <w:bCs/>
    </w:rPr>
  </w:style>
  <w:style w:type="character" w:customStyle="1" w:styleId="Charb">
    <w:name w:val="批注主题 Char"/>
    <w:basedOn w:val="Char3"/>
    <w:uiPriority w:val="99"/>
    <w:qFormat/>
    <w:rsid w:val="00BA17A7"/>
    <w:rPr>
      <w:b/>
      <w:bCs/>
    </w:rPr>
  </w:style>
  <w:style w:type="paragraph" w:styleId="af8">
    <w:name w:val="Balloon Text"/>
    <w:basedOn w:val="a"/>
    <w:link w:val="Char17"/>
    <w:uiPriority w:val="99"/>
    <w:semiHidden/>
    <w:unhideWhenUsed/>
    <w:qFormat/>
    <w:rsid w:val="00BA17A7"/>
    <w:rPr>
      <w:kern w:val="0"/>
      <w:sz w:val="18"/>
      <w:szCs w:val="18"/>
    </w:rPr>
  </w:style>
  <w:style w:type="character" w:customStyle="1" w:styleId="Charc">
    <w:name w:val="批注框文本 Char"/>
    <w:basedOn w:val="a1"/>
    <w:uiPriority w:val="99"/>
    <w:semiHidden/>
    <w:rsid w:val="00BA17A7"/>
    <w:rPr>
      <w:sz w:val="18"/>
      <w:szCs w:val="18"/>
    </w:rPr>
  </w:style>
  <w:style w:type="character" w:customStyle="1" w:styleId="Chard">
    <w:name w:val="无间隔 Char"/>
    <w:link w:val="af9"/>
    <w:uiPriority w:val="1"/>
    <w:locked/>
    <w:rsid w:val="00BA17A7"/>
    <w:rPr>
      <w:sz w:val="24"/>
      <w:szCs w:val="32"/>
    </w:rPr>
  </w:style>
  <w:style w:type="paragraph" w:styleId="af9">
    <w:name w:val="No Spacing"/>
    <w:basedOn w:val="a"/>
    <w:link w:val="Chard"/>
    <w:uiPriority w:val="1"/>
    <w:qFormat/>
    <w:rsid w:val="00BA17A7"/>
    <w:pPr>
      <w:widowControl/>
      <w:spacing w:line="360" w:lineRule="auto"/>
      <w:ind w:firstLineChars="200" w:firstLine="200"/>
      <w:jc w:val="center"/>
    </w:pPr>
    <w:rPr>
      <w:rFonts w:asciiTheme="minorHAnsi" w:eastAsiaTheme="minorEastAsia" w:hAnsiTheme="minorHAnsi" w:cstheme="minorBidi"/>
      <w:sz w:val="24"/>
      <w:szCs w:val="32"/>
    </w:rPr>
  </w:style>
  <w:style w:type="character" w:customStyle="1" w:styleId="Chare">
    <w:name w:val="列出段落 Char"/>
    <w:link w:val="afa"/>
    <w:uiPriority w:val="34"/>
    <w:qFormat/>
    <w:locked/>
    <w:rsid w:val="00BA17A7"/>
    <w:rPr>
      <w:sz w:val="24"/>
    </w:rPr>
  </w:style>
  <w:style w:type="paragraph" w:styleId="afa">
    <w:name w:val="List Paragraph"/>
    <w:basedOn w:val="a"/>
    <w:link w:val="Chare"/>
    <w:uiPriority w:val="34"/>
    <w:qFormat/>
    <w:rsid w:val="00BA17A7"/>
    <w:pPr>
      <w:spacing w:line="360" w:lineRule="auto"/>
      <w:ind w:firstLineChars="200" w:firstLine="420"/>
    </w:pPr>
    <w:rPr>
      <w:rFonts w:asciiTheme="minorHAnsi" w:eastAsiaTheme="minorEastAsia" w:hAnsiTheme="minorHAnsi" w:cstheme="minorBidi"/>
      <w:sz w:val="24"/>
      <w:szCs w:val="22"/>
    </w:rPr>
  </w:style>
  <w:style w:type="character" w:customStyle="1" w:styleId="-1Char">
    <w:name w:val="彩色列表 - 强调文字颜色 1 Char"/>
    <w:link w:val="-11"/>
    <w:uiPriority w:val="34"/>
    <w:locked/>
    <w:rsid w:val="00BA17A7"/>
    <w:rPr>
      <w:szCs w:val="24"/>
    </w:rPr>
  </w:style>
  <w:style w:type="paragraph" w:customStyle="1" w:styleId="-11">
    <w:name w:val="彩色列表 - 强调文字颜色 11"/>
    <w:basedOn w:val="a"/>
    <w:link w:val="-1Char"/>
    <w:uiPriority w:val="34"/>
    <w:qFormat/>
    <w:rsid w:val="00BA17A7"/>
    <w:pPr>
      <w:ind w:firstLineChars="200" w:firstLine="420"/>
    </w:pPr>
    <w:rPr>
      <w:rFonts w:asciiTheme="minorHAnsi" w:eastAsiaTheme="minorEastAsia" w:hAnsiTheme="minorHAnsi" w:cstheme="minorBidi"/>
    </w:rPr>
  </w:style>
  <w:style w:type="paragraph" w:customStyle="1" w:styleId="Char210">
    <w:name w:val="Char21"/>
    <w:basedOn w:val="a"/>
    <w:rsid w:val="00BA17A7"/>
    <w:pPr>
      <w:widowControl/>
      <w:spacing w:after="160" w:line="240" w:lineRule="exact"/>
      <w:jc w:val="left"/>
    </w:pPr>
    <w:rPr>
      <w:kern w:val="0"/>
      <w:sz w:val="24"/>
      <w:szCs w:val="20"/>
    </w:rPr>
  </w:style>
  <w:style w:type="paragraph" w:customStyle="1" w:styleId="afb">
    <w:name w:val="段"/>
    <w:rsid w:val="00BA17A7"/>
    <w:pPr>
      <w:autoSpaceDE w:val="0"/>
      <w:autoSpaceDN w:val="0"/>
      <w:ind w:firstLineChars="200" w:firstLine="200"/>
      <w:jc w:val="both"/>
    </w:pPr>
    <w:rPr>
      <w:rFonts w:ascii="宋体" w:eastAsia="宋体" w:hAnsi="Times New Roman" w:cs="Times New Roman"/>
      <w:kern w:val="0"/>
      <w:szCs w:val="20"/>
    </w:rPr>
  </w:style>
  <w:style w:type="paragraph" w:customStyle="1" w:styleId="afc">
    <w:name w:val="章标题"/>
    <w:next w:val="afb"/>
    <w:rsid w:val="00BA17A7"/>
    <w:pPr>
      <w:tabs>
        <w:tab w:val="left" w:pos="885"/>
      </w:tabs>
      <w:spacing w:beforeLines="50"/>
      <w:ind w:left="1275" w:hanging="1275"/>
      <w:jc w:val="both"/>
      <w:outlineLvl w:val="1"/>
    </w:pPr>
    <w:rPr>
      <w:rFonts w:ascii="黑体" w:eastAsia="黑体" w:hAnsi="Times New Roman" w:cs="Times New Roman"/>
      <w:kern w:val="0"/>
      <w:szCs w:val="20"/>
    </w:rPr>
  </w:style>
  <w:style w:type="paragraph" w:customStyle="1" w:styleId="Charf">
    <w:name w:val="Char"/>
    <w:basedOn w:val="a"/>
    <w:rsid w:val="00BA17A7"/>
    <w:pPr>
      <w:widowControl/>
      <w:spacing w:after="160" w:line="240" w:lineRule="exact"/>
      <w:jc w:val="left"/>
    </w:pPr>
    <w:rPr>
      <w:rFonts w:ascii="Verdana" w:eastAsia="仿宋_GB2312" w:hAnsi="Verdana"/>
      <w:kern w:val="0"/>
      <w:sz w:val="24"/>
      <w:szCs w:val="20"/>
      <w:lang w:eastAsia="en-US"/>
    </w:rPr>
  </w:style>
  <w:style w:type="paragraph" w:customStyle="1" w:styleId="afd">
    <w:name w:val="前言、引言标题"/>
    <w:next w:val="a"/>
    <w:rsid w:val="00BA17A7"/>
    <w:pPr>
      <w:shd w:val="clear" w:color="auto" w:fill="FFFFFF"/>
      <w:tabs>
        <w:tab w:val="left" w:pos="780"/>
      </w:tabs>
      <w:spacing w:before="640" w:after="560"/>
      <w:ind w:left="1915" w:hanging="1275"/>
      <w:jc w:val="center"/>
      <w:outlineLvl w:val="0"/>
    </w:pPr>
    <w:rPr>
      <w:rFonts w:ascii="黑体" w:eastAsia="黑体" w:hAnsi="Times New Roman" w:cs="Times New Roman"/>
      <w:kern w:val="0"/>
      <w:sz w:val="32"/>
      <w:szCs w:val="20"/>
    </w:rPr>
  </w:style>
  <w:style w:type="paragraph" w:customStyle="1" w:styleId="afe">
    <w:name w:val="注×："/>
    <w:rsid w:val="00BA17A7"/>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aff">
    <w:name w:val="附录表标题"/>
    <w:next w:val="afb"/>
    <w:rsid w:val="00BA17A7"/>
    <w:pPr>
      <w:tabs>
        <w:tab w:val="left" w:pos="360"/>
      </w:tabs>
      <w:ind w:left="2520" w:hanging="420"/>
      <w:jc w:val="center"/>
    </w:pPr>
    <w:rPr>
      <w:rFonts w:ascii="黑体" w:eastAsia="黑体" w:hAnsi="Times New Roman" w:cs="Times New Roman"/>
      <w:kern w:val="21"/>
      <w:szCs w:val="20"/>
    </w:rPr>
  </w:style>
  <w:style w:type="paragraph" w:customStyle="1" w:styleId="111">
    <w:name w:val="1.1.1"/>
    <w:basedOn w:val="af6"/>
    <w:rsid w:val="00BA17A7"/>
    <w:pPr>
      <w:tabs>
        <w:tab w:val="left" w:pos="1920"/>
      </w:tabs>
      <w:spacing w:line="360" w:lineRule="exact"/>
      <w:ind w:left="1920" w:hanging="960"/>
    </w:pPr>
    <w:rPr>
      <w:rFonts w:ascii="Times New Roman" w:eastAsia="DFKai-SB" w:hAnsi="Times New Roman"/>
      <w:spacing w:val="14"/>
      <w:kern w:val="2"/>
      <w:sz w:val="26"/>
      <w:szCs w:val="20"/>
      <w:lang w:eastAsia="zh-TW"/>
    </w:rPr>
  </w:style>
  <w:style w:type="paragraph" w:customStyle="1" w:styleId="TOC1">
    <w:name w:val="TOC 标题1"/>
    <w:basedOn w:val="10"/>
    <w:next w:val="a"/>
    <w:uiPriority w:val="39"/>
    <w:qFormat/>
    <w:rsid w:val="00BA17A7"/>
    <w:pPr>
      <w:widowControl/>
      <w:spacing w:before="480" w:after="0" w:line="276" w:lineRule="auto"/>
      <w:jc w:val="left"/>
      <w:outlineLvl w:val="9"/>
    </w:pPr>
    <w:rPr>
      <w:rFonts w:ascii="Cambria" w:hAnsi="Cambria"/>
      <w:color w:val="365F91"/>
      <w:kern w:val="0"/>
      <w:sz w:val="28"/>
      <w:szCs w:val="28"/>
    </w:rPr>
  </w:style>
  <w:style w:type="paragraph" w:customStyle="1" w:styleId="aff0">
    <w:name w:val="封面标准文稿编辑信息"/>
    <w:rsid w:val="00BA17A7"/>
    <w:pPr>
      <w:spacing w:before="180" w:line="180" w:lineRule="exact"/>
      <w:jc w:val="center"/>
    </w:pPr>
    <w:rPr>
      <w:rFonts w:ascii="宋体" w:eastAsia="宋体" w:hAnsi="Times New Roman" w:cs="Times New Roman"/>
      <w:kern w:val="0"/>
      <w:szCs w:val="20"/>
    </w:rPr>
  </w:style>
  <w:style w:type="paragraph" w:customStyle="1" w:styleId="100">
    <w:name w:val="10"/>
    <w:basedOn w:val="a"/>
    <w:rsid w:val="00BA17A7"/>
    <w:pPr>
      <w:widowControl/>
      <w:jc w:val="left"/>
    </w:pPr>
    <w:rPr>
      <w:rFonts w:ascii="宋体" w:hAnsi="宋体" w:cs="宋体"/>
      <w:kern w:val="0"/>
      <w:sz w:val="24"/>
    </w:rPr>
  </w:style>
  <w:style w:type="paragraph" w:customStyle="1" w:styleId="CharCharCharCharCharCharChar">
    <w:name w:val="Char Char Char Char Char Char Char"/>
    <w:basedOn w:val="a"/>
    <w:uiPriority w:val="99"/>
    <w:rsid w:val="00BA17A7"/>
  </w:style>
  <w:style w:type="paragraph" w:customStyle="1" w:styleId="aff1">
    <w:name w:val="正文图标题"/>
    <w:next w:val="afb"/>
    <w:rsid w:val="00BA17A7"/>
    <w:pPr>
      <w:tabs>
        <w:tab w:val="left" w:pos="3465"/>
      </w:tabs>
      <w:ind w:left="2940" w:hanging="420"/>
      <w:jc w:val="center"/>
    </w:pPr>
    <w:rPr>
      <w:rFonts w:ascii="黑体" w:eastAsia="黑体" w:hAnsi="Times New Roman" w:cs="Times New Roman"/>
      <w:kern w:val="0"/>
      <w:szCs w:val="20"/>
    </w:rPr>
  </w:style>
  <w:style w:type="character" w:customStyle="1" w:styleId="aff2">
    <w:name w:val="列出段落 字符"/>
    <w:link w:val="13"/>
    <w:uiPriority w:val="34"/>
    <w:qFormat/>
    <w:locked/>
    <w:rsid w:val="00BA17A7"/>
    <w:rPr>
      <w:sz w:val="24"/>
    </w:rPr>
  </w:style>
  <w:style w:type="paragraph" w:customStyle="1" w:styleId="13">
    <w:name w:val="列出段落1"/>
    <w:basedOn w:val="a"/>
    <w:link w:val="aff2"/>
    <w:uiPriority w:val="34"/>
    <w:qFormat/>
    <w:rsid w:val="00BA17A7"/>
    <w:pPr>
      <w:ind w:firstLineChars="200" w:firstLine="420"/>
    </w:pPr>
    <w:rPr>
      <w:rFonts w:asciiTheme="minorHAnsi" w:eastAsiaTheme="minorEastAsia" w:hAnsiTheme="minorHAnsi" w:cstheme="minorBidi"/>
      <w:sz w:val="24"/>
      <w:szCs w:val="22"/>
    </w:rPr>
  </w:style>
  <w:style w:type="paragraph" w:customStyle="1" w:styleId="aff3">
    <w:name w:val="附录章标题"/>
    <w:next w:val="afb"/>
    <w:rsid w:val="00BA17A7"/>
    <w:pPr>
      <w:tabs>
        <w:tab w:val="left" w:pos="885"/>
      </w:tabs>
      <w:wordWrap w:val="0"/>
      <w:overflowPunct w:val="0"/>
      <w:autoSpaceDE w:val="0"/>
      <w:spacing w:beforeLines="50"/>
      <w:jc w:val="both"/>
      <w:outlineLvl w:val="1"/>
    </w:pPr>
    <w:rPr>
      <w:rFonts w:ascii="黑体" w:eastAsia="黑体" w:hAnsi="Times New Roman" w:cs="Times New Roman"/>
      <w:kern w:val="21"/>
      <w:szCs w:val="20"/>
    </w:rPr>
  </w:style>
  <w:style w:type="paragraph" w:customStyle="1" w:styleId="aff4">
    <w:name w:val="正文段"/>
    <w:basedOn w:val="a"/>
    <w:uiPriority w:val="99"/>
    <w:rsid w:val="00BA17A7"/>
    <w:pPr>
      <w:widowControl/>
      <w:snapToGrid w:val="0"/>
      <w:ind w:firstLineChars="200" w:firstLine="200"/>
    </w:pPr>
    <w:rPr>
      <w:kern w:val="0"/>
      <w:sz w:val="24"/>
      <w:szCs w:val="20"/>
    </w:rPr>
  </w:style>
  <w:style w:type="paragraph" w:customStyle="1" w:styleId="-110">
    <w:name w:val="彩色底纹 - 强调文字颜色 11"/>
    <w:uiPriority w:val="99"/>
    <w:semiHidden/>
    <w:rsid w:val="00BA17A7"/>
    <w:rPr>
      <w:rFonts w:ascii="Times New Roman" w:eastAsia="宋体" w:hAnsi="Times New Roman" w:cs="Times New Roman"/>
      <w:szCs w:val="24"/>
    </w:rPr>
  </w:style>
  <w:style w:type="paragraph" w:customStyle="1" w:styleId="14">
    <w:name w:val="修订1"/>
    <w:uiPriority w:val="99"/>
    <w:rsid w:val="00BA17A7"/>
    <w:rPr>
      <w:rFonts w:ascii="Times New Roman" w:eastAsia="宋体" w:hAnsi="Times New Roman" w:cs="Times New Roman"/>
      <w:sz w:val="24"/>
      <w:szCs w:val="24"/>
    </w:rPr>
  </w:style>
  <w:style w:type="paragraph" w:customStyle="1" w:styleId="aff5">
    <w:name w:val="一级条标题"/>
    <w:next w:val="afb"/>
    <w:rsid w:val="00BA17A7"/>
    <w:pPr>
      <w:tabs>
        <w:tab w:val="left" w:pos="1680"/>
      </w:tabs>
      <w:ind w:left="1900" w:hanging="420"/>
      <w:outlineLvl w:val="2"/>
    </w:pPr>
    <w:rPr>
      <w:rFonts w:ascii="Times New Roman" w:eastAsia="黑体" w:hAnsi="Times New Roman" w:cs="Times New Roman"/>
      <w:kern w:val="0"/>
      <w:szCs w:val="20"/>
    </w:rPr>
  </w:style>
  <w:style w:type="paragraph" w:customStyle="1" w:styleId="aff6">
    <w:name w:val="样式"/>
    <w:uiPriority w:val="99"/>
    <w:rsid w:val="00BA17A7"/>
    <w:pPr>
      <w:widowControl w:val="0"/>
      <w:autoSpaceDE w:val="0"/>
      <w:autoSpaceDN w:val="0"/>
      <w:adjustRightInd w:val="0"/>
    </w:pPr>
    <w:rPr>
      <w:rFonts w:ascii="宋体" w:eastAsia="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
    <w:qFormat/>
    <w:rsid w:val="00BA17A7"/>
    <w:rPr>
      <w:rFonts w:ascii="Tahoma" w:hAnsi="Tahoma"/>
      <w:sz w:val="24"/>
      <w:szCs w:val="20"/>
    </w:rPr>
  </w:style>
  <w:style w:type="paragraph" w:customStyle="1" w:styleId="aff7">
    <w:name w:val="(a)"/>
    <w:basedOn w:val="af6"/>
    <w:rsid w:val="00BA17A7"/>
    <w:pPr>
      <w:spacing w:line="360" w:lineRule="exact"/>
      <w:ind w:left="2400" w:hanging="480"/>
    </w:pPr>
    <w:rPr>
      <w:rFonts w:ascii="Times New Roman" w:eastAsia="DFKai-SB" w:hAnsi="Times New Roman"/>
      <w:spacing w:val="14"/>
      <w:kern w:val="2"/>
      <w:sz w:val="26"/>
      <w:szCs w:val="20"/>
      <w:lang w:eastAsia="zh-TW"/>
    </w:rPr>
  </w:style>
  <w:style w:type="paragraph" w:customStyle="1" w:styleId="xl22">
    <w:name w:val="xl22"/>
    <w:basedOn w:val="a"/>
    <w:uiPriority w:val="99"/>
    <w:rsid w:val="00BA17A7"/>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
    <w:name w:val="样式1"/>
    <w:basedOn w:val="a"/>
    <w:qFormat/>
    <w:rsid w:val="00BA17A7"/>
    <w:pPr>
      <w:numPr>
        <w:ilvl w:val="2"/>
        <w:numId w:val="3"/>
      </w:numPr>
      <w:spacing w:line="480" w:lineRule="atLeast"/>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
    <w:uiPriority w:val="99"/>
    <w:rsid w:val="00BA17A7"/>
    <w:rPr>
      <w:rFonts w:ascii="Tahoma" w:hAnsi="Tahoma"/>
      <w:sz w:val="24"/>
      <w:szCs w:val="20"/>
    </w:rPr>
  </w:style>
  <w:style w:type="paragraph" w:customStyle="1" w:styleId="15">
    <w:name w:val="无间隔1"/>
    <w:qFormat/>
    <w:rsid w:val="00BA17A7"/>
    <w:pPr>
      <w:widowControl w:val="0"/>
      <w:jc w:val="both"/>
    </w:pPr>
    <w:rPr>
      <w:rFonts w:ascii="Times New Roman" w:eastAsia="宋体" w:hAnsi="Times New Roman" w:cs="Times New Roman"/>
      <w:szCs w:val="24"/>
    </w:rPr>
  </w:style>
  <w:style w:type="paragraph" w:customStyle="1" w:styleId="p0">
    <w:name w:val="p0"/>
    <w:basedOn w:val="a"/>
    <w:rsid w:val="00BA17A7"/>
    <w:pPr>
      <w:widowControl/>
    </w:pPr>
    <w:rPr>
      <w:rFonts w:ascii="Calibri" w:hAnsi="Calibri" w:cs="Calibri"/>
      <w:kern w:val="0"/>
      <w:szCs w:val="21"/>
    </w:rPr>
  </w:style>
  <w:style w:type="paragraph" w:customStyle="1" w:styleId="ParaCharCharCharCharCharCharCharCharCharChar">
    <w:name w:val="默认段落字体 Para Char Char Char Char Char Char Char Char Char Char"/>
    <w:basedOn w:val="a"/>
    <w:rsid w:val="00BA17A7"/>
    <w:rPr>
      <w:rFonts w:ascii="Tahoma" w:hAnsi="Tahoma"/>
      <w:sz w:val="24"/>
      <w:szCs w:val="20"/>
    </w:rPr>
  </w:style>
  <w:style w:type="paragraph" w:customStyle="1" w:styleId="aff8">
    <w:name w:val="二级条标题"/>
    <w:basedOn w:val="aff5"/>
    <w:next w:val="afb"/>
    <w:rsid w:val="00BA17A7"/>
    <w:pPr>
      <w:tabs>
        <w:tab w:val="left" w:pos="1365"/>
      </w:tabs>
      <w:ind w:left="840"/>
      <w:outlineLvl w:val="3"/>
    </w:pPr>
  </w:style>
  <w:style w:type="paragraph" w:customStyle="1" w:styleId="Style2">
    <w:name w:val="_Style 2"/>
    <w:basedOn w:val="a"/>
    <w:uiPriority w:val="34"/>
    <w:qFormat/>
    <w:rsid w:val="00BA17A7"/>
    <w:pPr>
      <w:adjustRightInd w:val="0"/>
      <w:snapToGrid w:val="0"/>
      <w:spacing w:before="120" w:after="120" w:line="360" w:lineRule="auto"/>
      <w:ind w:left="578" w:firstLineChars="200" w:firstLine="420"/>
    </w:pPr>
    <w:rPr>
      <w:sz w:val="24"/>
      <w:lang w:eastAsia="zh-TW"/>
    </w:rPr>
  </w:style>
  <w:style w:type="paragraph" w:customStyle="1" w:styleId="1110">
    <w:name w:val="1.1.1內容"/>
    <w:basedOn w:val="af6"/>
    <w:rsid w:val="00BA17A7"/>
    <w:pPr>
      <w:spacing w:line="360" w:lineRule="exact"/>
      <w:ind w:left="1920"/>
    </w:pPr>
    <w:rPr>
      <w:rFonts w:ascii="DFKai-SB" w:eastAsia="DFKai-SB"/>
      <w:spacing w:val="14"/>
      <w:kern w:val="2"/>
      <w:sz w:val="26"/>
      <w:szCs w:val="20"/>
      <w:lang w:eastAsia="zh-TW"/>
    </w:rPr>
  </w:style>
  <w:style w:type="paragraph" w:customStyle="1" w:styleId="2TimesNewRoman5020">
    <w:name w:val="样式 标题 2 + Times New Roman 四号 非加粗 段前: 5 磅 段后: 0 磅 行距: 固定值 20..."/>
    <w:basedOn w:val="2"/>
    <w:uiPriority w:val="99"/>
    <w:rsid w:val="00BA17A7"/>
    <w:pPr>
      <w:spacing w:before="100" w:after="0" w:line="400" w:lineRule="exact"/>
    </w:pPr>
    <w:rPr>
      <w:rFonts w:ascii="Times New Roman" w:hAnsi="Times New Roman" w:cs="宋体"/>
      <w:b w:val="0"/>
      <w:bCs w:val="0"/>
      <w:sz w:val="28"/>
      <w:szCs w:val="20"/>
    </w:rPr>
  </w:style>
  <w:style w:type="paragraph" w:customStyle="1" w:styleId="aff9">
    <w:name w:val="三级条标题"/>
    <w:basedOn w:val="aff8"/>
    <w:next w:val="afb"/>
    <w:rsid w:val="00BA17A7"/>
    <w:pPr>
      <w:tabs>
        <w:tab w:val="left" w:pos="2205"/>
      </w:tabs>
      <w:ind w:left="1680"/>
      <w:outlineLvl w:val="4"/>
    </w:pPr>
  </w:style>
  <w:style w:type="paragraph" w:customStyle="1" w:styleId="Char18">
    <w:name w:val="Char1"/>
    <w:basedOn w:val="a"/>
    <w:uiPriority w:val="99"/>
    <w:rsid w:val="00BA17A7"/>
    <w:rPr>
      <w:szCs w:val="21"/>
    </w:rPr>
  </w:style>
  <w:style w:type="paragraph" w:customStyle="1" w:styleId="-111">
    <w:name w:val="彩色列表 - 着色 11"/>
    <w:basedOn w:val="a"/>
    <w:uiPriority w:val="34"/>
    <w:qFormat/>
    <w:rsid w:val="00BA17A7"/>
    <w:pPr>
      <w:ind w:firstLineChars="200" w:firstLine="420"/>
    </w:pPr>
    <w:rPr>
      <w:rFonts w:ascii="Calibri" w:hAnsi="Calibri"/>
    </w:rPr>
  </w:style>
  <w:style w:type="paragraph" w:customStyle="1" w:styleId="affa">
    <w:name w:val="字母编号列项（一级）"/>
    <w:rsid w:val="00BA17A7"/>
    <w:pPr>
      <w:tabs>
        <w:tab w:val="left" w:pos="425"/>
      </w:tabs>
      <w:ind w:leftChars="200" w:left="840" w:hangingChars="200" w:hanging="420"/>
      <w:jc w:val="both"/>
    </w:pPr>
    <w:rPr>
      <w:rFonts w:ascii="宋体" w:eastAsia="宋体" w:hAnsi="Times New Roman" w:cs="Times New Roman"/>
      <w:kern w:val="0"/>
      <w:szCs w:val="20"/>
    </w:rPr>
  </w:style>
  <w:style w:type="paragraph" w:customStyle="1" w:styleId="CharCharChar">
    <w:name w:val="Char Char Char"/>
    <w:basedOn w:val="a"/>
    <w:rsid w:val="00BA17A7"/>
    <w:rPr>
      <w:rFonts w:ascii="Tahoma" w:hAnsi="Tahoma"/>
      <w:sz w:val="24"/>
      <w:szCs w:val="20"/>
    </w:rPr>
  </w:style>
  <w:style w:type="paragraph" w:customStyle="1" w:styleId="Default">
    <w:name w:val="Default"/>
    <w:uiPriority w:val="99"/>
    <w:qFormat/>
    <w:rsid w:val="00BA17A7"/>
    <w:pPr>
      <w:widowControl w:val="0"/>
      <w:autoSpaceDE w:val="0"/>
      <w:autoSpaceDN w:val="0"/>
      <w:adjustRightInd w:val="0"/>
    </w:pPr>
    <w:rPr>
      <w:rFonts w:ascii=".." w:eastAsia=".." w:hAnsi="Times New Roman" w:cs=".."/>
      <w:color w:val="000000"/>
      <w:kern w:val="0"/>
      <w:sz w:val="24"/>
      <w:szCs w:val="24"/>
    </w:rPr>
  </w:style>
  <w:style w:type="paragraph" w:customStyle="1" w:styleId="affb">
    <w:name w:val="附录图标题"/>
    <w:next w:val="afb"/>
    <w:rsid w:val="00BA17A7"/>
    <w:pPr>
      <w:tabs>
        <w:tab w:val="left" w:pos="360"/>
      </w:tabs>
      <w:ind w:left="2940" w:hanging="420"/>
      <w:jc w:val="center"/>
    </w:pPr>
    <w:rPr>
      <w:rFonts w:ascii="黑体" w:eastAsia="黑体" w:hAnsi="Times New Roman" w:cs="Times New Roman"/>
      <w:kern w:val="0"/>
      <w:szCs w:val="20"/>
    </w:rPr>
  </w:style>
  <w:style w:type="paragraph" w:customStyle="1" w:styleId="CharCharCharCharCharCharChar1">
    <w:name w:val="Char Char Char Char Char Char Char1"/>
    <w:basedOn w:val="a"/>
    <w:uiPriority w:val="99"/>
    <w:rsid w:val="00BA17A7"/>
  </w:style>
  <w:style w:type="paragraph" w:customStyle="1" w:styleId="affc">
    <w:name w:val="列项●（二级）"/>
    <w:rsid w:val="00BA17A7"/>
    <w:pPr>
      <w:tabs>
        <w:tab w:val="left" w:pos="760"/>
        <w:tab w:val="left" w:pos="840"/>
      </w:tabs>
      <w:ind w:leftChars="400" w:left="600" w:hangingChars="200" w:hanging="200"/>
      <w:jc w:val="both"/>
    </w:pPr>
    <w:rPr>
      <w:rFonts w:ascii="宋体" w:eastAsia="宋体" w:hAnsi="Times New Roman" w:cs="Times New Roman"/>
      <w:kern w:val="0"/>
      <w:szCs w:val="20"/>
    </w:rPr>
  </w:style>
  <w:style w:type="paragraph" w:customStyle="1" w:styleId="affd">
    <w:name w:val="正文首行缩进两字符"/>
    <w:basedOn w:val="a"/>
    <w:uiPriority w:val="99"/>
    <w:rsid w:val="00BA17A7"/>
    <w:pPr>
      <w:spacing w:line="360" w:lineRule="auto"/>
      <w:ind w:firstLineChars="200" w:firstLine="200"/>
    </w:pPr>
  </w:style>
  <w:style w:type="paragraph" w:customStyle="1" w:styleId="affe">
    <w:name w:val="表"/>
    <w:basedOn w:val="a"/>
    <w:link w:val="Charf0"/>
    <w:uiPriority w:val="99"/>
    <w:qFormat/>
    <w:rsid w:val="00BA17A7"/>
    <w:pPr>
      <w:spacing w:line="600" w:lineRule="exact"/>
      <w:jc w:val="center"/>
    </w:pPr>
    <w:rPr>
      <w:rFonts w:ascii="Calibri" w:eastAsia="仿宋" w:hAnsi="Calibri"/>
      <w:szCs w:val="22"/>
    </w:rPr>
  </w:style>
  <w:style w:type="paragraph" w:customStyle="1" w:styleId="24">
    <w:name w:val="样式 首行缩进:  2 字符"/>
    <w:basedOn w:val="a"/>
    <w:uiPriority w:val="99"/>
    <w:rsid w:val="00BA17A7"/>
    <w:pPr>
      <w:spacing w:line="400" w:lineRule="exact"/>
      <w:ind w:firstLineChars="200" w:firstLine="200"/>
    </w:pPr>
    <w:rPr>
      <w:rFonts w:cs="宋体"/>
      <w:sz w:val="24"/>
    </w:rPr>
  </w:style>
  <w:style w:type="paragraph" w:customStyle="1" w:styleId="16">
    <w:name w:val="列表段落1"/>
    <w:basedOn w:val="a"/>
    <w:uiPriority w:val="34"/>
    <w:qFormat/>
    <w:rsid w:val="00BA17A7"/>
    <w:pPr>
      <w:ind w:firstLineChars="200" w:firstLine="420"/>
    </w:pPr>
    <w:rPr>
      <w:rFonts w:ascii="Calibri" w:hAnsi="Calibri"/>
      <w:szCs w:val="22"/>
    </w:rPr>
  </w:style>
  <w:style w:type="paragraph" w:customStyle="1" w:styleId="afff">
    <w:name w:val="正文表标题"/>
    <w:next w:val="afb"/>
    <w:rsid w:val="00BA17A7"/>
    <w:pPr>
      <w:tabs>
        <w:tab w:val="left" w:pos="3045"/>
      </w:tabs>
      <w:ind w:left="3240" w:hanging="420"/>
      <w:jc w:val="center"/>
    </w:pPr>
    <w:rPr>
      <w:rFonts w:ascii="黑体" w:eastAsia="黑体" w:hAnsi="Times New Roman" w:cs="Times New Roman"/>
      <w:kern w:val="0"/>
      <w:szCs w:val="20"/>
    </w:rPr>
  </w:style>
  <w:style w:type="paragraph" w:customStyle="1" w:styleId="17">
    <w:name w:val="1"/>
    <w:basedOn w:val="a"/>
    <w:next w:val="af6"/>
    <w:rsid w:val="00BA17A7"/>
    <w:rPr>
      <w:rFonts w:ascii="宋体" w:hAnsi="Courier New"/>
      <w:szCs w:val="20"/>
    </w:rPr>
  </w:style>
  <w:style w:type="paragraph" w:customStyle="1" w:styleId="afff0">
    <w:name w:val="列项——"/>
    <w:rsid w:val="00BA17A7"/>
    <w:pPr>
      <w:widowControl w:val="0"/>
      <w:tabs>
        <w:tab w:val="left" w:pos="885"/>
      </w:tabs>
      <w:ind w:left="885" w:hanging="360"/>
      <w:jc w:val="both"/>
    </w:pPr>
    <w:rPr>
      <w:rFonts w:ascii="宋体" w:eastAsia="宋体" w:hAnsi="Times New Roman" w:cs="Times New Roman"/>
      <w:kern w:val="0"/>
      <w:szCs w:val="20"/>
    </w:rPr>
  </w:style>
  <w:style w:type="character" w:customStyle="1" w:styleId="subheadaChar">
    <w:name w:val="subhead a Char"/>
    <w:link w:val="subheada"/>
    <w:locked/>
    <w:rsid w:val="00BA17A7"/>
    <w:rPr>
      <w:szCs w:val="21"/>
    </w:rPr>
  </w:style>
  <w:style w:type="paragraph" w:customStyle="1" w:styleId="subheada">
    <w:name w:val="subhead a"/>
    <w:basedOn w:val="a"/>
    <w:link w:val="subheadaChar"/>
    <w:qFormat/>
    <w:rsid w:val="00BA17A7"/>
    <w:pPr>
      <w:numPr>
        <w:numId w:val="3"/>
      </w:numPr>
      <w:spacing w:line="400" w:lineRule="exact"/>
    </w:pPr>
    <w:rPr>
      <w:rFonts w:asciiTheme="minorHAnsi" w:eastAsiaTheme="minorEastAsia" w:hAnsiTheme="minorHAnsi" w:cstheme="minorBidi"/>
      <w:szCs w:val="21"/>
    </w:rPr>
  </w:style>
  <w:style w:type="paragraph" w:customStyle="1" w:styleId="ListParagraph1">
    <w:name w:val="List Paragraph1"/>
    <w:basedOn w:val="a"/>
    <w:uiPriority w:val="99"/>
    <w:qFormat/>
    <w:rsid w:val="00BA17A7"/>
    <w:pPr>
      <w:ind w:firstLineChars="200" w:firstLine="420"/>
    </w:pPr>
  </w:style>
  <w:style w:type="paragraph" w:customStyle="1" w:styleId="25">
    <w:name w:val="列出段落2"/>
    <w:basedOn w:val="a"/>
    <w:uiPriority w:val="34"/>
    <w:qFormat/>
    <w:rsid w:val="00BA17A7"/>
    <w:pPr>
      <w:spacing w:line="480" w:lineRule="atLeast"/>
      <w:ind w:firstLineChars="200" w:firstLine="420"/>
    </w:pPr>
    <w:rPr>
      <w:sz w:val="24"/>
    </w:rPr>
  </w:style>
  <w:style w:type="paragraph" w:customStyle="1" w:styleId="afff1">
    <w:name w:val="表格"/>
    <w:basedOn w:val="a"/>
    <w:qFormat/>
    <w:rsid w:val="00BA17A7"/>
    <w:pPr>
      <w:spacing w:line="400" w:lineRule="exact"/>
    </w:pPr>
    <w:rPr>
      <w:sz w:val="24"/>
    </w:rPr>
  </w:style>
  <w:style w:type="paragraph" w:customStyle="1" w:styleId="afff2">
    <w:name w:val="表内文字"/>
    <w:basedOn w:val="a"/>
    <w:uiPriority w:val="99"/>
    <w:rsid w:val="00BA17A7"/>
    <w:pPr>
      <w:snapToGrid w:val="0"/>
      <w:spacing w:before="50" w:after="50"/>
      <w:jc w:val="center"/>
    </w:pPr>
    <w:rPr>
      <w:rFonts w:ascii="仿宋_GB2312" w:eastAsia="仿宋_GB2312" w:hAnsi="宋体"/>
      <w:b/>
      <w:color w:val="000000"/>
      <w:sz w:val="32"/>
      <w:szCs w:val="32"/>
    </w:rPr>
  </w:style>
  <w:style w:type="paragraph" w:customStyle="1" w:styleId="34">
    <w:name w:val="列出段落3"/>
    <w:basedOn w:val="a"/>
    <w:uiPriority w:val="99"/>
    <w:qFormat/>
    <w:rsid w:val="00BA17A7"/>
    <w:pPr>
      <w:spacing w:line="480" w:lineRule="atLeast"/>
      <w:ind w:firstLineChars="200" w:firstLine="420"/>
    </w:pPr>
    <w:rPr>
      <w:sz w:val="24"/>
    </w:rPr>
  </w:style>
  <w:style w:type="paragraph" w:customStyle="1" w:styleId="afff3">
    <w:name w:val="附录标识"/>
    <w:basedOn w:val="afd"/>
    <w:rsid w:val="00BA17A7"/>
    <w:pPr>
      <w:tabs>
        <w:tab w:val="clear" w:pos="780"/>
        <w:tab w:val="left" w:pos="6405"/>
      </w:tabs>
      <w:spacing w:after="200"/>
      <w:ind w:left="0" w:firstLine="0"/>
    </w:pPr>
    <w:rPr>
      <w:sz w:val="21"/>
    </w:rPr>
  </w:style>
  <w:style w:type="paragraph" w:customStyle="1" w:styleId="18">
    <w:name w:val="纯文本1"/>
    <w:basedOn w:val="a"/>
    <w:uiPriority w:val="99"/>
    <w:qFormat/>
    <w:rsid w:val="00BA17A7"/>
    <w:pPr>
      <w:suppressAutoHyphens/>
    </w:pPr>
    <w:rPr>
      <w:rFonts w:ascii="宋体" w:hAnsi="宋体" w:cs="Courier New"/>
      <w:szCs w:val="21"/>
      <w:lang w:eastAsia="ar-SA"/>
    </w:rPr>
  </w:style>
  <w:style w:type="paragraph" w:customStyle="1" w:styleId="CharChar1">
    <w:name w:val="Char Char1"/>
    <w:basedOn w:val="a"/>
    <w:rsid w:val="00BA17A7"/>
    <w:pPr>
      <w:adjustRightInd w:val="0"/>
      <w:spacing w:line="360" w:lineRule="auto"/>
    </w:pPr>
    <w:rPr>
      <w:kern w:val="0"/>
      <w:sz w:val="24"/>
      <w:szCs w:val="20"/>
    </w:rPr>
  </w:style>
  <w:style w:type="paragraph" w:customStyle="1" w:styleId="tableheading">
    <w:name w:val="tableheading"/>
    <w:basedOn w:val="a"/>
    <w:rsid w:val="00BA17A7"/>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rsid w:val="00BA17A7"/>
    <w:pPr>
      <w:adjustRightInd w:val="0"/>
      <w:spacing w:line="360" w:lineRule="auto"/>
    </w:pPr>
    <w:rPr>
      <w:kern w:val="0"/>
      <w:sz w:val="24"/>
      <w:szCs w:val="20"/>
    </w:rPr>
  </w:style>
  <w:style w:type="paragraph" w:customStyle="1" w:styleId="Char22">
    <w:name w:val="Char2"/>
    <w:basedOn w:val="a"/>
    <w:rsid w:val="00BA17A7"/>
    <w:pPr>
      <w:ind w:left="432" w:hanging="432"/>
    </w:pPr>
    <w:rPr>
      <w:sz w:val="24"/>
      <w:szCs w:val="20"/>
    </w:rPr>
  </w:style>
  <w:style w:type="paragraph" w:customStyle="1" w:styleId="378020">
    <w:name w:val="样式 标题 3 + (中文) 黑体 小四 非加粗 段前: 7.8 磅 段后: 0 磅 行距: 固定值 20 磅"/>
    <w:basedOn w:val="30"/>
    <w:uiPriority w:val="99"/>
    <w:rsid w:val="00BA17A7"/>
    <w:pPr>
      <w:spacing w:before="0" w:after="0" w:line="400" w:lineRule="exact"/>
    </w:pPr>
    <w:rPr>
      <w:rFonts w:eastAsia="黑体" w:cs="宋体"/>
      <w:b w:val="0"/>
      <w:bCs w:val="0"/>
      <w:sz w:val="24"/>
      <w:szCs w:val="20"/>
    </w:rPr>
  </w:style>
  <w:style w:type="paragraph" w:customStyle="1" w:styleId="afff4">
    <w:name w:val="注："/>
    <w:next w:val="afb"/>
    <w:rsid w:val="00BA17A7"/>
    <w:pPr>
      <w:widowControl w:val="0"/>
      <w:tabs>
        <w:tab w:val="left" w:pos="360"/>
      </w:tabs>
      <w:autoSpaceDE w:val="0"/>
      <w:autoSpaceDN w:val="0"/>
      <w:ind w:left="840" w:hanging="420"/>
      <w:jc w:val="both"/>
    </w:pPr>
    <w:rPr>
      <w:rFonts w:ascii="宋体" w:eastAsia="宋体" w:hAnsi="Times New Roman" w:cs="Times New Roman"/>
      <w:kern w:val="0"/>
      <w:sz w:val="18"/>
      <w:szCs w:val="20"/>
    </w:rPr>
  </w:style>
  <w:style w:type="paragraph" w:customStyle="1" w:styleId="MediumGrid21">
    <w:name w:val="Medium Grid 21"/>
    <w:uiPriority w:val="99"/>
    <w:qFormat/>
    <w:rsid w:val="00BA17A7"/>
    <w:pPr>
      <w:widowControl w:val="0"/>
      <w:jc w:val="both"/>
    </w:pPr>
    <w:rPr>
      <w:rFonts w:ascii="Times New Roman" w:eastAsia="宋体" w:hAnsi="Times New Roman" w:cs="Times New Roman"/>
    </w:rPr>
  </w:style>
  <w:style w:type="paragraph" w:customStyle="1" w:styleId="Style1">
    <w:name w:val="_Style 1"/>
    <w:basedOn w:val="a"/>
    <w:uiPriority w:val="34"/>
    <w:qFormat/>
    <w:rsid w:val="00BA17A7"/>
    <w:pPr>
      <w:ind w:firstLineChars="200" w:firstLine="420"/>
    </w:pPr>
  </w:style>
  <w:style w:type="paragraph" w:customStyle="1" w:styleId="afff5">
    <w:name w:val="列项——（一级）"/>
    <w:rsid w:val="00BA17A7"/>
    <w:pPr>
      <w:widowControl w:val="0"/>
      <w:tabs>
        <w:tab w:val="left" w:pos="854"/>
      </w:tabs>
      <w:ind w:leftChars="200" w:left="1080" w:hangingChars="200" w:hanging="1080"/>
      <w:jc w:val="both"/>
    </w:pPr>
    <w:rPr>
      <w:rFonts w:ascii="宋体" w:eastAsia="宋体" w:hAnsi="Times New Roman" w:cs="Times New Roman"/>
      <w:kern w:val="0"/>
      <w:szCs w:val="20"/>
    </w:rPr>
  </w:style>
  <w:style w:type="paragraph" w:customStyle="1" w:styleId="text">
    <w:name w:val="text"/>
    <w:basedOn w:val="a"/>
    <w:rsid w:val="00BA17A7"/>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BA17A7"/>
    <w:rPr>
      <w:rFonts w:ascii="Tahoma" w:hAnsi="Tahoma"/>
      <w:sz w:val="24"/>
      <w:szCs w:val="20"/>
    </w:rPr>
  </w:style>
  <w:style w:type="paragraph" w:customStyle="1" w:styleId="CharCharCharCharCharChar">
    <w:name w:val="Char Char Char Char Char Char"/>
    <w:basedOn w:val="a"/>
    <w:rsid w:val="00BA17A7"/>
    <w:rPr>
      <w:rFonts w:ascii="Tahoma" w:hAnsi="Tahoma"/>
      <w:sz w:val="24"/>
      <w:szCs w:val="20"/>
    </w:rPr>
  </w:style>
  <w:style w:type="character" w:styleId="afff6">
    <w:name w:val="footnote reference"/>
    <w:uiPriority w:val="99"/>
    <w:unhideWhenUsed/>
    <w:rsid w:val="00BA17A7"/>
    <w:rPr>
      <w:vertAlign w:val="superscript"/>
    </w:rPr>
  </w:style>
  <w:style w:type="character" w:styleId="afff7">
    <w:name w:val="annotation reference"/>
    <w:uiPriority w:val="99"/>
    <w:unhideWhenUsed/>
    <w:qFormat/>
    <w:rsid w:val="00BA17A7"/>
    <w:rPr>
      <w:sz w:val="21"/>
      <w:szCs w:val="21"/>
    </w:rPr>
  </w:style>
  <w:style w:type="character" w:styleId="afff8">
    <w:name w:val="endnote reference"/>
    <w:uiPriority w:val="99"/>
    <w:unhideWhenUsed/>
    <w:rsid w:val="00BA17A7"/>
    <w:rPr>
      <w:vertAlign w:val="superscript"/>
    </w:rPr>
  </w:style>
  <w:style w:type="character" w:customStyle="1" w:styleId="textcontents">
    <w:name w:val="textcontents"/>
    <w:basedOn w:val="a1"/>
    <w:rsid w:val="00BA17A7"/>
  </w:style>
  <w:style w:type="character" w:customStyle="1" w:styleId="CharChar2">
    <w:name w:val="Char Char2"/>
    <w:rsid w:val="00BA17A7"/>
    <w:rPr>
      <w:rFonts w:ascii="宋体" w:eastAsia="宋体" w:hAnsi="Courier New" w:hint="eastAsia"/>
      <w:kern w:val="2"/>
      <w:sz w:val="21"/>
      <w:lang w:val="en-US" w:eastAsia="zh-CN" w:bidi="ar-SA"/>
    </w:rPr>
  </w:style>
  <w:style w:type="character" w:customStyle="1" w:styleId="font21">
    <w:name w:val="font21"/>
    <w:qFormat/>
    <w:rsid w:val="00BA17A7"/>
    <w:rPr>
      <w:rFonts w:ascii="BatangChe" w:eastAsia="BatangChe" w:hAnsi="BatangChe" w:cs="BatangChe" w:hint="eastAsia"/>
      <w:strike w:val="0"/>
      <w:dstrike w:val="0"/>
      <w:color w:val="800080"/>
      <w:sz w:val="20"/>
      <w:szCs w:val="20"/>
      <w:u w:val="none"/>
      <w:effect w:val="none"/>
    </w:rPr>
  </w:style>
  <w:style w:type="character" w:customStyle="1" w:styleId="51">
    <w:name w:val="标题 5 字符"/>
    <w:qFormat/>
    <w:rsid w:val="00BA17A7"/>
    <w:rPr>
      <w:rFonts w:ascii="宋体" w:eastAsia="仿宋_GB2312" w:hAnsi="宋体" w:hint="eastAsia"/>
      <w:b/>
      <w:bCs/>
      <w:kern w:val="2"/>
      <w:sz w:val="24"/>
      <w:szCs w:val="24"/>
    </w:rPr>
  </w:style>
  <w:style w:type="character" w:customStyle="1" w:styleId="Char19">
    <w:name w:val="标题 Char1"/>
    <w:uiPriority w:val="10"/>
    <w:locked/>
    <w:rsid w:val="00BA17A7"/>
    <w:rPr>
      <w:rFonts w:ascii="Cambria" w:hAnsi="Cambria" w:hint="default"/>
      <w:b/>
      <w:bCs/>
      <w:kern w:val="2"/>
      <w:sz w:val="32"/>
      <w:szCs w:val="32"/>
    </w:rPr>
  </w:style>
  <w:style w:type="character" w:customStyle="1" w:styleId="afff9">
    <w:name w:val="批注框文本 字符"/>
    <w:uiPriority w:val="99"/>
    <w:rsid w:val="00BA17A7"/>
    <w:rPr>
      <w:kern w:val="2"/>
      <w:sz w:val="18"/>
      <w:szCs w:val="18"/>
    </w:rPr>
  </w:style>
  <w:style w:type="character" w:customStyle="1" w:styleId="paramname3">
    <w:name w:val="paramname3"/>
    <w:rsid w:val="00BA17A7"/>
    <w:rPr>
      <w:color w:val="999999"/>
    </w:rPr>
  </w:style>
  <w:style w:type="character" w:customStyle="1" w:styleId="afffa">
    <w:name w:val="日期 字符"/>
    <w:rsid w:val="00BA17A7"/>
    <w:rPr>
      <w:spacing w:val="30"/>
      <w:kern w:val="2"/>
      <w:sz w:val="28"/>
    </w:rPr>
  </w:style>
  <w:style w:type="character" w:customStyle="1" w:styleId="Char23">
    <w:name w:val="纯文本 Char2"/>
    <w:uiPriority w:val="99"/>
    <w:rsid w:val="00BA17A7"/>
    <w:rPr>
      <w:rFonts w:ascii="宋体" w:eastAsia="宋体" w:hAnsi="Courier New" w:cs="Courier New" w:hint="eastAsia"/>
      <w:kern w:val="2"/>
      <w:sz w:val="21"/>
      <w:szCs w:val="21"/>
      <w:lang w:val="en-US" w:eastAsia="zh-CN" w:bidi="ar-SA"/>
    </w:rPr>
  </w:style>
  <w:style w:type="character" w:customStyle="1" w:styleId="afffb">
    <w:name w:val="页眉 字符"/>
    <w:uiPriority w:val="99"/>
    <w:qFormat/>
    <w:rsid w:val="00BA17A7"/>
    <w:rPr>
      <w:kern w:val="2"/>
      <w:sz w:val="18"/>
      <w:szCs w:val="18"/>
    </w:rPr>
  </w:style>
  <w:style w:type="character" w:customStyle="1" w:styleId="Char1a">
    <w:name w:val="页眉 Char1"/>
    <w:uiPriority w:val="99"/>
    <w:semiHidden/>
    <w:locked/>
    <w:rsid w:val="00BA17A7"/>
    <w:rPr>
      <w:kern w:val="2"/>
      <w:sz w:val="18"/>
      <w:szCs w:val="18"/>
    </w:rPr>
  </w:style>
  <w:style w:type="character" w:customStyle="1" w:styleId="afffc">
    <w:name w:val="标题 字符"/>
    <w:rsid w:val="00BA17A7"/>
    <w:rPr>
      <w:rFonts w:ascii="Cambria" w:eastAsia="宋体" w:hAnsi="Cambria" w:hint="default"/>
      <w:b/>
      <w:bCs/>
      <w:kern w:val="2"/>
      <w:sz w:val="32"/>
      <w:szCs w:val="32"/>
      <w:lang w:bidi="ar-SA"/>
    </w:rPr>
  </w:style>
  <w:style w:type="character" w:customStyle="1" w:styleId="41">
    <w:name w:val="标题 4 字符"/>
    <w:qFormat/>
    <w:rsid w:val="00BA17A7"/>
    <w:rPr>
      <w:rFonts w:ascii="宋体" w:eastAsia="仿宋_GB2312" w:hAnsi="Arial" w:hint="eastAsia"/>
      <w:b/>
      <w:bCs/>
      <w:kern w:val="2"/>
      <w:sz w:val="28"/>
      <w:szCs w:val="28"/>
    </w:rPr>
  </w:style>
  <w:style w:type="character" w:customStyle="1" w:styleId="110">
    <w:name w:val="标题 1 字符1"/>
    <w:rsid w:val="00BA17A7"/>
    <w:rPr>
      <w:rFonts w:ascii="宋体" w:eastAsia="宋体" w:hAnsi="宋体" w:hint="eastAsia"/>
      <w:b/>
      <w:bCs/>
      <w:kern w:val="2"/>
      <w:sz w:val="21"/>
      <w:szCs w:val="24"/>
      <w:lang w:val="en-US" w:eastAsia="zh-CN" w:bidi="ar-SA"/>
    </w:rPr>
  </w:style>
  <w:style w:type="character" w:customStyle="1" w:styleId="font151">
    <w:name w:val="font151"/>
    <w:qFormat/>
    <w:rsid w:val="00BA17A7"/>
    <w:rPr>
      <w:rFonts w:ascii="宋体" w:eastAsia="宋体" w:hAnsi="宋体" w:cs="宋体" w:hint="eastAsia"/>
      <w:strike w:val="0"/>
      <w:dstrike w:val="0"/>
      <w:color w:val="7030A0"/>
      <w:sz w:val="20"/>
      <w:szCs w:val="20"/>
      <w:u w:val="none"/>
      <w:effect w:val="none"/>
    </w:rPr>
  </w:style>
  <w:style w:type="character" w:customStyle="1" w:styleId="afffd">
    <w:name w:val="正文文本 字符"/>
    <w:rsid w:val="00BA17A7"/>
    <w:rPr>
      <w:kern w:val="2"/>
      <w:sz w:val="21"/>
      <w:szCs w:val="24"/>
    </w:rPr>
  </w:style>
  <w:style w:type="character" w:customStyle="1" w:styleId="text1">
    <w:name w:val="text1"/>
    <w:rsid w:val="00BA17A7"/>
  </w:style>
  <w:style w:type="character" w:customStyle="1" w:styleId="afffe">
    <w:name w:val="正文文本缩进 字符"/>
    <w:rsid w:val="00BA17A7"/>
    <w:rPr>
      <w:rFonts w:ascii="宋体" w:eastAsia="宋体" w:hAnsi="Courier New" w:hint="eastAsia"/>
      <w:spacing w:val="-4"/>
      <w:kern w:val="2"/>
      <w:sz w:val="18"/>
    </w:rPr>
  </w:style>
  <w:style w:type="character" w:customStyle="1" w:styleId="26">
    <w:name w:val="标题 2 字符"/>
    <w:qFormat/>
    <w:rsid w:val="00BA17A7"/>
    <w:rPr>
      <w:rFonts w:ascii="宋体" w:eastAsia="仿宋_GB2312" w:hAnsi="Arial" w:hint="eastAsia"/>
      <w:b/>
      <w:bCs/>
      <w:kern w:val="2"/>
      <w:sz w:val="28"/>
      <w:szCs w:val="32"/>
    </w:rPr>
  </w:style>
  <w:style w:type="character" w:customStyle="1" w:styleId="font81">
    <w:name w:val="font81"/>
    <w:qFormat/>
    <w:rsid w:val="00BA17A7"/>
    <w:rPr>
      <w:rFonts w:ascii="宋体" w:eastAsia="宋体" w:hAnsi="宋体" w:cs="宋体" w:hint="eastAsia"/>
      <w:strike w:val="0"/>
      <w:dstrike w:val="0"/>
      <w:color w:val="000000"/>
      <w:sz w:val="20"/>
      <w:szCs w:val="20"/>
      <w:u w:val="none"/>
      <w:effect w:val="none"/>
    </w:rPr>
  </w:style>
  <w:style w:type="character" w:customStyle="1" w:styleId="affff">
    <w:name w:val="纯文本 字符"/>
    <w:qFormat/>
    <w:rsid w:val="00BA17A7"/>
    <w:rPr>
      <w:rFonts w:ascii="宋体" w:eastAsia="宋体" w:hAnsi="Courier New" w:cs="Courier New" w:hint="eastAsia"/>
      <w:szCs w:val="21"/>
    </w:rPr>
  </w:style>
  <w:style w:type="character" w:customStyle="1" w:styleId="61">
    <w:name w:val="标题 6 字符"/>
    <w:qFormat/>
    <w:rsid w:val="00BA17A7"/>
    <w:rPr>
      <w:rFonts w:ascii="宋体" w:eastAsia="仿宋_GB2312" w:hAnsi="Arial" w:hint="eastAsia"/>
      <w:b/>
      <w:bCs/>
      <w:kern w:val="2"/>
      <w:sz w:val="24"/>
      <w:szCs w:val="24"/>
    </w:rPr>
  </w:style>
  <w:style w:type="character" w:customStyle="1" w:styleId="610">
    <w:name w:val="标题 6 字符1"/>
    <w:rsid w:val="00BA17A7"/>
    <w:rPr>
      <w:rFonts w:ascii="Arial" w:eastAsia="黑体" w:hAnsi="Arial" w:cs="Arial" w:hint="default"/>
      <w:b/>
      <w:bCs/>
      <w:kern w:val="2"/>
      <w:sz w:val="24"/>
      <w:szCs w:val="24"/>
      <w:lang w:val="en-US" w:eastAsia="zh-CN" w:bidi="ar-SA"/>
    </w:rPr>
  </w:style>
  <w:style w:type="character" w:customStyle="1" w:styleId="CharChar3">
    <w:name w:val="Char Char3"/>
    <w:rsid w:val="00BA17A7"/>
    <w:rPr>
      <w:rFonts w:ascii="宋体" w:eastAsia="宋体" w:hAnsi="宋体" w:hint="eastAsia"/>
      <w:b/>
      <w:bCs/>
      <w:kern w:val="2"/>
      <w:sz w:val="21"/>
      <w:szCs w:val="24"/>
      <w:lang w:val="en-US" w:eastAsia="zh-CN" w:bidi="ar-SA"/>
    </w:rPr>
  </w:style>
  <w:style w:type="character" w:customStyle="1" w:styleId="19">
    <w:name w:val="标题 1 字符"/>
    <w:qFormat/>
    <w:rsid w:val="00BA17A7"/>
    <w:rPr>
      <w:rFonts w:ascii="宋体" w:eastAsia="仿宋_GB2312" w:hAnsi="宋体" w:hint="eastAsia"/>
      <w:b/>
      <w:bCs/>
      <w:kern w:val="44"/>
      <w:sz w:val="32"/>
      <w:szCs w:val="44"/>
    </w:rPr>
  </w:style>
  <w:style w:type="character" w:customStyle="1" w:styleId="CharChar6">
    <w:name w:val="Char Char6"/>
    <w:rsid w:val="00BA17A7"/>
    <w:rPr>
      <w:rFonts w:ascii="宋体" w:eastAsia="宋体" w:hAnsi="宋体" w:hint="eastAsia"/>
      <w:b/>
      <w:bCs/>
      <w:kern w:val="2"/>
      <w:sz w:val="21"/>
      <w:szCs w:val="24"/>
      <w:lang w:val="en-US" w:eastAsia="zh-CN" w:bidi="ar-SA"/>
    </w:rPr>
  </w:style>
  <w:style w:type="character" w:customStyle="1" w:styleId="sh141">
    <w:name w:val="sh141"/>
    <w:rsid w:val="00BA17A7"/>
    <w:rPr>
      <w:b w:val="0"/>
      <w:bCs w:val="0"/>
      <w:color w:val="2B2B2B"/>
      <w:sz w:val="12"/>
      <w:szCs w:val="12"/>
    </w:rPr>
  </w:style>
  <w:style w:type="character" w:customStyle="1" w:styleId="1a">
    <w:name w:val="纯文本 字符1"/>
    <w:rsid w:val="00BA17A7"/>
    <w:rPr>
      <w:rFonts w:ascii="宋体" w:eastAsia="宋体" w:hAnsi="Courier New" w:hint="eastAsia"/>
      <w:kern w:val="2"/>
      <w:sz w:val="21"/>
    </w:rPr>
  </w:style>
  <w:style w:type="character" w:customStyle="1" w:styleId="affff0">
    <w:name w:val="批注文字 字符"/>
    <w:qFormat/>
    <w:rsid w:val="00BA17A7"/>
    <w:rPr>
      <w:kern w:val="2"/>
      <w:sz w:val="24"/>
      <w:szCs w:val="24"/>
    </w:rPr>
  </w:style>
  <w:style w:type="character" w:customStyle="1" w:styleId="case31">
    <w:name w:val="case31"/>
    <w:rsid w:val="00BA17A7"/>
    <w:rPr>
      <w:sz w:val="21"/>
      <w:szCs w:val="21"/>
    </w:rPr>
  </w:style>
  <w:style w:type="character" w:customStyle="1" w:styleId="Char1b">
    <w:name w:val="批注文字 Char1"/>
    <w:uiPriority w:val="99"/>
    <w:locked/>
    <w:rsid w:val="00BA17A7"/>
    <w:rPr>
      <w:kern w:val="2"/>
      <w:sz w:val="21"/>
      <w:szCs w:val="24"/>
    </w:rPr>
  </w:style>
  <w:style w:type="character" w:customStyle="1" w:styleId="affff1">
    <w:name w:val="页脚 字符"/>
    <w:uiPriority w:val="99"/>
    <w:qFormat/>
    <w:rsid w:val="00BA17A7"/>
    <w:rPr>
      <w:kern w:val="2"/>
      <w:sz w:val="18"/>
      <w:szCs w:val="18"/>
    </w:rPr>
  </w:style>
  <w:style w:type="character" w:customStyle="1" w:styleId="affff2">
    <w:name w:val="批注主题 字符"/>
    <w:uiPriority w:val="99"/>
    <w:rsid w:val="00BA17A7"/>
    <w:rPr>
      <w:b/>
      <w:bCs/>
      <w:kern w:val="2"/>
      <w:sz w:val="24"/>
      <w:szCs w:val="24"/>
    </w:rPr>
  </w:style>
  <w:style w:type="character" w:customStyle="1" w:styleId="font01">
    <w:name w:val="font01"/>
    <w:qFormat/>
    <w:rsid w:val="00BA17A7"/>
    <w:rPr>
      <w:rFonts w:ascii="宋体" w:eastAsia="宋体" w:hAnsi="宋体" w:cs="宋体" w:hint="eastAsia"/>
      <w:strike w:val="0"/>
      <w:dstrike w:val="0"/>
      <w:color w:val="800080"/>
      <w:sz w:val="21"/>
      <w:szCs w:val="21"/>
      <w:u w:val="none"/>
      <w:effect w:val="none"/>
    </w:rPr>
  </w:style>
  <w:style w:type="character" w:customStyle="1" w:styleId="apple-style-span">
    <w:name w:val="apple-style-span"/>
    <w:basedOn w:val="a1"/>
    <w:rsid w:val="00BA17A7"/>
  </w:style>
  <w:style w:type="character" w:customStyle="1" w:styleId="abcde1">
    <w:name w:val="abcde1"/>
    <w:rsid w:val="00BA17A7"/>
  </w:style>
  <w:style w:type="character" w:customStyle="1" w:styleId="35">
    <w:name w:val="正文文本缩进 3 字符"/>
    <w:rsid w:val="00BA17A7"/>
    <w:rPr>
      <w:kern w:val="2"/>
      <w:sz w:val="24"/>
      <w:szCs w:val="24"/>
    </w:rPr>
  </w:style>
  <w:style w:type="character" w:customStyle="1" w:styleId="27">
    <w:name w:val="正文文本缩进 2 字符"/>
    <w:rsid w:val="00BA17A7"/>
    <w:rPr>
      <w:rFonts w:ascii="楷体_GB2312" w:eastAsia="楷体_GB2312" w:hAnsi="Arial" w:hint="eastAsia"/>
      <w:kern w:val="2"/>
      <w:sz w:val="24"/>
    </w:rPr>
  </w:style>
  <w:style w:type="character" w:customStyle="1" w:styleId="Char1c">
    <w:name w:val="纯文本 Char1"/>
    <w:aliases w:val="纯文本 Char Char2,普通文字 Char Char5,普通文字 Char5,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
    <w:qFormat/>
    <w:locked/>
    <w:rsid w:val="00BA17A7"/>
    <w:rPr>
      <w:rFonts w:ascii="宋体" w:eastAsia="宋体" w:hAnsi="Courier New" w:cs="Courier New" w:hint="eastAsia"/>
      <w:szCs w:val="21"/>
    </w:rPr>
  </w:style>
  <w:style w:type="character" w:customStyle="1" w:styleId="36">
    <w:name w:val="标题 3 字符"/>
    <w:qFormat/>
    <w:rsid w:val="00BA17A7"/>
    <w:rPr>
      <w:rFonts w:ascii="宋体" w:eastAsia="仿宋_GB2312" w:hAnsi="宋体" w:hint="eastAsia"/>
      <w:b/>
      <w:bCs/>
      <w:kern w:val="2"/>
      <w:sz w:val="28"/>
      <w:szCs w:val="28"/>
    </w:rPr>
  </w:style>
  <w:style w:type="character" w:customStyle="1" w:styleId="CharChar5">
    <w:name w:val="Char Char5"/>
    <w:rsid w:val="00BA17A7"/>
    <w:rPr>
      <w:rFonts w:ascii="宋体" w:eastAsia="宋体" w:hAnsi="宋体" w:hint="eastAsia"/>
      <w:b/>
      <w:bCs/>
      <w:kern w:val="2"/>
      <w:sz w:val="21"/>
      <w:szCs w:val="24"/>
      <w:lang w:val="en-US" w:eastAsia="zh-CN" w:bidi="ar-SA"/>
    </w:rPr>
  </w:style>
  <w:style w:type="character" w:customStyle="1" w:styleId="3Char10">
    <w:name w:val="正文文本缩进 3 Char1"/>
    <w:basedOn w:val="a1"/>
    <w:link w:val="33"/>
    <w:uiPriority w:val="99"/>
    <w:semiHidden/>
    <w:locked/>
    <w:rsid w:val="00BA17A7"/>
    <w:rPr>
      <w:rFonts w:ascii="Times New Roman" w:eastAsia="宋体" w:hAnsi="Times New Roman" w:cs="Times New Roman"/>
      <w:kern w:val="0"/>
      <w:sz w:val="16"/>
      <w:szCs w:val="16"/>
    </w:rPr>
  </w:style>
  <w:style w:type="character" w:customStyle="1" w:styleId="Char17">
    <w:name w:val="批注框文本 Char1"/>
    <w:basedOn w:val="a1"/>
    <w:link w:val="af8"/>
    <w:uiPriority w:val="99"/>
    <w:semiHidden/>
    <w:locked/>
    <w:rsid w:val="00BA17A7"/>
    <w:rPr>
      <w:rFonts w:ascii="Times New Roman" w:eastAsia="宋体" w:hAnsi="Times New Roman" w:cs="Times New Roman"/>
      <w:kern w:val="0"/>
      <w:sz w:val="18"/>
      <w:szCs w:val="18"/>
    </w:rPr>
  </w:style>
  <w:style w:type="character" w:customStyle="1" w:styleId="Char20">
    <w:name w:val="批注文字 Char2"/>
    <w:basedOn w:val="a1"/>
    <w:link w:val="ab"/>
    <w:uiPriority w:val="99"/>
    <w:locked/>
    <w:rsid w:val="00BA17A7"/>
    <w:rPr>
      <w:rFonts w:ascii="Times New Roman" w:eastAsia="宋体" w:hAnsi="Times New Roman" w:cs="Times New Roman"/>
      <w:szCs w:val="24"/>
    </w:rPr>
  </w:style>
  <w:style w:type="character" w:customStyle="1" w:styleId="Char16">
    <w:name w:val="批注主题 Char1"/>
    <w:basedOn w:val="Char20"/>
    <w:link w:val="af7"/>
    <w:uiPriority w:val="99"/>
    <w:semiHidden/>
    <w:locked/>
    <w:rsid w:val="00BA17A7"/>
    <w:rPr>
      <w:rFonts w:ascii="Times New Roman" w:eastAsia="宋体" w:hAnsi="Times New Roman" w:cs="Times New Roman"/>
      <w:b/>
      <w:bCs/>
      <w:szCs w:val="24"/>
    </w:rPr>
  </w:style>
  <w:style w:type="character" w:customStyle="1" w:styleId="Char12">
    <w:name w:val="正文文本 Char1"/>
    <w:basedOn w:val="a1"/>
    <w:link w:val="af1"/>
    <w:uiPriority w:val="99"/>
    <w:semiHidden/>
    <w:locked/>
    <w:rsid w:val="00BA17A7"/>
    <w:rPr>
      <w:rFonts w:ascii="Times New Roman" w:eastAsia="宋体" w:hAnsi="Times New Roman" w:cs="Times New Roman"/>
      <w:kern w:val="0"/>
      <w:sz w:val="24"/>
      <w:szCs w:val="24"/>
    </w:rPr>
  </w:style>
  <w:style w:type="character" w:customStyle="1" w:styleId="Char15">
    <w:name w:val="文档结构图 Char1"/>
    <w:basedOn w:val="a1"/>
    <w:link w:val="af5"/>
    <w:uiPriority w:val="99"/>
    <w:semiHidden/>
    <w:locked/>
    <w:rsid w:val="00BA17A7"/>
    <w:rPr>
      <w:rFonts w:ascii="宋体" w:eastAsia="宋体" w:hAnsi="Calibri" w:cs="Times New Roman"/>
      <w:sz w:val="18"/>
      <w:szCs w:val="18"/>
    </w:rPr>
  </w:style>
  <w:style w:type="character" w:customStyle="1" w:styleId="Char24">
    <w:name w:val="页眉 Char2"/>
    <w:basedOn w:val="a1"/>
    <w:uiPriority w:val="99"/>
    <w:semiHidden/>
    <w:locked/>
    <w:rsid w:val="00BA17A7"/>
    <w:rPr>
      <w:rFonts w:ascii="Times New Roman" w:eastAsia="宋体" w:hAnsi="Times New Roman" w:cs="Times New Roman"/>
      <w:sz w:val="18"/>
      <w:szCs w:val="18"/>
    </w:rPr>
  </w:style>
  <w:style w:type="character" w:customStyle="1" w:styleId="Char14">
    <w:name w:val="日期 Char1"/>
    <w:basedOn w:val="a1"/>
    <w:link w:val="af3"/>
    <w:uiPriority w:val="99"/>
    <w:semiHidden/>
    <w:locked/>
    <w:rsid w:val="00BA17A7"/>
    <w:rPr>
      <w:rFonts w:ascii="宋体" w:eastAsia="宋体" w:hAnsi="Courier New" w:cs="Courier New"/>
      <w:kern w:val="0"/>
      <w:sz w:val="20"/>
      <w:szCs w:val="21"/>
    </w:rPr>
  </w:style>
  <w:style w:type="character" w:customStyle="1" w:styleId="Char30">
    <w:name w:val="纯文本 Char3"/>
    <w:basedOn w:val="a1"/>
    <w:link w:val="af6"/>
    <w:locked/>
    <w:rsid w:val="00BA17A7"/>
    <w:rPr>
      <w:rFonts w:ascii="宋体" w:eastAsia="宋体" w:hAnsi="Courier New" w:cs="Courier New"/>
      <w:kern w:val="0"/>
      <w:sz w:val="20"/>
      <w:szCs w:val="21"/>
    </w:rPr>
  </w:style>
  <w:style w:type="character" w:customStyle="1" w:styleId="Char21">
    <w:name w:val="标题 Char2"/>
    <w:basedOn w:val="a1"/>
    <w:link w:val="af0"/>
    <w:uiPriority w:val="10"/>
    <w:locked/>
    <w:rsid w:val="00BA17A7"/>
    <w:rPr>
      <w:rFonts w:ascii="Cambria" w:eastAsia="宋体" w:hAnsi="Cambria" w:cs="Times New Roman"/>
      <w:b/>
      <w:bCs/>
      <w:sz w:val="32"/>
      <w:szCs w:val="32"/>
    </w:rPr>
  </w:style>
  <w:style w:type="character" w:customStyle="1" w:styleId="HTMLChar1">
    <w:name w:val="HTML 预设格式 Char1"/>
    <w:basedOn w:val="a1"/>
    <w:link w:val="HTML"/>
    <w:uiPriority w:val="99"/>
    <w:semiHidden/>
    <w:locked/>
    <w:rsid w:val="00BA17A7"/>
    <w:rPr>
      <w:rFonts w:ascii="宋体" w:eastAsia="宋体" w:hAnsi="宋体" w:cs="宋体"/>
      <w:kern w:val="0"/>
      <w:sz w:val="24"/>
      <w:szCs w:val="24"/>
    </w:rPr>
  </w:style>
  <w:style w:type="character" w:customStyle="1" w:styleId="2Char1">
    <w:name w:val="正文文本 2 Char1"/>
    <w:basedOn w:val="a1"/>
    <w:link w:val="22"/>
    <w:uiPriority w:val="99"/>
    <w:semiHidden/>
    <w:locked/>
    <w:rsid w:val="00BA17A7"/>
    <w:rPr>
      <w:rFonts w:ascii="Times New Roman" w:eastAsia="宋体" w:hAnsi="Times New Roman" w:cs="Times New Roman"/>
      <w:kern w:val="0"/>
      <w:sz w:val="20"/>
      <w:szCs w:val="24"/>
    </w:rPr>
  </w:style>
  <w:style w:type="character" w:customStyle="1" w:styleId="Char11">
    <w:name w:val="尾注文本 Char1"/>
    <w:basedOn w:val="a1"/>
    <w:link w:val="ad"/>
    <w:uiPriority w:val="99"/>
    <w:semiHidden/>
    <w:locked/>
    <w:rsid w:val="00BA17A7"/>
    <w:rPr>
      <w:rFonts w:ascii="Times New Roman" w:eastAsia="宋体" w:hAnsi="Times New Roman" w:cs="Times New Roman"/>
      <w:szCs w:val="24"/>
    </w:rPr>
  </w:style>
  <w:style w:type="character" w:customStyle="1" w:styleId="Char1d">
    <w:name w:val="页脚 Char1"/>
    <w:basedOn w:val="a1"/>
    <w:uiPriority w:val="99"/>
    <w:semiHidden/>
    <w:locked/>
    <w:rsid w:val="00BA17A7"/>
    <w:rPr>
      <w:rFonts w:ascii="Times New Roman" w:eastAsia="宋体" w:hAnsi="Times New Roman" w:cs="Times New Roman"/>
      <w:kern w:val="0"/>
      <w:sz w:val="18"/>
      <w:szCs w:val="18"/>
    </w:rPr>
  </w:style>
  <w:style w:type="character" w:customStyle="1" w:styleId="2Char10">
    <w:name w:val="正文文本缩进 2 Char1"/>
    <w:basedOn w:val="a1"/>
    <w:link w:val="23"/>
    <w:uiPriority w:val="99"/>
    <w:semiHidden/>
    <w:locked/>
    <w:rsid w:val="00BA17A7"/>
    <w:rPr>
      <w:rFonts w:ascii="Times New Roman" w:eastAsia="宋体" w:hAnsi="Times New Roman" w:cs="Times New Roman"/>
      <w:kern w:val="0"/>
      <w:sz w:val="32"/>
      <w:szCs w:val="20"/>
    </w:rPr>
  </w:style>
  <w:style w:type="character" w:customStyle="1" w:styleId="Char13">
    <w:name w:val="正文文本缩进 Char1"/>
    <w:basedOn w:val="a1"/>
    <w:link w:val="af2"/>
    <w:uiPriority w:val="99"/>
    <w:semiHidden/>
    <w:locked/>
    <w:rsid w:val="00BA17A7"/>
    <w:rPr>
      <w:rFonts w:ascii="仿宋_GB2312" w:eastAsia="仿宋_GB2312" w:hAnsi="Times New Roman" w:cs="Times New Roman"/>
      <w:kern w:val="0"/>
      <w:sz w:val="32"/>
      <w:szCs w:val="20"/>
    </w:rPr>
  </w:style>
  <w:style w:type="character" w:customStyle="1" w:styleId="Char10">
    <w:name w:val="脚注文本 Char1"/>
    <w:basedOn w:val="a1"/>
    <w:link w:val="aa"/>
    <w:uiPriority w:val="99"/>
    <w:semiHidden/>
    <w:locked/>
    <w:rsid w:val="00BA17A7"/>
    <w:rPr>
      <w:rFonts w:ascii="Times New Roman" w:eastAsia="宋体" w:hAnsi="Times New Roman" w:cs="Times New Roman"/>
      <w:sz w:val="18"/>
      <w:szCs w:val="18"/>
    </w:rPr>
  </w:style>
  <w:style w:type="character" w:customStyle="1" w:styleId="3Char1">
    <w:name w:val="正文文本 3 Char1"/>
    <w:basedOn w:val="a1"/>
    <w:link w:val="32"/>
    <w:uiPriority w:val="99"/>
    <w:semiHidden/>
    <w:locked/>
    <w:rsid w:val="00BA17A7"/>
    <w:rPr>
      <w:rFonts w:ascii="Times New Roman" w:eastAsia="宋体" w:hAnsi="Times New Roman" w:cs="Times New Roman"/>
      <w:b/>
      <w:bCs/>
      <w:kern w:val="0"/>
      <w:sz w:val="24"/>
      <w:szCs w:val="24"/>
    </w:rPr>
  </w:style>
  <w:style w:type="table" w:styleId="affff3">
    <w:name w:val="Table Grid"/>
    <w:basedOn w:val="a2"/>
    <w:uiPriority w:val="59"/>
    <w:qFormat/>
    <w:rsid w:val="00BA17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四级条标题"/>
    <w:basedOn w:val="aff9"/>
    <w:next w:val="afb"/>
    <w:rsid w:val="00BA17A7"/>
    <w:pPr>
      <w:tabs>
        <w:tab w:val="clear" w:pos="2205"/>
        <w:tab w:val="left" w:pos="2940"/>
      </w:tabs>
      <w:ind w:left="3160"/>
      <w:outlineLvl w:val="5"/>
    </w:pPr>
  </w:style>
  <w:style w:type="paragraph" w:customStyle="1" w:styleId="affff5">
    <w:name w:val="五级条标题"/>
    <w:basedOn w:val="affff4"/>
    <w:next w:val="afb"/>
    <w:rsid w:val="00BA17A7"/>
    <w:pPr>
      <w:tabs>
        <w:tab w:val="left" w:pos="2625"/>
      </w:tabs>
      <w:ind w:left="2100"/>
      <w:outlineLvl w:val="6"/>
    </w:pPr>
  </w:style>
  <w:style w:type="paragraph" w:customStyle="1" w:styleId="affff6">
    <w:name w:val="附录一级条标题"/>
    <w:basedOn w:val="aff3"/>
    <w:next w:val="afb"/>
    <w:rsid w:val="00BA17A7"/>
    <w:pPr>
      <w:tabs>
        <w:tab w:val="clear" w:pos="885"/>
        <w:tab w:val="left" w:pos="1992"/>
      </w:tabs>
      <w:autoSpaceDN w:val="0"/>
      <w:spacing w:beforeLines="0"/>
      <w:ind w:left="420" w:hanging="420"/>
      <w:outlineLvl w:val="2"/>
    </w:pPr>
  </w:style>
  <w:style w:type="paragraph" w:customStyle="1" w:styleId="affff7">
    <w:name w:val="附录二级条标题"/>
    <w:basedOn w:val="affff6"/>
    <w:next w:val="afb"/>
    <w:rsid w:val="00BA17A7"/>
    <w:pPr>
      <w:tabs>
        <w:tab w:val="left" w:pos="840"/>
      </w:tabs>
      <w:ind w:left="840"/>
      <w:outlineLvl w:val="3"/>
    </w:pPr>
  </w:style>
  <w:style w:type="paragraph" w:customStyle="1" w:styleId="affff8">
    <w:name w:val="附录三级条标题"/>
    <w:basedOn w:val="affff7"/>
    <w:next w:val="afb"/>
    <w:rsid w:val="00BA17A7"/>
    <w:pPr>
      <w:tabs>
        <w:tab w:val="left" w:pos="1260"/>
      </w:tabs>
      <w:ind w:left="1260"/>
      <w:outlineLvl w:val="4"/>
    </w:pPr>
  </w:style>
  <w:style w:type="paragraph" w:customStyle="1" w:styleId="affff9">
    <w:name w:val="附录四级条标题"/>
    <w:basedOn w:val="affff8"/>
    <w:next w:val="afb"/>
    <w:rsid w:val="00BA17A7"/>
    <w:pPr>
      <w:tabs>
        <w:tab w:val="left" w:pos="1680"/>
      </w:tabs>
      <w:ind w:left="1680"/>
      <w:outlineLvl w:val="5"/>
    </w:pPr>
  </w:style>
  <w:style w:type="paragraph" w:customStyle="1" w:styleId="affffa">
    <w:name w:val="附录五级条标题"/>
    <w:basedOn w:val="affff9"/>
    <w:next w:val="afb"/>
    <w:rsid w:val="00BA17A7"/>
    <w:pPr>
      <w:tabs>
        <w:tab w:val="clear" w:pos="1680"/>
        <w:tab w:val="left" w:pos="2100"/>
      </w:tabs>
      <w:ind w:left="2100"/>
      <w:outlineLvl w:val="6"/>
    </w:pPr>
  </w:style>
  <w:style w:type="character" w:styleId="affffb">
    <w:name w:val="page number"/>
    <w:basedOn w:val="a1"/>
    <w:rsid w:val="00C0197D"/>
  </w:style>
  <w:style w:type="character" w:styleId="affffc">
    <w:name w:val="Strong"/>
    <w:uiPriority w:val="22"/>
    <w:qFormat/>
    <w:rsid w:val="00C0197D"/>
    <w:rPr>
      <w:b/>
      <w:bCs/>
    </w:rPr>
  </w:style>
  <w:style w:type="character" w:customStyle="1" w:styleId="CharChar">
    <w:name w:val="文档正文 Char Char"/>
    <w:link w:val="affffd"/>
    <w:locked/>
    <w:rsid w:val="00C0197D"/>
    <w:rPr>
      <w:sz w:val="24"/>
    </w:rPr>
  </w:style>
  <w:style w:type="character" w:customStyle="1" w:styleId="Charf0">
    <w:name w:val="表 Char"/>
    <w:link w:val="affe"/>
    <w:uiPriority w:val="99"/>
    <w:locked/>
    <w:rsid w:val="00C0197D"/>
    <w:rPr>
      <w:rFonts w:ascii="Calibri" w:eastAsia="仿宋" w:hAnsi="Calibri" w:cs="Times New Roman"/>
    </w:rPr>
  </w:style>
  <w:style w:type="paragraph" w:customStyle="1" w:styleId="affffd">
    <w:name w:val="文档正文"/>
    <w:basedOn w:val="a"/>
    <w:link w:val="CharChar"/>
    <w:qFormat/>
    <w:rsid w:val="00C0197D"/>
    <w:pPr>
      <w:widowControl/>
      <w:snapToGrid w:val="0"/>
      <w:spacing w:before="60" w:after="60" w:line="360" w:lineRule="atLeast"/>
      <w:ind w:firstLine="482"/>
      <w:jc w:val="left"/>
    </w:pPr>
    <w:rPr>
      <w:rFonts w:asciiTheme="minorHAnsi" w:eastAsiaTheme="minorEastAsia" w:hAnsiTheme="minorHAnsi" w:cstheme="minorBidi"/>
      <w:sz w:val="24"/>
      <w:szCs w:val="22"/>
    </w:rPr>
  </w:style>
  <w:style w:type="paragraph" w:styleId="affffe">
    <w:name w:val="Revision"/>
    <w:uiPriority w:val="99"/>
    <w:unhideWhenUsed/>
    <w:rsid w:val="00C0197D"/>
    <w:rPr>
      <w:rFonts w:ascii="Times New Roman" w:eastAsia="宋体" w:hAnsi="Times New Roman" w:cs="Times New Roman"/>
      <w:szCs w:val="24"/>
    </w:rPr>
  </w:style>
  <w:style w:type="paragraph" w:customStyle="1" w:styleId="CharCharCharCharCharCharChar0">
    <w:name w:val="Char Char Char Char Char Char Char"/>
    <w:basedOn w:val="a"/>
    <w:uiPriority w:val="99"/>
    <w:rsid w:val="00C0197D"/>
  </w:style>
  <w:style w:type="paragraph" w:customStyle="1" w:styleId="28">
    <w:name w:val="样式 正文缩进 + 首行缩进:  2 字符"/>
    <w:basedOn w:val="a0"/>
    <w:qFormat/>
    <w:rsid w:val="00C0197D"/>
    <w:pPr>
      <w:spacing w:line="360" w:lineRule="auto"/>
      <w:ind w:firstLineChars="200" w:firstLine="200"/>
    </w:pPr>
    <w:rPr>
      <w:rFonts w:cs="宋体"/>
      <w:sz w:val="24"/>
    </w:rPr>
  </w:style>
  <w:style w:type="table" w:customStyle="1" w:styleId="1b">
    <w:name w:val="网格型1"/>
    <w:basedOn w:val="a2"/>
    <w:next w:val="affff3"/>
    <w:uiPriority w:val="39"/>
    <w:rsid w:val="00C0197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2">
    <w:name w:val="Char Char Char Char Char Char Char"/>
    <w:basedOn w:val="a"/>
    <w:uiPriority w:val="99"/>
    <w:rsid w:val="00742D70"/>
  </w:style>
  <w:style w:type="table" w:customStyle="1" w:styleId="29">
    <w:name w:val="网格型2"/>
    <w:basedOn w:val="a2"/>
    <w:next w:val="affff3"/>
    <w:rsid w:val="00742D7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无列表1"/>
    <w:next w:val="a3"/>
    <w:uiPriority w:val="99"/>
    <w:semiHidden/>
    <w:unhideWhenUsed/>
    <w:rsid w:val="00731262"/>
  </w:style>
  <w:style w:type="paragraph" w:customStyle="1" w:styleId="afffff">
    <w:rsid w:val="00731262"/>
    <w:pPr>
      <w:widowControl w:val="0"/>
      <w:jc w:val="both"/>
    </w:pPr>
    <w:rPr>
      <w:rFonts w:ascii="Calibri" w:eastAsia="宋体" w:hAnsi="Calibri" w:cs="Times New Roman"/>
      <w:szCs w:val="24"/>
    </w:rPr>
  </w:style>
  <w:style w:type="paragraph" w:customStyle="1" w:styleId="CharCharCharCharCharCharChar3">
    <w:name w:val="Char Char Char Char Char Char Char"/>
    <w:basedOn w:val="a"/>
    <w:rsid w:val="00731262"/>
    <w:rPr>
      <w:rFonts w:ascii="Calibri" w:hAnsi="Calibri"/>
    </w:rPr>
  </w:style>
  <w:style w:type="table" w:customStyle="1" w:styleId="37">
    <w:name w:val="网格型3"/>
    <w:basedOn w:val="a2"/>
    <w:next w:val="affff3"/>
    <w:rsid w:val="0073126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04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1863</Words>
  <Characters>10622</Characters>
  <Application>Microsoft Office Word</Application>
  <DocSecurity>0</DocSecurity>
  <Lines>88</Lines>
  <Paragraphs>24</Paragraphs>
  <ScaleCrop>false</ScaleCrop>
  <Company>微软中国</Company>
  <LinksUpToDate>false</LinksUpToDate>
  <CharactersWithSpaces>12461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Guocy</dc:creator>
  <cp:keywords/>
  <dc:description/>
  <cp:lastModifiedBy>Windows User</cp:lastModifiedBy>
  <cp:revision>15</cp:revision>
  <dcterms:created xsi:type="dcterms:W3CDTF">2019-02-11T03:19:00Z</dcterms:created>
  <dcterms:modified xsi:type="dcterms:W3CDTF">2019-12-31T00:06:00Z</dcterms:modified>
</cp:coreProperties>
</file>