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F3" w:rsidRPr="00DB49F3" w:rsidRDefault="00DB49F3" w:rsidP="00DB49F3">
      <w:pPr>
        <w:keepNext/>
        <w:keepLines/>
        <w:spacing w:before="260" w:after="260" w:line="416" w:lineRule="auto"/>
        <w:jc w:val="center"/>
        <w:outlineLvl w:val="1"/>
        <w:rPr>
          <w:rFonts w:ascii="Arial" w:eastAsia="黑体" w:hAnsi="Arial" w:cs="Times New Roman" w:hint="eastAsia"/>
          <w:b/>
          <w:bCs/>
          <w:color w:val="000000"/>
          <w:kern w:val="0"/>
          <w:sz w:val="30"/>
          <w:szCs w:val="30"/>
          <w:lang/>
        </w:rPr>
      </w:pPr>
      <w:r w:rsidRPr="00DB49F3">
        <w:rPr>
          <w:rFonts w:ascii="Arial" w:eastAsia="黑体" w:hAnsi="Arial" w:cs="Times New Roman" w:hint="eastAsia"/>
          <w:b/>
          <w:bCs/>
          <w:color w:val="000000"/>
          <w:kern w:val="0"/>
          <w:sz w:val="32"/>
          <w:szCs w:val="32"/>
          <w:lang/>
        </w:rPr>
        <w:t>采购需求</w:t>
      </w:r>
    </w:p>
    <w:p w:rsidR="00DB49F3" w:rsidRPr="00DB49F3" w:rsidRDefault="00DB49F3" w:rsidP="00DB49F3">
      <w:pPr>
        <w:spacing w:line="480" w:lineRule="exact"/>
        <w:jc w:val="left"/>
        <w:rPr>
          <w:rFonts w:ascii="Times New Roman" w:eastAsia="宋体" w:hAnsi="Times New Roman" w:cs="Times New Roman" w:hint="eastAsia"/>
          <w:color w:val="000000"/>
          <w:szCs w:val="24"/>
        </w:rPr>
      </w:pPr>
      <w:r w:rsidRPr="00DB49F3">
        <w:rPr>
          <w:rFonts w:ascii="Times New Roman" w:eastAsia="宋体" w:hAnsi="Times New Roman" w:cs="Times New Roman" w:hint="eastAsia"/>
          <w:color w:val="000000"/>
          <w:szCs w:val="24"/>
        </w:rPr>
        <w:t>说明：</w:t>
      </w:r>
    </w:p>
    <w:p w:rsidR="00DB49F3" w:rsidRPr="00DB49F3" w:rsidRDefault="00DB49F3" w:rsidP="00DB49F3">
      <w:pPr>
        <w:spacing w:line="480" w:lineRule="exact"/>
        <w:ind w:firstLineChars="202" w:firstLine="424"/>
        <w:jc w:val="left"/>
        <w:rPr>
          <w:rFonts w:ascii="Times New Roman" w:eastAsia="宋体" w:hAnsi="Times New Roman" w:cs="Times New Roman" w:hint="eastAsia"/>
          <w:color w:val="000000"/>
          <w:szCs w:val="24"/>
        </w:rPr>
      </w:pPr>
      <w:r w:rsidRPr="00DB49F3">
        <w:rPr>
          <w:rFonts w:ascii="Times New Roman" w:eastAsia="宋体" w:hAnsi="Times New Roman" w:cs="Times New Roman" w:hint="eastAsia"/>
          <w:color w:val="000000"/>
          <w:szCs w:val="24"/>
        </w:rPr>
        <w:t xml:space="preserve">1. </w:t>
      </w:r>
      <w:r w:rsidRPr="00DB49F3">
        <w:rPr>
          <w:rFonts w:ascii="Times New Roman" w:eastAsia="宋体" w:hAnsi="Times New Roman" w:cs="Times New Roman" w:hint="eastAsia"/>
          <w:color w:val="000000"/>
          <w:szCs w:val="24"/>
        </w:rPr>
        <w:t>本招标文件所称中小企业必须符合《政府采购促进中小企业发展暂行办法》第二条规定。</w:t>
      </w:r>
    </w:p>
    <w:p w:rsidR="00DB49F3" w:rsidRPr="00DB49F3" w:rsidRDefault="00DB49F3" w:rsidP="00DB49F3">
      <w:pPr>
        <w:spacing w:line="480" w:lineRule="exact"/>
        <w:ind w:firstLineChars="202" w:firstLine="424"/>
        <w:jc w:val="left"/>
        <w:rPr>
          <w:rFonts w:ascii="Times New Roman" w:eastAsia="宋体" w:hAnsi="Times New Roman" w:cs="Times New Roman" w:hint="eastAsia"/>
          <w:color w:val="000000"/>
          <w:szCs w:val="24"/>
        </w:rPr>
      </w:pPr>
      <w:r w:rsidRPr="00DB49F3">
        <w:rPr>
          <w:rFonts w:ascii="Times New Roman" w:eastAsia="宋体" w:hAnsi="Times New Roman" w:cs="Times New Roman" w:hint="eastAsia"/>
          <w:color w:val="000000"/>
          <w:szCs w:val="24"/>
        </w:rPr>
        <w:t xml:space="preserve">2. </w:t>
      </w:r>
      <w:r w:rsidRPr="00DB49F3">
        <w:rPr>
          <w:rFonts w:ascii="Times New Roman" w:eastAsia="宋体" w:hAnsi="Times New Roman" w:cs="Times New Roman" w:hint="eastAsia"/>
          <w:color w:val="000000"/>
          <w:szCs w:val="24"/>
        </w:rPr>
        <w:t>小型和微型企业产品的价格给予</w:t>
      </w:r>
      <w:r w:rsidRPr="00DB49F3">
        <w:rPr>
          <w:rFonts w:ascii="Times New Roman" w:eastAsia="宋体" w:hAnsi="Times New Roman" w:cs="Times New Roman" w:hint="eastAsia"/>
          <w:color w:val="000000"/>
          <w:szCs w:val="24"/>
        </w:rPr>
        <w:t>6%-10%</w:t>
      </w:r>
      <w:r w:rsidRPr="00DB49F3">
        <w:rPr>
          <w:rFonts w:ascii="Times New Roman" w:eastAsia="宋体" w:hAnsi="Times New Roman" w:cs="Times New Roman" w:hint="eastAsia"/>
          <w:color w:val="000000"/>
          <w:szCs w:val="24"/>
        </w:rPr>
        <w:t>的扣除，用扣除后的价格参与评审，具体扣除比例以第四章《评标办法及评标标准》的规定为准。</w:t>
      </w:r>
    </w:p>
    <w:p w:rsidR="00DB49F3" w:rsidRPr="00DB49F3" w:rsidRDefault="00DB49F3" w:rsidP="00DB49F3">
      <w:pPr>
        <w:spacing w:line="480" w:lineRule="exact"/>
        <w:ind w:firstLineChars="202" w:firstLine="424"/>
        <w:jc w:val="left"/>
        <w:rPr>
          <w:rFonts w:ascii="Times New Roman" w:eastAsia="宋体" w:hAnsi="Times New Roman" w:cs="Times New Roman" w:hint="eastAsia"/>
          <w:color w:val="000000"/>
          <w:szCs w:val="24"/>
        </w:rPr>
      </w:pPr>
      <w:r w:rsidRPr="00DB49F3">
        <w:rPr>
          <w:rFonts w:ascii="Times New Roman" w:eastAsia="宋体" w:hAnsi="Times New Roman" w:cs="Times New Roman" w:hint="eastAsia"/>
          <w:color w:val="000000"/>
          <w:szCs w:val="24"/>
        </w:rPr>
        <w:t xml:space="preserve">3. </w:t>
      </w:r>
      <w:r w:rsidRPr="00DB49F3">
        <w:rPr>
          <w:rFonts w:ascii="Times New Roman" w:eastAsia="宋体" w:hAnsi="Times New Roman" w:cs="Times New Roman" w:hint="eastAsia"/>
          <w:color w:val="000000"/>
          <w:szCs w:val="24"/>
        </w:rPr>
        <w:t>小型、微型企业提供中型企业制造的货物的，视同为中型企业。</w:t>
      </w:r>
    </w:p>
    <w:p w:rsidR="00DB49F3" w:rsidRPr="00DB49F3" w:rsidRDefault="00DB49F3" w:rsidP="00DB49F3">
      <w:pPr>
        <w:spacing w:line="480" w:lineRule="exact"/>
        <w:ind w:firstLineChars="202" w:firstLine="424"/>
        <w:jc w:val="left"/>
        <w:rPr>
          <w:rFonts w:ascii="Times New Roman" w:eastAsia="宋体" w:hAnsi="Times New Roman" w:cs="Times New Roman" w:hint="eastAsia"/>
          <w:color w:val="000000"/>
          <w:szCs w:val="24"/>
        </w:rPr>
      </w:pPr>
      <w:r w:rsidRPr="00DB49F3">
        <w:rPr>
          <w:rFonts w:ascii="Times New Roman" w:eastAsia="宋体" w:hAnsi="Times New Roman" w:cs="Times New Roman" w:hint="eastAsia"/>
          <w:color w:val="000000"/>
          <w:szCs w:val="24"/>
        </w:rPr>
        <w:t xml:space="preserve">4. </w:t>
      </w:r>
      <w:r w:rsidRPr="00DB49F3">
        <w:rPr>
          <w:rFonts w:ascii="Times New Roman" w:eastAsia="宋体" w:hAnsi="Times New Roman" w:cs="Times New Roman" w:hint="eastAsia"/>
          <w:color w:val="000000"/>
          <w:szCs w:val="24"/>
        </w:rPr>
        <w:t>小型、微型企业提供大型企业制造的货物的，视同为大型企业。</w:t>
      </w:r>
    </w:p>
    <w:p w:rsidR="00DB49F3" w:rsidRPr="00DB49F3" w:rsidRDefault="00DB49F3" w:rsidP="00DB49F3">
      <w:pPr>
        <w:spacing w:line="480" w:lineRule="exact"/>
        <w:ind w:firstLineChars="202" w:firstLine="424"/>
        <w:jc w:val="left"/>
        <w:rPr>
          <w:rFonts w:ascii="微软雅黑" w:eastAsia="微软雅黑" w:hAnsi="微软雅黑" w:cs="Times New Roman" w:hint="eastAsia"/>
          <w:b/>
          <w:color w:val="000000"/>
          <w:sz w:val="24"/>
          <w:szCs w:val="24"/>
        </w:rPr>
      </w:pPr>
      <w:bookmarkStart w:id="0" w:name="_Toc254970490"/>
      <w:bookmarkStart w:id="1" w:name="_Toc254970631"/>
      <w:r w:rsidRPr="00DB49F3">
        <w:rPr>
          <w:rFonts w:ascii="Times New Roman" w:eastAsia="宋体" w:hAnsi="Times New Roman" w:cs="Times New Roman" w:hint="eastAsia"/>
          <w:color w:val="000000"/>
          <w:szCs w:val="24"/>
        </w:rPr>
        <w:t xml:space="preserve">5. </w:t>
      </w:r>
      <w:r w:rsidRPr="00DB49F3">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DB49F3" w:rsidRPr="00DB49F3" w:rsidRDefault="00DB49F3" w:rsidP="00DB49F3">
      <w:pPr>
        <w:spacing w:line="480" w:lineRule="exact"/>
        <w:ind w:firstLineChars="202" w:firstLine="424"/>
        <w:jc w:val="left"/>
        <w:rPr>
          <w:rFonts w:ascii="Times New Roman" w:eastAsia="宋体" w:hAnsi="Times New Roman" w:cs="Times New Roman"/>
          <w:color w:val="000000"/>
          <w:szCs w:val="24"/>
        </w:rPr>
      </w:pPr>
      <w:r w:rsidRPr="00DB49F3">
        <w:rPr>
          <w:rFonts w:ascii="Times New Roman" w:eastAsia="宋体" w:hAnsi="Times New Roman" w:cs="Times New Roman" w:hint="eastAsia"/>
          <w:color w:val="000000"/>
          <w:szCs w:val="24"/>
        </w:rPr>
        <w:t>6.</w:t>
      </w:r>
      <w:r w:rsidRPr="00DB49F3">
        <w:rPr>
          <w:rFonts w:ascii="Times New Roman" w:eastAsia="宋体" w:hAnsi="Times New Roman" w:cs="Times New Roman" w:hint="eastAsia"/>
          <w:color w:val="000000"/>
          <w:szCs w:val="24"/>
        </w:rPr>
        <w:t>招标文件中所要求提供的证明材料，如为外文文本的请提供中文翻译文本。</w:t>
      </w:r>
    </w:p>
    <w:p w:rsidR="00DB49F3" w:rsidRPr="00DB49F3" w:rsidRDefault="00DB49F3" w:rsidP="00DB49F3">
      <w:pPr>
        <w:spacing w:line="480" w:lineRule="exact"/>
        <w:ind w:firstLineChars="202" w:firstLine="485"/>
        <w:jc w:val="left"/>
        <w:rPr>
          <w:rFonts w:ascii="微软雅黑" w:eastAsia="微软雅黑" w:hAnsi="微软雅黑" w:cs="Times New Roman" w:hint="eastAsia"/>
          <w:b/>
          <w:color w:val="000000"/>
          <w:sz w:val="24"/>
          <w:szCs w:val="24"/>
        </w:rPr>
      </w:pPr>
      <w:r w:rsidRPr="00DB49F3">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49F3" w:rsidRPr="00DB49F3" w:rsidRDefault="00DB49F3" w:rsidP="00DB49F3">
      <w:pPr>
        <w:spacing w:line="480" w:lineRule="exact"/>
        <w:ind w:firstLineChars="202" w:firstLine="424"/>
        <w:jc w:val="left"/>
        <w:rPr>
          <w:rFonts w:ascii="Times New Roman" w:eastAsia="宋体" w:hAnsi="Times New Roman" w:cs="Times New Roman" w:hint="eastAsia"/>
          <w:color w:val="000000"/>
          <w:szCs w:val="24"/>
        </w:rPr>
      </w:pPr>
      <w:r w:rsidRPr="00DB49F3">
        <w:rPr>
          <w:rFonts w:ascii="Times New Roman" w:eastAsia="宋体" w:hAnsi="Times New Roman" w:cs="Times New Roman" w:hint="eastAsia"/>
          <w:color w:val="000000"/>
          <w:szCs w:val="24"/>
        </w:rPr>
        <w:t>8.</w:t>
      </w:r>
      <w:r w:rsidRPr="00DB49F3">
        <w:rPr>
          <w:rFonts w:ascii="Times New Roman" w:eastAsia="宋体" w:hAnsi="Times New Roman" w:cs="Times New Roman" w:hint="eastAsia"/>
          <w:color w:val="000000"/>
          <w:szCs w:val="24"/>
        </w:rPr>
        <w:t>本采购需求中技术要求所使用的标准或应用标准如与投标人所执行的标准不一致时，</w:t>
      </w:r>
      <w:r w:rsidRPr="00DB49F3">
        <w:rPr>
          <w:rFonts w:ascii="Times New Roman" w:eastAsia="宋体" w:hAnsi="Times New Roman" w:cs="Times New Roman" w:hint="eastAsia"/>
          <w:color w:val="000000"/>
          <w:szCs w:val="24"/>
        </w:rPr>
        <w:lastRenderedPageBreak/>
        <w:t>按最新标准或较高标准执行。</w:t>
      </w:r>
    </w:p>
    <w:p w:rsidR="00DB49F3" w:rsidRPr="00DB49F3" w:rsidRDefault="00DB49F3" w:rsidP="00DB49F3">
      <w:pPr>
        <w:spacing w:line="480" w:lineRule="exact"/>
        <w:ind w:firstLineChars="202" w:firstLine="485"/>
        <w:jc w:val="left"/>
        <w:rPr>
          <w:rFonts w:ascii="微软雅黑" w:eastAsia="微软雅黑" w:hAnsi="微软雅黑" w:cs="Times New Roman" w:hint="eastAsia"/>
          <w:b/>
          <w:color w:val="000000"/>
          <w:sz w:val="24"/>
          <w:szCs w:val="24"/>
        </w:rPr>
      </w:pPr>
      <w:r w:rsidRPr="00DB49F3">
        <w:rPr>
          <w:rFonts w:ascii="微软雅黑" w:eastAsia="微软雅黑" w:hAnsi="微软雅黑" w:cs="Times New Roman" w:hint="eastAsia"/>
          <w:b/>
          <w:color w:val="000000"/>
          <w:sz w:val="24"/>
          <w:szCs w:val="24"/>
        </w:rPr>
        <w:t>9. 招标文件中标注“▲”号的条款为实质性条款，必须满足，否则投标无效。</w:t>
      </w:r>
    </w:p>
    <w:tbl>
      <w:tblPr>
        <w:tblW w:w="9830" w:type="dxa"/>
        <w:jc w:val="center"/>
        <w:tblBorders>
          <w:top w:val="single" w:sz="4" w:space="0" w:color="auto"/>
          <w:left w:val="single" w:sz="4" w:space="0" w:color="auto"/>
          <w:bottom w:val="single" w:sz="4" w:space="0" w:color="auto"/>
          <w:right w:val="single" w:sz="4" w:space="0" w:color="auto"/>
        </w:tblBorders>
        <w:tblLook w:val="0000"/>
      </w:tblPr>
      <w:tblGrid>
        <w:gridCol w:w="887"/>
        <w:gridCol w:w="1165"/>
        <w:gridCol w:w="665"/>
        <w:gridCol w:w="7081"/>
        <w:gridCol w:w="32"/>
      </w:tblGrid>
      <w:tr w:rsidR="00DB49F3" w:rsidRPr="00DB49F3" w:rsidTr="00E90643">
        <w:trPr>
          <w:trHeight w:val="20"/>
          <w:jc w:val="center"/>
        </w:trPr>
        <w:tc>
          <w:tcPr>
            <w:tcW w:w="9830" w:type="dxa"/>
            <w:gridSpan w:val="5"/>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left"/>
              <w:rPr>
                <w:rFonts w:ascii="宋体" w:eastAsia="宋体" w:hAnsi="宋体" w:cs="Times New Roman"/>
                <w:b/>
                <w:color w:val="000000"/>
                <w:szCs w:val="21"/>
              </w:rPr>
            </w:pPr>
            <w:r w:rsidRPr="00DB49F3">
              <w:rPr>
                <w:rFonts w:ascii="微软雅黑" w:eastAsia="微软雅黑" w:hAnsi="微软雅黑" w:cs="Times New Roman"/>
                <w:b/>
                <w:color w:val="000000"/>
                <w:sz w:val="24"/>
                <w:szCs w:val="24"/>
              </w:rPr>
              <w:br w:type="page"/>
            </w:r>
            <w:r w:rsidRPr="00DB49F3">
              <w:rPr>
                <w:rFonts w:ascii="宋体" w:eastAsia="宋体" w:hAnsi="宋体" w:cs="Times New Roman" w:hint="eastAsia"/>
                <w:b/>
                <w:color w:val="000000"/>
                <w:szCs w:val="21"/>
              </w:rPr>
              <w:t>一、采购需求</w:t>
            </w:r>
          </w:p>
        </w:tc>
      </w:tr>
      <w:tr w:rsidR="00DB49F3" w:rsidRPr="00DB49F3" w:rsidTr="00E90643">
        <w:trPr>
          <w:gridAfter w:val="1"/>
          <w:wAfter w:w="32" w:type="dxa"/>
          <w:trHeight w:val="20"/>
          <w:jc w:val="center"/>
        </w:trPr>
        <w:tc>
          <w:tcPr>
            <w:tcW w:w="887" w:type="dxa"/>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color w:val="000000"/>
                <w:szCs w:val="21"/>
              </w:rPr>
            </w:pPr>
            <w:r w:rsidRPr="00DB49F3">
              <w:rPr>
                <w:rFonts w:ascii="宋体" w:eastAsia="宋体" w:hAnsi="宋体" w:cs="Times New Roman" w:hint="eastAsia"/>
                <w:b/>
                <w:color w:val="000000"/>
                <w:szCs w:val="21"/>
              </w:rPr>
              <w:t>项号</w:t>
            </w:r>
          </w:p>
        </w:tc>
        <w:tc>
          <w:tcPr>
            <w:tcW w:w="1165" w:type="dxa"/>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color w:val="000000"/>
                <w:szCs w:val="21"/>
              </w:rPr>
            </w:pPr>
            <w:r w:rsidRPr="00DB49F3">
              <w:rPr>
                <w:rFonts w:ascii="宋体" w:eastAsia="宋体" w:hAnsi="宋体" w:cs="Times New Roman" w:hint="eastAsia"/>
                <w:b/>
                <w:color w:val="000000"/>
                <w:szCs w:val="21"/>
              </w:rPr>
              <w:t>采购内容</w:t>
            </w:r>
          </w:p>
        </w:tc>
        <w:tc>
          <w:tcPr>
            <w:tcW w:w="665" w:type="dxa"/>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color w:val="000000"/>
                <w:szCs w:val="21"/>
              </w:rPr>
            </w:pPr>
            <w:r w:rsidRPr="00DB49F3">
              <w:rPr>
                <w:rFonts w:ascii="宋体" w:eastAsia="宋体" w:hAnsi="宋体" w:cs="Times New Roman" w:hint="eastAsia"/>
                <w:b/>
                <w:color w:val="000000"/>
                <w:szCs w:val="21"/>
              </w:rPr>
              <w:t>数量</w:t>
            </w:r>
          </w:p>
        </w:tc>
        <w:tc>
          <w:tcPr>
            <w:tcW w:w="7081" w:type="dxa"/>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color w:val="000000"/>
                <w:szCs w:val="21"/>
              </w:rPr>
              <w:t>▲功能目标要求及技术指标</w:t>
            </w:r>
          </w:p>
        </w:tc>
      </w:tr>
      <w:tr w:rsidR="00DB49F3" w:rsidRPr="00DB49F3" w:rsidTr="00E90643">
        <w:trPr>
          <w:gridAfter w:val="1"/>
          <w:wAfter w:w="32" w:type="dxa"/>
          <w:trHeight w:val="3635"/>
          <w:jc w:val="center"/>
        </w:trPr>
        <w:tc>
          <w:tcPr>
            <w:tcW w:w="887" w:type="dxa"/>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widowControl/>
              <w:spacing w:line="360" w:lineRule="exact"/>
              <w:jc w:val="center"/>
              <w:textAlignment w:val="center"/>
              <w:rPr>
                <w:rFonts w:ascii="宋体" w:eastAsia="宋体" w:hAnsi="宋体" w:cs="宋体"/>
                <w:color w:val="000000"/>
                <w:szCs w:val="21"/>
              </w:rPr>
            </w:pPr>
            <w:r w:rsidRPr="00DB49F3">
              <w:rPr>
                <w:rFonts w:ascii="宋体" w:eastAsia="宋体" w:hAnsi="宋体" w:cs="宋体" w:hint="eastAsia"/>
                <w:color w:val="000000"/>
                <w:szCs w:val="21"/>
              </w:rPr>
              <w:t>1</w:t>
            </w:r>
          </w:p>
        </w:tc>
        <w:tc>
          <w:tcPr>
            <w:tcW w:w="1165" w:type="dxa"/>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widowControl/>
              <w:spacing w:line="360" w:lineRule="exact"/>
              <w:jc w:val="center"/>
              <w:textAlignment w:val="center"/>
              <w:rPr>
                <w:rFonts w:ascii="宋体" w:eastAsia="宋体" w:hAnsi="宋体" w:cs="Times New Roman"/>
                <w:color w:val="000000"/>
                <w:szCs w:val="21"/>
              </w:rPr>
            </w:pPr>
            <w:r w:rsidRPr="00DB49F3">
              <w:rPr>
                <w:rFonts w:ascii="宋体" w:eastAsia="宋体" w:hAnsi="宋体" w:cs="Times New Roman" w:hint="eastAsia"/>
                <w:color w:val="000000"/>
                <w:szCs w:val="21"/>
              </w:rPr>
              <w:t>医疗设备维保服务（DR三年维保项目）</w:t>
            </w:r>
          </w:p>
        </w:tc>
        <w:tc>
          <w:tcPr>
            <w:tcW w:w="665" w:type="dxa"/>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widowControl/>
              <w:spacing w:line="360" w:lineRule="exact"/>
              <w:jc w:val="center"/>
              <w:textAlignment w:val="center"/>
              <w:rPr>
                <w:rFonts w:ascii="宋体" w:eastAsia="宋体" w:hAnsi="宋体" w:cs="Times New Roman"/>
                <w:color w:val="000000"/>
                <w:szCs w:val="21"/>
              </w:rPr>
            </w:pPr>
            <w:r w:rsidRPr="00DB49F3">
              <w:rPr>
                <w:rFonts w:ascii="宋体" w:eastAsia="宋体" w:hAnsi="宋体" w:cs="Times New Roman" w:hint="eastAsia"/>
                <w:color w:val="000000"/>
                <w:szCs w:val="21"/>
              </w:rPr>
              <w:t>1项</w:t>
            </w:r>
          </w:p>
        </w:tc>
        <w:tc>
          <w:tcPr>
            <w:tcW w:w="7081" w:type="dxa"/>
            <w:tcBorders>
              <w:top w:val="single" w:sz="4" w:space="0" w:color="auto"/>
              <w:left w:val="single" w:sz="4" w:space="0" w:color="auto"/>
              <w:bottom w:val="single" w:sz="4" w:space="0" w:color="auto"/>
              <w:right w:val="single" w:sz="4" w:space="0" w:color="auto"/>
            </w:tcBorders>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一、采购人原有设备清单：</w:t>
            </w:r>
          </w:p>
          <w:tbl>
            <w:tblPr>
              <w:tblW w:w="4777" w:type="pct"/>
              <w:tblLook w:val="0000"/>
            </w:tblPr>
            <w:tblGrid>
              <w:gridCol w:w="781"/>
              <w:gridCol w:w="1104"/>
              <w:gridCol w:w="1874"/>
              <w:gridCol w:w="850"/>
              <w:gridCol w:w="850"/>
              <w:gridCol w:w="1090"/>
            </w:tblGrid>
            <w:tr w:rsidR="00DB49F3" w:rsidRPr="00DB49F3" w:rsidTr="00E90643">
              <w:trPr>
                <w:trHeight w:val="284"/>
              </w:trPr>
              <w:tc>
                <w:tcPr>
                  <w:tcW w:w="596" w:type="pct"/>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widowControl/>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序号</w:t>
                  </w:r>
                </w:p>
              </w:tc>
              <w:tc>
                <w:tcPr>
                  <w:tcW w:w="843" w:type="pct"/>
                  <w:tcBorders>
                    <w:top w:val="single" w:sz="4" w:space="0" w:color="auto"/>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使用科室</w:t>
                  </w:r>
                </w:p>
              </w:tc>
              <w:tc>
                <w:tcPr>
                  <w:tcW w:w="1431" w:type="pct"/>
                  <w:tcBorders>
                    <w:top w:val="single" w:sz="4" w:space="0" w:color="auto"/>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型号</w:t>
                  </w:r>
                </w:p>
              </w:tc>
              <w:tc>
                <w:tcPr>
                  <w:tcW w:w="649" w:type="pct"/>
                  <w:tcBorders>
                    <w:top w:val="single" w:sz="4" w:space="0" w:color="auto"/>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名称</w:t>
                  </w:r>
                </w:p>
              </w:tc>
              <w:tc>
                <w:tcPr>
                  <w:tcW w:w="649" w:type="pct"/>
                  <w:tcBorders>
                    <w:top w:val="single" w:sz="4" w:space="0" w:color="auto"/>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数量</w:t>
                  </w:r>
                </w:p>
              </w:tc>
              <w:tc>
                <w:tcPr>
                  <w:tcW w:w="832" w:type="pct"/>
                  <w:tcBorders>
                    <w:top w:val="single" w:sz="4" w:space="0" w:color="auto"/>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机身号</w:t>
                  </w:r>
                </w:p>
              </w:tc>
            </w:tr>
            <w:tr w:rsidR="00DB49F3" w:rsidRPr="00DB49F3" w:rsidTr="00E90643">
              <w:trPr>
                <w:trHeight w:val="284"/>
              </w:trPr>
              <w:tc>
                <w:tcPr>
                  <w:tcW w:w="596" w:type="pct"/>
                  <w:tcBorders>
                    <w:top w:val="nil"/>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1</w:t>
                  </w:r>
                </w:p>
              </w:tc>
              <w:tc>
                <w:tcPr>
                  <w:tcW w:w="843" w:type="pct"/>
                  <w:tcBorders>
                    <w:top w:val="nil"/>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体检中心</w:t>
                  </w:r>
                </w:p>
              </w:tc>
              <w:tc>
                <w:tcPr>
                  <w:tcW w:w="1431"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ind w:firstLineChars="50" w:firstLine="105"/>
                    <w:jc w:val="center"/>
                    <w:rPr>
                      <w:rFonts w:ascii="宋体" w:eastAsia="宋体" w:hAnsi="宋体" w:cs="Times New Roman"/>
                      <w:color w:val="000000"/>
                      <w:szCs w:val="21"/>
                    </w:rPr>
                  </w:pPr>
                  <w:r w:rsidRPr="00DB49F3">
                    <w:rPr>
                      <w:rFonts w:ascii="宋体" w:eastAsia="宋体" w:hAnsi="宋体" w:cs="Times New Roman"/>
                      <w:color w:val="000000"/>
                      <w:szCs w:val="21"/>
                    </w:rPr>
                    <w:t>Multix Fusion Digital</w:t>
                  </w:r>
                </w:p>
                <w:p w:rsidR="00DB49F3" w:rsidRPr="00DB49F3" w:rsidRDefault="00DB49F3" w:rsidP="00DB49F3">
                  <w:pPr>
                    <w:spacing w:line="360" w:lineRule="exact"/>
                    <w:ind w:firstLineChars="50" w:firstLine="105"/>
                    <w:jc w:val="center"/>
                    <w:rPr>
                      <w:rFonts w:ascii="宋体" w:eastAsia="宋体" w:hAnsi="宋体" w:cs="Times New Roman"/>
                      <w:color w:val="000000"/>
                      <w:szCs w:val="21"/>
                    </w:rPr>
                  </w:pPr>
                  <w:r w:rsidRPr="00DB49F3">
                    <w:rPr>
                      <w:rFonts w:ascii="宋体" w:eastAsia="宋体" w:hAnsi="宋体" w:cs="Times New Roman"/>
                      <w:color w:val="000000"/>
                      <w:szCs w:val="21"/>
                    </w:rPr>
                    <w:t>Integrated</w:t>
                  </w:r>
                </w:p>
              </w:tc>
              <w:tc>
                <w:tcPr>
                  <w:tcW w:w="649"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DR</w:t>
                  </w:r>
                </w:p>
              </w:tc>
              <w:tc>
                <w:tcPr>
                  <w:tcW w:w="649"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1套</w:t>
                  </w:r>
                </w:p>
              </w:tc>
              <w:tc>
                <w:tcPr>
                  <w:tcW w:w="832"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40106</w:t>
                  </w:r>
                </w:p>
              </w:tc>
            </w:tr>
            <w:tr w:rsidR="00DB49F3" w:rsidRPr="00DB49F3" w:rsidTr="00E90643">
              <w:trPr>
                <w:trHeight w:val="284"/>
              </w:trPr>
              <w:tc>
                <w:tcPr>
                  <w:tcW w:w="596" w:type="pct"/>
                  <w:tcBorders>
                    <w:top w:val="nil"/>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2</w:t>
                  </w:r>
                </w:p>
              </w:tc>
              <w:tc>
                <w:tcPr>
                  <w:tcW w:w="843" w:type="pct"/>
                  <w:tcBorders>
                    <w:top w:val="nil"/>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体检中心</w:t>
                  </w:r>
                </w:p>
              </w:tc>
              <w:tc>
                <w:tcPr>
                  <w:tcW w:w="1431"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color w:val="000000"/>
                      <w:szCs w:val="21"/>
                    </w:rPr>
                    <w:t>AXIOM Aristos VX Plus</w:t>
                  </w:r>
                </w:p>
              </w:tc>
              <w:tc>
                <w:tcPr>
                  <w:tcW w:w="649"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DR</w:t>
                  </w:r>
                </w:p>
              </w:tc>
              <w:tc>
                <w:tcPr>
                  <w:tcW w:w="649"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1套</w:t>
                  </w:r>
                </w:p>
              </w:tc>
              <w:tc>
                <w:tcPr>
                  <w:tcW w:w="832"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10278</w:t>
                  </w:r>
                </w:p>
              </w:tc>
            </w:tr>
            <w:tr w:rsidR="00DB49F3" w:rsidRPr="00DB49F3" w:rsidTr="00E90643">
              <w:trPr>
                <w:trHeight w:val="284"/>
              </w:trPr>
              <w:tc>
                <w:tcPr>
                  <w:tcW w:w="596" w:type="pct"/>
                  <w:tcBorders>
                    <w:top w:val="nil"/>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3</w:t>
                  </w:r>
                </w:p>
              </w:tc>
              <w:tc>
                <w:tcPr>
                  <w:tcW w:w="843" w:type="pct"/>
                  <w:tcBorders>
                    <w:top w:val="nil"/>
                    <w:left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体检中心</w:t>
                  </w:r>
                </w:p>
              </w:tc>
              <w:tc>
                <w:tcPr>
                  <w:tcW w:w="1431"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color w:val="000000"/>
                      <w:szCs w:val="21"/>
                    </w:rPr>
                    <w:t>AXIOM Aristos VX Plus</w:t>
                  </w:r>
                </w:p>
              </w:tc>
              <w:tc>
                <w:tcPr>
                  <w:tcW w:w="649"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b/>
                      <w:bCs/>
                      <w:color w:val="000000"/>
                      <w:szCs w:val="21"/>
                    </w:rPr>
                  </w:pPr>
                  <w:r w:rsidRPr="00DB49F3">
                    <w:rPr>
                      <w:rFonts w:ascii="宋体" w:eastAsia="宋体" w:hAnsi="宋体" w:cs="Times New Roman" w:hint="eastAsia"/>
                      <w:b/>
                      <w:bCs/>
                      <w:color w:val="000000"/>
                      <w:szCs w:val="21"/>
                    </w:rPr>
                    <w:t>DR</w:t>
                  </w:r>
                </w:p>
              </w:tc>
              <w:tc>
                <w:tcPr>
                  <w:tcW w:w="649"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1套</w:t>
                  </w:r>
                </w:p>
              </w:tc>
              <w:tc>
                <w:tcPr>
                  <w:tcW w:w="832" w:type="pct"/>
                  <w:tcBorders>
                    <w:top w:val="nil"/>
                    <w:left w:val="nil"/>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10319</w:t>
                  </w:r>
                </w:p>
              </w:tc>
            </w:tr>
          </w:tbl>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二、维保服务要求：</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1、工时：包含保修合同期内所需的一切人工费用、差旅费用，享受供应商优先派工的权利，节假日加班免费</w:t>
            </w:r>
            <w:r w:rsidRPr="00DB49F3">
              <w:rPr>
                <w:rFonts w:ascii="宋体" w:eastAsia="宋体" w:hAnsi="宋体" w:cs="Arial" w:hint="eastAsia"/>
                <w:bCs/>
                <w:color w:val="000000"/>
                <w:szCs w:val="21"/>
                <w:lang w:val="en-GB"/>
              </w:rPr>
              <w:t>。</w:t>
            </w:r>
            <w:r w:rsidRPr="00DB49F3">
              <w:rPr>
                <w:rFonts w:ascii="宋体" w:eastAsia="宋体" w:hAnsi="宋体" w:cs="Times New Roman" w:hint="eastAsia"/>
                <w:color w:val="000000"/>
                <w:szCs w:val="21"/>
              </w:rPr>
              <w:t>报修2小时内响应，如果设备宕机且需现场服务，工程师将在24小时内到达维修现场 。</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2、常规备件：维修设备时更换问题部件，并负责备件的运输，具体包括：</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（1）提供保修所需的备件(消耗品、附件及其他第三方的产品除外)，备件供应要及时、充足，有应急预案，不能让采购人</w:t>
            </w:r>
            <w:r w:rsidRPr="00DB49F3">
              <w:rPr>
                <w:rFonts w:ascii="Times New Roman" w:eastAsia="宋体" w:hAnsi="Times New Roman" w:cs="Times New Roman" w:hint="eastAsia"/>
                <w:color w:val="000000"/>
                <w:szCs w:val="24"/>
              </w:rPr>
              <w:t>因维修停工而影响业务开展</w:t>
            </w:r>
            <w:r w:rsidRPr="00DB49F3">
              <w:rPr>
                <w:rFonts w:ascii="宋体" w:eastAsia="宋体" w:hAnsi="宋体" w:cs="Times New Roman" w:hint="eastAsia"/>
                <w:color w:val="000000"/>
                <w:szCs w:val="21"/>
              </w:rPr>
              <w:t>。</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（2）备件必须是原厂提供的未拆封原装备件。</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（3）优先运送零配件，与西门子全球后勤网络快速连接。</w:t>
            </w:r>
          </w:p>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（4）回收报废部件。</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（5）球管、高压油箱及平板探测器包含在保修范围内。</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3、安全检査：安全检查将按照厂家标准及当地规定执行，具体包括：</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（1）制定检查计划</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（2）机械安全检查</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（3）电气安全检查</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（4）记录检查结果</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4、质量保证：通过以下任务和工作以保证设备质量达到厂家颁布的质量标准。</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（1）制定检查计划</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（2）图象质量(效果)检查</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（3）评判参数结果</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（4）调整/校准</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（5）记录检查结果</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lastRenderedPageBreak/>
              <w:t>5、安全升级：按照建议及要求提供硬件和软件升级，以提高设备的安全性和性能。</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（1）持续监控设备是否需要升级</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（2）提供安全性升级</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（3）提供建议性升级</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(4)记录升级程序</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6、技术电话支持</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全国范围内免费热线电话，由供应商设备运行保障中心提供快速诊断和支持服务：24小时*365天技术电话支持</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7、远程连接及诊断</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提供基于设备嵌入式远程连接方案的实时远程服务，以保证维修的及时性。</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高级诊断：我公司在整个合同期内都能合法获得原厂高级故障诊断软件的诊断维修钥匙( service key)，并保证不违反国家有关知识产权的法律规定。</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8、预防性保养：按照计划提供，以保证设备处于最佳运行状态，包括：</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(1)记录并安排保养时间</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(2)保养计划更换损耗部件</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(3) 检测</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(4) 按照厂家标准进行调校</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(5) 确认各项技术指标及性能</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(6) 记录设备状况</w:t>
            </w:r>
          </w:p>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(7) 提供设备原厂保养内容清单。</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9、预防性保养耗材：由供应商免费提供保养耗材。</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w:t>
            </w:r>
            <w:r w:rsidRPr="00DB49F3">
              <w:rPr>
                <w:rFonts w:ascii="宋体" w:eastAsia="宋体" w:hAnsi="宋体" w:cs="Times New Roman"/>
                <w:color w:val="000000"/>
                <w:szCs w:val="21"/>
              </w:rPr>
              <w:t>0</w:t>
            </w:r>
            <w:r w:rsidRPr="00DB49F3">
              <w:rPr>
                <w:rFonts w:ascii="宋体" w:eastAsia="宋体" w:hAnsi="宋体" w:cs="Times New Roman" w:hint="eastAsia"/>
                <w:color w:val="000000"/>
                <w:szCs w:val="21"/>
              </w:rPr>
              <w:t>、保证开机率：在合同期内保证95%的开机率，(停机时间少于5%)按一年365日计算。如果此开机率由于中标供应商的原因未能达到，对于开机率低于95%的每一个百分点，合同期限将相应免费延长7个日历日。</w:t>
            </w:r>
          </w:p>
        </w:tc>
      </w:tr>
      <w:tr w:rsidR="00DB49F3" w:rsidRPr="00DB49F3" w:rsidTr="00E90643">
        <w:trPr>
          <w:trHeight w:val="20"/>
          <w:jc w:val="center"/>
        </w:trPr>
        <w:tc>
          <w:tcPr>
            <w:tcW w:w="9830" w:type="dxa"/>
            <w:gridSpan w:val="5"/>
            <w:tcBorders>
              <w:top w:val="single" w:sz="4" w:space="0" w:color="auto"/>
              <w:bottom w:val="single" w:sz="4" w:space="0" w:color="auto"/>
            </w:tcBorders>
            <w:vAlign w:val="center"/>
          </w:tcPr>
          <w:p w:rsidR="00DB49F3" w:rsidRPr="00DB49F3" w:rsidRDefault="00DB49F3" w:rsidP="00DB49F3">
            <w:pPr>
              <w:spacing w:line="360" w:lineRule="exact"/>
              <w:textAlignment w:val="center"/>
              <w:rPr>
                <w:rFonts w:ascii="宋体" w:eastAsia="宋体" w:hAnsi="宋体" w:cs="Times New Roman" w:hint="eastAsia"/>
                <w:color w:val="000000"/>
                <w:szCs w:val="21"/>
              </w:rPr>
            </w:pPr>
            <w:r w:rsidRPr="00DB49F3">
              <w:rPr>
                <w:rFonts w:ascii="宋体" w:eastAsia="宋体" w:hAnsi="宋体" w:cs="仿宋_GB2312" w:hint="eastAsia"/>
                <w:color w:val="000000"/>
                <w:szCs w:val="21"/>
              </w:rPr>
              <w:lastRenderedPageBreak/>
              <w:t>▲</w:t>
            </w:r>
            <w:r w:rsidRPr="00DB49F3">
              <w:rPr>
                <w:rFonts w:ascii="宋体" w:eastAsia="宋体" w:hAnsi="宋体" w:cs="宋体" w:hint="eastAsia"/>
                <w:color w:val="000000"/>
                <w:szCs w:val="21"/>
              </w:rPr>
              <w:t>二、</w:t>
            </w:r>
            <w:r w:rsidRPr="00DB49F3">
              <w:rPr>
                <w:rFonts w:ascii="宋体" w:eastAsia="宋体" w:hAnsi="宋体" w:cs="Times New Roman" w:hint="eastAsia"/>
                <w:b/>
                <w:color w:val="000000"/>
                <w:szCs w:val="21"/>
              </w:rPr>
              <w:t>商务最低要求表</w:t>
            </w:r>
          </w:p>
        </w:tc>
      </w:tr>
      <w:tr w:rsidR="00DB49F3" w:rsidRPr="00DB49F3" w:rsidTr="00E90643">
        <w:trPr>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仿宋_GB2312" w:hint="eastAsia"/>
                <w:color w:val="000000"/>
                <w:szCs w:val="21"/>
              </w:rPr>
              <w:t>服务期限及地点</w:t>
            </w:r>
          </w:p>
        </w:tc>
        <w:tc>
          <w:tcPr>
            <w:tcW w:w="7778" w:type="dxa"/>
            <w:gridSpan w:val="3"/>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仿宋_GB2312" w:hint="eastAsia"/>
                <w:color w:val="000000"/>
                <w:szCs w:val="21"/>
              </w:rPr>
            </w:pPr>
            <w:r w:rsidRPr="00DB49F3">
              <w:rPr>
                <w:rFonts w:ascii="宋体" w:eastAsia="宋体" w:hAnsi="宋体" w:cs="仿宋_GB2312" w:hint="eastAsia"/>
                <w:color w:val="000000"/>
                <w:szCs w:val="21"/>
              </w:rPr>
              <w:t>服务期限：自合同签订之日起三年。</w:t>
            </w:r>
          </w:p>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仿宋_GB2312" w:hint="eastAsia"/>
                <w:color w:val="000000"/>
                <w:szCs w:val="21"/>
              </w:rPr>
              <w:t>服务地点：广西壮族自治区人民医院指定地点。</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napToGrid w:val="0"/>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付款方式</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napToGrid w:val="0"/>
              <w:spacing w:line="360" w:lineRule="exact"/>
              <w:rPr>
                <w:rFonts w:ascii="宋体" w:eastAsia="宋体" w:hAnsi="宋体" w:cs="Times New Roman" w:hint="eastAsia"/>
                <w:color w:val="000000"/>
                <w:szCs w:val="21"/>
              </w:rPr>
            </w:pPr>
            <w:r w:rsidRPr="00DB49F3">
              <w:rPr>
                <w:rFonts w:ascii="Times New Roman" w:eastAsia="宋体" w:hAnsi="Times New Roman" w:cs="Times New Roman"/>
                <w:color w:val="000000"/>
                <w:szCs w:val="24"/>
              </w:rPr>
              <w:t>分</w:t>
            </w:r>
            <w:r w:rsidRPr="00DB49F3">
              <w:rPr>
                <w:rFonts w:ascii="Times New Roman" w:eastAsia="宋体" w:hAnsi="Times New Roman" w:cs="Times New Roman"/>
                <w:color w:val="000000"/>
                <w:szCs w:val="24"/>
              </w:rPr>
              <w:t>4</w:t>
            </w:r>
            <w:r w:rsidRPr="00DB49F3">
              <w:rPr>
                <w:rFonts w:ascii="Times New Roman" w:eastAsia="宋体" w:hAnsi="Times New Roman" w:cs="Times New Roman"/>
                <w:color w:val="000000"/>
                <w:szCs w:val="24"/>
              </w:rPr>
              <w:t>期付清，每年</w:t>
            </w:r>
            <w:r w:rsidRPr="00DB49F3">
              <w:rPr>
                <w:rFonts w:ascii="Times New Roman" w:eastAsia="宋体" w:hAnsi="Times New Roman" w:cs="Times New Roman" w:hint="eastAsia"/>
                <w:color w:val="000000"/>
                <w:szCs w:val="24"/>
              </w:rPr>
              <w:t>支</w:t>
            </w:r>
            <w:r w:rsidRPr="00DB49F3">
              <w:rPr>
                <w:rFonts w:ascii="Times New Roman" w:eastAsia="宋体" w:hAnsi="Times New Roman" w:cs="Times New Roman"/>
                <w:color w:val="000000"/>
                <w:szCs w:val="24"/>
              </w:rPr>
              <w:t>付</w:t>
            </w:r>
            <w:r w:rsidRPr="00DB49F3">
              <w:rPr>
                <w:rFonts w:ascii="Times New Roman" w:eastAsia="宋体" w:hAnsi="Times New Roman" w:cs="Times New Roman"/>
                <w:color w:val="000000"/>
                <w:szCs w:val="24"/>
              </w:rPr>
              <w:t>1</w:t>
            </w:r>
            <w:r w:rsidRPr="00DB49F3">
              <w:rPr>
                <w:rFonts w:ascii="Times New Roman" w:eastAsia="宋体" w:hAnsi="Times New Roman" w:cs="Times New Roman"/>
                <w:color w:val="000000"/>
                <w:szCs w:val="24"/>
              </w:rPr>
              <w:t>次</w:t>
            </w:r>
            <w:r w:rsidRPr="00DB49F3">
              <w:rPr>
                <w:rFonts w:ascii="Times New Roman" w:eastAsia="宋体" w:hAnsi="Times New Roman" w:cs="Times New Roman" w:hint="eastAsia"/>
                <w:color w:val="000000"/>
                <w:szCs w:val="24"/>
              </w:rPr>
              <w:t>，每合同年度开始时支付</w:t>
            </w:r>
            <w:r w:rsidRPr="00DB49F3">
              <w:rPr>
                <w:rFonts w:ascii="Times New Roman" w:eastAsia="宋体" w:hAnsi="Times New Roman" w:cs="Times New Roman"/>
                <w:color w:val="000000"/>
                <w:szCs w:val="24"/>
              </w:rPr>
              <w:t>（</w:t>
            </w:r>
            <w:r w:rsidRPr="00DB49F3">
              <w:rPr>
                <w:rFonts w:ascii="Times New Roman" w:eastAsia="宋体" w:hAnsi="Times New Roman" w:cs="Times New Roman" w:hint="eastAsia"/>
                <w:color w:val="000000"/>
                <w:szCs w:val="24"/>
              </w:rPr>
              <w:t>采购人</w:t>
            </w:r>
            <w:r w:rsidRPr="00DB49F3">
              <w:rPr>
                <w:rFonts w:ascii="Times New Roman" w:eastAsia="宋体" w:hAnsi="Times New Roman" w:cs="Times New Roman"/>
                <w:color w:val="000000"/>
                <w:szCs w:val="24"/>
              </w:rPr>
              <w:t>收到</w:t>
            </w:r>
            <w:r w:rsidRPr="00DB49F3">
              <w:rPr>
                <w:rFonts w:ascii="Times New Roman" w:eastAsia="宋体" w:hAnsi="Times New Roman" w:cs="Times New Roman" w:hint="eastAsia"/>
                <w:color w:val="000000"/>
                <w:szCs w:val="24"/>
              </w:rPr>
              <w:t>中标人</w:t>
            </w:r>
            <w:r w:rsidRPr="00DB49F3">
              <w:rPr>
                <w:rFonts w:ascii="Times New Roman" w:eastAsia="宋体" w:hAnsi="Times New Roman" w:cs="Times New Roman"/>
                <w:color w:val="000000"/>
                <w:szCs w:val="24"/>
              </w:rPr>
              <w:t>向</w:t>
            </w:r>
            <w:r w:rsidRPr="00DB49F3">
              <w:rPr>
                <w:rFonts w:ascii="Times New Roman" w:eastAsia="宋体" w:hAnsi="Times New Roman" w:cs="Times New Roman" w:hint="eastAsia"/>
                <w:color w:val="000000"/>
                <w:szCs w:val="24"/>
              </w:rPr>
              <w:t>采购人</w:t>
            </w:r>
            <w:r w:rsidRPr="00DB49F3">
              <w:rPr>
                <w:rFonts w:ascii="Times New Roman" w:eastAsia="宋体" w:hAnsi="Times New Roman" w:cs="Times New Roman"/>
                <w:color w:val="000000"/>
                <w:szCs w:val="24"/>
              </w:rPr>
              <w:t>开出的合法发票后在</w:t>
            </w:r>
            <w:r w:rsidRPr="00DB49F3">
              <w:rPr>
                <w:rFonts w:ascii="Times New Roman" w:eastAsia="宋体" w:hAnsi="Times New Roman" w:cs="Times New Roman"/>
                <w:color w:val="000000"/>
                <w:szCs w:val="24"/>
              </w:rPr>
              <w:t>3</w:t>
            </w:r>
            <w:r w:rsidRPr="00DB49F3">
              <w:rPr>
                <w:rFonts w:ascii="Times New Roman" w:eastAsia="宋体" w:hAnsi="Times New Roman" w:cs="Times New Roman"/>
                <w:color w:val="000000"/>
                <w:szCs w:val="24"/>
              </w:rPr>
              <w:t>个月内付至乙方指定帐号）：第一期：合同金额</w:t>
            </w:r>
            <w:r w:rsidRPr="00DB49F3">
              <w:rPr>
                <w:rFonts w:ascii="Times New Roman" w:eastAsia="宋体" w:hAnsi="Times New Roman" w:cs="Times New Roman"/>
                <w:color w:val="000000"/>
                <w:szCs w:val="24"/>
              </w:rPr>
              <w:t>30%</w:t>
            </w:r>
            <w:r w:rsidRPr="00DB49F3">
              <w:rPr>
                <w:rFonts w:ascii="Times New Roman" w:eastAsia="宋体" w:hAnsi="Times New Roman" w:cs="Times New Roman"/>
                <w:color w:val="000000"/>
                <w:szCs w:val="24"/>
              </w:rPr>
              <w:t>；第二期：合同金额</w:t>
            </w:r>
            <w:r w:rsidRPr="00DB49F3">
              <w:rPr>
                <w:rFonts w:ascii="Times New Roman" w:eastAsia="宋体" w:hAnsi="Times New Roman" w:cs="Times New Roman"/>
                <w:color w:val="000000"/>
                <w:szCs w:val="24"/>
              </w:rPr>
              <w:t>30%</w:t>
            </w:r>
            <w:r w:rsidRPr="00DB49F3">
              <w:rPr>
                <w:rFonts w:ascii="Times New Roman" w:eastAsia="宋体" w:hAnsi="Times New Roman" w:cs="Times New Roman"/>
                <w:color w:val="000000"/>
                <w:szCs w:val="24"/>
              </w:rPr>
              <w:t>；第三期</w:t>
            </w:r>
            <w:r w:rsidRPr="00DB49F3">
              <w:rPr>
                <w:rFonts w:ascii="Times New Roman" w:eastAsia="宋体" w:hAnsi="Times New Roman" w:cs="Times New Roman"/>
                <w:color w:val="000000"/>
                <w:szCs w:val="24"/>
              </w:rPr>
              <w:t>: </w:t>
            </w:r>
            <w:r w:rsidRPr="00DB49F3">
              <w:rPr>
                <w:rFonts w:ascii="Times New Roman" w:eastAsia="宋体" w:hAnsi="Times New Roman" w:cs="Times New Roman"/>
                <w:color w:val="000000"/>
                <w:szCs w:val="24"/>
              </w:rPr>
              <w:t>合同金额</w:t>
            </w:r>
            <w:r w:rsidRPr="00DB49F3">
              <w:rPr>
                <w:rFonts w:ascii="Times New Roman" w:eastAsia="宋体" w:hAnsi="Times New Roman" w:cs="Times New Roman"/>
                <w:color w:val="000000"/>
                <w:szCs w:val="24"/>
              </w:rPr>
              <w:t>30%</w:t>
            </w:r>
            <w:r w:rsidRPr="00DB49F3">
              <w:rPr>
                <w:rFonts w:ascii="Times New Roman" w:eastAsia="宋体" w:hAnsi="Times New Roman" w:cs="Times New Roman"/>
                <w:color w:val="000000"/>
                <w:szCs w:val="24"/>
              </w:rPr>
              <w:t>；第四期：在合同维保期结束后</w:t>
            </w:r>
            <w:r w:rsidRPr="00DB49F3">
              <w:rPr>
                <w:rFonts w:ascii="Times New Roman" w:eastAsia="宋体" w:hAnsi="Times New Roman" w:cs="Times New Roman"/>
                <w:color w:val="000000"/>
                <w:szCs w:val="24"/>
              </w:rPr>
              <w:t>3</w:t>
            </w:r>
            <w:r w:rsidRPr="00DB49F3">
              <w:rPr>
                <w:rFonts w:ascii="Times New Roman" w:eastAsia="宋体" w:hAnsi="Times New Roman" w:cs="Times New Roman"/>
                <w:color w:val="000000"/>
                <w:szCs w:val="24"/>
              </w:rPr>
              <w:t>个月内付合同余款</w:t>
            </w:r>
            <w:r w:rsidRPr="00DB49F3">
              <w:rPr>
                <w:rFonts w:ascii="Times New Roman" w:eastAsia="宋体" w:hAnsi="Times New Roman" w:cs="Times New Roman"/>
                <w:color w:val="000000"/>
                <w:szCs w:val="24"/>
              </w:rPr>
              <w:t>10%</w:t>
            </w:r>
            <w:r w:rsidRPr="00DB49F3">
              <w:rPr>
                <w:rFonts w:ascii="Times New Roman" w:eastAsia="宋体" w:hAnsi="Times New Roman" w:cs="Times New Roman"/>
                <w:color w:val="000000"/>
                <w:szCs w:val="24"/>
              </w:rPr>
              <w:t>。</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napToGrid w:val="0"/>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投标报价要求</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napToGrid w:val="0"/>
              <w:spacing w:line="360" w:lineRule="exact"/>
              <w:outlineLvl w:val="0"/>
              <w:rPr>
                <w:rFonts w:ascii="宋体" w:eastAsia="宋体" w:hAnsi="宋体" w:cs="Courier New"/>
                <w:color w:val="000000"/>
                <w:kern w:val="0"/>
                <w:szCs w:val="21"/>
              </w:rPr>
            </w:pPr>
            <w:bookmarkStart w:id="2" w:name="_Toc891711"/>
            <w:bookmarkStart w:id="3" w:name="_Toc891780"/>
            <w:r w:rsidRPr="00DB49F3">
              <w:rPr>
                <w:rFonts w:ascii="宋体" w:eastAsia="宋体" w:hAnsi="宋体" w:cs="Courier New" w:hint="eastAsia"/>
                <w:color w:val="000000"/>
                <w:kern w:val="0"/>
                <w:szCs w:val="21"/>
              </w:rPr>
              <w:t>本项目报价</w:t>
            </w:r>
            <w:r w:rsidRPr="00DB49F3">
              <w:rPr>
                <w:rFonts w:ascii="宋体" w:eastAsia="宋体" w:hAnsi="宋体" w:cs="Tahoma" w:hint="eastAsia"/>
                <w:color w:val="000000"/>
                <w:kern w:val="0"/>
                <w:szCs w:val="21"/>
              </w:rPr>
              <w:t>包含本项目所有成果及服务内容、所涉及的备品备件、工具、材料、</w:t>
            </w:r>
            <w:r w:rsidRPr="00DB49F3">
              <w:rPr>
                <w:rFonts w:ascii="宋体" w:eastAsia="宋体" w:hAnsi="宋体" w:cs="Courier New" w:hint="eastAsia"/>
                <w:color w:val="000000"/>
                <w:kern w:val="0"/>
                <w:szCs w:val="21"/>
              </w:rPr>
              <w:t>实施、调试、验收、技术培训及技术资料等各种费用和售后服务、税金、招标代理服务费及其它所有成本费用的总和。</w:t>
            </w:r>
            <w:bookmarkEnd w:id="2"/>
            <w:bookmarkEnd w:id="3"/>
          </w:p>
        </w:tc>
      </w:tr>
      <w:tr w:rsidR="00DB49F3" w:rsidRPr="00DB49F3" w:rsidTr="00E90643">
        <w:trPr>
          <w:gridAfter w:val="1"/>
          <w:wAfter w:w="32" w:type="dxa"/>
          <w:trHeight w:val="20"/>
          <w:jc w:val="center"/>
        </w:trPr>
        <w:tc>
          <w:tcPr>
            <w:tcW w:w="9798" w:type="dxa"/>
            <w:gridSpan w:val="4"/>
            <w:tcBorders>
              <w:top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b/>
                <w:color w:val="000000"/>
                <w:szCs w:val="21"/>
              </w:rPr>
              <w:t>三、投标人的资信要求表</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b/>
                <w:color w:val="000000"/>
                <w:szCs w:val="21"/>
              </w:rPr>
              <w:t>政策性加分条件</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符合节能环保等国家政策要求。</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hint="eastAsia"/>
                <w:b/>
                <w:color w:val="000000"/>
                <w:szCs w:val="21"/>
              </w:rPr>
            </w:pPr>
            <w:r w:rsidRPr="00DB49F3">
              <w:rPr>
                <w:rFonts w:ascii="宋体" w:eastAsia="宋体" w:hAnsi="宋体" w:cs="Times New Roman" w:hint="eastAsia"/>
                <w:b/>
                <w:color w:val="000000"/>
                <w:szCs w:val="21"/>
              </w:rPr>
              <w:t>质量管理、企业信用</w:t>
            </w:r>
            <w:r w:rsidRPr="00DB49F3">
              <w:rPr>
                <w:rFonts w:ascii="宋体" w:eastAsia="宋体" w:hAnsi="宋体" w:cs="Times New Roman" w:hint="eastAsia"/>
                <w:b/>
                <w:color w:val="000000"/>
                <w:szCs w:val="21"/>
              </w:rPr>
              <w:lastRenderedPageBreak/>
              <w:t>要求</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lastRenderedPageBreak/>
              <w:t>见本招标文件 “评标办法及评分标准”。</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b/>
                <w:color w:val="000000"/>
                <w:szCs w:val="21"/>
              </w:rPr>
              <w:lastRenderedPageBreak/>
              <w:t>能力或业绩要求</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见本招标文件 “评标办法及评分标准”。</w:t>
            </w:r>
          </w:p>
        </w:tc>
      </w:tr>
      <w:tr w:rsidR="00DB49F3" w:rsidRPr="00DB49F3" w:rsidTr="00E90643">
        <w:trPr>
          <w:gridAfter w:val="1"/>
          <w:wAfter w:w="32" w:type="dxa"/>
          <w:trHeight w:val="20"/>
          <w:jc w:val="center"/>
        </w:trPr>
        <w:tc>
          <w:tcPr>
            <w:tcW w:w="9798" w:type="dxa"/>
            <w:gridSpan w:val="4"/>
            <w:tcBorders>
              <w:top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b/>
                <w:color w:val="000000"/>
                <w:szCs w:val="21"/>
              </w:rPr>
              <w:t>四、采购人对项目的特殊要求及说明</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b/>
                <w:color w:val="000000"/>
                <w:szCs w:val="21"/>
              </w:rPr>
              <w:t>采购人的特殊要求及说明</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本项目采购货物不接受进口产品（即通过中国海关报关验放进入中国境内且产自关境外的产品，本项目投标人维保过程中提供的进口零配件不在此范畴）参与投标，如有此类产品参与投标的做无效标处理。</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b/>
                <w:color w:val="000000"/>
                <w:szCs w:val="21"/>
              </w:rPr>
              <w:t>核心产品</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本项目为服务类项目，无核心产品。</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b/>
                <w:color w:val="000000"/>
                <w:szCs w:val="21"/>
              </w:rPr>
              <w:t>参考品牌及型号规格</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无</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b/>
                <w:color w:val="000000"/>
                <w:szCs w:val="21"/>
              </w:rPr>
              <w:t>为落实政府采购政策需满足的要求</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详见《采购需求》及《评标办法及评分标准》</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b/>
                <w:color w:val="000000"/>
                <w:szCs w:val="21"/>
              </w:rPr>
              <w:t>规范标准</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执行现行的强制执行的国家、行业、地方标准</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b/>
                <w:color w:val="000000"/>
                <w:szCs w:val="21"/>
              </w:rPr>
              <w:t>验收标准、验收方法及方案</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1、验收过程中所产生的一切费用均由中标人承担。报价时应考虑相关费用。</w:t>
            </w:r>
          </w:p>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2、中标人在服务验收时由采购单位对照招标文件的功能目标及服务要求全面核对检验，对所有要求出具的证明文件的原件进行核查，如不符合招标文件的技术需求及要求以及提供虚假结论或承诺的，按相关规定做退货处理及违约处理，中标人承担所有责任和费用，采购人保留进一步追究责任的权利。</w:t>
            </w:r>
          </w:p>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3、“采购需求”另有要求的按其要求。</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rPr>
                <w:rFonts w:ascii="宋体" w:eastAsia="宋体" w:hAnsi="宋体" w:cs="Times New Roman" w:hint="eastAsia"/>
                <w:b/>
                <w:color w:val="000000"/>
                <w:szCs w:val="21"/>
              </w:rPr>
            </w:pPr>
            <w:r w:rsidRPr="00DB49F3">
              <w:rPr>
                <w:rFonts w:ascii="宋体" w:eastAsia="宋体" w:hAnsi="宋体" w:cs="Times New Roman" w:hint="eastAsia"/>
                <w:b/>
                <w:color w:val="000000"/>
                <w:szCs w:val="21"/>
              </w:rPr>
              <w:t>其他技术及服务要求</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无</w:t>
            </w:r>
          </w:p>
        </w:tc>
      </w:tr>
      <w:tr w:rsidR="00DB49F3" w:rsidRPr="00DB49F3" w:rsidTr="00E90643">
        <w:trPr>
          <w:gridAfter w:val="1"/>
          <w:wAfter w:w="32" w:type="dxa"/>
          <w:trHeight w:val="20"/>
          <w:jc w:val="center"/>
        </w:trPr>
        <w:tc>
          <w:tcPr>
            <w:tcW w:w="9798" w:type="dxa"/>
            <w:gridSpan w:val="4"/>
            <w:tcBorders>
              <w:top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b/>
                <w:color w:val="000000"/>
                <w:szCs w:val="21"/>
              </w:rPr>
              <w:t>五、其他</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color w:val="000000"/>
                <w:szCs w:val="21"/>
              </w:rPr>
            </w:pPr>
            <w:r w:rsidRPr="00DB49F3">
              <w:rPr>
                <w:rFonts w:ascii="宋体" w:eastAsia="宋体" w:hAnsi="宋体" w:cs="Times New Roman" w:hint="eastAsia"/>
                <w:color w:val="000000"/>
                <w:szCs w:val="21"/>
              </w:rPr>
              <w:t>▲采购预算价及最高限价</w:t>
            </w:r>
          </w:p>
        </w:tc>
        <w:tc>
          <w:tcPr>
            <w:tcW w:w="7746" w:type="dxa"/>
            <w:gridSpan w:val="2"/>
            <w:tcBorders>
              <w:top w:val="single" w:sz="4" w:space="0" w:color="auto"/>
              <w:left w:val="single" w:sz="4" w:space="0" w:color="auto"/>
              <w:bottom w:val="single" w:sz="4" w:space="0" w:color="auto"/>
            </w:tcBorders>
          </w:tcPr>
          <w:p w:rsidR="00DB49F3" w:rsidRPr="00DB49F3" w:rsidRDefault="00DB49F3" w:rsidP="00DB49F3">
            <w:pPr>
              <w:spacing w:line="360" w:lineRule="exact"/>
              <w:rPr>
                <w:rFonts w:ascii="宋体" w:eastAsia="宋体" w:hAnsi="宋体" w:cs="Times New Roman"/>
                <w:color w:val="000000"/>
                <w:szCs w:val="21"/>
              </w:rPr>
            </w:pPr>
            <w:r w:rsidRPr="00DB49F3">
              <w:rPr>
                <w:rFonts w:ascii="宋体" w:eastAsia="宋体" w:hAnsi="宋体" w:cs="Times New Roman" w:hint="eastAsia"/>
                <w:color w:val="000000"/>
                <w:szCs w:val="21"/>
              </w:rPr>
              <w:t>详见《第一章公开招标公告》，投标报价超采购预算及最高限价的投标无效。</w:t>
            </w:r>
          </w:p>
        </w:tc>
      </w:tr>
      <w:tr w:rsidR="00DB49F3" w:rsidRPr="00DB49F3" w:rsidTr="00E90643">
        <w:trPr>
          <w:gridAfter w:val="1"/>
          <w:wAfter w:w="32" w:type="dxa"/>
          <w:trHeight w:val="20"/>
          <w:jc w:val="center"/>
        </w:trPr>
        <w:tc>
          <w:tcPr>
            <w:tcW w:w="2052" w:type="dxa"/>
            <w:gridSpan w:val="2"/>
            <w:tcBorders>
              <w:top w:val="single" w:sz="4" w:space="0" w:color="auto"/>
              <w:bottom w:val="single" w:sz="4" w:space="0" w:color="auto"/>
              <w:right w:val="single" w:sz="4" w:space="0" w:color="auto"/>
            </w:tcBorders>
            <w:vAlign w:val="center"/>
          </w:tcPr>
          <w:p w:rsidR="00DB49F3" w:rsidRPr="00DB49F3" w:rsidRDefault="00DB49F3" w:rsidP="00DB49F3">
            <w:pPr>
              <w:spacing w:line="360" w:lineRule="exact"/>
              <w:jc w:val="center"/>
              <w:rPr>
                <w:rFonts w:ascii="宋体" w:eastAsia="宋体" w:hAnsi="宋体" w:cs="Times New Roman" w:hint="eastAsia"/>
                <w:color w:val="000000"/>
                <w:szCs w:val="21"/>
              </w:rPr>
            </w:pPr>
            <w:r w:rsidRPr="00DB49F3">
              <w:rPr>
                <w:rFonts w:ascii="宋体" w:eastAsia="宋体" w:hAnsi="宋体" w:cs="Times New Roman" w:hint="eastAsia"/>
                <w:color w:val="000000"/>
                <w:szCs w:val="21"/>
              </w:rPr>
              <w:t>其他</w:t>
            </w:r>
          </w:p>
        </w:tc>
        <w:tc>
          <w:tcPr>
            <w:tcW w:w="7746" w:type="dxa"/>
            <w:gridSpan w:val="2"/>
            <w:tcBorders>
              <w:top w:val="single" w:sz="4" w:space="0" w:color="auto"/>
              <w:left w:val="single" w:sz="4" w:space="0" w:color="auto"/>
              <w:bottom w:val="single" w:sz="4" w:space="0" w:color="auto"/>
            </w:tcBorders>
            <w:vAlign w:val="center"/>
          </w:tcPr>
          <w:p w:rsidR="00DB49F3" w:rsidRPr="00DB49F3" w:rsidRDefault="00DB49F3" w:rsidP="00DB49F3">
            <w:pPr>
              <w:spacing w:line="360" w:lineRule="exact"/>
              <w:rPr>
                <w:rFonts w:ascii="宋体" w:eastAsia="宋体" w:hAnsi="宋体" w:cs="Times New Roman" w:hint="eastAsia"/>
                <w:color w:val="000000"/>
                <w:szCs w:val="21"/>
              </w:rPr>
            </w:pPr>
            <w:r w:rsidRPr="00DB49F3">
              <w:rPr>
                <w:rFonts w:ascii="宋体" w:eastAsia="宋体" w:hAnsi="宋体" w:cs="Times New Roman" w:hint="eastAsia"/>
                <w:color w:val="000000"/>
                <w:szCs w:val="21"/>
              </w:rPr>
              <w:t>投标人可根据自身情况编制维保服务方案【内容不限，可以是备件供应能力（保税仓库、非保税仓库）、综合维修能力（400和800服务热线、广西设立办事处、原设备厂家授权维护的资质、工程师资质）、专业维修能力、专业维修工具清单列表、图片、项目实施方案（故障响应及处理方案人员配备、组织管理）等】。</w:t>
            </w:r>
          </w:p>
        </w:tc>
      </w:tr>
      <w:bookmarkEnd w:id="0"/>
      <w:bookmarkEnd w:id="1"/>
    </w:tbl>
    <w:p w:rsidR="000E2F8E" w:rsidRDefault="000E2F8E"/>
    <w:sectPr w:rsidR="000E2F8E" w:rsidSect="003068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49F3"/>
    <w:rsid w:val="00086EDC"/>
    <w:rsid w:val="000E2F8E"/>
    <w:rsid w:val="0030681C"/>
    <w:rsid w:val="003D30E6"/>
    <w:rsid w:val="00487EF1"/>
    <w:rsid w:val="009123A9"/>
    <w:rsid w:val="00DB49F3"/>
    <w:rsid w:val="00EA2AFE"/>
    <w:rsid w:val="00F50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2633</Characters>
  <Application>Microsoft Office Word</Application>
  <DocSecurity>0</DocSecurity>
  <Lines>21</Lines>
  <Paragraphs>6</Paragraphs>
  <ScaleCrop>false</ScaleCrop>
  <Company>微软中国</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7</cp:revision>
  <dcterms:created xsi:type="dcterms:W3CDTF">2020-07-09T10:37:00Z</dcterms:created>
  <dcterms:modified xsi:type="dcterms:W3CDTF">2020-07-09T10:37:00Z</dcterms:modified>
</cp:coreProperties>
</file>