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4C2" w:rsidRDefault="00F114C2" w:rsidP="00F114C2">
      <w:pPr>
        <w:pStyle w:val="1"/>
        <w:jc w:val="center"/>
        <w:rPr>
          <w:color w:val="000000"/>
        </w:rPr>
      </w:pPr>
      <w:r>
        <w:rPr>
          <w:rFonts w:hint="eastAsia"/>
          <w:color w:val="000000"/>
        </w:rPr>
        <w:t>采购需求</w:t>
      </w:r>
    </w:p>
    <w:p w:rsidR="00F114C2" w:rsidRDefault="00F114C2" w:rsidP="00F114C2">
      <w:pPr>
        <w:jc w:val="left"/>
        <w:rPr>
          <w:rFonts w:ascii="宋体" w:hAnsi="宋体" w:cs="宋体"/>
          <w:color w:val="000000"/>
          <w:szCs w:val="21"/>
        </w:rPr>
      </w:pPr>
      <w:bookmarkStart w:id="0" w:name="_Toc254970490"/>
      <w:bookmarkStart w:id="1" w:name="_Toc254970631"/>
      <w:r>
        <w:rPr>
          <w:rFonts w:ascii="宋体" w:hAnsi="宋体" w:cs="宋体" w:hint="eastAsia"/>
          <w:color w:val="000000"/>
          <w:szCs w:val="21"/>
        </w:rPr>
        <w:t>说明：</w:t>
      </w:r>
    </w:p>
    <w:p w:rsidR="00F114C2" w:rsidRDefault="00F114C2" w:rsidP="00F114C2">
      <w:pPr>
        <w:ind w:firstLineChars="200" w:firstLine="420"/>
        <w:jc w:val="left"/>
        <w:rPr>
          <w:rFonts w:ascii="宋体" w:hAnsi="宋体" w:cs="宋体" w:hint="eastAsia"/>
          <w:color w:val="000000"/>
          <w:szCs w:val="21"/>
        </w:rPr>
      </w:pPr>
      <w:r>
        <w:rPr>
          <w:color w:val="000000"/>
        </w:rPr>
        <w:t xml:space="preserve">1. </w:t>
      </w:r>
      <w:r>
        <w:rPr>
          <w:rFonts w:hint="eastAsia"/>
          <w:color w:val="000000"/>
        </w:rPr>
        <w:t>为落实政府采购政策需满足的要求</w:t>
      </w:r>
    </w:p>
    <w:p w:rsidR="00F114C2" w:rsidRDefault="00F114C2" w:rsidP="00F114C2">
      <w:pPr>
        <w:ind w:firstLineChars="200" w:firstLine="420"/>
        <w:jc w:val="left"/>
        <w:rPr>
          <w:rFonts w:ascii="宋体" w:hAnsi="宋体" w:cs="宋体" w:hint="eastAsia"/>
          <w:color w:val="000000"/>
          <w:szCs w:val="21"/>
        </w:rPr>
      </w:pPr>
      <w:r>
        <w:rPr>
          <w:rFonts w:ascii="宋体" w:hAnsi="宋体" w:cs="宋体" w:hint="eastAsia"/>
          <w:color w:val="000000"/>
          <w:szCs w:val="21"/>
        </w:rPr>
        <w:t>（1）本招标文件所称中小企业必须符合《政府采购促进中小企业发展管理办法》（财库〔2020〕46号）的规定。</w:t>
      </w:r>
    </w:p>
    <w:p w:rsidR="00F114C2" w:rsidRDefault="00F114C2" w:rsidP="00F114C2">
      <w:pPr>
        <w:ind w:firstLineChars="202" w:firstLine="424"/>
        <w:jc w:val="left"/>
        <w:rPr>
          <w:rFonts w:ascii="宋体" w:hAnsi="宋体" w:cs="宋体" w:hint="eastAsia"/>
          <w:color w:val="000000"/>
          <w:szCs w:val="21"/>
        </w:rPr>
      </w:pPr>
      <w:r>
        <w:rPr>
          <w:rFonts w:ascii="宋体" w:hAnsi="宋体" w:cs="宋体" w:hint="eastAsia"/>
          <w:color w:val="000000"/>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电子签章），</w:t>
      </w:r>
      <w:r>
        <w:rPr>
          <w:rFonts w:ascii="宋体" w:hAnsi="宋体" w:cs="宋体" w:hint="eastAsia"/>
          <w:b/>
          <w:bCs/>
          <w:color w:val="000000"/>
          <w:szCs w:val="21"/>
        </w:rPr>
        <w:t>否则按无效投标处理</w:t>
      </w:r>
      <w:r>
        <w:rPr>
          <w:rFonts w:ascii="宋体" w:hAnsi="宋体" w:cs="宋体" w:hint="eastAsia"/>
          <w:color w:val="000000"/>
          <w:szCs w:val="21"/>
        </w:rPr>
        <w:t>。如本项目包含的货物属于品目清单内非标注“★”的产品时，应优先采购，具体详见“第四章 评标方法及评标标准”。</w:t>
      </w:r>
    </w:p>
    <w:p w:rsidR="00F114C2" w:rsidRDefault="00F114C2" w:rsidP="00F114C2">
      <w:pPr>
        <w:ind w:firstLineChars="202" w:firstLine="424"/>
        <w:jc w:val="left"/>
        <w:rPr>
          <w:rFonts w:ascii="宋体" w:hAnsi="宋体" w:cs="宋体" w:hint="eastAsia"/>
          <w:color w:val="000000"/>
          <w:szCs w:val="21"/>
        </w:rPr>
      </w:pPr>
      <w:r>
        <w:rPr>
          <w:rFonts w:ascii="宋体" w:hAnsi="宋体" w:cs="宋体" w:hint="eastAsia"/>
          <w:color w:val="000000"/>
          <w:szCs w:val="21"/>
        </w:rPr>
        <w:t>（3）</w:t>
      </w:r>
      <w:r>
        <w:rPr>
          <w:rFonts w:ascii="宋体" w:hAnsi="宋体" w:cs="宋体" w:hint="eastAsia"/>
          <w:b/>
          <w:color w:val="000000"/>
          <w:szCs w:val="21"/>
        </w:rPr>
        <w:t>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投标人必须在投标文件中提供中国网络安全审查技术与认证中心（原中国信息安全认证中心）授予的有效的信息安全产品认证证书（加盖投标人电子签章），否则按无效投标处理。</w:t>
      </w:r>
    </w:p>
    <w:p w:rsidR="00F114C2" w:rsidRDefault="00F114C2" w:rsidP="00F114C2">
      <w:pPr>
        <w:ind w:firstLineChars="202" w:firstLine="424"/>
        <w:jc w:val="left"/>
        <w:rPr>
          <w:rFonts w:ascii="宋体" w:hAnsi="宋体" w:cs="宋体" w:hint="eastAsia"/>
          <w:color w:val="000000"/>
          <w:szCs w:val="21"/>
        </w:rPr>
      </w:pPr>
      <w:r>
        <w:rPr>
          <w:rFonts w:ascii="宋体" w:hAnsi="宋体" w:cs="宋体" w:hint="eastAsia"/>
          <w:color w:val="000000"/>
          <w:szCs w:val="21"/>
        </w:rPr>
        <w:t>2.“实质性要求”是指招标文件中已经指明不满足则投标无效的条款，或者不能负偏离的条款，或者采购需求中带“▲”的条款。</w:t>
      </w:r>
    </w:p>
    <w:p w:rsidR="00F114C2" w:rsidRDefault="00F114C2" w:rsidP="00F114C2">
      <w:pPr>
        <w:ind w:firstLineChars="202" w:firstLine="424"/>
        <w:jc w:val="left"/>
        <w:rPr>
          <w:rFonts w:ascii="宋体" w:hAnsi="宋体" w:cs="宋体" w:hint="eastAsia"/>
          <w:color w:val="000000"/>
          <w:szCs w:val="21"/>
        </w:rPr>
      </w:pPr>
      <w:r>
        <w:rPr>
          <w:rFonts w:ascii="宋体" w:hAnsi="宋体" w:cs="宋体" w:hint="eastAsia"/>
          <w:color w:val="000000"/>
          <w:szCs w:val="21"/>
        </w:rPr>
        <w:t>3.采购需求中出现的品牌、型号或者生产厂家仅起参考作用，不属于指定品牌、型号或者生产厂家的情形。投标人可参照或者选用其他相当或优于的品牌、型号或者生产厂家替代，但选用的投标产品参数性能必须满足实质性要求。</w:t>
      </w:r>
    </w:p>
    <w:p w:rsidR="00F114C2" w:rsidRDefault="00F114C2" w:rsidP="00F114C2">
      <w:pPr>
        <w:ind w:firstLineChars="202" w:firstLine="424"/>
        <w:jc w:val="left"/>
        <w:rPr>
          <w:rFonts w:ascii="宋体" w:hAnsi="宋体" w:hint="eastAsia"/>
          <w:color w:val="000000"/>
          <w:szCs w:val="21"/>
        </w:rPr>
      </w:pPr>
      <w:bookmarkStart w:id="2" w:name="_Hlk65055179"/>
      <w:r>
        <w:rPr>
          <w:rFonts w:ascii="宋体" w:hAnsi="宋体" w:cs="宋体" w:hint="eastAsia"/>
          <w:color w:val="000000"/>
          <w:szCs w:val="21"/>
        </w:rPr>
        <w:t>4.</w:t>
      </w:r>
      <w:r>
        <w:rPr>
          <w:rFonts w:ascii="宋体" w:hAnsi="宋体" w:hint="eastAsia"/>
          <w:color w:val="000000"/>
          <w:szCs w:val="21"/>
        </w:rPr>
        <w:t>投标人必须自行为其投标产品侵犯他人的知识产权或者专利成果的行为承担相应法律责任。</w:t>
      </w:r>
    </w:p>
    <w:p w:rsidR="00F114C2" w:rsidRDefault="00F114C2" w:rsidP="00F114C2">
      <w:pPr>
        <w:ind w:firstLineChars="147" w:firstLine="310"/>
        <w:jc w:val="left"/>
        <w:rPr>
          <w:rFonts w:ascii="宋体" w:hAnsi="宋体" w:hint="eastAsia"/>
          <w:b/>
          <w:color w:val="000000"/>
          <w:szCs w:val="21"/>
        </w:rPr>
      </w:pPr>
      <w:r>
        <w:rPr>
          <w:rFonts w:ascii="宋体" w:hAnsi="宋体" w:hint="eastAsia"/>
          <w:b/>
          <w:color w:val="000000"/>
          <w:szCs w:val="21"/>
        </w:rPr>
        <w:t>5.本项目所属行业：工业 。</w:t>
      </w:r>
    </w:p>
    <w:bookmarkEnd w:id="2"/>
    <w:p w:rsidR="00F114C2" w:rsidRDefault="00F114C2" w:rsidP="00F114C2">
      <w:pPr>
        <w:spacing w:line="360" w:lineRule="auto"/>
        <w:ind w:firstLineChars="147" w:firstLine="309"/>
        <w:jc w:val="left"/>
        <w:rPr>
          <w:rFonts w:ascii="宋体" w:hAnsi="宋体" w:cs="Arial"/>
          <w:bCs/>
          <w:color w:val="000000"/>
          <w:szCs w:val="21"/>
          <w:u w:val="single"/>
        </w:rPr>
      </w:pPr>
      <w:r>
        <w:rPr>
          <w:rFonts w:ascii="宋体" w:hAnsi="宋体" w:cs="Arial" w:hint="eastAsia"/>
          <w:bCs/>
          <w:color w:val="000000"/>
          <w:szCs w:val="21"/>
          <w:u w:val="single"/>
        </w:rPr>
        <w:t>/</w:t>
      </w:r>
      <w:r>
        <w:rPr>
          <w:rFonts w:ascii="宋体" w:hAnsi="宋体" w:hint="eastAsia"/>
          <w:b/>
          <w:color w:val="000000"/>
          <w:szCs w:val="21"/>
        </w:rPr>
        <w:t xml:space="preserve">分标     </w:t>
      </w:r>
    </w:p>
    <w:p w:rsidR="00F114C2" w:rsidRDefault="00F114C2" w:rsidP="00F114C2">
      <w:pPr>
        <w:spacing w:line="360" w:lineRule="auto"/>
        <w:ind w:firstLineChars="147" w:firstLine="310"/>
        <w:jc w:val="left"/>
        <w:rPr>
          <w:rFonts w:ascii="宋体" w:hAnsi="宋体" w:cs="Arial" w:hint="eastAsia"/>
          <w:bCs/>
          <w:color w:val="000000"/>
          <w:szCs w:val="21"/>
          <w:u w:val="single"/>
        </w:rPr>
      </w:pPr>
      <w:r>
        <w:rPr>
          <w:rFonts w:ascii="宋体" w:hAnsi="宋体" w:hint="eastAsia"/>
          <w:b/>
          <w:color w:val="000000"/>
          <w:szCs w:val="21"/>
        </w:rPr>
        <w:t>本分标的核心产品为下表的第1项产品。</w:t>
      </w:r>
    </w:p>
    <w:tbl>
      <w:tblPr>
        <w:tblW w:w="96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
        <w:gridCol w:w="424"/>
        <w:gridCol w:w="649"/>
        <w:gridCol w:w="102"/>
        <w:gridCol w:w="607"/>
        <w:gridCol w:w="425"/>
        <w:gridCol w:w="7016"/>
      </w:tblGrid>
      <w:tr w:rsidR="00F114C2" w:rsidTr="00F114C2">
        <w:trPr>
          <w:trHeight w:val="824"/>
          <w:jc w:val="center"/>
        </w:trPr>
        <w:tc>
          <w:tcPr>
            <w:tcW w:w="453" w:type="dxa"/>
            <w:tcBorders>
              <w:top w:val="single" w:sz="4" w:space="0" w:color="000000"/>
              <w:left w:val="single" w:sz="4" w:space="0" w:color="000000"/>
              <w:bottom w:val="single" w:sz="4" w:space="0" w:color="000000"/>
              <w:right w:val="single" w:sz="4" w:space="0" w:color="000000"/>
            </w:tcBorders>
            <w:vAlign w:val="center"/>
            <w:hideMark/>
          </w:tcPr>
          <w:bookmarkEnd w:id="0"/>
          <w:bookmarkEnd w:id="1"/>
          <w:p w:rsidR="00F114C2" w:rsidRDefault="00F114C2" w:rsidP="00F114C2">
            <w:pPr>
              <w:tabs>
                <w:tab w:val="left" w:pos="180"/>
                <w:tab w:val="left" w:pos="1620"/>
              </w:tabs>
              <w:spacing w:line="300" w:lineRule="exact"/>
              <w:jc w:val="center"/>
              <w:rPr>
                <w:rFonts w:ascii="宋体" w:hAnsi="宋体" w:cs="宋体"/>
                <w:color w:val="000000"/>
                <w:szCs w:val="21"/>
              </w:rPr>
            </w:pPr>
            <w:r>
              <w:rPr>
                <w:rFonts w:ascii="宋体" w:hAnsi="宋体" w:cs="宋体" w:hint="eastAsia"/>
                <w:color w:val="000000"/>
                <w:szCs w:val="21"/>
              </w:rPr>
              <w:t>序号</w:t>
            </w:r>
          </w:p>
        </w:tc>
        <w:tc>
          <w:tcPr>
            <w:tcW w:w="1175" w:type="dxa"/>
            <w:gridSpan w:val="3"/>
            <w:tcBorders>
              <w:top w:val="single" w:sz="4" w:space="0" w:color="000000"/>
              <w:left w:val="single" w:sz="4" w:space="0" w:color="000000"/>
              <w:bottom w:val="single" w:sz="4" w:space="0" w:color="000000"/>
              <w:right w:val="single" w:sz="4" w:space="0" w:color="000000"/>
            </w:tcBorders>
            <w:vAlign w:val="center"/>
            <w:hideMark/>
          </w:tcPr>
          <w:p w:rsidR="00F114C2" w:rsidRDefault="00F114C2" w:rsidP="00F114C2">
            <w:pPr>
              <w:tabs>
                <w:tab w:val="left" w:pos="180"/>
                <w:tab w:val="left" w:pos="1620"/>
              </w:tabs>
              <w:spacing w:line="300" w:lineRule="exact"/>
              <w:jc w:val="center"/>
              <w:rPr>
                <w:rFonts w:ascii="宋体" w:hAnsi="宋体" w:cs="宋体"/>
                <w:color w:val="000000"/>
                <w:szCs w:val="21"/>
              </w:rPr>
            </w:pPr>
            <w:r>
              <w:rPr>
                <w:rFonts w:ascii="宋体" w:hAnsi="宋体" w:cs="宋体" w:hint="eastAsia"/>
                <w:color w:val="000000"/>
                <w:szCs w:val="21"/>
              </w:rPr>
              <w:t>标的的名称</w:t>
            </w:r>
          </w:p>
        </w:tc>
        <w:tc>
          <w:tcPr>
            <w:tcW w:w="607" w:type="dxa"/>
            <w:tcBorders>
              <w:top w:val="single" w:sz="4" w:space="0" w:color="000000"/>
              <w:left w:val="single" w:sz="4" w:space="0" w:color="000000"/>
              <w:bottom w:val="single" w:sz="4" w:space="0" w:color="000000"/>
              <w:right w:val="single" w:sz="4" w:space="0" w:color="000000"/>
            </w:tcBorders>
            <w:vAlign w:val="center"/>
            <w:hideMark/>
          </w:tcPr>
          <w:p w:rsidR="00F114C2" w:rsidRDefault="00F114C2" w:rsidP="00F114C2">
            <w:pPr>
              <w:tabs>
                <w:tab w:val="left" w:pos="180"/>
                <w:tab w:val="left" w:pos="1620"/>
              </w:tabs>
              <w:spacing w:line="300" w:lineRule="exact"/>
              <w:jc w:val="center"/>
              <w:rPr>
                <w:rFonts w:ascii="宋体" w:hAnsi="宋体" w:cs="宋体"/>
                <w:color w:val="000000"/>
                <w:szCs w:val="21"/>
              </w:rPr>
            </w:pPr>
            <w:r>
              <w:rPr>
                <w:rFonts w:ascii="宋体" w:hAnsi="宋体" w:cs="宋体" w:hint="eastAsia"/>
                <w:color w:val="000000"/>
                <w:szCs w:val="21"/>
              </w:rPr>
              <w:t>数量</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F114C2" w:rsidRDefault="00F114C2" w:rsidP="00F114C2">
            <w:pPr>
              <w:tabs>
                <w:tab w:val="left" w:pos="180"/>
                <w:tab w:val="left" w:pos="1620"/>
              </w:tabs>
              <w:spacing w:line="300" w:lineRule="exact"/>
              <w:jc w:val="center"/>
              <w:rPr>
                <w:rFonts w:ascii="宋体" w:hAnsi="宋体"/>
                <w:color w:val="000000"/>
                <w:szCs w:val="21"/>
              </w:rPr>
            </w:pPr>
            <w:r>
              <w:rPr>
                <w:rFonts w:ascii="宋体" w:hAnsi="宋体" w:cs="宋体" w:hint="eastAsia"/>
                <w:color w:val="000000"/>
                <w:szCs w:val="21"/>
              </w:rPr>
              <w:t>单位</w:t>
            </w:r>
          </w:p>
        </w:tc>
        <w:tc>
          <w:tcPr>
            <w:tcW w:w="7016" w:type="dxa"/>
            <w:tcBorders>
              <w:top w:val="single" w:sz="4" w:space="0" w:color="000000"/>
              <w:left w:val="single" w:sz="4" w:space="0" w:color="000000"/>
              <w:bottom w:val="single" w:sz="4" w:space="0" w:color="000000"/>
              <w:right w:val="single" w:sz="4" w:space="0" w:color="000000"/>
            </w:tcBorders>
            <w:vAlign w:val="center"/>
            <w:hideMark/>
          </w:tcPr>
          <w:p w:rsidR="00F114C2" w:rsidRDefault="00F114C2" w:rsidP="00F114C2">
            <w:pPr>
              <w:tabs>
                <w:tab w:val="left" w:pos="180"/>
                <w:tab w:val="left" w:pos="1620"/>
              </w:tabs>
              <w:spacing w:line="300" w:lineRule="exact"/>
              <w:jc w:val="center"/>
              <w:rPr>
                <w:rFonts w:ascii="宋体" w:hAnsi="宋体" w:cs="宋体"/>
                <w:color w:val="000000"/>
                <w:szCs w:val="21"/>
              </w:rPr>
            </w:pPr>
            <w:r>
              <w:rPr>
                <w:rFonts w:ascii="宋体" w:hAnsi="宋体" w:hint="eastAsia"/>
                <w:color w:val="000000"/>
                <w:szCs w:val="21"/>
              </w:rPr>
              <w:t>技术要求</w:t>
            </w:r>
          </w:p>
        </w:tc>
      </w:tr>
      <w:tr w:rsidR="00F114C2" w:rsidTr="00F114C2">
        <w:trPr>
          <w:trHeight w:val="362"/>
          <w:jc w:val="center"/>
        </w:trPr>
        <w:tc>
          <w:tcPr>
            <w:tcW w:w="453" w:type="dxa"/>
            <w:tcBorders>
              <w:top w:val="single" w:sz="4" w:space="0" w:color="000000"/>
              <w:left w:val="single" w:sz="4" w:space="0" w:color="000000"/>
              <w:bottom w:val="single" w:sz="4" w:space="0" w:color="000000"/>
              <w:right w:val="single" w:sz="4" w:space="0" w:color="000000"/>
            </w:tcBorders>
            <w:vAlign w:val="center"/>
            <w:hideMark/>
          </w:tcPr>
          <w:p w:rsidR="00F114C2" w:rsidRDefault="00F114C2" w:rsidP="00F114C2">
            <w:pPr>
              <w:tabs>
                <w:tab w:val="left" w:pos="180"/>
                <w:tab w:val="left" w:pos="1620"/>
              </w:tabs>
              <w:spacing w:line="300" w:lineRule="exact"/>
              <w:jc w:val="center"/>
              <w:rPr>
                <w:rFonts w:ascii="宋体" w:hAnsi="宋体" w:cs="宋体"/>
                <w:color w:val="000000"/>
                <w:szCs w:val="21"/>
              </w:rPr>
            </w:pPr>
            <w:r>
              <w:rPr>
                <w:rFonts w:ascii="宋体" w:hAnsi="宋体" w:cs="宋体" w:hint="eastAsia"/>
                <w:color w:val="000000"/>
                <w:szCs w:val="21"/>
              </w:rPr>
              <w:t>1</w:t>
            </w:r>
          </w:p>
        </w:tc>
        <w:tc>
          <w:tcPr>
            <w:tcW w:w="1175" w:type="dxa"/>
            <w:gridSpan w:val="3"/>
            <w:tcBorders>
              <w:top w:val="single" w:sz="4" w:space="0" w:color="000000"/>
              <w:left w:val="single" w:sz="4" w:space="0" w:color="000000"/>
              <w:bottom w:val="single" w:sz="4" w:space="0" w:color="000000"/>
              <w:right w:val="single" w:sz="4" w:space="0" w:color="000000"/>
            </w:tcBorders>
            <w:vAlign w:val="center"/>
            <w:hideMark/>
          </w:tcPr>
          <w:p w:rsidR="00F114C2" w:rsidRDefault="00F114C2" w:rsidP="00F114C2">
            <w:pPr>
              <w:widowControl/>
              <w:spacing w:line="300" w:lineRule="exact"/>
              <w:jc w:val="center"/>
              <w:textAlignment w:val="center"/>
              <w:rPr>
                <w:rFonts w:ascii="宋体" w:hAnsi="宋体" w:cs="宋体"/>
                <w:color w:val="000000"/>
                <w:szCs w:val="21"/>
              </w:rPr>
            </w:pPr>
            <w:r>
              <w:rPr>
                <w:rFonts w:ascii="宋体" w:hAnsi="宋体" w:cs="宋体" w:hint="eastAsia"/>
                <w:color w:val="000000"/>
                <w:szCs w:val="21"/>
              </w:rPr>
              <w:t>基质辅助激光解析电离飞行时间质谱仪</w:t>
            </w:r>
          </w:p>
        </w:tc>
        <w:tc>
          <w:tcPr>
            <w:tcW w:w="607" w:type="dxa"/>
            <w:tcBorders>
              <w:top w:val="single" w:sz="4" w:space="0" w:color="000000"/>
              <w:left w:val="single" w:sz="4" w:space="0" w:color="000000"/>
              <w:bottom w:val="single" w:sz="4" w:space="0" w:color="000000"/>
              <w:right w:val="single" w:sz="4" w:space="0" w:color="000000"/>
            </w:tcBorders>
            <w:vAlign w:val="center"/>
            <w:hideMark/>
          </w:tcPr>
          <w:p w:rsidR="00F114C2" w:rsidRDefault="00F114C2" w:rsidP="00F114C2">
            <w:pPr>
              <w:widowControl/>
              <w:spacing w:line="300" w:lineRule="exact"/>
              <w:jc w:val="center"/>
              <w:rPr>
                <w:rFonts w:ascii="宋体" w:hAnsi="宋体"/>
                <w:color w:val="000000"/>
                <w:kern w:val="0"/>
                <w:szCs w:val="21"/>
              </w:rPr>
            </w:pPr>
            <w:r>
              <w:rPr>
                <w:rFonts w:ascii="宋体" w:hAnsi="宋体" w:hint="eastAsia"/>
                <w:color w:val="000000"/>
                <w:kern w:val="0"/>
                <w:szCs w:val="21"/>
              </w:rPr>
              <w:t>1</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F114C2" w:rsidRDefault="00F114C2" w:rsidP="00F114C2">
            <w:pPr>
              <w:pStyle w:val="a3"/>
              <w:spacing w:line="300" w:lineRule="exact"/>
              <w:jc w:val="center"/>
              <w:rPr>
                <w:rFonts w:ascii="宋体" w:hAnsi="宋体" w:cs="Arial"/>
                <w:color w:val="000000"/>
                <w:szCs w:val="21"/>
                <w:lang w:val="en-US" w:eastAsia="zh-CN"/>
              </w:rPr>
            </w:pPr>
            <w:r>
              <w:rPr>
                <w:rFonts w:ascii="宋体" w:hAnsi="宋体" w:cs="Arial" w:hint="eastAsia"/>
                <w:color w:val="000000"/>
                <w:szCs w:val="21"/>
                <w:lang w:val="en-US" w:eastAsia="zh-CN"/>
              </w:rPr>
              <w:t>套</w:t>
            </w:r>
          </w:p>
        </w:tc>
        <w:tc>
          <w:tcPr>
            <w:tcW w:w="7016" w:type="dxa"/>
            <w:tcBorders>
              <w:top w:val="single" w:sz="4" w:space="0" w:color="000000"/>
              <w:left w:val="single" w:sz="4" w:space="0" w:color="000000"/>
              <w:bottom w:val="single" w:sz="4" w:space="0" w:color="000000"/>
              <w:right w:val="single" w:sz="4" w:space="0" w:color="000000"/>
            </w:tcBorders>
            <w:vAlign w:val="center"/>
          </w:tcPr>
          <w:p w:rsidR="00F114C2" w:rsidRDefault="00F114C2" w:rsidP="00F114C2">
            <w:pPr>
              <w:spacing w:line="300" w:lineRule="exact"/>
              <w:rPr>
                <w:rFonts w:ascii="宋体" w:hAnsi="宋体" w:cs="Arial"/>
                <w:color w:val="000000"/>
                <w:szCs w:val="21"/>
              </w:rPr>
            </w:pPr>
            <w:r>
              <w:rPr>
                <w:rFonts w:ascii="宋体" w:hAnsi="宋体" w:cs="Arial" w:hint="eastAsia"/>
                <w:color w:val="000000"/>
                <w:szCs w:val="21"/>
              </w:rPr>
              <w:t>1.1</w:t>
            </w:r>
            <w:r>
              <w:rPr>
                <w:rFonts w:ascii="宋体" w:hAnsi="宋体" w:cs="Arial" w:hint="eastAsia"/>
                <w:color w:val="000000"/>
                <w:szCs w:val="21"/>
              </w:rPr>
              <w:tab/>
              <w:t>离子源</w:t>
            </w:r>
          </w:p>
          <w:p w:rsidR="00F114C2" w:rsidRDefault="00F114C2" w:rsidP="00F114C2">
            <w:pPr>
              <w:spacing w:line="300" w:lineRule="exact"/>
              <w:rPr>
                <w:rFonts w:ascii="宋体" w:hAnsi="宋体" w:cs="Arial" w:hint="eastAsia"/>
                <w:color w:val="000000"/>
                <w:szCs w:val="21"/>
              </w:rPr>
            </w:pPr>
            <w:r>
              <w:rPr>
                <w:rFonts w:ascii="宋体" w:hAnsi="宋体" w:cs="Arial" w:hint="eastAsia"/>
                <w:color w:val="000000"/>
                <w:szCs w:val="21"/>
              </w:rPr>
              <w:t>1.1.1</w:t>
            </w:r>
            <w:r>
              <w:rPr>
                <w:rFonts w:ascii="宋体" w:hAnsi="宋体" w:cs="Arial" w:hint="eastAsia"/>
                <w:color w:val="000000"/>
                <w:szCs w:val="21"/>
              </w:rPr>
              <w:tab/>
              <w:t>样品盘采用工业标准的微滴定盘设计，可点不少于384个样品</w:t>
            </w:r>
          </w:p>
          <w:p w:rsidR="00F114C2" w:rsidRDefault="00F114C2" w:rsidP="00F114C2">
            <w:pPr>
              <w:spacing w:line="300" w:lineRule="exact"/>
              <w:rPr>
                <w:rFonts w:ascii="宋体" w:hAnsi="宋体" w:cs="Arial" w:hint="eastAsia"/>
                <w:color w:val="000000"/>
                <w:szCs w:val="21"/>
              </w:rPr>
            </w:pPr>
            <w:r>
              <w:rPr>
                <w:rFonts w:ascii="宋体" w:hAnsi="宋体" w:hint="eastAsia"/>
                <w:color w:val="000000"/>
              </w:rPr>
              <w:t>◆</w:t>
            </w:r>
            <w:r>
              <w:rPr>
                <w:rFonts w:ascii="宋体" w:hAnsi="宋体" w:cs="Arial" w:hint="eastAsia"/>
                <w:color w:val="000000"/>
                <w:szCs w:val="21"/>
              </w:rPr>
              <w:t>1.1.2</w:t>
            </w:r>
            <w:r>
              <w:rPr>
                <w:rFonts w:ascii="宋体" w:hAnsi="宋体" w:cs="Arial" w:hint="eastAsia"/>
                <w:color w:val="000000"/>
                <w:szCs w:val="21"/>
              </w:rPr>
              <w:tab/>
              <w:t xml:space="preserve">配备智能化红外激光自动清洗离子源装置，通过软件一键式完成离子源清洗，整个过程在15分钟内完成，确保仪器长期稳定运行 </w:t>
            </w:r>
          </w:p>
          <w:p w:rsidR="00F114C2" w:rsidRDefault="00F114C2" w:rsidP="00F114C2">
            <w:pPr>
              <w:pStyle w:val="a4"/>
              <w:spacing w:after="0" w:line="300" w:lineRule="exact"/>
              <w:rPr>
                <w:rFonts w:hint="eastAsia"/>
                <w:color w:val="000000"/>
              </w:rPr>
            </w:pPr>
            <w:r>
              <w:rPr>
                <w:rFonts w:ascii="宋体" w:hAnsi="宋体" w:hint="eastAsia"/>
                <w:color w:val="000000"/>
              </w:rPr>
              <w:t>◆</w:t>
            </w:r>
            <w:r>
              <w:rPr>
                <w:rFonts w:ascii="宋体" w:hAnsi="宋体" w:cs="Arial" w:hint="eastAsia"/>
                <w:color w:val="000000"/>
                <w:szCs w:val="21"/>
              </w:rPr>
              <w:t xml:space="preserve">1.1.3 </w:t>
            </w:r>
            <w:r>
              <w:rPr>
                <w:rFonts w:ascii="Arial" w:hAnsi="Arial" w:cs="Arial" w:hint="eastAsia"/>
                <w:color w:val="000000"/>
                <w:szCs w:val="21"/>
              </w:rPr>
              <w:t>样品靶可提供具有靶上增敏除盐功能</w:t>
            </w:r>
          </w:p>
          <w:p w:rsidR="00F114C2" w:rsidRDefault="00F114C2" w:rsidP="00F114C2">
            <w:pPr>
              <w:spacing w:line="300" w:lineRule="exact"/>
              <w:rPr>
                <w:rFonts w:ascii="宋体" w:hAnsi="宋体" w:cs="Arial"/>
                <w:color w:val="000000"/>
                <w:szCs w:val="21"/>
              </w:rPr>
            </w:pPr>
            <w:r>
              <w:rPr>
                <w:rFonts w:ascii="宋体" w:hAnsi="宋体" w:cs="Arial" w:hint="eastAsia"/>
                <w:color w:val="000000"/>
                <w:szCs w:val="21"/>
              </w:rPr>
              <w:t>1.2</w:t>
            </w:r>
            <w:r>
              <w:rPr>
                <w:rFonts w:ascii="宋体" w:hAnsi="宋体" w:cs="Arial" w:hint="eastAsia"/>
                <w:color w:val="000000"/>
                <w:szCs w:val="21"/>
              </w:rPr>
              <w:tab/>
              <w:t>飞行管</w:t>
            </w:r>
          </w:p>
          <w:p w:rsidR="00F114C2" w:rsidRDefault="00F114C2" w:rsidP="00F114C2">
            <w:pPr>
              <w:spacing w:line="300" w:lineRule="exact"/>
              <w:rPr>
                <w:rFonts w:ascii="宋体" w:hAnsi="宋体" w:cs="Arial" w:hint="eastAsia"/>
                <w:color w:val="000000"/>
                <w:szCs w:val="21"/>
              </w:rPr>
            </w:pPr>
            <w:r>
              <w:rPr>
                <w:rFonts w:ascii="宋体" w:hAnsi="宋体" w:cs="Arial" w:hint="eastAsia"/>
                <w:color w:val="000000"/>
                <w:szCs w:val="21"/>
              </w:rPr>
              <w:t>1.2.1</w:t>
            </w:r>
            <w:r>
              <w:rPr>
                <w:rFonts w:ascii="宋体" w:hAnsi="宋体" w:cs="Arial" w:hint="eastAsia"/>
                <w:color w:val="000000"/>
                <w:szCs w:val="21"/>
              </w:rPr>
              <w:tab/>
              <w:t>二阶反射器实现二级聚焦</w:t>
            </w:r>
          </w:p>
          <w:p w:rsidR="00F114C2" w:rsidRDefault="00F114C2" w:rsidP="00F114C2">
            <w:pPr>
              <w:spacing w:line="300" w:lineRule="exact"/>
              <w:rPr>
                <w:rFonts w:ascii="宋体" w:hAnsi="宋体" w:cs="Arial" w:hint="eastAsia"/>
                <w:color w:val="000000"/>
                <w:szCs w:val="21"/>
              </w:rPr>
            </w:pPr>
            <w:r>
              <w:rPr>
                <w:rFonts w:ascii="宋体" w:hAnsi="宋体" w:hint="eastAsia"/>
                <w:color w:val="000000"/>
              </w:rPr>
              <w:lastRenderedPageBreak/>
              <w:t>◆</w:t>
            </w:r>
            <w:r>
              <w:rPr>
                <w:rFonts w:ascii="宋体" w:hAnsi="宋体" w:cs="Arial" w:hint="eastAsia"/>
                <w:color w:val="000000"/>
                <w:szCs w:val="21"/>
              </w:rPr>
              <w:t>1.2.2</w:t>
            </w:r>
            <w:r>
              <w:rPr>
                <w:rFonts w:ascii="宋体" w:hAnsi="宋体" w:cs="Arial" w:hint="eastAsia"/>
                <w:color w:val="000000"/>
                <w:szCs w:val="21"/>
              </w:rPr>
              <w:tab/>
              <w:t>无油免维护机械泵</w:t>
            </w:r>
          </w:p>
          <w:p w:rsidR="00F114C2" w:rsidRDefault="00F114C2" w:rsidP="00F114C2">
            <w:pPr>
              <w:spacing w:line="300" w:lineRule="exact"/>
              <w:rPr>
                <w:rFonts w:ascii="宋体" w:hAnsi="宋体" w:cs="Arial" w:hint="eastAsia"/>
                <w:color w:val="000000"/>
                <w:szCs w:val="21"/>
              </w:rPr>
            </w:pPr>
            <w:r>
              <w:rPr>
                <w:rFonts w:ascii="宋体" w:hAnsi="宋体" w:cs="Arial" w:hint="eastAsia"/>
                <w:color w:val="000000"/>
                <w:szCs w:val="21"/>
              </w:rPr>
              <w:t>1.3</w:t>
            </w:r>
            <w:r>
              <w:rPr>
                <w:rFonts w:ascii="宋体" w:hAnsi="宋体" w:cs="Arial" w:hint="eastAsia"/>
                <w:color w:val="000000"/>
                <w:szCs w:val="21"/>
              </w:rPr>
              <w:tab/>
              <w:t>激光器</w:t>
            </w:r>
          </w:p>
          <w:p w:rsidR="00F114C2" w:rsidRDefault="00F114C2" w:rsidP="00F114C2">
            <w:pPr>
              <w:widowControl/>
              <w:spacing w:line="300" w:lineRule="exact"/>
              <w:jc w:val="left"/>
              <w:rPr>
                <w:rFonts w:ascii="宋体" w:hAnsi="宋体" w:cs="Arial" w:hint="eastAsia"/>
                <w:color w:val="000000"/>
                <w:szCs w:val="21"/>
              </w:rPr>
            </w:pPr>
            <w:r>
              <w:rPr>
                <w:rFonts w:ascii="宋体" w:hAnsi="宋体" w:cs="Arial" w:hint="eastAsia"/>
                <w:color w:val="000000"/>
                <w:szCs w:val="21"/>
              </w:rPr>
              <w:t>1.3.1</w:t>
            </w:r>
            <w:r>
              <w:rPr>
                <w:rFonts w:ascii="宋体" w:hAnsi="宋体" w:cs="Arial" w:hint="eastAsia"/>
                <w:color w:val="000000"/>
                <w:szCs w:val="21"/>
              </w:rPr>
              <w:tab/>
              <w:t>长寿命固体激光器，激光脉冲次数≥3.5x10</w:t>
            </w:r>
            <w:r>
              <w:rPr>
                <w:rFonts w:ascii="宋体" w:hAnsi="宋体" w:cs="Arial" w:hint="eastAsia"/>
                <w:color w:val="000000"/>
                <w:szCs w:val="21"/>
                <w:vertAlign w:val="superscript"/>
              </w:rPr>
              <w:t>9</w:t>
            </w:r>
            <w:r>
              <w:rPr>
                <w:rFonts w:ascii="宋体" w:hAnsi="宋体" w:cs="Arial" w:hint="eastAsia"/>
                <w:color w:val="000000"/>
                <w:szCs w:val="21"/>
              </w:rPr>
              <w:t>次</w:t>
            </w:r>
          </w:p>
          <w:p w:rsidR="00F114C2" w:rsidRDefault="00F114C2" w:rsidP="00F114C2">
            <w:pPr>
              <w:spacing w:line="300" w:lineRule="exact"/>
              <w:rPr>
                <w:rFonts w:ascii="宋体" w:hAnsi="宋体" w:cs="Arial" w:hint="eastAsia"/>
                <w:color w:val="000000"/>
                <w:szCs w:val="21"/>
              </w:rPr>
            </w:pPr>
            <w:r>
              <w:rPr>
                <w:rFonts w:ascii="宋体" w:hAnsi="宋体" w:cs="Arial" w:hint="eastAsia"/>
                <w:color w:val="000000"/>
                <w:szCs w:val="21"/>
              </w:rPr>
              <w:t>▲1.3.2</w:t>
            </w:r>
            <w:r>
              <w:rPr>
                <w:rFonts w:ascii="宋体" w:hAnsi="宋体" w:cs="Arial" w:hint="eastAsia"/>
                <w:color w:val="000000"/>
                <w:szCs w:val="21"/>
              </w:rPr>
              <w:tab/>
              <w:t xml:space="preserve">激光频率在1-2000Hz范围内可调，波长355nm </w:t>
            </w:r>
          </w:p>
          <w:p w:rsidR="00F114C2" w:rsidRDefault="00F114C2" w:rsidP="00F114C2">
            <w:pPr>
              <w:spacing w:line="300" w:lineRule="exact"/>
              <w:rPr>
                <w:rFonts w:ascii="宋体" w:hAnsi="宋体" w:cs="Arial" w:hint="eastAsia"/>
                <w:color w:val="000000"/>
                <w:szCs w:val="21"/>
              </w:rPr>
            </w:pPr>
            <w:r>
              <w:rPr>
                <w:rFonts w:ascii="宋体" w:hAnsi="宋体" w:cs="Arial" w:hint="eastAsia"/>
                <w:color w:val="000000"/>
                <w:szCs w:val="21"/>
              </w:rPr>
              <w:t>1.3.3</w:t>
            </w:r>
            <w:r>
              <w:rPr>
                <w:rFonts w:ascii="宋体" w:hAnsi="宋体" w:cs="Arial" w:hint="eastAsia"/>
                <w:color w:val="000000"/>
                <w:szCs w:val="21"/>
              </w:rPr>
              <w:tab/>
            </w:r>
            <w:r>
              <w:rPr>
                <w:rFonts w:hint="eastAsia"/>
                <w:color w:val="000000"/>
              </w:rPr>
              <w:t>多个激光聚焦尺寸通过软件选择</w:t>
            </w:r>
          </w:p>
          <w:p w:rsidR="00F114C2" w:rsidRDefault="00F114C2" w:rsidP="00F114C2">
            <w:pPr>
              <w:spacing w:line="300" w:lineRule="exact"/>
              <w:rPr>
                <w:rFonts w:ascii="宋体" w:hAnsi="宋体" w:cs="Arial" w:hint="eastAsia"/>
                <w:color w:val="000000"/>
                <w:szCs w:val="21"/>
              </w:rPr>
            </w:pPr>
            <w:r>
              <w:rPr>
                <w:rFonts w:ascii="宋体" w:hAnsi="宋体" w:cs="Arial" w:hint="eastAsia"/>
                <w:color w:val="000000"/>
                <w:szCs w:val="21"/>
              </w:rPr>
              <w:t>1.4</w:t>
            </w:r>
            <w:r>
              <w:rPr>
                <w:rFonts w:ascii="宋体" w:hAnsi="宋体" w:cs="Arial" w:hint="eastAsia"/>
                <w:color w:val="000000"/>
                <w:szCs w:val="21"/>
              </w:rPr>
              <w:tab/>
              <w:t>工作模式</w:t>
            </w:r>
          </w:p>
          <w:p w:rsidR="00F114C2" w:rsidRDefault="00F114C2" w:rsidP="00F114C2">
            <w:pPr>
              <w:spacing w:line="300" w:lineRule="exact"/>
              <w:rPr>
                <w:rFonts w:ascii="宋体" w:hAnsi="宋体" w:cs="Arial" w:hint="eastAsia"/>
                <w:color w:val="000000"/>
                <w:szCs w:val="21"/>
              </w:rPr>
            </w:pPr>
            <w:r>
              <w:rPr>
                <w:rFonts w:ascii="宋体" w:hAnsi="宋体" w:cs="Arial" w:hint="eastAsia"/>
                <w:color w:val="000000"/>
                <w:szCs w:val="21"/>
              </w:rPr>
              <w:t>1.4.1</w:t>
            </w:r>
            <w:r>
              <w:rPr>
                <w:rFonts w:ascii="宋体" w:hAnsi="宋体" w:cs="Arial" w:hint="eastAsia"/>
                <w:color w:val="000000"/>
                <w:szCs w:val="21"/>
              </w:rPr>
              <w:tab/>
              <w:t>具有线性，反射和TOF/TOF模式</w:t>
            </w:r>
          </w:p>
          <w:p w:rsidR="00F114C2" w:rsidRDefault="00F114C2" w:rsidP="00F114C2">
            <w:pPr>
              <w:spacing w:line="300" w:lineRule="exact"/>
              <w:rPr>
                <w:rFonts w:ascii="宋体" w:hAnsi="宋体" w:cs="Arial" w:hint="eastAsia"/>
                <w:color w:val="000000"/>
                <w:szCs w:val="21"/>
              </w:rPr>
            </w:pPr>
            <w:r>
              <w:rPr>
                <w:rFonts w:ascii="宋体" w:hAnsi="宋体" w:cs="Arial" w:hint="eastAsia"/>
                <w:color w:val="000000"/>
                <w:szCs w:val="21"/>
              </w:rPr>
              <w:t>1.4.2</w:t>
            </w:r>
            <w:r>
              <w:rPr>
                <w:rFonts w:ascii="宋体" w:hAnsi="宋体" w:cs="Arial" w:hint="eastAsia"/>
                <w:color w:val="000000"/>
                <w:szCs w:val="21"/>
              </w:rPr>
              <w:tab/>
              <w:t>所有模式均提供正负离子检测功能</w:t>
            </w:r>
          </w:p>
          <w:p w:rsidR="00F114C2" w:rsidRDefault="00F114C2" w:rsidP="00F114C2">
            <w:pPr>
              <w:spacing w:line="300" w:lineRule="exact"/>
              <w:rPr>
                <w:rFonts w:ascii="宋体" w:hAnsi="宋体" w:cs="Arial" w:hint="eastAsia"/>
                <w:color w:val="000000"/>
                <w:szCs w:val="21"/>
              </w:rPr>
            </w:pPr>
            <w:r>
              <w:rPr>
                <w:rFonts w:ascii="宋体" w:hAnsi="宋体" w:cs="Arial" w:hint="eastAsia"/>
                <w:color w:val="000000"/>
                <w:szCs w:val="21"/>
              </w:rPr>
              <w:t>1.5</w:t>
            </w:r>
            <w:r>
              <w:rPr>
                <w:rFonts w:ascii="宋体" w:hAnsi="宋体" w:cs="Arial" w:hint="eastAsia"/>
                <w:color w:val="000000"/>
                <w:szCs w:val="21"/>
              </w:rPr>
              <w:tab/>
              <w:t>模数转换器</w:t>
            </w:r>
            <w:r>
              <w:rPr>
                <w:rFonts w:ascii="宋体" w:hAnsi="宋体" w:hint="eastAsia"/>
                <w:color w:val="000000"/>
              </w:rPr>
              <w:t>：</w:t>
            </w:r>
            <w:r>
              <w:rPr>
                <w:rFonts w:ascii="宋体" w:hAnsi="宋体" w:cs="Arial" w:hint="eastAsia"/>
                <w:color w:val="000000"/>
                <w:szCs w:val="21"/>
              </w:rPr>
              <w:t>配备高性能、快速的 ≥ 4G 的模数转换器</w:t>
            </w:r>
          </w:p>
          <w:p w:rsidR="00F114C2" w:rsidRDefault="00F114C2" w:rsidP="00F114C2">
            <w:pPr>
              <w:spacing w:line="300" w:lineRule="exact"/>
              <w:rPr>
                <w:rFonts w:ascii="宋体" w:hAnsi="宋体" w:cs="Arial" w:hint="eastAsia"/>
                <w:color w:val="000000"/>
                <w:szCs w:val="21"/>
              </w:rPr>
            </w:pPr>
            <w:r>
              <w:rPr>
                <w:rFonts w:ascii="宋体" w:hAnsi="宋体" w:cs="Arial" w:hint="eastAsia"/>
                <w:color w:val="000000"/>
                <w:szCs w:val="21"/>
              </w:rPr>
              <w:t>2.</w:t>
            </w:r>
            <w:r>
              <w:rPr>
                <w:rFonts w:ascii="宋体" w:hAnsi="宋体" w:cs="Arial" w:hint="eastAsia"/>
                <w:color w:val="000000"/>
                <w:szCs w:val="21"/>
              </w:rPr>
              <w:tab/>
              <w:t>技术指标</w:t>
            </w:r>
          </w:p>
          <w:p w:rsidR="00F114C2" w:rsidRDefault="00F114C2" w:rsidP="00F114C2">
            <w:pPr>
              <w:spacing w:line="300" w:lineRule="exact"/>
              <w:rPr>
                <w:rFonts w:ascii="宋体" w:hAnsi="宋体" w:cs="Arial" w:hint="eastAsia"/>
                <w:color w:val="000000"/>
                <w:szCs w:val="21"/>
              </w:rPr>
            </w:pPr>
            <w:r>
              <w:rPr>
                <w:rFonts w:ascii="宋体" w:hAnsi="宋体" w:hint="eastAsia"/>
                <w:color w:val="000000"/>
              </w:rPr>
              <w:t>◆</w:t>
            </w:r>
            <w:r>
              <w:rPr>
                <w:rFonts w:ascii="宋体" w:hAnsi="宋体" w:cs="Arial" w:hint="eastAsia"/>
                <w:color w:val="000000"/>
                <w:szCs w:val="21"/>
              </w:rPr>
              <w:t>2.1</w:t>
            </w:r>
            <w:r>
              <w:rPr>
                <w:rFonts w:ascii="宋体" w:hAnsi="宋体" w:cs="Arial" w:hint="eastAsia"/>
                <w:color w:val="000000"/>
                <w:szCs w:val="21"/>
              </w:rPr>
              <w:tab/>
              <w:t xml:space="preserve">分辨率：线性模式 ≥ 1,100 (cytochrome C, m/z 12361)；反射模式 &gt; 26,000 (多肽) </w:t>
            </w:r>
          </w:p>
          <w:p w:rsidR="00F114C2" w:rsidRDefault="00F114C2" w:rsidP="00F114C2">
            <w:pPr>
              <w:spacing w:line="300" w:lineRule="exact"/>
              <w:rPr>
                <w:rFonts w:ascii="宋体" w:hAnsi="宋体" w:cs="Arial" w:hint="eastAsia"/>
                <w:color w:val="000000"/>
                <w:szCs w:val="21"/>
              </w:rPr>
            </w:pPr>
            <w:r>
              <w:rPr>
                <w:rFonts w:ascii="宋体" w:hAnsi="宋体" w:cs="Arial" w:hint="eastAsia"/>
                <w:color w:val="000000"/>
                <w:szCs w:val="21"/>
              </w:rPr>
              <w:t>2.2</w:t>
            </w:r>
            <w:r>
              <w:rPr>
                <w:rFonts w:ascii="宋体" w:hAnsi="宋体" w:cs="Arial" w:hint="eastAsia"/>
                <w:color w:val="000000"/>
                <w:szCs w:val="21"/>
              </w:rPr>
              <w:tab/>
              <w:t>灵敏度</w:t>
            </w:r>
          </w:p>
          <w:p w:rsidR="00F114C2" w:rsidRDefault="00F114C2" w:rsidP="00F114C2">
            <w:pPr>
              <w:spacing w:line="300" w:lineRule="exact"/>
              <w:rPr>
                <w:rFonts w:ascii="宋体" w:hAnsi="宋体" w:cs="Arial" w:hint="eastAsia"/>
                <w:color w:val="000000"/>
                <w:szCs w:val="21"/>
              </w:rPr>
            </w:pPr>
            <w:r>
              <w:rPr>
                <w:rFonts w:ascii="宋体" w:hAnsi="宋体" w:cs="Arial" w:hint="eastAsia"/>
                <w:color w:val="000000"/>
                <w:szCs w:val="21"/>
              </w:rPr>
              <w:t>线性模式 500fmol，信噪比&gt; 100:1 （样品蛋白BSA）</w:t>
            </w:r>
          </w:p>
          <w:p w:rsidR="00F114C2" w:rsidRDefault="00F114C2" w:rsidP="00F114C2">
            <w:pPr>
              <w:spacing w:line="300" w:lineRule="exact"/>
              <w:rPr>
                <w:rFonts w:ascii="宋体" w:hAnsi="宋体" w:cs="Arial" w:hint="eastAsia"/>
                <w:color w:val="000000"/>
                <w:szCs w:val="21"/>
              </w:rPr>
            </w:pPr>
            <w:r>
              <w:rPr>
                <w:rFonts w:ascii="宋体" w:hAnsi="宋体" w:cs="Arial" w:hint="eastAsia"/>
                <w:color w:val="000000"/>
                <w:szCs w:val="21"/>
              </w:rPr>
              <w:t>反射模式 250amol，信噪比&gt; 100:1 （样品多肽）</w:t>
            </w:r>
          </w:p>
          <w:p w:rsidR="00F114C2" w:rsidRDefault="00F114C2" w:rsidP="00F114C2">
            <w:pPr>
              <w:spacing w:line="300" w:lineRule="exact"/>
              <w:rPr>
                <w:rFonts w:ascii="宋体" w:hAnsi="宋体" w:cs="Arial" w:hint="eastAsia"/>
                <w:color w:val="000000"/>
                <w:szCs w:val="21"/>
              </w:rPr>
            </w:pPr>
            <w:r>
              <w:rPr>
                <w:rFonts w:ascii="宋体" w:hAnsi="宋体" w:hint="eastAsia"/>
                <w:color w:val="000000"/>
              </w:rPr>
              <w:t>◆</w:t>
            </w:r>
            <w:r>
              <w:rPr>
                <w:rFonts w:ascii="宋体" w:hAnsi="宋体" w:cs="Arial" w:hint="eastAsia"/>
                <w:color w:val="000000"/>
                <w:szCs w:val="21"/>
              </w:rPr>
              <w:t>2.3</w:t>
            </w:r>
            <w:r>
              <w:rPr>
                <w:rFonts w:ascii="宋体" w:hAnsi="宋体" w:cs="Arial" w:hint="eastAsia"/>
                <w:color w:val="000000"/>
                <w:szCs w:val="21"/>
              </w:rPr>
              <w:tab/>
              <w:t>质量准确度</w:t>
            </w:r>
          </w:p>
          <w:p w:rsidR="00F114C2" w:rsidRDefault="00F114C2" w:rsidP="00F114C2">
            <w:pPr>
              <w:spacing w:line="300" w:lineRule="exact"/>
              <w:rPr>
                <w:rFonts w:ascii="宋体" w:hAnsi="宋体" w:cs="Arial" w:hint="eastAsia"/>
                <w:color w:val="000000"/>
                <w:szCs w:val="21"/>
              </w:rPr>
            </w:pPr>
            <w:r>
              <w:rPr>
                <w:rFonts w:ascii="宋体" w:hAnsi="宋体" w:cs="Arial" w:hint="eastAsia"/>
                <w:color w:val="000000"/>
                <w:szCs w:val="21"/>
              </w:rPr>
              <w:t>线性模式：内标法 ≤ 90 ppm (蛋白混合物)；外标法 ≤ 100 ppm (蛋白混合物)</w:t>
            </w:r>
          </w:p>
          <w:p w:rsidR="00F114C2" w:rsidRDefault="00F114C2" w:rsidP="00F114C2">
            <w:pPr>
              <w:spacing w:line="300" w:lineRule="exact"/>
              <w:rPr>
                <w:rFonts w:ascii="宋体" w:hAnsi="宋体" w:cs="Arial" w:hint="eastAsia"/>
                <w:color w:val="000000"/>
                <w:szCs w:val="21"/>
              </w:rPr>
            </w:pPr>
            <w:r>
              <w:rPr>
                <w:rFonts w:ascii="宋体" w:hAnsi="宋体" w:cs="Arial" w:hint="eastAsia"/>
                <w:color w:val="000000"/>
                <w:szCs w:val="21"/>
              </w:rPr>
              <w:t>反射模式：内标法 ≤ 2 ppm；外标法 ≤ 10 ppm</w:t>
            </w:r>
          </w:p>
          <w:p w:rsidR="00F114C2" w:rsidRDefault="00F114C2" w:rsidP="00F114C2">
            <w:pPr>
              <w:spacing w:line="300" w:lineRule="exact"/>
              <w:rPr>
                <w:rFonts w:ascii="宋体" w:hAnsi="宋体" w:cs="Arial" w:hint="eastAsia"/>
                <w:color w:val="000000"/>
                <w:szCs w:val="21"/>
              </w:rPr>
            </w:pPr>
            <w:r>
              <w:rPr>
                <w:rFonts w:ascii="宋体" w:hAnsi="宋体" w:cs="Arial" w:hint="eastAsia"/>
                <w:color w:val="000000"/>
                <w:szCs w:val="21"/>
              </w:rPr>
              <w:t>2.4</w:t>
            </w:r>
            <w:r>
              <w:rPr>
                <w:rFonts w:ascii="宋体" w:hAnsi="宋体" w:cs="Arial" w:hint="eastAsia"/>
                <w:color w:val="000000"/>
                <w:szCs w:val="21"/>
              </w:rPr>
              <w:tab/>
              <w:t>串联质谱（TOF/TOF）性能</w:t>
            </w:r>
          </w:p>
          <w:p w:rsidR="00F114C2" w:rsidRDefault="00F114C2" w:rsidP="00F114C2">
            <w:pPr>
              <w:spacing w:line="300" w:lineRule="exact"/>
              <w:rPr>
                <w:rFonts w:ascii="宋体" w:hAnsi="宋体" w:cs="Arial" w:hint="eastAsia"/>
                <w:color w:val="000000"/>
                <w:szCs w:val="21"/>
              </w:rPr>
            </w:pPr>
            <w:r>
              <w:rPr>
                <w:rFonts w:ascii="宋体" w:hAnsi="宋体" w:cs="Arial" w:hint="eastAsia"/>
                <w:color w:val="000000"/>
                <w:szCs w:val="21"/>
              </w:rPr>
              <w:t>2.4.1</w:t>
            </w:r>
            <w:r>
              <w:rPr>
                <w:rFonts w:ascii="宋体" w:hAnsi="宋体" w:cs="Arial" w:hint="eastAsia"/>
                <w:color w:val="000000"/>
                <w:szCs w:val="21"/>
              </w:rPr>
              <w:tab/>
              <w:t xml:space="preserve">串联质谱的预选离子能力强： 分辨率大于450 </w:t>
            </w:r>
          </w:p>
          <w:p w:rsidR="00F114C2" w:rsidRDefault="00F114C2" w:rsidP="00F114C2">
            <w:pPr>
              <w:spacing w:line="300" w:lineRule="exact"/>
              <w:rPr>
                <w:rFonts w:ascii="宋体" w:hAnsi="宋体" w:cs="Arial" w:hint="eastAsia"/>
                <w:color w:val="000000"/>
                <w:szCs w:val="21"/>
              </w:rPr>
            </w:pPr>
            <w:r>
              <w:rPr>
                <w:rFonts w:ascii="宋体" w:hAnsi="宋体" w:cs="Arial" w:hint="eastAsia"/>
                <w:color w:val="000000"/>
                <w:szCs w:val="21"/>
              </w:rPr>
              <w:t>2.4.2</w:t>
            </w:r>
            <w:r>
              <w:rPr>
                <w:rFonts w:ascii="宋体" w:hAnsi="宋体" w:cs="Arial" w:hint="eastAsia"/>
                <w:color w:val="000000"/>
                <w:szCs w:val="21"/>
              </w:rPr>
              <w:tab/>
              <w:t>TOF/TOF模式分辨率：</w:t>
            </w:r>
            <w:r>
              <w:rPr>
                <w:rFonts w:ascii="宋体" w:hAnsi="宋体" w:cs="宋体" w:hint="eastAsia"/>
                <w:color w:val="000000"/>
                <w:szCs w:val="21"/>
              </w:rPr>
              <w:t></w:t>
            </w:r>
            <w:r>
              <w:rPr>
                <w:rFonts w:ascii="宋体" w:hAnsi="宋体" w:cs="Arial" w:hint="eastAsia"/>
                <w:color w:val="000000"/>
                <w:szCs w:val="21"/>
              </w:rPr>
              <w:t>3,500FWHM（Glu-Fib）</w:t>
            </w:r>
          </w:p>
          <w:p w:rsidR="00F114C2" w:rsidRDefault="00F114C2" w:rsidP="00F114C2">
            <w:pPr>
              <w:spacing w:line="300" w:lineRule="exact"/>
              <w:rPr>
                <w:rFonts w:ascii="宋体" w:hAnsi="宋体" w:cs="Arial" w:hint="eastAsia"/>
                <w:color w:val="000000"/>
                <w:szCs w:val="21"/>
              </w:rPr>
            </w:pPr>
            <w:r>
              <w:rPr>
                <w:rFonts w:ascii="宋体" w:hAnsi="宋体" w:cs="Arial" w:hint="eastAsia"/>
                <w:color w:val="000000"/>
                <w:szCs w:val="21"/>
              </w:rPr>
              <w:t>2.4.3</w:t>
            </w:r>
            <w:r>
              <w:rPr>
                <w:rFonts w:ascii="宋体" w:hAnsi="宋体" w:cs="Arial" w:hint="eastAsia"/>
                <w:color w:val="000000"/>
                <w:szCs w:val="21"/>
              </w:rPr>
              <w:tab/>
              <w:t>TOF/TOF模式质量准确度：≤ 0.05 Da</w:t>
            </w:r>
          </w:p>
          <w:p w:rsidR="00F114C2" w:rsidRDefault="00F114C2" w:rsidP="00F114C2">
            <w:pPr>
              <w:spacing w:line="300" w:lineRule="exact"/>
              <w:rPr>
                <w:rFonts w:ascii="宋体" w:hAnsi="宋体" w:cs="Arial" w:hint="eastAsia"/>
                <w:color w:val="000000"/>
                <w:szCs w:val="21"/>
              </w:rPr>
            </w:pPr>
            <w:r>
              <w:rPr>
                <w:rFonts w:ascii="宋体" w:hAnsi="宋体" w:cs="Arial" w:hint="eastAsia"/>
                <w:color w:val="000000"/>
                <w:szCs w:val="21"/>
              </w:rPr>
              <w:t>2.4.4  TOF/TOF模式灵敏度：250 amol 1570.68 Da (Glu-Fib), 碎片峰 1056.47Da , S/N&gt;10:1</w:t>
            </w:r>
          </w:p>
          <w:p w:rsidR="00F114C2" w:rsidRDefault="00F114C2" w:rsidP="00F114C2">
            <w:pPr>
              <w:spacing w:line="300" w:lineRule="exact"/>
              <w:rPr>
                <w:rFonts w:ascii="宋体" w:hAnsi="宋体" w:cs="Arial" w:hint="eastAsia"/>
                <w:color w:val="000000"/>
                <w:szCs w:val="21"/>
              </w:rPr>
            </w:pPr>
          </w:p>
          <w:p w:rsidR="00F114C2" w:rsidRDefault="00F114C2" w:rsidP="00F114C2">
            <w:pPr>
              <w:spacing w:line="300" w:lineRule="exact"/>
              <w:rPr>
                <w:rFonts w:ascii="宋体" w:hAnsi="宋体" w:cs="Arial" w:hint="eastAsia"/>
                <w:color w:val="000000"/>
                <w:szCs w:val="21"/>
              </w:rPr>
            </w:pPr>
            <w:r>
              <w:rPr>
                <w:rFonts w:ascii="宋体" w:hAnsi="宋体" w:cs="Arial" w:hint="eastAsia"/>
                <w:color w:val="000000"/>
                <w:szCs w:val="21"/>
              </w:rPr>
              <w:t>仪器配置</w:t>
            </w:r>
          </w:p>
          <w:p w:rsidR="00F114C2" w:rsidRDefault="00F114C2" w:rsidP="00F114C2">
            <w:pPr>
              <w:spacing w:line="300" w:lineRule="exact"/>
              <w:rPr>
                <w:rFonts w:ascii="宋体" w:hAnsi="宋体" w:cs="Arial" w:hint="eastAsia"/>
                <w:color w:val="000000"/>
                <w:szCs w:val="21"/>
              </w:rPr>
            </w:pPr>
            <w:r>
              <w:rPr>
                <w:rFonts w:ascii="宋体" w:hAnsi="宋体" w:cs="Arial" w:hint="eastAsia"/>
                <w:color w:val="000000"/>
                <w:szCs w:val="21"/>
              </w:rPr>
              <w:t>1.基质辅助激光解析电离飞行时间质谱主机  1台 ；</w:t>
            </w:r>
          </w:p>
          <w:p w:rsidR="00F114C2" w:rsidRDefault="00F114C2" w:rsidP="00F114C2">
            <w:pPr>
              <w:spacing w:line="300" w:lineRule="exact"/>
              <w:rPr>
                <w:rFonts w:ascii="宋体" w:hAnsi="宋体" w:cs="Arial" w:hint="eastAsia"/>
                <w:color w:val="000000"/>
                <w:szCs w:val="21"/>
              </w:rPr>
            </w:pPr>
            <w:r>
              <w:rPr>
                <w:rFonts w:ascii="宋体" w:hAnsi="宋体" w:cs="Arial" w:hint="eastAsia"/>
                <w:color w:val="000000"/>
                <w:szCs w:val="21"/>
              </w:rPr>
              <w:t>2.成像启动包 1套；</w:t>
            </w:r>
          </w:p>
          <w:p w:rsidR="00F114C2" w:rsidRDefault="00F114C2" w:rsidP="00F114C2">
            <w:pPr>
              <w:spacing w:line="300" w:lineRule="exact"/>
              <w:rPr>
                <w:rFonts w:ascii="宋体" w:hAnsi="宋体" w:cs="Arial" w:hint="eastAsia"/>
                <w:color w:val="000000"/>
                <w:szCs w:val="21"/>
              </w:rPr>
            </w:pPr>
            <w:r>
              <w:rPr>
                <w:rFonts w:ascii="宋体" w:hAnsi="宋体" w:cs="Arial" w:hint="eastAsia"/>
                <w:color w:val="000000"/>
                <w:szCs w:val="21"/>
              </w:rPr>
              <w:t>3.</w:t>
            </w:r>
            <w:r>
              <w:rPr>
                <w:color w:val="000000"/>
              </w:rPr>
              <w:t xml:space="preserve"> </w:t>
            </w:r>
            <w:r>
              <w:rPr>
                <w:rFonts w:ascii="宋体" w:hAnsi="宋体" w:cs="Arial" w:hint="eastAsia"/>
                <w:color w:val="000000"/>
                <w:szCs w:val="21"/>
              </w:rPr>
              <w:t>3KV UPS  1套（含隔离变压器</w:t>
            </w:r>
            <w:r>
              <w:rPr>
                <w:rFonts w:ascii="宋体" w:hAnsi="宋体" w:cs="宋体" w:hint="eastAsia"/>
                <w:color w:val="000000"/>
                <w:sz w:val="24"/>
              </w:rPr>
              <w:t>）</w:t>
            </w:r>
            <w:r>
              <w:rPr>
                <w:rFonts w:ascii="宋体" w:hAnsi="宋体" w:cs="Arial" w:hint="eastAsia"/>
                <w:color w:val="000000"/>
                <w:szCs w:val="21"/>
              </w:rPr>
              <w:t>；</w:t>
            </w:r>
          </w:p>
          <w:p w:rsidR="00F114C2" w:rsidRDefault="00F114C2" w:rsidP="00F114C2">
            <w:pPr>
              <w:spacing w:line="300" w:lineRule="exact"/>
              <w:rPr>
                <w:rFonts w:ascii="宋体" w:hAnsi="宋体" w:cs="Arial" w:hint="eastAsia"/>
                <w:color w:val="000000"/>
                <w:szCs w:val="21"/>
              </w:rPr>
            </w:pPr>
            <w:r>
              <w:rPr>
                <w:rFonts w:ascii="宋体" w:hAnsi="宋体" w:cs="Arial" w:hint="eastAsia"/>
                <w:color w:val="000000"/>
                <w:szCs w:val="21"/>
              </w:rPr>
              <w:t>4.工作站 （参照或相当于</w:t>
            </w:r>
            <w:r>
              <w:rPr>
                <w:color w:val="000000"/>
              </w:rPr>
              <w:t xml:space="preserve">Win10 64Bit </w:t>
            </w:r>
            <w:r>
              <w:rPr>
                <w:rFonts w:hint="eastAsia"/>
                <w:color w:val="000000"/>
              </w:rPr>
              <w:t>操作系统，</w:t>
            </w:r>
            <w:r>
              <w:rPr>
                <w:color w:val="000000"/>
              </w:rPr>
              <w:t>64G</w:t>
            </w:r>
            <w:r>
              <w:rPr>
                <w:rFonts w:hint="eastAsia"/>
                <w:color w:val="000000"/>
              </w:rPr>
              <w:t>内存，志强处理器）</w:t>
            </w:r>
            <w:r>
              <w:rPr>
                <w:rFonts w:ascii="宋体" w:hAnsi="宋体" w:cs="Arial" w:hint="eastAsia"/>
                <w:color w:val="000000"/>
                <w:szCs w:val="21"/>
              </w:rPr>
              <w:t xml:space="preserve"> 3台；</w:t>
            </w:r>
          </w:p>
          <w:p w:rsidR="00F114C2" w:rsidRDefault="00F114C2" w:rsidP="00F114C2">
            <w:pPr>
              <w:spacing w:line="300" w:lineRule="exact"/>
              <w:rPr>
                <w:rFonts w:ascii="宋体" w:hAnsi="宋体" w:cs="Arial"/>
                <w:color w:val="000000"/>
                <w:szCs w:val="21"/>
              </w:rPr>
            </w:pPr>
            <w:r>
              <w:rPr>
                <w:rFonts w:ascii="宋体" w:hAnsi="宋体" w:cs="Arial" w:hint="eastAsia"/>
                <w:color w:val="000000"/>
                <w:szCs w:val="21"/>
              </w:rPr>
              <w:t>5.黑白激光打印机  1台；</w:t>
            </w:r>
          </w:p>
        </w:tc>
      </w:tr>
      <w:tr w:rsidR="00F114C2" w:rsidTr="00F114C2">
        <w:trPr>
          <w:jc w:val="center"/>
        </w:trPr>
        <w:tc>
          <w:tcPr>
            <w:tcW w:w="9676" w:type="dxa"/>
            <w:gridSpan w:val="7"/>
            <w:tcBorders>
              <w:top w:val="single" w:sz="4" w:space="0" w:color="auto"/>
              <w:left w:val="single" w:sz="4" w:space="0" w:color="auto"/>
              <w:bottom w:val="single" w:sz="4" w:space="0" w:color="auto"/>
              <w:right w:val="single" w:sz="4" w:space="0" w:color="auto"/>
            </w:tcBorders>
            <w:hideMark/>
          </w:tcPr>
          <w:p w:rsidR="00F114C2" w:rsidRDefault="00F114C2" w:rsidP="00F114C2">
            <w:pPr>
              <w:spacing w:line="300" w:lineRule="exact"/>
              <w:rPr>
                <w:rFonts w:ascii="宋体" w:hAnsi="宋体"/>
                <w:b/>
                <w:bCs/>
                <w:color w:val="000000"/>
                <w:szCs w:val="21"/>
              </w:rPr>
            </w:pPr>
            <w:r>
              <w:rPr>
                <w:rFonts w:ascii="宋体" w:hAnsi="宋体" w:hint="eastAsia"/>
                <w:color w:val="000000"/>
                <w:szCs w:val="21"/>
              </w:rPr>
              <w:lastRenderedPageBreak/>
              <w:t>▲</w:t>
            </w:r>
            <w:r>
              <w:rPr>
                <w:rFonts w:ascii="宋体" w:hAnsi="宋体" w:hint="eastAsia"/>
                <w:b/>
                <w:color w:val="000000"/>
                <w:szCs w:val="21"/>
              </w:rPr>
              <w:t>一、商务要求</w:t>
            </w:r>
          </w:p>
        </w:tc>
      </w:tr>
      <w:tr w:rsidR="00F114C2" w:rsidTr="00F114C2">
        <w:trPr>
          <w:jc w:val="center"/>
        </w:trPr>
        <w:tc>
          <w:tcPr>
            <w:tcW w:w="1526" w:type="dxa"/>
            <w:gridSpan w:val="3"/>
            <w:tcBorders>
              <w:top w:val="single" w:sz="4" w:space="0" w:color="auto"/>
              <w:left w:val="single" w:sz="4" w:space="0" w:color="auto"/>
              <w:bottom w:val="single" w:sz="4" w:space="0" w:color="auto"/>
              <w:right w:val="single" w:sz="4" w:space="0" w:color="auto"/>
            </w:tcBorders>
            <w:vAlign w:val="center"/>
            <w:hideMark/>
          </w:tcPr>
          <w:p w:rsidR="00F114C2" w:rsidRDefault="00F114C2" w:rsidP="00F114C2">
            <w:pPr>
              <w:spacing w:line="300" w:lineRule="exact"/>
              <w:rPr>
                <w:rFonts w:ascii="宋体" w:hAnsi="宋体"/>
                <w:b/>
                <w:color w:val="000000"/>
                <w:szCs w:val="21"/>
              </w:rPr>
            </w:pPr>
            <w:r>
              <w:rPr>
                <w:rFonts w:ascii="宋体" w:hAnsi="宋体" w:hint="eastAsia"/>
                <w:color w:val="000000"/>
                <w:szCs w:val="21"/>
              </w:rPr>
              <w:t>合同签订时间</w:t>
            </w:r>
          </w:p>
        </w:tc>
        <w:tc>
          <w:tcPr>
            <w:tcW w:w="8150" w:type="dxa"/>
            <w:gridSpan w:val="4"/>
            <w:tcBorders>
              <w:top w:val="single" w:sz="4" w:space="0" w:color="auto"/>
              <w:left w:val="single" w:sz="4" w:space="0" w:color="auto"/>
              <w:bottom w:val="single" w:sz="4" w:space="0" w:color="auto"/>
              <w:right w:val="single" w:sz="4" w:space="0" w:color="auto"/>
            </w:tcBorders>
            <w:hideMark/>
          </w:tcPr>
          <w:p w:rsidR="00F114C2" w:rsidRDefault="00F114C2" w:rsidP="00F114C2">
            <w:pPr>
              <w:spacing w:line="300" w:lineRule="exact"/>
              <w:rPr>
                <w:rFonts w:ascii="宋体" w:hAnsi="宋体"/>
                <w:b/>
                <w:color w:val="000000"/>
                <w:szCs w:val="21"/>
              </w:rPr>
            </w:pPr>
            <w:r>
              <w:rPr>
                <w:rFonts w:ascii="宋体" w:hAnsi="宋体" w:hint="eastAsia"/>
                <w:color w:val="000000"/>
                <w:szCs w:val="21"/>
              </w:rPr>
              <w:t>自中标通知书发出之日起25个日历日内。</w:t>
            </w:r>
          </w:p>
        </w:tc>
      </w:tr>
      <w:tr w:rsidR="00F114C2" w:rsidTr="00F114C2">
        <w:trPr>
          <w:jc w:val="center"/>
        </w:trPr>
        <w:tc>
          <w:tcPr>
            <w:tcW w:w="1526" w:type="dxa"/>
            <w:gridSpan w:val="3"/>
            <w:tcBorders>
              <w:top w:val="single" w:sz="4" w:space="0" w:color="auto"/>
              <w:left w:val="single" w:sz="4" w:space="0" w:color="auto"/>
              <w:bottom w:val="single" w:sz="4" w:space="0" w:color="auto"/>
              <w:right w:val="single" w:sz="4" w:space="0" w:color="auto"/>
            </w:tcBorders>
            <w:vAlign w:val="center"/>
            <w:hideMark/>
          </w:tcPr>
          <w:p w:rsidR="00F114C2" w:rsidRDefault="00F114C2" w:rsidP="00F114C2">
            <w:pPr>
              <w:widowControl/>
              <w:tabs>
                <w:tab w:val="left" w:pos="312"/>
              </w:tabs>
              <w:spacing w:line="300" w:lineRule="exact"/>
              <w:jc w:val="left"/>
              <w:rPr>
                <w:rFonts w:ascii="宋体" w:hAnsi="宋体" w:cs="宋体"/>
                <w:color w:val="000000"/>
                <w:szCs w:val="21"/>
              </w:rPr>
            </w:pPr>
            <w:r>
              <w:rPr>
                <w:rFonts w:ascii="宋体" w:hAnsi="宋体" w:hint="eastAsia"/>
                <w:color w:val="000000"/>
                <w:szCs w:val="21"/>
              </w:rPr>
              <w:t>质保期</w:t>
            </w:r>
          </w:p>
        </w:tc>
        <w:tc>
          <w:tcPr>
            <w:tcW w:w="8150" w:type="dxa"/>
            <w:gridSpan w:val="4"/>
            <w:tcBorders>
              <w:top w:val="single" w:sz="4" w:space="0" w:color="auto"/>
              <w:left w:val="single" w:sz="4" w:space="0" w:color="auto"/>
              <w:bottom w:val="single" w:sz="4" w:space="0" w:color="auto"/>
              <w:right w:val="single" w:sz="4" w:space="0" w:color="auto"/>
            </w:tcBorders>
            <w:vAlign w:val="center"/>
            <w:hideMark/>
          </w:tcPr>
          <w:p w:rsidR="00F114C2" w:rsidRDefault="00F114C2" w:rsidP="00F114C2">
            <w:pPr>
              <w:widowControl/>
              <w:tabs>
                <w:tab w:val="left" w:pos="312"/>
              </w:tabs>
              <w:spacing w:line="300" w:lineRule="exact"/>
              <w:jc w:val="left"/>
              <w:rPr>
                <w:rFonts w:ascii="宋体" w:hAnsi="宋体" w:cs="宋体"/>
                <w:color w:val="000000"/>
                <w:szCs w:val="21"/>
              </w:rPr>
            </w:pPr>
            <w:r>
              <w:rPr>
                <w:rFonts w:ascii="宋体" w:hAnsi="宋体" w:cs="宋体" w:hint="eastAsia"/>
                <w:color w:val="000000"/>
                <w:szCs w:val="21"/>
              </w:rPr>
              <w:t xml:space="preserve">1、按国家有关产品“三包”规定执行“三包”，质保期1年；(分项货物有特殊要求的按其要求) </w:t>
            </w:r>
          </w:p>
          <w:p w:rsidR="00F114C2" w:rsidRDefault="00F114C2" w:rsidP="00F114C2">
            <w:pPr>
              <w:widowControl/>
              <w:tabs>
                <w:tab w:val="left" w:pos="312"/>
              </w:tabs>
              <w:spacing w:line="300" w:lineRule="exact"/>
              <w:jc w:val="left"/>
              <w:rPr>
                <w:rFonts w:ascii="宋体" w:hAnsi="宋体" w:cs="宋体"/>
                <w:color w:val="000000"/>
                <w:szCs w:val="21"/>
              </w:rPr>
            </w:pPr>
            <w:r>
              <w:rPr>
                <w:rFonts w:ascii="宋体" w:hAnsi="宋体" w:cs="宋体" w:hint="eastAsia"/>
                <w:color w:val="000000"/>
                <w:szCs w:val="21"/>
              </w:rPr>
              <w:t>2、在质量保证期内，在正常的操作下，出现的任何故障及损失，中标</w:t>
            </w:r>
            <w:r>
              <w:rPr>
                <w:rFonts w:ascii="宋体" w:hAnsi="宋体" w:cs="宋体" w:hint="eastAsia"/>
                <w:color w:val="000000"/>
                <w:szCs w:val="21"/>
                <w:lang w:val="zh-CN"/>
              </w:rPr>
              <w:t>供应商</w:t>
            </w:r>
            <w:r>
              <w:rPr>
                <w:rFonts w:ascii="宋体" w:hAnsi="宋体" w:cs="宋体" w:hint="eastAsia"/>
                <w:color w:val="000000"/>
                <w:szCs w:val="21"/>
              </w:rPr>
              <w:t>负责维修。如涉及失效零件更换，该零件应由中标</w:t>
            </w:r>
            <w:r>
              <w:rPr>
                <w:rFonts w:ascii="宋体" w:hAnsi="宋体" w:cs="宋体" w:hint="eastAsia"/>
                <w:color w:val="000000"/>
                <w:szCs w:val="21"/>
                <w:lang w:val="zh-CN"/>
              </w:rPr>
              <w:t>供应商</w:t>
            </w:r>
            <w:r>
              <w:rPr>
                <w:rFonts w:ascii="宋体" w:hAnsi="宋体" w:cs="宋体" w:hint="eastAsia"/>
                <w:color w:val="000000"/>
                <w:szCs w:val="21"/>
              </w:rPr>
              <w:t>负责提供。</w:t>
            </w:r>
          </w:p>
        </w:tc>
      </w:tr>
      <w:tr w:rsidR="00F114C2" w:rsidTr="00F114C2">
        <w:trPr>
          <w:jc w:val="center"/>
        </w:trPr>
        <w:tc>
          <w:tcPr>
            <w:tcW w:w="1526" w:type="dxa"/>
            <w:gridSpan w:val="3"/>
            <w:tcBorders>
              <w:top w:val="single" w:sz="4" w:space="0" w:color="auto"/>
              <w:left w:val="single" w:sz="4" w:space="0" w:color="auto"/>
              <w:bottom w:val="single" w:sz="4" w:space="0" w:color="auto"/>
              <w:right w:val="single" w:sz="4" w:space="0" w:color="auto"/>
            </w:tcBorders>
            <w:vAlign w:val="center"/>
            <w:hideMark/>
          </w:tcPr>
          <w:p w:rsidR="00F114C2" w:rsidRDefault="00F114C2" w:rsidP="00F114C2">
            <w:pPr>
              <w:widowControl/>
              <w:tabs>
                <w:tab w:val="left" w:pos="312"/>
              </w:tabs>
              <w:spacing w:line="300" w:lineRule="exact"/>
              <w:jc w:val="left"/>
              <w:rPr>
                <w:rFonts w:ascii="宋体" w:hAnsi="宋体" w:cs="宋体"/>
                <w:color w:val="000000"/>
                <w:szCs w:val="21"/>
              </w:rPr>
            </w:pPr>
            <w:r>
              <w:rPr>
                <w:rFonts w:ascii="宋体" w:hAnsi="宋体" w:cs="宋体" w:hint="eastAsia"/>
                <w:color w:val="000000"/>
                <w:szCs w:val="21"/>
              </w:rPr>
              <w:t>交货时间及地点</w:t>
            </w:r>
          </w:p>
        </w:tc>
        <w:tc>
          <w:tcPr>
            <w:tcW w:w="8150" w:type="dxa"/>
            <w:gridSpan w:val="4"/>
            <w:tcBorders>
              <w:top w:val="single" w:sz="4" w:space="0" w:color="auto"/>
              <w:left w:val="single" w:sz="4" w:space="0" w:color="auto"/>
              <w:bottom w:val="single" w:sz="4" w:space="0" w:color="auto"/>
              <w:right w:val="single" w:sz="4" w:space="0" w:color="auto"/>
            </w:tcBorders>
            <w:vAlign w:val="center"/>
            <w:hideMark/>
          </w:tcPr>
          <w:p w:rsidR="00F114C2" w:rsidRDefault="00F114C2" w:rsidP="00F114C2">
            <w:pPr>
              <w:widowControl/>
              <w:tabs>
                <w:tab w:val="left" w:pos="312"/>
              </w:tabs>
              <w:spacing w:line="300" w:lineRule="exact"/>
              <w:jc w:val="left"/>
              <w:rPr>
                <w:rFonts w:ascii="宋体" w:hAnsi="宋体" w:cs="宋体"/>
                <w:color w:val="000000"/>
                <w:szCs w:val="21"/>
              </w:rPr>
            </w:pPr>
            <w:r>
              <w:rPr>
                <w:rFonts w:ascii="宋体" w:hAnsi="宋体" w:cs="宋体" w:hint="eastAsia"/>
                <w:color w:val="000000"/>
                <w:szCs w:val="21"/>
              </w:rPr>
              <w:t>1、交货时间：签订合同180日内整体完成供货安装调试；</w:t>
            </w:r>
          </w:p>
          <w:p w:rsidR="00F114C2" w:rsidRDefault="00F114C2" w:rsidP="00F114C2">
            <w:pPr>
              <w:widowControl/>
              <w:tabs>
                <w:tab w:val="left" w:pos="312"/>
              </w:tabs>
              <w:spacing w:line="300" w:lineRule="exact"/>
              <w:jc w:val="left"/>
              <w:rPr>
                <w:rFonts w:ascii="宋体" w:hAnsi="宋体" w:cs="宋体"/>
                <w:color w:val="000000"/>
                <w:szCs w:val="21"/>
              </w:rPr>
            </w:pPr>
            <w:r>
              <w:rPr>
                <w:rFonts w:ascii="宋体" w:hAnsi="宋体" w:cs="宋体" w:hint="eastAsia"/>
                <w:color w:val="000000"/>
                <w:szCs w:val="21"/>
              </w:rPr>
              <w:t>2、交货地点：南宁市内采购人指定地点。</w:t>
            </w:r>
          </w:p>
        </w:tc>
      </w:tr>
      <w:tr w:rsidR="00F114C2" w:rsidTr="00F114C2">
        <w:trPr>
          <w:jc w:val="center"/>
        </w:trPr>
        <w:tc>
          <w:tcPr>
            <w:tcW w:w="1526" w:type="dxa"/>
            <w:gridSpan w:val="3"/>
            <w:tcBorders>
              <w:top w:val="single" w:sz="4" w:space="0" w:color="auto"/>
              <w:left w:val="single" w:sz="4" w:space="0" w:color="auto"/>
              <w:bottom w:val="single" w:sz="4" w:space="0" w:color="auto"/>
              <w:right w:val="single" w:sz="4" w:space="0" w:color="auto"/>
            </w:tcBorders>
            <w:vAlign w:val="center"/>
            <w:hideMark/>
          </w:tcPr>
          <w:p w:rsidR="00F114C2" w:rsidRDefault="00F114C2" w:rsidP="00F114C2">
            <w:pPr>
              <w:widowControl/>
              <w:tabs>
                <w:tab w:val="left" w:pos="312"/>
              </w:tabs>
              <w:spacing w:line="300" w:lineRule="exact"/>
              <w:jc w:val="left"/>
              <w:rPr>
                <w:rFonts w:ascii="宋体" w:hAnsi="宋体" w:cs="宋体"/>
                <w:color w:val="000000"/>
                <w:szCs w:val="21"/>
              </w:rPr>
            </w:pPr>
            <w:r>
              <w:rPr>
                <w:rFonts w:ascii="宋体" w:hAnsi="宋体" w:cs="宋体" w:hint="eastAsia"/>
                <w:color w:val="000000"/>
                <w:szCs w:val="21"/>
              </w:rPr>
              <w:t>售后技术服务要求</w:t>
            </w:r>
          </w:p>
        </w:tc>
        <w:tc>
          <w:tcPr>
            <w:tcW w:w="8150" w:type="dxa"/>
            <w:gridSpan w:val="4"/>
            <w:tcBorders>
              <w:top w:val="single" w:sz="4" w:space="0" w:color="auto"/>
              <w:left w:val="single" w:sz="4" w:space="0" w:color="auto"/>
              <w:bottom w:val="single" w:sz="4" w:space="0" w:color="auto"/>
              <w:right w:val="single" w:sz="4" w:space="0" w:color="auto"/>
            </w:tcBorders>
            <w:vAlign w:val="center"/>
            <w:hideMark/>
          </w:tcPr>
          <w:p w:rsidR="00F114C2" w:rsidRDefault="00F114C2" w:rsidP="00F114C2">
            <w:pPr>
              <w:widowControl/>
              <w:tabs>
                <w:tab w:val="left" w:pos="312"/>
              </w:tabs>
              <w:spacing w:line="300" w:lineRule="exact"/>
              <w:jc w:val="left"/>
              <w:rPr>
                <w:rFonts w:ascii="宋体" w:hAnsi="宋体" w:cs="宋体"/>
                <w:color w:val="000000"/>
                <w:szCs w:val="21"/>
              </w:rPr>
            </w:pPr>
            <w:r>
              <w:rPr>
                <w:rFonts w:ascii="宋体" w:hAnsi="宋体" w:cs="宋体" w:hint="eastAsia"/>
                <w:color w:val="000000"/>
                <w:szCs w:val="21"/>
              </w:rPr>
              <w:t>1、送货上门、安装调试，培训操作人员（含设备的使用操作和简单维护）；</w:t>
            </w:r>
          </w:p>
          <w:p w:rsidR="00F114C2" w:rsidRDefault="00F114C2" w:rsidP="00F114C2">
            <w:pPr>
              <w:widowControl/>
              <w:tabs>
                <w:tab w:val="left" w:pos="312"/>
              </w:tabs>
              <w:spacing w:line="300" w:lineRule="exact"/>
              <w:jc w:val="left"/>
              <w:rPr>
                <w:rFonts w:ascii="宋体" w:hAnsi="宋体" w:cs="宋体" w:hint="eastAsia"/>
                <w:color w:val="000000"/>
                <w:szCs w:val="21"/>
              </w:rPr>
            </w:pPr>
            <w:r>
              <w:rPr>
                <w:rFonts w:ascii="宋体" w:hAnsi="宋体" w:cs="宋体" w:hint="eastAsia"/>
                <w:color w:val="000000"/>
                <w:szCs w:val="21"/>
              </w:rPr>
              <w:t>2、质保期内出现故障，在接到电话通知后随传随到，当采购人设备出现严重故障时，接到采购人通知后，必须在24小时内赶到现场检修，在48小时内修复不了的，出具书面报告给采购人，双方按实际情况协商修复时限。</w:t>
            </w:r>
          </w:p>
          <w:p w:rsidR="00F114C2" w:rsidRDefault="00F114C2" w:rsidP="00F114C2">
            <w:pPr>
              <w:widowControl/>
              <w:tabs>
                <w:tab w:val="left" w:pos="312"/>
              </w:tabs>
              <w:spacing w:line="300" w:lineRule="exact"/>
              <w:jc w:val="left"/>
              <w:rPr>
                <w:rFonts w:ascii="宋体" w:hAnsi="宋体" w:cs="宋体"/>
                <w:color w:val="000000"/>
                <w:szCs w:val="21"/>
              </w:rPr>
            </w:pPr>
            <w:r>
              <w:rPr>
                <w:rFonts w:ascii="宋体" w:hAnsi="宋体" w:cs="宋体" w:hint="eastAsia"/>
                <w:color w:val="000000"/>
                <w:szCs w:val="21"/>
              </w:rPr>
              <w:t>3、质保期内至少每季度一次回访以及对设备维修。</w:t>
            </w:r>
          </w:p>
        </w:tc>
      </w:tr>
      <w:tr w:rsidR="00F114C2" w:rsidTr="00F114C2">
        <w:trPr>
          <w:jc w:val="center"/>
        </w:trPr>
        <w:tc>
          <w:tcPr>
            <w:tcW w:w="1526" w:type="dxa"/>
            <w:gridSpan w:val="3"/>
            <w:tcBorders>
              <w:top w:val="single" w:sz="4" w:space="0" w:color="auto"/>
              <w:left w:val="single" w:sz="4" w:space="0" w:color="auto"/>
              <w:bottom w:val="single" w:sz="4" w:space="0" w:color="auto"/>
              <w:right w:val="single" w:sz="4" w:space="0" w:color="auto"/>
            </w:tcBorders>
            <w:vAlign w:val="center"/>
            <w:hideMark/>
          </w:tcPr>
          <w:p w:rsidR="00F114C2" w:rsidRDefault="00F114C2" w:rsidP="00F114C2">
            <w:pPr>
              <w:widowControl/>
              <w:tabs>
                <w:tab w:val="left" w:pos="312"/>
              </w:tabs>
              <w:spacing w:line="300" w:lineRule="exact"/>
              <w:jc w:val="left"/>
              <w:rPr>
                <w:rFonts w:ascii="宋体" w:hAnsi="宋体" w:cs="宋体"/>
                <w:color w:val="000000"/>
                <w:szCs w:val="21"/>
              </w:rPr>
            </w:pPr>
            <w:r>
              <w:rPr>
                <w:rFonts w:ascii="宋体" w:hAnsi="宋体" w:cs="宋体" w:hint="eastAsia"/>
                <w:color w:val="000000"/>
                <w:szCs w:val="21"/>
              </w:rPr>
              <w:lastRenderedPageBreak/>
              <w:t>报价要求</w:t>
            </w:r>
          </w:p>
        </w:tc>
        <w:tc>
          <w:tcPr>
            <w:tcW w:w="8150" w:type="dxa"/>
            <w:gridSpan w:val="4"/>
            <w:tcBorders>
              <w:top w:val="single" w:sz="4" w:space="0" w:color="auto"/>
              <w:left w:val="single" w:sz="4" w:space="0" w:color="auto"/>
              <w:bottom w:val="single" w:sz="4" w:space="0" w:color="auto"/>
              <w:right w:val="single" w:sz="4" w:space="0" w:color="auto"/>
            </w:tcBorders>
            <w:vAlign w:val="center"/>
            <w:hideMark/>
          </w:tcPr>
          <w:p w:rsidR="00F114C2" w:rsidRDefault="00F114C2" w:rsidP="00F114C2">
            <w:pPr>
              <w:widowControl/>
              <w:tabs>
                <w:tab w:val="left" w:pos="312"/>
              </w:tabs>
              <w:spacing w:line="300" w:lineRule="exact"/>
              <w:jc w:val="left"/>
              <w:rPr>
                <w:rFonts w:ascii="宋体" w:hAnsi="宋体" w:cs="宋体"/>
                <w:color w:val="000000"/>
                <w:szCs w:val="21"/>
              </w:rPr>
            </w:pPr>
            <w:r>
              <w:rPr>
                <w:rFonts w:ascii="宋体" w:hAnsi="宋体" w:cs="宋体" w:hint="eastAsia"/>
                <w:color w:val="000000"/>
                <w:szCs w:val="21"/>
              </w:rPr>
              <w:t>本项目为交钥匙工程，投标报价包含设备采购、备品备件、工具、运抵指定交货地点、装卸费、现场安装、调试及验收的各种费用和售后服务、保险、税金、培训及其他所有成本费用的总和。项目实施过程中产生的所有费用均由中标</w:t>
            </w:r>
            <w:r>
              <w:rPr>
                <w:rFonts w:ascii="宋体" w:hAnsi="宋体" w:cs="宋体" w:hint="eastAsia"/>
                <w:color w:val="000000"/>
                <w:szCs w:val="21"/>
                <w:lang w:val="zh-CN"/>
              </w:rPr>
              <w:t>供应商</w:t>
            </w:r>
            <w:r>
              <w:rPr>
                <w:rFonts w:ascii="宋体" w:hAnsi="宋体" w:cs="宋体" w:hint="eastAsia"/>
                <w:color w:val="000000"/>
                <w:szCs w:val="21"/>
              </w:rPr>
              <w:t>承担。</w:t>
            </w:r>
          </w:p>
        </w:tc>
      </w:tr>
      <w:tr w:rsidR="00F114C2" w:rsidTr="00F114C2">
        <w:trPr>
          <w:jc w:val="center"/>
        </w:trPr>
        <w:tc>
          <w:tcPr>
            <w:tcW w:w="1526" w:type="dxa"/>
            <w:gridSpan w:val="3"/>
            <w:tcBorders>
              <w:top w:val="single" w:sz="4" w:space="0" w:color="auto"/>
              <w:left w:val="single" w:sz="4" w:space="0" w:color="auto"/>
              <w:bottom w:val="single" w:sz="4" w:space="0" w:color="auto"/>
              <w:right w:val="single" w:sz="4" w:space="0" w:color="auto"/>
            </w:tcBorders>
            <w:vAlign w:val="center"/>
            <w:hideMark/>
          </w:tcPr>
          <w:p w:rsidR="00F114C2" w:rsidRDefault="00F114C2" w:rsidP="00F114C2">
            <w:pPr>
              <w:widowControl/>
              <w:tabs>
                <w:tab w:val="left" w:pos="312"/>
              </w:tabs>
              <w:spacing w:line="300" w:lineRule="exact"/>
              <w:jc w:val="left"/>
              <w:rPr>
                <w:rFonts w:ascii="宋体" w:hAnsi="宋体" w:cs="宋体"/>
                <w:color w:val="000000"/>
                <w:szCs w:val="21"/>
              </w:rPr>
            </w:pPr>
            <w:r>
              <w:rPr>
                <w:rFonts w:ascii="宋体" w:hAnsi="宋体" w:cs="宋体" w:hint="eastAsia"/>
                <w:color w:val="000000"/>
                <w:szCs w:val="21"/>
              </w:rPr>
              <w:t>付款方式</w:t>
            </w:r>
          </w:p>
        </w:tc>
        <w:tc>
          <w:tcPr>
            <w:tcW w:w="8150" w:type="dxa"/>
            <w:gridSpan w:val="4"/>
            <w:tcBorders>
              <w:top w:val="single" w:sz="4" w:space="0" w:color="auto"/>
              <w:left w:val="single" w:sz="4" w:space="0" w:color="auto"/>
              <w:bottom w:val="single" w:sz="4" w:space="0" w:color="auto"/>
              <w:right w:val="single" w:sz="4" w:space="0" w:color="auto"/>
            </w:tcBorders>
            <w:vAlign w:val="center"/>
            <w:hideMark/>
          </w:tcPr>
          <w:p w:rsidR="00F114C2" w:rsidRDefault="00F114C2" w:rsidP="00F114C2">
            <w:pPr>
              <w:adjustRightInd w:val="0"/>
              <w:snapToGrid w:val="0"/>
              <w:spacing w:line="300" w:lineRule="exact"/>
              <w:jc w:val="left"/>
              <w:rPr>
                <w:rFonts w:ascii="宋体" w:hAnsi="宋体"/>
                <w:color w:val="000000"/>
                <w:kern w:val="0"/>
                <w:szCs w:val="21"/>
              </w:rPr>
            </w:pPr>
            <w:r>
              <w:rPr>
                <w:rFonts w:ascii="宋体" w:hAnsi="宋体" w:hint="eastAsia"/>
                <w:color w:val="000000"/>
                <w:kern w:val="0"/>
                <w:szCs w:val="21"/>
              </w:rPr>
              <w:t>进口产品：</w:t>
            </w:r>
          </w:p>
          <w:p w:rsidR="00F114C2" w:rsidRDefault="00F114C2" w:rsidP="00F114C2">
            <w:pPr>
              <w:adjustRightInd w:val="0"/>
              <w:snapToGrid w:val="0"/>
              <w:spacing w:line="300" w:lineRule="exact"/>
              <w:jc w:val="left"/>
              <w:rPr>
                <w:rFonts w:ascii="宋体" w:hAnsi="宋体" w:hint="eastAsia"/>
                <w:color w:val="000000"/>
                <w:kern w:val="0"/>
                <w:szCs w:val="21"/>
              </w:rPr>
            </w:pPr>
            <w:r>
              <w:rPr>
                <w:rFonts w:ascii="宋体" w:hAnsi="宋体" w:hint="eastAsia"/>
                <w:color w:val="000000"/>
                <w:kern w:val="0"/>
                <w:szCs w:val="21"/>
              </w:rPr>
              <w:t>本项目外贸进口代理业务由采购人指定外贸代理承担，并按下述方式支付合同款：合同生效后，采购人支付100%合同款给指定外贸代理商，指定外贸代理商与</w:t>
            </w:r>
            <w:r>
              <w:rPr>
                <w:rFonts w:ascii="宋体" w:hAnsi="宋体" w:cs="宋体" w:hint="eastAsia"/>
                <w:color w:val="000000"/>
                <w:kern w:val="0"/>
                <w:szCs w:val="21"/>
              </w:rPr>
              <w:t>成交供应商</w:t>
            </w:r>
            <w:r>
              <w:rPr>
                <w:rFonts w:ascii="宋体" w:hAnsi="宋体" w:hint="eastAsia"/>
                <w:color w:val="000000"/>
                <w:kern w:val="0"/>
                <w:szCs w:val="21"/>
              </w:rPr>
              <w:t>按以下方式结算：（1）指定外贸代理商向中标产品供应商开出设备款100%的即期不可撤销信用证；（2）设备到货并经采购人验收合格后，指定外贸代理商与</w:t>
            </w:r>
            <w:r>
              <w:rPr>
                <w:rFonts w:ascii="宋体" w:hAnsi="宋体" w:cs="宋体" w:hint="eastAsia"/>
                <w:color w:val="000000"/>
                <w:kern w:val="0"/>
                <w:szCs w:val="21"/>
              </w:rPr>
              <w:t>成交供应商</w:t>
            </w:r>
            <w:r>
              <w:rPr>
                <w:rFonts w:ascii="宋体" w:hAnsi="宋体" w:hint="eastAsia"/>
                <w:color w:val="000000"/>
                <w:kern w:val="0"/>
                <w:szCs w:val="21"/>
              </w:rPr>
              <w:t>结算合同款。注：双方以人民币结算。采购人、</w:t>
            </w:r>
            <w:r>
              <w:rPr>
                <w:rFonts w:ascii="宋体" w:hAnsi="宋体" w:cs="宋体" w:hint="eastAsia"/>
                <w:color w:val="000000"/>
                <w:kern w:val="0"/>
                <w:szCs w:val="21"/>
              </w:rPr>
              <w:t>成交供应商</w:t>
            </w:r>
            <w:r>
              <w:rPr>
                <w:rFonts w:ascii="宋体" w:hAnsi="宋体" w:hint="eastAsia"/>
                <w:color w:val="000000"/>
                <w:kern w:val="0"/>
                <w:szCs w:val="21"/>
              </w:rPr>
              <w:t>及指定外贸代理商三方另行签订《外贸进口代理协议书（三方协议）》，约定外贸进口业务有关事宜。</w:t>
            </w:r>
          </w:p>
          <w:p w:rsidR="00F114C2" w:rsidRDefault="00F114C2" w:rsidP="00F114C2">
            <w:pPr>
              <w:adjustRightInd w:val="0"/>
              <w:snapToGrid w:val="0"/>
              <w:spacing w:line="300" w:lineRule="exact"/>
              <w:jc w:val="left"/>
              <w:rPr>
                <w:rFonts w:ascii="宋体" w:hAnsi="宋体" w:hint="eastAsia"/>
                <w:color w:val="000000"/>
                <w:kern w:val="0"/>
                <w:szCs w:val="21"/>
              </w:rPr>
            </w:pPr>
            <w:r>
              <w:rPr>
                <w:rFonts w:ascii="宋体" w:hAnsi="宋体" w:hint="eastAsia"/>
                <w:color w:val="000000"/>
                <w:kern w:val="0"/>
                <w:szCs w:val="21"/>
              </w:rPr>
              <w:t>国产产品：</w:t>
            </w:r>
          </w:p>
          <w:p w:rsidR="00F114C2" w:rsidRDefault="00F114C2" w:rsidP="00F114C2">
            <w:pPr>
              <w:adjustRightInd w:val="0"/>
              <w:snapToGrid w:val="0"/>
              <w:spacing w:line="300" w:lineRule="exact"/>
              <w:jc w:val="left"/>
              <w:rPr>
                <w:rFonts w:ascii="宋体" w:hAnsi="宋体" w:cs="宋体"/>
                <w:color w:val="000000"/>
                <w:szCs w:val="21"/>
              </w:rPr>
            </w:pPr>
            <w:r>
              <w:rPr>
                <w:rFonts w:ascii="宋体" w:hAnsi="宋体" w:hint="eastAsia"/>
                <w:color w:val="000000"/>
                <w:szCs w:val="21"/>
              </w:rPr>
              <w:t>合同货款在项目完成验收后一次性支付。付款前</w:t>
            </w:r>
            <w:r>
              <w:rPr>
                <w:rFonts w:ascii="宋体" w:hAnsi="宋体" w:cs="宋体" w:hint="eastAsia"/>
                <w:color w:val="000000"/>
                <w:szCs w:val="21"/>
              </w:rPr>
              <w:t>中标</w:t>
            </w:r>
            <w:r>
              <w:rPr>
                <w:rFonts w:ascii="宋体" w:hAnsi="宋体" w:cs="宋体" w:hint="eastAsia"/>
                <w:color w:val="000000"/>
                <w:szCs w:val="21"/>
                <w:lang w:val="zh-CN"/>
              </w:rPr>
              <w:t>供应商</w:t>
            </w:r>
            <w:r>
              <w:rPr>
                <w:rFonts w:ascii="宋体" w:hAnsi="宋体" w:hint="eastAsia"/>
                <w:color w:val="000000"/>
                <w:szCs w:val="21"/>
              </w:rPr>
              <w:t>开具相应发票(增值税专票)给采购人。</w:t>
            </w:r>
          </w:p>
        </w:tc>
      </w:tr>
      <w:tr w:rsidR="00F114C2" w:rsidTr="00F114C2">
        <w:trPr>
          <w:jc w:val="center"/>
        </w:trPr>
        <w:tc>
          <w:tcPr>
            <w:tcW w:w="9676" w:type="dxa"/>
            <w:gridSpan w:val="7"/>
            <w:tcBorders>
              <w:top w:val="single" w:sz="4" w:space="0" w:color="auto"/>
              <w:left w:val="single" w:sz="4" w:space="0" w:color="auto"/>
              <w:bottom w:val="single" w:sz="4" w:space="0" w:color="auto"/>
              <w:right w:val="single" w:sz="4" w:space="0" w:color="auto"/>
            </w:tcBorders>
            <w:hideMark/>
          </w:tcPr>
          <w:p w:rsidR="00F114C2" w:rsidRDefault="00F114C2" w:rsidP="00F114C2">
            <w:pPr>
              <w:spacing w:line="300" w:lineRule="exact"/>
              <w:rPr>
                <w:rFonts w:ascii="宋体" w:hAnsi="宋体"/>
                <w:b/>
                <w:color w:val="000000"/>
                <w:szCs w:val="21"/>
              </w:rPr>
            </w:pPr>
            <w:r>
              <w:rPr>
                <w:rFonts w:ascii="宋体" w:hAnsi="宋体" w:hint="eastAsia"/>
                <w:b/>
                <w:bCs/>
                <w:color w:val="000000"/>
                <w:szCs w:val="21"/>
              </w:rPr>
              <w:t>二、与实现项目目标相关的其他要求</w:t>
            </w:r>
          </w:p>
        </w:tc>
      </w:tr>
      <w:tr w:rsidR="00F114C2" w:rsidTr="00F114C2">
        <w:trPr>
          <w:jc w:val="center"/>
        </w:trPr>
        <w:tc>
          <w:tcPr>
            <w:tcW w:w="9676" w:type="dxa"/>
            <w:gridSpan w:val="7"/>
            <w:tcBorders>
              <w:top w:val="single" w:sz="4" w:space="0" w:color="auto"/>
              <w:left w:val="single" w:sz="4" w:space="0" w:color="auto"/>
              <w:bottom w:val="single" w:sz="4" w:space="0" w:color="auto"/>
              <w:right w:val="single" w:sz="4" w:space="0" w:color="auto"/>
            </w:tcBorders>
            <w:hideMark/>
          </w:tcPr>
          <w:p w:rsidR="00F114C2" w:rsidRDefault="00F114C2" w:rsidP="00F114C2">
            <w:pPr>
              <w:spacing w:line="300" w:lineRule="exact"/>
              <w:rPr>
                <w:rFonts w:ascii="宋体" w:hAnsi="宋体"/>
                <w:b/>
                <w:color w:val="000000"/>
                <w:szCs w:val="21"/>
              </w:rPr>
            </w:pPr>
            <w:r>
              <w:rPr>
                <w:rFonts w:ascii="宋体" w:hAnsi="宋体" w:hint="eastAsia"/>
                <w:b/>
                <w:color w:val="000000"/>
                <w:szCs w:val="21"/>
              </w:rPr>
              <w:t>（一）投标人的履约能力要求</w:t>
            </w:r>
          </w:p>
        </w:tc>
      </w:tr>
      <w:tr w:rsidR="00F114C2" w:rsidTr="00F114C2">
        <w:trPr>
          <w:jc w:val="center"/>
        </w:trPr>
        <w:tc>
          <w:tcPr>
            <w:tcW w:w="1526" w:type="dxa"/>
            <w:gridSpan w:val="3"/>
            <w:tcBorders>
              <w:top w:val="single" w:sz="4" w:space="0" w:color="auto"/>
              <w:left w:val="single" w:sz="4" w:space="0" w:color="auto"/>
              <w:bottom w:val="single" w:sz="4" w:space="0" w:color="auto"/>
              <w:right w:val="single" w:sz="4" w:space="0" w:color="auto"/>
            </w:tcBorders>
            <w:vAlign w:val="center"/>
            <w:hideMark/>
          </w:tcPr>
          <w:p w:rsidR="00F114C2" w:rsidRDefault="00F114C2" w:rsidP="00F114C2">
            <w:pPr>
              <w:spacing w:line="300" w:lineRule="exact"/>
              <w:rPr>
                <w:rFonts w:ascii="宋体" w:hAnsi="宋体"/>
                <w:color w:val="000000"/>
                <w:szCs w:val="21"/>
              </w:rPr>
            </w:pPr>
            <w:r>
              <w:rPr>
                <w:rFonts w:ascii="宋体" w:hAnsi="宋体" w:hint="eastAsia"/>
                <w:color w:val="000000"/>
                <w:szCs w:val="21"/>
              </w:rPr>
              <w:t>质量管理、企业信用要求</w:t>
            </w:r>
          </w:p>
        </w:tc>
        <w:tc>
          <w:tcPr>
            <w:tcW w:w="8150" w:type="dxa"/>
            <w:gridSpan w:val="4"/>
            <w:tcBorders>
              <w:top w:val="single" w:sz="4" w:space="0" w:color="auto"/>
              <w:left w:val="single" w:sz="4" w:space="0" w:color="auto"/>
              <w:bottom w:val="single" w:sz="4" w:space="0" w:color="auto"/>
              <w:right w:val="single" w:sz="4" w:space="0" w:color="auto"/>
            </w:tcBorders>
            <w:hideMark/>
          </w:tcPr>
          <w:p w:rsidR="00F114C2" w:rsidRDefault="00F114C2" w:rsidP="00F114C2">
            <w:pPr>
              <w:spacing w:line="300" w:lineRule="exact"/>
              <w:rPr>
                <w:rFonts w:ascii="宋体" w:hAnsi="宋体"/>
                <w:color w:val="000000"/>
                <w:szCs w:val="21"/>
              </w:rPr>
            </w:pPr>
            <w:r>
              <w:rPr>
                <w:rFonts w:ascii="宋体" w:hAnsi="宋体" w:hint="eastAsia"/>
                <w:color w:val="000000"/>
                <w:szCs w:val="21"/>
              </w:rPr>
              <w:t>详见《第四章评标办法及评分标准》。</w:t>
            </w:r>
          </w:p>
        </w:tc>
      </w:tr>
      <w:tr w:rsidR="00F114C2" w:rsidTr="00F114C2">
        <w:trPr>
          <w:jc w:val="center"/>
        </w:trPr>
        <w:tc>
          <w:tcPr>
            <w:tcW w:w="1526" w:type="dxa"/>
            <w:gridSpan w:val="3"/>
            <w:tcBorders>
              <w:top w:val="single" w:sz="4" w:space="0" w:color="auto"/>
              <w:left w:val="single" w:sz="4" w:space="0" w:color="auto"/>
              <w:bottom w:val="single" w:sz="4" w:space="0" w:color="auto"/>
              <w:right w:val="single" w:sz="4" w:space="0" w:color="auto"/>
            </w:tcBorders>
            <w:vAlign w:val="center"/>
            <w:hideMark/>
          </w:tcPr>
          <w:p w:rsidR="00F114C2" w:rsidRDefault="00F114C2" w:rsidP="00F114C2">
            <w:pPr>
              <w:spacing w:line="300" w:lineRule="exact"/>
              <w:rPr>
                <w:rFonts w:ascii="宋体" w:hAnsi="宋体"/>
                <w:color w:val="000000"/>
                <w:szCs w:val="21"/>
              </w:rPr>
            </w:pPr>
            <w:r>
              <w:rPr>
                <w:rFonts w:ascii="宋体" w:hAnsi="宋体" w:hint="eastAsia"/>
                <w:color w:val="000000"/>
                <w:szCs w:val="21"/>
              </w:rPr>
              <w:t>能力或者业绩</w:t>
            </w:r>
          </w:p>
          <w:p w:rsidR="00F114C2" w:rsidRDefault="00F114C2" w:rsidP="00F114C2">
            <w:pPr>
              <w:spacing w:line="300" w:lineRule="exact"/>
              <w:rPr>
                <w:rFonts w:ascii="宋体" w:hAnsi="宋体"/>
                <w:color w:val="000000"/>
                <w:szCs w:val="21"/>
              </w:rPr>
            </w:pPr>
            <w:r>
              <w:rPr>
                <w:rFonts w:ascii="宋体" w:hAnsi="宋体" w:hint="eastAsia"/>
                <w:color w:val="000000"/>
                <w:szCs w:val="21"/>
              </w:rPr>
              <w:t>要  求</w:t>
            </w:r>
          </w:p>
        </w:tc>
        <w:tc>
          <w:tcPr>
            <w:tcW w:w="8150" w:type="dxa"/>
            <w:gridSpan w:val="4"/>
            <w:tcBorders>
              <w:top w:val="single" w:sz="4" w:space="0" w:color="auto"/>
              <w:left w:val="single" w:sz="4" w:space="0" w:color="auto"/>
              <w:bottom w:val="single" w:sz="4" w:space="0" w:color="auto"/>
              <w:right w:val="single" w:sz="4" w:space="0" w:color="auto"/>
            </w:tcBorders>
            <w:hideMark/>
          </w:tcPr>
          <w:p w:rsidR="00F114C2" w:rsidRDefault="00F114C2" w:rsidP="00F114C2">
            <w:pPr>
              <w:spacing w:line="300" w:lineRule="exact"/>
              <w:rPr>
                <w:rFonts w:ascii="宋体" w:hAnsi="宋体"/>
                <w:color w:val="000000"/>
                <w:szCs w:val="21"/>
              </w:rPr>
            </w:pPr>
            <w:r>
              <w:rPr>
                <w:rFonts w:ascii="宋体" w:hAnsi="宋体" w:hint="eastAsia"/>
                <w:color w:val="000000"/>
                <w:szCs w:val="21"/>
              </w:rPr>
              <w:t>详见《第四章评标办法及评分标准》。</w:t>
            </w:r>
          </w:p>
        </w:tc>
      </w:tr>
      <w:tr w:rsidR="00F114C2" w:rsidTr="00F114C2">
        <w:trPr>
          <w:jc w:val="center"/>
        </w:trPr>
        <w:tc>
          <w:tcPr>
            <w:tcW w:w="9676" w:type="dxa"/>
            <w:gridSpan w:val="7"/>
            <w:tcBorders>
              <w:top w:val="single" w:sz="4" w:space="0" w:color="auto"/>
              <w:left w:val="single" w:sz="4" w:space="0" w:color="auto"/>
              <w:bottom w:val="single" w:sz="4" w:space="0" w:color="auto"/>
              <w:right w:val="single" w:sz="4" w:space="0" w:color="auto"/>
            </w:tcBorders>
            <w:hideMark/>
          </w:tcPr>
          <w:p w:rsidR="00F114C2" w:rsidRDefault="00F114C2" w:rsidP="00F114C2">
            <w:pPr>
              <w:spacing w:line="300" w:lineRule="exact"/>
              <w:rPr>
                <w:rFonts w:ascii="宋体" w:hAnsi="宋体"/>
                <w:b/>
                <w:color w:val="000000"/>
                <w:szCs w:val="21"/>
              </w:rPr>
            </w:pPr>
            <w:r>
              <w:rPr>
                <w:rFonts w:ascii="宋体" w:hAnsi="宋体" w:hint="eastAsia"/>
                <w:b/>
                <w:color w:val="000000"/>
                <w:szCs w:val="21"/>
              </w:rPr>
              <w:t>（二）政策性加分条件</w:t>
            </w:r>
          </w:p>
        </w:tc>
      </w:tr>
      <w:tr w:rsidR="00F114C2" w:rsidTr="00F114C2">
        <w:trPr>
          <w:jc w:val="center"/>
        </w:trPr>
        <w:tc>
          <w:tcPr>
            <w:tcW w:w="9676" w:type="dxa"/>
            <w:gridSpan w:val="7"/>
            <w:tcBorders>
              <w:top w:val="single" w:sz="4" w:space="0" w:color="auto"/>
              <w:left w:val="single" w:sz="4" w:space="0" w:color="auto"/>
              <w:bottom w:val="single" w:sz="4" w:space="0" w:color="auto"/>
              <w:right w:val="single" w:sz="4" w:space="0" w:color="auto"/>
            </w:tcBorders>
            <w:hideMark/>
          </w:tcPr>
          <w:p w:rsidR="00F114C2" w:rsidRDefault="00F114C2" w:rsidP="00F114C2">
            <w:pPr>
              <w:spacing w:line="300" w:lineRule="exact"/>
              <w:rPr>
                <w:rFonts w:ascii="宋体" w:hAnsi="宋体"/>
                <w:i/>
                <w:color w:val="000000"/>
                <w:szCs w:val="21"/>
              </w:rPr>
            </w:pPr>
            <w:r>
              <w:rPr>
                <w:rFonts w:ascii="宋体" w:hAnsi="宋体" w:hint="eastAsia"/>
                <w:color w:val="000000"/>
                <w:szCs w:val="21"/>
              </w:rPr>
              <w:t>符合节能环保等国家政策要求</w:t>
            </w:r>
          </w:p>
        </w:tc>
      </w:tr>
      <w:tr w:rsidR="00F114C2" w:rsidTr="00F114C2">
        <w:trPr>
          <w:jc w:val="center"/>
        </w:trPr>
        <w:tc>
          <w:tcPr>
            <w:tcW w:w="9676" w:type="dxa"/>
            <w:gridSpan w:val="7"/>
            <w:tcBorders>
              <w:top w:val="single" w:sz="4" w:space="0" w:color="auto"/>
              <w:left w:val="single" w:sz="4" w:space="0" w:color="auto"/>
              <w:bottom w:val="single" w:sz="4" w:space="0" w:color="auto"/>
              <w:right w:val="single" w:sz="4" w:space="0" w:color="auto"/>
            </w:tcBorders>
            <w:hideMark/>
          </w:tcPr>
          <w:p w:rsidR="00F114C2" w:rsidRDefault="00F114C2" w:rsidP="00F114C2">
            <w:pPr>
              <w:tabs>
                <w:tab w:val="left" w:pos="180"/>
                <w:tab w:val="left" w:pos="1620"/>
              </w:tabs>
              <w:spacing w:line="300" w:lineRule="exact"/>
              <w:rPr>
                <w:rFonts w:ascii="宋体" w:hAnsi="宋体" w:cs="宋体"/>
                <w:bCs/>
                <w:color w:val="000000"/>
                <w:szCs w:val="21"/>
              </w:rPr>
            </w:pPr>
            <w:r>
              <w:rPr>
                <w:rFonts w:ascii="宋体" w:hAnsi="宋体" w:hint="eastAsia"/>
                <w:b/>
                <w:color w:val="000000"/>
                <w:szCs w:val="21"/>
              </w:rPr>
              <w:t>（三）验收标准</w:t>
            </w:r>
          </w:p>
        </w:tc>
      </w:tr>
      <w:tr w:rsidR="00F114C2" w:rsidTr="00F114C2">
        <w:trPr>
          <w:jc w:val="center"/>
        </w:trPr>
        <w:tc>
          <w:tcPr>
            <w:tcW w:w="9676" w:type="dxa"/>
            <w:gridSpan w:val="7"/>
            <w:tcBorders>
              <w:top w:val="single" w:sz="4" w:space="0" w:color="auto"/>
              <w:left w:val="single" w:sz="4" w:space="0" w:color="auto"/>
              <w:bottom w:val="single" w:sz="4" w:space="0" w:color="auto"/>
              <w:right w:val="single" w:sz="4" w:space="0" w:color="auto"/>
            </w:tcBorders>
            <w:hideMark/>
          </w:tcPr>
          <w:p w:rsidR="00F114C2" w:rsidRDefault="00F114C2" w:rsidP="00F114C2">
            <w:pPr>
              <w:tabs>
                <w:tab w:val="left" w:pos="180"/>
                <w:tab w:val="left" w:pos="1620"/>
              </w:tabs>
              <w:spacing w:line="300" w:lineRule="exact"/>
              <w:rPr>
                <w:rFonts w:ascii="宋体" w:hAnsi="宋体"/>
                <w:color w:val="000000"/>
                <w:szCs w:val="21"/>
              </w:rPr>
            </w:pPr>
            <w:r>
              <w:rPr>
                <w:rFonts w:ascii="宋体" w:hAnsi="宋体" w:hint="eastAsia"/>
                <w:color w:val="000000"/>
                <w:szCs w:val="21"/>
              </w:rPr>
              <w:t>1、采购人对</w:t>
            </w:r>
            <w:r>
              <w:rPr>
                <w:rFonts w:ascii="宋体" w:hAnsi="宋体" w:cs="宋体" w:hint="eastAsia"/>
                <w:color w:val="000000"/>
                <w:szCs w:val="21"/>
              </w:rPr>
              <w:t>中标</w:t>
            </w:r>
            <w:r>
              <w:rPr>
                <w:rFonts w:ascii="宋体" w:hAnsi="宋体" w:cs="宋体" w:hint="eastAsia"/>
                <w:color w:val="000000"/>
                <w:szCs w:val="21"/>
                <w:lang w:val="zh-CN"/>
              </w:rPr>
              <w:t>供应商</w:t>
            </w:r>
            <w:r>
              <w:rPr>
                <w:rFonts w:ascii="宋体" w:hAnsi="宋体" w:hint="eastAsia"/>
                <w:color w:val="000000"/>
                <w:szCs w:val="21"/>
              </w:rPr>
              <w:t>提交的货物依据招标文件上的技术规格要求和国家有关质量标准进行现场签收，外观、说明书、及各项功能符合招标文件技术要求的，给予签收，不合格的不予签收。</w:t>
            </w:r>
          </w:p>
          <w:p w:rsidR="00F114C2" w:rsidRDefault="00F114C2" w:rsidP="00F114C2">
            <w:pPr>
              <w:tabs>
                <w:tab w:val="left" w:pos="180"/>
                <w:tab w:val="left" w:pos="1620"/>
              </w:tabs>
              <w:spacing w:line="300" w:lineRule="exact"/>
              <w:rPr>
                <w:rFonts w:ascii="宋体" w:hAnsi="宋体" w:hint="eastAsia"/>
                <w:color w:val="000000"/>
                <w:szCs w:val="21"/>
              </w:rPr>
            </w:pPr>
            <w:r>
              <w:rPr>
                <w:rFonts w:ascii="宋体" w:hAnsi="宋体" w:hint="eastAsia"/>
                <w:color w:val="000000"/>
                <w:szCs w:val="21"/>
              </w:rPr>
              <w:t>2、</w:t>
            </w:r>
            <w:r>
              <w:rPr>
                <w:rFonts w:ascii="宋体" w:hAnsi="宋体" w:cs="宋体" w:hint="eastAsia"/>
                <w:color w:val="000000"/>
                <w:szCs w:val="21"/>
              </w:rPr>
              <w:t>中标</w:t>
            </w:r>
            <w:r>
              <w:rPr>
                <w:rFonts w:ascii="宋体" w:hAnsi="宋体" w:cs="宋体" w:hint="eastAsia"/>
                <w:color w:val="000000"/>
                <w:szCs w:val="21"/>
                <w:lang w:val="zh-CN"/>
              </w:rPr>
              <w:t>供应商</w:t>
            </w:r>
            <w:r>
              <w:rPr>
                <w:rFonts w:ascii="宋体" w:hAnsi="宋体" w:hint="eastAsia"/>
                <w:color w:val="000000"/>
                <w:szCs w:val="21"/>
              </w:rPr>
              <w:t>交货前应对产品作出全面检查和对验收文件进行整理，并列出清单，作为采购人收货验收和使用的技术条件依据，检验的结果应随货物交采购人。</w:t>
            </w:r>
            <w:r>
              <w:rPr>
                <w:rFonts w:ascii="宋体" w:hAnsi="宋体" w:cs="宋体" w:hint="eastAsia"/>
                <w:color w:val="000000"/>
                <w:szCs w:val="21"/>
              </w:rPr>
              <w:t>中标</w:t>
            </w:r>
            <w:r>
              <w:rPr>
                <w:rFonts w:ascii="宋体" w:hAnsi="宋体" w:cs="宋体" w:hint="eastAsia"/>
                <w:color w:val="000000"/>
                <w:szCs w:val="21"/>
                <w:lang w:val="zh-CN"/>
              </w:rPr>
              <w:t>供应商</w:t>
            </w:r>
            <w:r>
              <w:rPr>
                <w:rFonts w:ascii="宋体" w:hAnsi="宋体" w:hint="eastAsia"/>
                <w:color w:val="000000"/>
                <w:szCs w:val="21"/>
              </w:rPr>
              <w:t>不能完整交付货物及本款规定的单证和工具的，必须负责补齐，否则视为未按合同约定交货。</w:t>
            </w:r>
          </w:p>
          <w:p w:rsidR="00F114C2" w:rsidRDefault="00F114C2" w:rsidP="00F114C2">
            <w:pPr>
              <w:tabs>
                <w:tab w:val="left" w:pos="180"/>
                <w:tab w:val="left" w:pos="1620"/>
              </w:tabs>
              <w:spacing w:line="300" w:lineRule="exact"/>
              <w:rPr>
                <w:rFonts w:ascii="宋体" w:hAnsi="宋体" w:hint="eastAsia"/>
                <w:color w:val="000000"/>
                <w:szCs w:val="21"/>
              </w:rPr>
            </w:pPr>
            <w:r>
              <w:rPr>
                <w:rFonts w:ascii="宋体" w:hAnsi="宋体" w:hint="eastAsia"/>
                <w:color w:val="000000"/>
                <w:szCs w:val="21"/>
              </w:rPr>
              <w:t>3、</w:t>
            </w:r>
            <w:r>
              <w:rPr>
                <w:rFonts w:ascii="宋体" w:hAnsi="宋体" w:cs="宋体" w:hint="eastAsia"/>
                <w:color w:val="000000"/>
                <w:szCs w:val="21"/>
              </w:rPr>
              <w:t>中标</w:t>
            </w:r>
            <w:r>
              <w:rPr>
                <w:rFonts w:ascii="宋体" w:hAnsi="宋体" w:cs="宋体" w:hint="eastAsia"/>
                <w:color w:val="000000"/>
                <w:szCs w:val="21"/>
                <w:lang w:val="zh-CN"/>
              </w:rPr>
              <w:t>供应商</w:t>
            </w:r>
            <w:r>
              <w:rPr>
                <w:rFonts w:ascii="宋体" w:hAnsi="宋体" w:hint="eastAsia"/>
                <w:color w:val="000000"/>
                <w:szCs w:val="21"/>
              </w:rPr>
              <w:t>需负责安装、调试（测试），并培训采购人的使用操作人员，直到设备符合技术要求，采购人方可验收。</w:t>
            </w:r>
          </w:p>
          <w:p w:rsidR="00F114C2" w:rsidRDefault="00F114C2" w:rsidP="00F114C2">
            <w:pPr>
              <w:tabs>
                <w:tab w:val="left" w:pos="180"/>
                <w:tab w:val="left" w:pos="1620"/>
              </w:tabs>
              <w:spacing w:line="300" w:lineRule="exact"/>
              <w:rPr>
                <w:rFonts w:ascii="宋体" w:hAnsi="宋体" w:hint="eastAsia"/>
                <w:color w:val="000000"/>
                <w:szCs w:val="21"/>
              </w:rPr>
            </w:pPr>
            <w:r>
              <w:rPr>
                <w:rFonts w:ascii="宋体" w:hAnsi="宋体" w:hint="eastAsia"/>
                <w:color w:val="000000"/>
                <w:szCs w:val="21"/>
              </w:rPr>
              <w:t>4、采购人组织验收，</w:t>
            </w:r>
            <w:r>
              <w:rPr>
                <w:rFonts w:ascii="宋体" w:hAnsi="宋体" w:cs="宋体" w:hint="eastAsia"/>
                <w:color w:val="000000"/>
                <w:szCs w:val="21"/>
              </w:rPr>
              <w:t>中标</w:t>
            </w:r>
            <w:r>
              <w:rPr>
                <w:rFonts w:ascii="宋体" w:hAnsi="宋体" w:cs="宋体" w:hint="eastAsia"/>
                <w:color w:val="000000"/>
                <w:szCs w:val="21"/>
                <w:lang w:val="zh-CN"/>
              </w:rPr>
              <w:t>供应商</w:t>
            </w:r>
            <w:r>
              <w:rPr>
                <w:rFonts w:ascii="宋体" w:hAnsi="宋体" w:hint="eastAsia"/>
                <w:color w:val="000000"/>
                <w:szCs w:val="21"/>
              </w:rPr>
              <w:t>必须到场配合。验收合格后双方签署验收合格凭证。</w:t>
            </w:r>
          </w:p>
          <w:p w:rsidR="00F114C2" w:rsidRDefault="00F114C2" w:rsidP="00F114C2">
            <w:pPr>
              <w:tabs>
                <w:tab w:val="left" w:pos="180"/>
                <w:tab w:val="left" w:pos="1620"/>
              </w:tabs>
              <w:spacing w:line="300" w:lineRule="exact"/>
              <w:rPr>
                <w:rFonts w:ascii="宋体" w:hAnsi="宋体" w:hint="eastAsia"/>
                <w:color w:val="000000"/>
                <w:szCs w:val="21"/>
              </w:rPr>
            </w:pPr>
            <w:r>
              <w:rPr>
                <w:rFonts w:ascii="宋体" w:hAnsi="宋体" w:hint="eastAsia"/>
                <w:color w:val="000000"/>
                <w:szCs w:val="21"/>
              </w:rPr>
              <w:t>5、其他未尽事宜应严格按照《关于印发广西壮族自治区政府采购项目履约验收管理办法的通知》[桂财采〔2015〕22号]以及《财政部关于进一步加强政府采购需求和履约验收管理的指导意见》[财库〔2016〕205号]规定执行。</w:t>
            </w:r>
          </w:p>
          <w:p w:rsidR="00F114C2" w:rsidRDefault="00F114C2" w:rsidP="00F114C2">
            <w:pPr>
              <w:tabs>
                <w:tab w:val="left" w:pos="180"/>
                <w:tab w:val="left" w:pos="1620"/>
              </w:tabs>
              <w:spacing w:line="300" w:lineRule="exact"/>
              <w:rPr>
                <w:rFonts w:ascii="宋体" w:hAnsi="宋体"/>
                <w:i/>
                <w:color w:val="000000"/>
                <w:szCs w:val="21"/>
              </w:rPr>
            </w:pPr>
            <w:r>
              <w:rPr>
                <w:rFonts w:ascii="宋体" w:hAnsi="宋体" w:hint="eastAsia"/>
                <w:color w:val="000000"/>
                <w:szCs w:val="21"/>
              </w:rPr>
              <w:t>6、验收产生的费用由</w:t>
            </w:r>
            <w:r>
              <w:rPr>
                <w:rFonts w:ascii="宋体" w:hAnsi="宋体" w:cs="宋体" w:hint="eastAsia"/>
                <w:color w:val="000000"/>
                <w:szCs w:val="21"/>
              </w:rPr>
              <w:t>中标</w:t>
            </w:r>
            <w:r>
              <w:rPr>
                <w:rFonts w:ascii="宋体" w:hAnsi="宋体" w:cs="宋体" w:hint="eastAsia"/>
                <w:color w:val="000000"/>
                <w:szCs w:val="21"/>
                <w:lang w:val="zh-CN"/>
              </w:rPr>
              <w:t>供应商</w:t>
            </w:r>
            <w:r>
              <w:rPr>
                <w:rFonts w:ascii="宋体" w:hAnsi="宋体" w:hint="eastAsia"/>
                <w:color w:val="000000"/>
                <w:szCs w:val="21"/>
              </w:rPr>
              <w:t>负责。</w:t>
            </w:r>
          </w:p>
        </w:tc>
      </w:tr>
      <w:tr w:rsidR="00F114C2" w:rsidTr="00F114C2">
        <w:trPr>
          <w:jc w:val="center"/>
        </w:trPr>
        <w:tc>
          <w:tcPr>
            <w:tcW w:w="9676" w:type="dxa"/>
            <w:gridSpan w:val="7"/>
            <w:tcBorders>
              <w:top w:val="single" w:sz="4" w:space="0" w:color="auto"/>
              <w:left w:val="single" w:sz="4" w:space="0" w:color="auto"/>
              <w:bottom w:val="single" w:sz="4" w:space="0" w:color="auto"/>
              <w:right w:val="single" w:sz="4" w:space="0" w:color="auto"/>
            </w:tcBorders>
            <w:hideMark/>
          </w:tcPr>
          <w:p w:rsidR="00F114C2" w:rsidRDefault="00F114C2" w:rsidP="00F114C2">
            <w:pPr>
              <w:spacing w:line="300" w:lineRule="exact"/>
              <w:rPr>
                <w:rFonts w:ascii="宋体" w:hAnsi="宋体"/>
                <w:color w:val="000000"/>
                <w:szCs w:val="21"/>
              </w:rPr>
            </w:pPr>
            <w:r>
              <w:rPr>
                <w:rFonts w:ascii="宋体" w:hAnsi="宋体" w:hint="eastAsia"/>
                <w:b/>
                <w:color w:val="000000"/>
                <w:szCs w:val="21"/>
              </w:rPr>
              <w:t>（四）进口产品说明</w:t>
            </w:r>
          </w:p>
        </w:tc>
      </w:tr>
      <w:tr w:rsidR="00F114C2" w:rsidTr="00F114C2">
        <w:trPr>
          <w:jc w:val="center"/>
        </w:trPr>
        <w:tc>
          <w:tcPr>
            <w:tcW w:w="877" w:type="dxa"/>
            <w:gridSpan w:val="2"/>
            <w:tcBorders>
              <w:top w:val="single" w:sz="4" w:space="0" w:color="auto"/>
              <w:left w:val="single" w:sz="4" w:space="0" w:color="auto"/>
              <w:bottom w:val="single" w:sz="4" w:space="0" w:color="auto"/>
              <w:right w:val="single" w:sz="4" w:space="0" w:color="auto"/>
            </w:tcBorders>
            <w:vAlign w:val="center"/>
            <w:hideMark/>
          </w:tcPr>
          <w:p w:rsidR="00F114C2" w:rsidRDefault="00F114C2" w:rsidP="00F114C2">
            <w:pPr>
              <w:spacing w:line="300" w:lineRule="exact"/>
              <w:rPr>
                <w:rFonts w:ascii="宋体" w:hAnsi="宋体"/>
                <w:color w:val="000000"/>
                <w:szCs w:val="21"/>
              </w:rPr>
            </w:pPr>
            <w:r>
              <w:rPr>
                <w:rFonts w:ascii="宋体" w:hAnsi="宋体" w:hint="eastAsia"/>
                <w:color w:val="000000"/>
                <w:szCs w:val="21"/>
              </w:rPr>
              <w:t>进口产品说明</w:t>
            </w:r>
          </w:p>
        </w:tc>
        <w:tc>
          <w:tcPr>
            <w:tcW w:w="8799" w:type="dxa"/>
            <w:gridSpan w:val="5"/>
            <w:tcBorders>
              <w:top w:val="single" w:sz="4" w:space="0" w:color="auto"/>
              <w:left w:val="single" w:sz="4" w:space="0" w:color="auto"/>
              <w:bottom w:val="single" w:sz="4" w:space="0" w:color="auto"/>
              <w:right w:val="single" w:sz="4" w:space="0" w:color="auto"/>
            </w:tcBorders>
          </w:tcPr>
          <w:p w:rsidR="00F114C2" w:rsidRDefault="00F114C2" w:rsidP="00F114C2">
            <w:pPr>
              <w:pStyle w:val="a3"/>
              <w:spacing w:line="300" w:lineRule="exact"/>
              <w:rPr>
                <w:rFonts w:ascii="宋体" w:hAnsi="宋体" w:cs="宋体"/>
                <w:color w:val="000000"/>
                <w:kern w:val="0"/>
                <w:szCs w:val="21"/>
                <w:lang w:val="en-US" w:eastAsia="zh-CN"/>
              </w:rPr>
            </w:pPr>
            <w:r>
              <w:rPr>
                <w:rFonts w:ascii="宋体" w:hAnsi="宋体" w:cs="宋体" w:hint="eastAsia"/>
                <w:color w:val="000000"/>
                <w:kern w:val="0"/>
                <w:szCs w:val="21"/>
                <w:lang w:val="en-US" w:eastAsia="zh-CN"/>
              </w:rPr>
              <w:t>本表货物已按规定办妥进口产品采购审核手续，投标产品可选用进口产品；但如选用进口产品时必须为全套原装进口产品（项目需求中有规定的按其规定）（即通过中国海关报关验放进入中国境内且产自关境外的产品），且必须由采购人指定的外贸代理机构办理进口产品的相关手续，</w:t>
            </w:r>
            <w:r>
              <w:rPr>
                <w:rFonts w:ascii="宋体" w:hAnsi="宋体" w:cs="宋体" w:hint="eastAsia"/>
                <w:color w:val="000000"/>
                <w:szCs w:val="21"/>
                <w:lang w:val="en-US" w:eastAsia="zh-CN"/>
              </w:rPr>
              <w:t>中标</w:t>
            </w:r>
            <w:r>
              <w:rPr>
                <w:rFonts w:ascii="宋体" w:hAnsi="宋体" w:cs="宋体" w:hint="eastAsia"/>
                <w:color w:val="000000"/>
                <w:szCs w:val="21"/>
                <w:lang w:val="zh-CN" w:eastAsia="zh-CN"/>
              </w:rPr>
              <w:t>供应商</w:t>
            </w:r>
            <w:r>
              <w:rPr>
                <w:rFonts w:ascii="宋体" w:hAnsi="宋体" w:cs="宋体" w:hint="eastAsia"/>
                <w:color w:val="000000"/>
                <w:kern w:val="0"/>
                <w:szCs w:val="21"/>
                <w:lang w:val="en-US" w:eastAsia="zh-CN"/>
              </w:rPr>
              <w:t>不得自行选择外贸代理机构。</w:t>
            </w:r>
            <w:r>
              <w:rPr>
                <w:rFonts w:ascii="宋体" w:hAnsi="宋体" w:cs="宋体" w:hint="eastAsia"/>
                <w:color w:val="000000"/>
                <w:szCs w:val="21"/>
                <w:lang w:val="en-US" w:eastAsia="zh-CN"/>
              </w:rPr>
              <w:t>中标</w:t>
            </w:r>
            <w:r>
              <w:rPr>
                <w:rFonts w:ascii="宋体" w:hAnsi="宋体" w:cs="宋体" w:hint="eastAsia"/>
                <w:color w:val="000000"/>
                <w:szCs w:val="21"/>
                <w:lang w:val="zh-CN" w:eastAsia="zh-CN"/>
              </w:rPr>
              <w:t>供应商</w:t>
            </w:r>
            <w:r>
              <w:rPr>
                <w:rFonts w:ascii="宋体" w:hAnsi="宋体" w:cs="宋体" w:hint="eastAsia"/>
                <w:color w:val="000000"/>
                <w:kern w:val="0"/>
                <w:szCs w:val="21"/>
                <w:lang w:val="en-US" w:eastAsia="zh-CN"/>
              </w:rPr>
              <w:t>在中标后负责与指定外贸代理机构办理进口产品的相关手续，承担相关的所有费用（含办理免税证的费用），采购人负责协助</w:t>
            </w:r>
            <w:r>
              <w:rPr>
                <w:rFonts w:ascii="宋体" w:hAnsi="宋体" w:cs="宋体" w:hint="eastAsia"/>
                <w:color w:val="000000"/>
                <w:szCs w:val="21"/>
                <w:lang w:val="en-US" w:eastAsia="zh-CN"/>
              </w:rPr>
              <w:t>中标</w:t>
            </w:r>
            <w:r>
              <w:rPr>
                <w:rFonts w:ascii="宋体" w:hAnsi="宋体" w:cs="宋体" w:hint="eastAsia"/>
                <w:color w:val="000000"/>
                <w:szCs w:val="21"/>
                <w:lang w:val="zh-CN" w:eastAsia="zh-CN"/>
              </w:rPr>
              <w:t>供应商</w:t>
            </w:r>
            <w:r>
              <w:rPr>
                <w:rFonts w:ascii="宋体" w:hAnsi="宋体" w:cs="宋体" w:hint="eastAsia"/>
                <w:color w:val="000000"/>
                <w:kern w:val="0"/>
                <w:szCs w:val="21"/>
                <w:lang w:val="en-US" w:eastAsia="zh-CN"/>
              </w:rPr>
              <w:t>办理免税手续。</w:t>
            </w:r>
            <w:r>
              <w:rPr>
                <w:rFonts w:ascii="宋体" w:hAnsi="宋体" w:cs="宋体" w:hint="eastAsia"/>
                <w:color w:val="000000"/>
                <w:kern w:val="0"/>
                <w:szCs w:val="21"/>
                <w:lang w:val="en-US" w:eastAsia="zh-CN"/>
              </w:rPr>
              <w:br/>
              <w:t>进口代理费费率基准如下：</w:t>
            </w:r>
            <w:r>
              <w:rPr>
                <w:rFonts w:ascii="宋体" w:hAnsi="宋体" w:cs="宋体" w:hint="eastAsia"/>
                <w:color w:val="000000"/>
                <w:kern w:val="0"/>
                <w:szCs w:val="21"/>
                <w:lang w:val="en-US" w:eastAsia="zh-CN"/>
              </w:rPr>
              <w:br/>
              <w:t>中标金额80万元（不含）以下，进口代理服务费收取比例为1.5%;</w:t>
            </w:r>
            <w:r>
              <w:rPr>
                <w:rFonts w:ascii="宋体" w:hAnsi="宋体" w:cs="宋体" w:hint="eastAsia"/>
                <w:color w:val="000000"/>
                <w:kern w:val="0"/>
                <w:szCs w:val="21"/>
                <w:lang w:val="en-US" w:eastAsia="zh-CN"/>
              </w:rPr>
              <w:br/>
              <w:t>中标金额80--200万元（不含）,进口代理服务费收取比例为1.2%;</w:t>
            </w:r>
            <w:r>
              <w:rPr>
                <w:rFonts w:ascii="宋体" w:hAnsi="宋体" w:cs="宋体" w:hint="eastAsia"/>
                <w:color w:val="000000"/>
                <w:kern w:val="0"/>
                <w:szCs w:val="21"/>
                <w:lang w:val="en-US" w:eastAsia="zh-CN"/>
              </w:rPr>
              <w:br/>
              <w:t>中标金额200—500万元（不含）,进口代理服务费收取比例为1%;</w:t>
            </w:r>
            <w:r>
              <w:rPr>
                <w:rFonts w:ascii="宋体" w:hAnsi="宋体" w:cs="宋体" w:hint="eastAsia"/>
                <w:color w:val="000000"/>
                <w:kern w:val="0"/>
                <w:szCs w:val="21"/>
                <w:lang w:val="en-US" w:eastAsia="zh-CN"/>
              </w:rPr>
              <w:br/>
              <w:t>中标金额500万元以上,进口代理服务费收取比例为0.8% 。</w:t>
            </w:r>
          </w:p>
          <w:p w:rsidR="00F114C2" w:rsidRDefault="00F114C2" w:rsidP="00F114C2">
            <w:pPr>
              <w:spacing w:line="300" w:lineRule="exact"/>
              <w:rPr>
                <w:rFonts w:ascii="宋体" w:hAnsi="宋体"/>
                <w:color w:val="000000"/>
                <w:szCs w:val="21"/>
              </w:rPr>
            </w:pPr>
          </w:p>
        </w:tc>
      </w:tr>
      <w:tr w:rsidR="00F114C2" w:rsidTr="00F114C2">
        <w:trPr>
          <w:jc w:val="center"/>
        </w:trPr>
        <w:tc>
          <w:tcPr>
            <w:tcW w:w="9676" w:type="dxa"/>
            <w:gridSpan w:val="7"/>
            <w:tcBorders>
              <w:top w:val="single" w:sz="4" w:space="0" w:color="auto"/>
              <w:left w:val="single" w:sz="4" w:space="0" w:color="auto"/>
              <w:bottom w:val="single" w:sz="4" w:space="0" w:color="auto"/>
              <w:right w:val="single" w:sz="4" w:space="0" w:color="auto"/>
            </w:tcBorders>
            <w:hideMark/>
          </w:tcPr>
          <w:p w:rsidR="00F114C2" w:rsidRDefault="00F114C2" w:rsidP="00F114C2">
            <w:pPr>
              <w:spacing w:line="300" w:lineRule="exact"/>
              <w:rPr>
                <w:rFonts w:ascii="宋体" w:hAnsi="宋体"/>
                <w:color w:val="000000"/>
                <w:szCs w:val="21"/>
              </w:rPr>
            </w:pPr>
            <w:r>
              <w:rPr>
                <w:rFonts w:ascii="宋体" w:hAnsi="宋体" w:hint="eastAsia"/>
                <w:b/>
                <w:color w:val="000000"/>
                <w:szCs w:val="21"/>
              </w:rPr>
              <w:lastRenderedPageBreak/>
              <w:t>（五）其他要求</w:t>
            </w:r>
          </w:p>
        </w:tc>
      </w:tr>
      <w:tr w:rsidR="00F114C2" w:rsidTr="00F114C2">
        <w:trPr>
          <w:jc w:val="center"/>
        </w:trPr>
        <w:tc>
          <w:tcPr>
            <w:tcW w:w="9676" w:type="dxa"/>
            <w:gridSpan w:val="7"/>
            <w:tcBorders>
              <w:top w:val="single" w:sz="4" w:space="0" w:color="auto"/>
              <w:left w:val="single" w:sz="4" w:space="0" w:color="auto"/>
              <w:bottom w:val="single" w:sz="4" w:space="0" w:color="auto"/>
              <w:right w:val="single" w:sz="4" w:space="0" w:color="auto"/>
            </w:tcBorders>
            <w:hideMark/>
          </w:tcPr>
          <w:p w:rsidR="00F114C2" w:rsidRDefault="00F114C2" w:rsidP="00F114C2">
            <w:pPr>
              <w:spacing w:line="300" w:lineRule="exact"/>
              <w:rPr>
                <w:rFonts w:ascii="宋体" w:hAnsi="宋体"/>
                <w:i/>
                <w:color w:val="000000"/>
                <w:szCs w:val="21"/>
              </w:rPr>
            </w:pPr>
            <w:r>
              <w:rPr>
                <w:rFonts w:ascii="宋体" w:hAnsi="宋体" w:hint="eastAsia"/>
                <w:b/>
                <w:color w:val="000000"/>
                <w:szCs w:val="21"/>
              </w:rPr>
              <w:t>1、</w:t>
            </w:r>
            <w:r>
              <w:rPr>
                <w:rFonts w:ascii="宋体" w:hAnsi="宋体" w:cs="宋体" w:hint="eastAsia"/>
                <w:b/>
                <w:color w:val="000000"/>
                <w:szCs w:val="21"/>
              </w:rPr>
              <w:t>投标人在</w:t>
            </w:r>
            <w:r>
              <w:rPr>
                <w:rFonts w:ascii="宋体" w:hAnsi="宋体" w:hint="eastAsia"/>
                <w:b/>
                <w:color w:val="000000"/>
                <w:szCs w:val="21"/>
              </w:rPr>
              <w:t>投标文件中提供投标设备对外公开的产品彩页或说明书（体现技术参数，可以是从生产厂家网页下载的PDF或HTM文件或检测报告或生产厂家盖章的技术参数证明材料），以供评标时核对。当投标文件提供的设备性能参数与该设备生产商提供的性能参数不符合时，以后者为准。</w:t>
            </w:r>
          </w:p>
        </w:tc>
      </w:tr>
      <w:tr w:rsidR="00F114C2" w:rsidTr="00F114C2">
        <w:trPr>
          <w:jc w:val="center"/>
        </w:trPr>
        <w:tc>
          <w:tcPr>
            <w:tcW w:w="9676" w:type="dxa"/>
            <w:gridSpan w:val="7"/>
            <w:tcBorders>
              <w:top w:val="single" w:sz="4" w:space="0" w:color="auto"/>
              <w:left w:val="single" w:sz="4" w:space="0" w:color="auto"/>
              <w:bottom w:val="single" w:sz="4" w:space="0" w:color="auto"/>
              <w:right w:val="single" w:sz="4" w:space="0" w:color="auto"/>
            </w:tcBorders>
            <w:hideMark/>
          </w:tcPr>
          <w:p w:rsidR="00F114C2" w:rsidRDefault="00F114C2" w:rsidP="00F114C2">
            <w:pPr>
              <w:spacing w:line="300" w:lineRule="exact"/>
              <w:rPr>
                <w:rFonts w:ascii="宋体" w:hAnsi="宋体"/>
                <w:b/>
                <w:color w:val="000000"/>
                <w:szCs w:val="21"/>
              </w:rPr>
            </w:pPr>
            <w:r>
              <w:rPr>
                <w:rFonts w:ascii="宋体" w:hAnsi="宋体" w:cs="Arial" w:hint="eastAsia"/>
                <w:color w:val="000000"/>
                <w:szCs w:val="21"/>
              </w:rPr>
              <w:t>▲</w:t>
            </w:r>
            <w:r>
              <w:rPr>
                <w:rFonts w:ascii="宋体" w:hAnsi="宋体" w:hint="eastAsia"/>
                <w:b/>
                <w:color w:val="000000"/>
                <w:kern w:val="0"/>
                <w:szCs w:val="21"/>
              </w:rPr>
              <w:t>2、投标人投标产品如为国产产品的，在供货时必须提供所投标设备生产厂家出具的授权书，原件备查。</w:t>
            </w:r>
          </w:p>
        </w:tc>
      </w:tr>
      <w:tr w:rsidR="00F114C2" w:rsidTr="00F114C2">
        <w:trPr>
          <w:jc w:val="center"/>
        </w:trPr>
        <w:tc>
          <w:tcPr>
            <w:tcW w:w="9676" w:type="dxa"/>
            <w:gridSpan w:val="7"/>
            <w:tcBorders>
              <w:top w:val="single" w:sz="4" w:space="0" w:color="auto"/>
              <w:left w:val="single" w:sz="4" w:space="0" w:color="auto"/>
              <w:bottom w:val="single" w:sz="4" w:space="0" w:color="auto"/>
              <w:right w:val="single" w:sz="4" w:space="0" w:color="auto"/>
            </w:tcBorders>
            <w:hideMark/>
          </w:tcPr>
          <w:p w:rsidR="00F114C2" w:rsidRDefault="00F114C2" w:rsidP="00F114C2">
            <w:pPr>
              <w:spacing w:line="300" w:lineRule="exact"/>
              <w:rPr>
                <w:rFonts w:ascii="宋体" w:hAnsi="宋体"/>
                <w:b/>
                <w:color w:val="000000"/>
                <w:kern w:val="0"/>
                <w:szCs w:val="21"/>
              </w:rPr>
            </w:pPr>
            <w:r>
              <w:rPr>
                <w:rFonts w:ascii="宋体" w:hAnsi="宋体" w:cs="Arial" w:hint="eastAsia"/>
                <w:color w:val="000000"/>
                <w:szCs w:val="21"/>
              </w:rPr>
              <w:t>▲</w:t>
            </w:r>
            <w:r>
              <w:rPr>
                <w:rFonts w:ascii="宋体" w:hAnsi="宋体" w:cs="宋体" w:hint="eastAsia"/>
                <w:b/>
                <w:color w:val="000000"/>
                <w:szCs w:val="21"/>
              </w:rPr>
              <w:t>3、</w:t>
            </w:r>
            <w:r>
              <w:rPr>
                <w:rFonts w:ascii="宋体" w:hAnsi="宋体" w:hint="eastAsia"/>
                <w:b/>
                <w:color w:val="000000"/>
                <w:kern w:val="0"/>
                <w:szCs w:val="21"/>
              </w:rPr>
              <w:t>投标人投标产品如为进口产品的，投标</w:t>
            </w:r>
            <w:r>
              <w:rPr>
                <w:rFonts w:ascii="宋体" w:hAnsi="宋体" w:cs="宋体" w:hint="eastAsia"/>
                <w:b/>
                <w:color w:val="000000"/>
                <w:szCs w:val="21"/>
              </w:rPr>
              <w:t>文件必须提供设备原厂商</w:t>
            </w:r>
            <w:r>
              <w:rPr>
                <w:rFonts w:ascii="宋体" w:hAnsi="宋体" w:cs="宋体" w:hint="eastAsia"/>
                <w:b/>
                <w:color w:val="000000"/>
                <w:szCs w:val="21"/>
                <w:lang w:val="zh-CN"/>
              </w:rPr>
              <w:t>或国内代理商</w:t>
            </w:r>
            <w:r>
              <w:rPr>
                <w:rFonts w:ascii="宋体" w:hAnsi="宋体" w:cs="宋体" w:hint="eastAsia"/>
                <w:b/>
                <w:color w:val="000000"/>
                <w:szCs w:val="21"/>
              </w:rPr>
              <w:t>出具有效授权书复印件和有效的售后服务承诺书复印件，如为代理商出具的还须提供代理证明材料复印件，否则投标无效。</w:t>
            </w:r>
          </w:p>
        </w:tc>
      </w:tr>
      <w:tr w:rsidR="00F114C2" w:rsidTr="00F114C2">
        <w:trPr>
          <w:jc w:val="center"/>
        </w:trPr>
        <w:tc>
          <w:tcPr>
            <w:tcW w:w="9676" w:type="dxa"/>
            <w:gridSpan w:val="7"/>
            <w:tcBorders>
              <w:top w:val="single" w:sz="4" w:space="0" w:color="auto"/>
              <w:left w:val="single" w:sz="4" w:space="0" w:color="auto"/>
              <w:bottom w:val="single" w:sz="4" w:space="0" w:color="auto"/>
              <w:right w:val="single" w:sz="4" w:space="0" w:color="auto"/>
            </w:tcBorders>
            <w:hideMark/>
          </w:tcPr>
          <w:p w:rsidR="00F114C2" w:rsidRDefault="00F114C2" w:rsidP="00F114C2">
            <w:pPr>
              <w:spacing w:line="300" w:lineRule="exact"/>
              <w:rPr>
                <w:rFonts w:ascii="宋体" w:hAnsi="宋体"/>
                <w:b/>
                <w:color w:val="000000"/>
                <w:kern w:val="0"/>
                <w:szCs w:val="21"/>
              </w:rPr>
            </w:pPr>
            <w:r>
              <w:rPr>
                <w:rFonts w:ascii="宋体" w:hAnsi="宋体" w:hint="eastAsia"/>
                <w:b/>
                <w:color w:val="000000"/>
                <w:kern w:val="0"/>
                <w:szCs w:val="21"/>
              </w:rPr>
              <w:t>4、投标人可根据评分标准在投标文件提供</w:t>
            </w:r>
            <w:r>
              <w:rPr>
                <w:rFonts w:hint="eastAsia"/>
                <w:b/>
                <w:bCs/>
                <w:color w:val="000000"/>
              </w:rPr>
              <w:t>技术方案、售后服务方案。</w:t>
            </w:r>
          </w:p>
        </w:tc>
      </w:tr>
    </w:tbl>
    <w:p w:rsidR="00F114C2" w:rsidRDefault="00F114C2" w:rsidP="00F114C2">
      <w:pPr>
        <w:snapToGrid w:val="0"/>
        <w:jc w:val="center"/>
        <w:rPr>
          <w:rFonts w:ascii="宋体" w:hAnsi="宋体" w:hint="eastAsia"/>
          <w:color w:val="000000"/>
          <w:szCs w:val="21"/>
        </w:rPr>
      </w:pPr>
    </w:p>
    <w:p w:rsidR="00DE648D" w:rsidRDefault="00DE648D" w:rsidP="00F114C2">
      <w:pPr>
        <w:rPr>
          <w:rFonts w:hint="eastAsia"/>
        </w:rPr>
      </w:pPr>
    </w:p>
    <w:sectPr w:rsidR="00DE64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14C2"/>
    <w:rsid w:val="00DE648D"/>
    <w:rsid w:val="00F11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4C2"/>
    <w:pPr>
      <w:widowControl w:val="0"/>
      <w:jc w:val="both"/>
    </w:pPr>
    <w:rPr>
      <w:rFonts w:ascii="Times New Roman" w:eastAsia="宋体" w:hAnsi="Times New Roman" w:cs="Times New Roman"/>
      <w:szCs w:val="24"/>
    </w:rPr>
  </w:style>
  <w:style w:type="paragraph" w:styleId="1">
    <w:name w:val="heading 1"/>
    <w:basedOn w:val="a"/>
    <w:next w:val="a"/>
    <w:link w:val="1Char1"/>
    <w:qFormat/>
    <w:rsid w:val="00F114C2"/>
    <w:pPr>
      <w:keepNext/>
      <w:keepLines/>
      <w:spacing w:before="340" w:after="330" w:line="576" w:lineRule="auto"/>
      <w:outlineLvl w:val="0"/>
    </w:pPr>
    <w:rPr>
      <w:b/>
      <w:bCs/>
      <w:kern w:val="44"/>
      <w:sz w:val="44"/>
      <w:szCs w:val="4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114C2"/>
    <w:rPr>
      <w:rFonts w:ascii="Times New Roman" w:eastAsia="宋体" w:hAnsi="Times New Roman" w:cs="Times New Roman"/>
      <w:b/>
      <w:bCs/>
      <w:kern w:val="44"/>
      <w:sz w:val="44"/>
      <w:szCs w:val="44"/>
    </w:rPr>
  </w:style>
  <w:style w:type="paragraph" w:styleId="a3">
    <w:name w:val="annotation text"/>
    <w:basedOn w:val="a"/>
    <w:link w:val="Char1"/>
    <w:uiPriority w:val="99"/>
    <w:unhideWhenUsed/>
    <w:qFormat/>
    <w:rsid w:val="00F114C2"/>
    <w:pPr>
      <w:jc w:val="left"/>
    </w:pPr>
    <w:rPr>
      <w:lang/>
    </w:rPr>
  </w:style>
  <w:style w:type="character" w:customStyle="1" w:styleId="Char">
    <w:name w:val="批注文字 Char"/>
    <w:basedOn w:val="a0"/>
    <w:link w:val="a3"/>
    <w:uiPriority w:val="99"/>
    <w:semiHidden/>
    <w:rsid w:val="00F114C2"/>
    <w:rPr>
      <w:rFonts w:ascii="Times New Roman" w:eastAsia="宋体" w:hAnsi="Times New Roman" w:cs="Times New Roman"/>
      <w:szCs w:val="24"/>
    </w:rPr>
  </w:style>
  <w:style w:type="paragraph" w:styleId="a4">
    <w:name w:val="Body Text"/>
    <w:basedOn w:val="a"/>
    <w:link w:val="Char0"/>
    <w:uiPriority w:val="99"/>
    <w:semiHidden/>
    <w:unhideWhenUsed/>
    <w:qFormat/>
    <w:rsid w:val="00F114C2"/>
    <w:pPr>
      <w:spacing w:after="120"/>
    </w:pPr>
  </w:style>
  <w:style w:type="character" w:customStyle="1" w:styleId="Char0">
    <w:name w:val="正文文本 Char"/>
    <w:basedOn w:val="a0"/>
    <w:link w:val="a4"/>
    <w:uiPriority w:val="99"/>
    <w:semiHidden/>
    <w:rsid w:val="00F114C2"/>
    <w:rPr>
      <w:rFonts w:ascii="Times New Roman" w:eastAsia="宋体" w:hAnsi="Times New Roman" w:cs="Times New Roman"/>
      <w:szCs w:val="24"/>
    </w:rPr>
  </w:style>
  <w:style w:type="character" w:customStyle="1" w:styleId="1Char1">
    <w:name w:val="标题 1 Char1"/>
    <w:link w:val="1"/>
    <w:locked/>
    <w:rsid w:val="00F114C2"/>
    <w:rPr>
      <w:rFonts w:ascii="Times New Roman" w:eastAsia="宋体" w:hAnsi="Times New Roman" w:cs="Times New Roman"/>
      <w:b/>
      <w:bCs/>
      <w:kern w:val="44"/>
      <w:sz w:val="44"/>
      <w:szCs w:val="44"/>
      <w:lang/>
    </w:rPr>
  </w:style>
  <w:style w:type="character" w:customStyle="1" w:styleId="Char1">
    <w:name w:val="批注文字 Char1"/>
    <w:link w:val="a3"/>
    <w:uiPriority w:val="99"/>
    <w:locked/>
    <w:rsid w:val="00F114C2"/>
    <w:rPr>
      <w:rFonts w:ascii="Times New Roman" w:eastAsia="宋体" w:hAnsi="Times New Roman" w:cs="Times New Roman"/>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579</Words>
  <Characters>3306</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2023-01-03T11:41:00Z</dcterms:created>
  <dcterms:modified xsi:type="dcterms:W3CDTF">2023-01-03T11:42:00Z</dcterms:modified>
</cp:coreProperties>
</file>