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B8C" w:rsidRPr="005A0B8C" w:rsidRDefault="005A0B8C" w:rsidP="005A0B8C">
      <w:pPr>
        <w:keepNext/>
        <w:keepLines/>
        <w:spacing w:before="260" w:after="260" w:line="416" w:lineRule="auto"/>
        <w:jc w:val="center"/>
        <w:outlineLvl w:val="1"/>
        <w:rPr>
          <w:rFonts w:ascii="Arial" w:eastAsia="黑体" w:hAnsi="Arial" w:cs="Times New Roman"/>
          <w:b/>
          <w:bCs/>
          <w:color w:val="000000"/>
          <w:kern w:val="0"/>
          <w:sz w:val="30"/>
          <w:szCs w:val="30"/>
        </w:rPr>
      </w:pPr>
      <w:r w:rsidRPr="005A0B8C">
        <w:rPr>
          <w:rFonts w:ascii="Arial" w:eastAsia="黑体" w:hAnsi="Arial" w:cs="Times New Roman" w:hint="eastAsia"/>
          <w:b/>
          <w:bCs/>
          <w:color w:val="000000"/>
          <w:kern w:val="0"/>
          <w:sz w:val="32"/>
          <w:szCs w:val="32"/>
        </w:rPr>
        <w:t>采购需求</w:t>
      </w:r>
    </w:p>
    <w:p w:rsidR="005A0B8C" w:rsidRPr="005A0B8C" w:rsidRDefault="005A0B8C" w:rsidP="005A0B8C">
      <w:pPr>
        <w:spacing w:line="400" w:lineRule="exact"/>
        <w:jc w:val="left"/>
        <w:rPr>
          <w:rFonts w:ascii="Times New Roman" w:eastAsia="宋体" w:hAnsi="Times New Roman" w:cs="Times New Roman"/>
          <w:color w:val="000000"/>
          <w:szCs w:val="24"/>
        </w:rPr>
      </w:pPr>
      <w:r w:rsidRPr="005A0B8C">
        <w:rPr>
          <w:rFonts w:ascii="Times New Roman" w:eastAsia="宋体" w:hAnsi="Times New Roman" w:cs="Times New Roman" w:hint="eastAsia"/>
          <w:color w:val="000000"/>
          <w:szCs w:val="24"/>
        </w:rPr>
        <w:t>说明：</w:t>
      </w:r>
    </w:p>
    <w:p w:rsidR="005A0B8C" w:rsidRPr="005A0B8C" w:rsidRDefault="005A0B8C" w:rsidP="005A0B8C">
      <w:pPr>
        <w:spacing w:line="400" w:lineRule="exact"/>
        <w:ind w:firstLineChars="202" w:firstLine="424"/>
        <w:jc w:val="left"/>
        <w:rPr>
          <w:rFonts w:ascii="Times New Roman" w:eastAsia="宋体" w:hAnsi="Times New Roman" w:cs="Times New Roman"/>
          <w:color w:val="000000"/>
          <w:szCs w:val="24"/>
        </w:rPr>
      </w:pPr>
      <w:r w:rsidRPr="005A0B8C">
        <w:rPr>
          <w:rFonts w:ascii="Times New Roman" w:eastAsia="宋体" w:hAnsi="Times New Roman" w:cs="Times New Roman" w:hint="eastAsia"/>
          <w:color w:val="000000"/>
          <w:szCs w:val="24"/>
        </w:rPr>
        <w:t xml:space="preserve">1. </w:t>
      </w:r>
      <w:r w:rsidRPr="005A0B8C">
        <w:rPr>
          <w:rFonts w:ascii="Times New Roman" w:eastAsia="宋体" w:hAnsi="Times New Roman" w:cs="Times New Roman" w:hint="eastAsia"/>
          <w:color w:val="000000"/>
          <w:szCs w:val="24"/>
        </w:rPr>
        <w:t>本招标文件所称中小企业必须符合《政府采购促进中小企业发展暂行办法》第二条规定。</w:t>
      </w:r>
    </w:p>
    <w:p w:rsidR="005A0B8C" w:rsidRPr="005A0B8C" w:rsidRDefault="005A0B8C" w:rsidP="005A0B8C">
      <w:pPr>
        <w:spacing w:line="400" w:lineRule="exact"/>
        <w:ind w:firstLineChars="202" w:firstLine="424"/>
        <w:jc w:val="left"/>
        <w:rPr>
          <w:rFonts w:ascii="Times New Roman" w:eastAsia="宋体" w:hAnsi="Times New Roman" w:cs="Times New Roman"/>
          <w:color w:val="000000"/>
          <w:szCs w:val="24"/>
        </w:rPr>
      </w:pPr>
      <w:r w:rsidRPr="005A0B8C">
        <w:rPr>
          <w:rFonts w:ascii="Times New Roman" w:eastAsia="宋体" w:hAnsi="Times New Roman" w:cs="Times New Roman" w:hint="eastAsia"/>
          <w:color w:val="000000"/>
          <w:szCs w:val="24"/>
        </w:rPr>
        <w:t xml:space="preserve">2. </w:t>
      </w:r>
      <w:r w:rsidRPr="005A0B8C">
        <w:rPr>
          <w:rFonts w:ascii="Times New Roman" w:eastAsia="宋体" w:hAnsi="Times New Roman" w:cs="Times New Roman" w:hint="eastAsia"/>
          <w:color w:val="000000"/>
          <w:szCs w:val="24"/>
        </w:rPr>
        <w:t>小型和微型企业产品的价格给予</w:t>
      </w:r>
      <w:r w:rsidRPr="005A0B8C">
        <w:rPr>
          <w:rFonts w:ascii="Times New Roman" w:eastAsia="宋体" w:hAnsi="Times New Roman" w:cs="Times New Roman" w:hint="eastAsia"/>
          <w:color w:val="000000"/>
          <w:szCs w:val="24"/>
        </w:rPr>
        <w:t>6%-10%</w:t>
      </w:r>
      <w:r w:rsidRPr="005A0B8C">
        <w:rPr>
          <w:rFonts w:ascii="Times New Roman" w:eastAsia="宋体" w:hAnsi="Times New Roman" w:cs="Times New Roman" w:hint="eastAsia"/>
          <w:color w:val="000000"/>
          <w:szCs w:val="24"/>
        </w:rPr>
        <w:t>的扣除，用扣除后的价格参与评审，具体扣除比例以第四章《评标办法及评标标准》的规定为准。</w:t>
      </w:r>
    </w:p>
    <w:p w:rsidR="005A0B8C" w:rsidRPr="005A0B8C" w:rsidRDefault="005A0B8C" w:rsidP="005A0B8C">
      <w:pPr>
        <w:spacing w:line="400" w:lineRule="exact"/>
        <w:ind w:firstLineChars="202" w:firstLine="424"/>
        <w:jc w:val="left"/>
        <w:rPr>
          <w:rFonts w:ascii="Times New Roman" w:eastAsia="宋体" w:hAnsi="Times New Roman" w:cs="Times New Roman"/>
          <w:color w:val="000000"/>
          <w:szCs w:val="24"/>
        </w:rPr>
      </w:pPr>
      <w:r w:rsidRPr="005A0B8C">
        <w:rPr>
          <w:rFonts w:ascii="Times New Roman" w:eastAsia="宋体" w:hAnsi="Times New Roman" w:cs="Times New Roman" w:hint="eastAsia"/>
          <w:color w:val="000000"/>
          <w:szCs w:val="24"/>
        </w:rPr>
        <w:t xml:space="preserve">3. </w:t>
      </w:r>
      <w:r w:rsidRPr="005A0B8C">
        <w:rPr>
          <w:rFonts w:ascii="Times New Roman" w:eastAsia="宋体" w:hAnsi="Times New Roman" w:cs="Times New Roman" w:hint="eastAsia"/>
          <w:color w:val="000000"/>
          <w:szCs w:val="24"/>
        </w:rPr>
        <w:t>小型、微型企业提供中型企业制造的货物的，视同为中型企业。</w:t>
      </w:r>
    </w:p>
    <w:p w:rsidR="005A0B8C" w:rsidRPr="005A0B8C" w:rsidRDefault="005A0B8C" w:rsidP="005A0B8C">
      <w:pPr>
        <w:spacing w:line="400" w:lineRule="exact"/>
        <w:ind w:firstLineChars="202" w:firstLine="424"/>
        <w:jc w:val="left"/>
        <w:rPr>
          <w:rFonts w:ascii="Times New Roman" w:eastAsia="宋体" w:hAnsi="Times New Roman" w:cs="Times New Roman"/>
          <w:color w:val="000000"/>
          <w:szCs w:val="24"/>
        </w:rPr>
      </w:pPr>
      <w:r w:rsidRPr="005A0B8C">
        <w:rPr>
          <w:rFonts w:ascii="Times New Roman" w:eastAsia="宋体" w:hAnsi="Times New Roman" w:cs="Times New Roman" w:hint="eastAsia"/>
          <w:color w:val="000000"/>
          <w:szCs w:val="24"/>
        </w:rPr>
        <w:t xml:space="preserve">4. </w:t>
      </w:r>
      <w:r w:rsidRPr="005A0B8C">
        <w:rPr>
          <w:rFonts w:ascii="Times New Roman" w:eastAsia="宋体" w:hAnsi="Times New Roman" w:cs="Times New Roman" w:hint="eastAsia"/>
          <w:color w:val="000000"/>
          <w:szCs w:val="24"/>
        </w:rPr>
        <w:t>小型、微型企业提供大型企业制造的货物的，视同为大型企业。</w:t>
      </w:r>
    </w:p>
    <w:p w:rsidR="005A0B8C" w:rsidRPr="005A0B8C" w:rsidRDefault="005A0B8C" w:rsidP="005A0B8C">
      <w:pPr>
        <w:spacing w:line="400" w:lineRule="exact"/>
        <w:ind w:firstLineChars="202" w:firstLine="424"/>
        <w:jc w:val="left"/>
        <w:rPr>
          <w:rFonts w:ascii="微软雅黑" w:eastAsia="微软雅黑" w:hAnsi="微软雅黑" w:cs="Times New Roman"/>
          <w:b/>
          <w:color w:val="000000"/>
          <w:sz w:val="24"/>
          <w:szCs w:val="24"/>
        </w:rPr>
      </w:pPr>
      <w:r w:rsidRPr="005A0B8C">
        <w:rPr>
          <w:rFonts w:ascii="Times New Roman" w:eastAsia="宋体" w:hAnsi="Times New Roman" w:cs="Times New Roman" w:hint="eastAsia"/>
          <w:color w:val="000000"/>
          <w:szCs w:val="24"/>
        </w:rPr>
        <w:t xml:space="preserve">5. </w:t>
      </w:r>
      <w:r w:rsidRPr="005A0B8C">
        <w:rPr>
          <w:rFonts w:ascii="微软雅黑" w:eastAsia="微软雅黑" w:hAnsi="微软雅黑" w:cs="Times New Roman" w:hint="eastAsia"/>
          <w:b/>
          <w:color w:val="000000"/>
          <w:sz w:val="24"/>
          <w:szCs w:val="24"/>
        </w:rPr>
        <w:t>根据财库〔2019〕9号及财库〔2019〕19号文件规定，台式计算机，便携式计算机、平板式微型计算机，激光打印机，针式打印机，液晶显示器，制冷压缩机（冷水机组、水源热泵机组、溴化</w:t>
      </w:r>
      <w:proofErr w:type="gramStart"/>
      <w:r w:rsidRPr="005A0B8C">
        <w:rPr>
          <w:rFonts w:ascii="微软雅黑" w:eastAsia="微软雅黑" w:hAnsi="微软雅黑" w:cs="Times New Roman" w:hint="eastAsia"/>
          <w:b/>
          <w:color w:val="000000"/>
          <w:sz w:val="24"/>
          <w:szCs w:val="24"/>
        </w:rPr>
        <w:t>锂</w:t>
      </w:r>
      <w:proofErr w:type="gramEnd"/>
      <w:r w:rsidRPr="005A0B8C">
        <w:rPr>
          <w:rFonts w:ascii="微软雅黑" w:eastAsia="微软雅黑" w:hAnsi="微软雅黑" w:cs="Times New Roman" w:hint="eastAsia"/>
          <w:b/>
          <w:color w:val="000000"/>
          <w:sz w:val="24"/>
          <w:szCs w:val="24"/>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5A0B8C" w:rsidRPr="005A0B8C" w:rsidRDefault="005A0B8C" w:rsidP="005A0B8C">
      <w:pPr>
        <w:spacing w:line="400" w:lineRule="exact"/>
        <w:ind w:firstLineChars="202" w:firstLine="424"/>
        <w:jc w:val="left"/>
        <w:rPr>
          <w:rFonts w:ascii="宋体" w:eastAsia="宋体" w:hAnsi="宋体" w:cs="Times New Roman"/>
          <w:color w:val="000000"/>
          <w:szCs w:val="21"/>
        </w:rPr>
      </w:pPr>
      <w:r w:rsidRPr="005A0B8C">
        <w:rPr>
          <w:rFonts w:ascii="宋体" w:eastAsia="宋体" w:hAnsi="宋体" w:cs="Times New Roman" w:hint="eastAsia"/>
          <w:color w:val="000000"/>
          <w:szCs w:val="24"/>
        </w:rPr>
        <w:t>6.</w:t>
      </w:r>
      <w:r w:rsidRPr="005A0B8C">
        <w:rPr>
          <w:rFonts w:ascii="宋体" w:eastAsia="宋体" w:hAnsi="宋体" w:cs="Times New Roman" w:hint="eastAsia"/>
          <w:color w:val="000000"/>
          <w:szCs w:val="21"/>
        </w:rPr>
        <w:t>招标文件中所要求提供的证明材料，如为外文文本的请提供中文翻译文本。</w:t>
      </w:r>
    </w:p>
    <w:p w:rsidR="005A0B8C" w:rsidRPr="005A0B8C" w:rsidRDefault="005A0B8C" w:rsidP="005A0B8C">
      <w:pPr>
        <w:spacing w:line="400" w:lineRule="exact"/>
        <w:ind w:firstLineChars="202" w:firstLine="426"/>
        <w:jc w:val="left"/>
        <w:rPr>
          <w:rFonts w:ascii="宋体" w:eastAsia="宋体" w:hAnsi="宋体" w:cs="Times New Roman"/>
          <w:b/>
          <w:color w:val="000000"/>
          <w:szCs w:val="21"/>
        </w:rPr>
      </w:pPr>
      <w:r w:rsidRPr="005A0B8C">
        <w:rPr>
          <w:rFonts w:ascii="宋体" w:eastAsia="宋体" w:hAnsi="宋体" w:cs="Times New Roman" w:hint="eastAsia"/>
          <w:b/>
          <w:color w:val="000000"/>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A0B8C" w:rsidRPr="005A0B8C" w:rsidRDefault="005A0B8C" w:rsidP="005A0B8C">
      <w:pPr>
        <w:spacing w:line="400" w:lineRule="exact"/>
        <w:ind w:firstLineChars="202" w:firstLine="424"/>
        <w:jc w:val="left"/>
        <w:rPr>
          <w:rFonts w:ascii="宋体" w:eastAsia="宋体" w:hAnsi="宋体" w:cs="Times New Roman"/>
          <w:color w:val="000000"/>
          <w:szCs w:val="21"/>
        </w:rPr>
      </w:pPr>
      <w:r w:rsidRPr="005A0B8C">
        <w:rPr>
          <w:rFonts w:ascii="宋体" w:eastAsia="宋体" w:hAnsi="宋体" w:cs="Times New Roman" w:hint="eastAsia"/>
          <w:color w:val="000000"/>
          <w:szCs w:val="21"/>
        </w:rPr>
        <w:t>8.本采购需求中技术要求所使用的标准或应用标准如与投标人所执行的标准不一致时，按最新标准或较高标准执行。</w:t>
      </w:r>
    </w:p>
    <w:p w:rsidR="005A0B8C" w:rsidRPr="005A0B8C" w:rsidRDefault="005A0B8C" w:rsidP="005A0B8C">
      <w:pPr>
        <w:spacing w:line="400" w:lineRule="exact"/>
        <w:ind w:firstLineChars="202" w:firstLine="424"/>
        <w:jc w:val="left"/>
        <w:rPr>
          <w:rFonts w:ascii="宋体" w:eastAsia="宋体" w:hAnsi="宋体" w:cs="Times New Roman"/>
          <w:color w:val="000000"/>
          <w:szCs w:val="21"/>
        </w:rPr>
      </w:pPr>
    </w:p>
    <w:p w:rsidR="005A0B8C" w:rsidRPr="005A0B8C" w:rsidRDefault="005A0B8C" w:rsidP="005A0B8C">
      <w:pPr>
        <w:spacing w:line="400" w:lineRule="exact"/>
        <w:ind w:firstLineChars="202" w:firstLine="424"/>
        <w:jc w:val="left"/>
        <w:rPr>
          <w:rFonts w:ascii="宋体" w:eastAsia="宋体" w:hAnsi="宋体" w:cs="Times New Roman"/>
          <w:color w:val="000000"/>
          <w:szCs w:val="21"/>
        </w:rPr>
      </w:pPr>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ayout w:type="fixed"/>
        <w:tblLook w:val="04A0"/>
      </w:tblPr>
      <w:tblGrid>
        <w:gridCol w:w="526"/>
        <w:gridCol w:w="1600"/>
        <w:gridCol w:w="262"/>
        <w:gridCol w:w="778"/>
        <w:gridCol w:w="6462"/>
      </w:tblGrid>
      <w:tr w:rsidR="005A0B8C" w:rsidRPr="005A0B8C" w:rsidTr="00CB508B">
        <w:trPr>
          <w:trHeight w:val="410"/>
        </w:trPr>
        <w:tc>
          <w:tcPr>
            <w:tcW w:w="526"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20" w:lineRule="exact"/>
              <w:jc w:val="center"/>
              <w:rPr>
                <w:rFonts w:ascii="宋体" w:eastAsia="宋体" w:hAnsi="宋体" w:cs="宋体"/>
                <w:b/>
                <w:color w:val="000000"/>
                <w:szCs w:val="21"/>
              </w:rPr>
            </w:pPr>
            <w:proofErr w:type="gramStart"/>
            <w:r w:rsidRPr="005A0B8C">
              <w:rPr>
                <w:rFonts w:ascii="宋体" w:eastAsia="宋体" w:hAnsi="宋体" w:cs="宋体" w:hint="eastAsia"/>
                <w:b/>
                <w:color w:val="000000"/>
                <w:szCs w:val="21"/>
              </w:rPr>
              <w:t>项号</w:t>
            </w:r>
            <w:proofErr w:type="gramEnd"/>
          </w:p>
        </w:tc>
        <w:tc>
          <w:tcPr>
            <w:tcW w:w="1600"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20" w:lineRule="exact"/>
              <w:jc w:val="center"/>
              <w:rPr>
                <w:rFonts w:ascii="宋体" w:eastAsia="宋体" w:hAnsi="宋体" w:cs="宋体"/>
                <w:b/>
                <w:color w:val="000000"/>
                <w:szCs w:val="21"/>
              </w:rPr>
            </w:pPr>
            <w:r w:rsidRPr="005A0B8C">
              <w:rPr>
                <w:rFonts w:ascii="宋体" w:eastAsia="宋体" w:hAnsi="宋体" w:cs="宋体" w:hint="eastAsia"/>
                <w:b/>
                <w:color w:val="000000"/>
                <w:szCs w:val="21"/>
              </w:rPr>
              <w:t>服务名称</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20" w:lineRule="exact"/>
              <w:jc w:val="center"/>
              <w:rPr>
                <w:rFonts w:ascii="宋体" w:eastAsia="宋体" w:hAnsi="宋体" w:cs="Times New Roman"/>
                <w:b/>
                <w:color w:val="000000"/>
                <w:szCs w:val="21"/>
              </w:rPr>
            </w:pPr>
            <w:r w:rsidRPr="005A0B8C">
              <w:rPr>
                <w:rFonts w:ascii="宋体" w:eastAsia="宋体" w:hAnsi="宋体" w:cs="宋体" w:hint="eastAsia"/>
                <w:b/>
                <w:color w:val="000000"/>
                <w:szCs w:val="21"/>
              </w:rPr>
              <w:t>数量</w:t>
            </w:r>
          </w:p>
        </w:tc>
        <w:tc>
          <w:tcPr>
            <w:tcW w:w="6462"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20" w:lineRule="exact"/>
              <w:jc w:val="center"/>
              <w:rPr>
                <w:rFonts w:ascii="宋体" w:eastAsia="宋体" w:hAnsi="宋体" w:cs="宋体"/>
                <w:b/>
                <w:bCs/>
                <w:color w:val="000000"/>
                <w:szCs w:val="21"/>
              </w:rPr>
            </w:pPr>
            <w:r w:rsidRPr="005A0B8C">
              <w:rPr>
                <w:rFonts w:ascii="宋体" w:eastAsia="宋体" w:hAnsi="宋体" w:cs="Times New Roman" w:hint="eastAsia"/>
                <w:b/>
                <w:color w:val="000000"/>
                <w:szCs w:val="21"/>
              </w:rPr>
              <w:t>服务内容及要求</w:t>
            </w:r>
          </w:p>
        </w:tc>
      </w:tr>
      <w:tr w:rsidR="005A0B8C" w:rsidRPr="005A0B8C" w:rsidTr="00CB508B">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40" w:lineRule="exact"/>
              <w:jc w:val="center"/>
              <w:rPr>
                <w:rFonts w:ascii="宋体" w:eastAsia="宋体" w:hAnsi="宋体" w:cs="Times New Roman"/>
                <w:color w:val="000000"/>
                <w:szCs w:val="21"/>
              </w:rPr>
            </w:pPr>
            <w:r w:rsidRPr="005A0B8C">
              <w:rPr>
                <w:rFonts w:ascii="宋体" w:eastAsia="宋体" w:hAnsi="宋体" w:cs="Times New Roman" w:hint="eastAsia"/>
                <w:color w:val="000000"/>
                <w:szCs w:val="21"/>
              </w:rPr>
              <w:t>1</w:t>
            </w:r>
          </w:p>
        </w:tc>
        <w:tc>
          <w:tcPr>
            <w:tcW w:w="1600"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40" w:lineRule="exact"/>
              <w:rPr>
                <w:rFonts w:ascii="宋体" w:eastAsia="宋体" w:hAnsi="宋体" w:cs="Times New Roman"/>
                <w:color w:val="000000"/>
                <w:szCs w:val="21"/>
              </w:rPr>
            </w:pPr>
            <w:r w:rsidRPr="005A0B8C">
              <w:rPr>
                <w:rFonts w:ascii="宋体" w:eastAsia="宋体" w:hAnsi="宋体" w:cs="宋体" w:hint="eastAsia"/>
                <w:color w:val="000000"/>
                <w:szCs w:val="21"/>
              </w:rPr>
              <w:t>自动分案改造</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280" w:lineRule="exact"/>
              <w:jc w:val="center"/>
              <w:rPr>
                <w:rFonts w:ascii="宋体" w:eastAsia="宋体" w:hAnsi="宋体" w:cs="宋体"/>
                <w:color w:val="000000"/>
                <w:szCs w:val="21"/>
              </w:rPr>
            </w:pPr>
            <w:r w:rsidRPr="005A0B8C">
              <w:rPr>
                <w:rFonts w:ascii="宋体" w:eastAsia="宋体" w:hAnsi="宋体" w:cs="宋体" w:hint="eastAsia"/>
                <w:color w:val="000000"/>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color w:val="000000"/>
                <w:szCs w:val="21"/>
              </w:rPr>
              <w:t>1</w:t>
            </w:r>
            <w:r w:rsidRPr="005A0B8C">
              <w:rPr>
                <w:rFonts w:ascii="宋体" w:eastAsia="宋体" w:hAnsi="宋体" w:cs="Times New Roman" w:hint="eastAsia"/>
                <w:color w:val="000000"/>
                <w:szCs w:val="21"/>
              </w:rPr>
              <w:t>.分案策略模块</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lastRenderedPageBreak/>
              <w:t>1.1案件子类型分案优化</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不同案件子类型要分别做到自由分案。比如现在</w:t>
            </w:r>
            <w:proofErr w:type="gramStart"/>
            <w:r w:rsidRPr="005A0B8C">
              <w:rPr>
                <w:rFonts w:ascii="宋体" w:eastAsia="宋体" w:hAnsi="宋体" w:cs="Times New Roman" w:hint="eastAsia"/>
                <w:color w:val="000000"/>
                <w:szCs w:val="21"/>
              </w:rPr>
              <w:t>系统案</w:t>
            </w:r>
            <w:proofErr w:type="gramEnd"/>
            <w:r w:rsidRPr="005A0B8C">
              <w:rPr>
                <w:rFonts w:ascii="宋体" w:eastAsia="宋体" w:hAnsi="宋体" w:cs="Times New Roman" w:hint="eastAsia"/>
                <w:color w:val="000000"/>
                <w:szCs w:val="21"/>
              </w:rPr>
              <w:t>工作量大小去决定下一个案子随机分案的承办人是谁，民庭的法官可办理民事一审二审再审，但是不是一审一个随机，二审一个随机，导致有的法官都分不到二审案件。实现不同案件类型均衡分案（基本实现）</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1.2.分案策略增加以一审案件结案方式为分案策略配置条件的算法</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分案策略增加以一审案件结案方式为分案策略配置条件的算法，立二审案件时可以根据结案方式不同而配置。（维持还分为维持裁定或判决，情况不一致）</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1.3.系统调整-</w:t>
            </w:r>
            <w:proofErr w:type="gramStart"/>
            <w:r w:rsidRPr="005A0B8C">
              <w:rPr>
                <w:rFonts w:ascii="宋体" w:eastAsia="宋体" w:hAnsi="宋体" w:cs="Times New Roman" w:hint="eastAsia"/>
                <w:color w:val="000000"/>
                <w:szCs w:val="21"/>
              </w:rPr>
              <w:t>配置按</w:t>
            </w:r>
            <w:proofErr w:type="gramEnd"/>
            <w:r w:rsidRPr="005A0B8C">
              <w:rPr>
                <w:rFonts w:ascii="宋体" w:eastAsia="宋体" w:hAnsi="宋体" w:cs="Times New Roman" w:hint="eastAsia"/>
                <w:color w:val="000000"/>
                <w:szCs w:val="21"/>
              </w:rPr>
              <w:t>案由分案--修改</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当</w:t>
            </w:r>
            <w:proofErr w:type="gramStart"/>
            <w:r w:rsidRPr="005A0B8C">
              <w:rPr>
                <w:rFonts w:ascii="宋体" w:eastAsia="宋体" w:hAnsi="宋体" w:cs="Times New Roman" w:hint="eastAsia"/>
                <w:color w:val="000000"/>
                <w:szCs w:val="21"/>
              </w:rPr>
              <w:t>配置按</w:t>
            </w:r>
            <w:proofErr w:type="gramEnd"/>
            <w:r w:rsidRPr="005A0B8C">
              <w:rPr>
                <w:rFonts w:ascii="宋体" w:eastAsia="宋体" w:hAnsi="宋体" w:cs="Times New Roman" w:hint="eastAsia"/>
                <w:color w:val="000000"/>
                <w:szCs w:val="21"/>
              </w:rPr>
              <w:t>案由分案时，案由父节点会包含所有子案由。分案策略无法按子案由配置。如果全部按子案由分不同策略，当立案法官</w:t>
            </w:r>
            <w:proofErr w:type="gramStart"/>
            <w:r w:rsidRPr="005A0B8C">
              <w:rPr>
                <w:rFonts w:ascii="宋体" w:eastAsia="宋体" w:hAnsi="宋体" w:cs="Times New Roman" w:hint="eastAsia"/>
                <w:color w:val="000000"/>
                <w:szCs w:val="21"/>
              </w:rPr>
              <w:t>选择父级案由</w:t>
            </w:r>
            <w:proofErr w:type="gramEnd"/>
            <w:r w:rsidRPr="005A0B8C">
              <w:rPr>
                <w:rFonts w:ascii="宋体" w:eastAsia="宋体" w:hAnsi="宋体" w:cs="Times New Roman" w:hint="eastAsia"/>
                <w:color w:val="000000"/>
                <w:szCs w:val="21"/>
              </w:rPr>
              <w:t>时，又无法找到对应策略。导致无法分案，需要调整子案由分案策略和</w:t>
            </w:r>
            <w:proofErr w:type="gramStart"/>
            <w:r w:rsidRPr="005A0B8C">
              <w:rPr>
                <w:rFonts w:ascii="宋体" w:eastAsia="宋体" w:hAnsi="宋体" w:cs="Times New Roman" w:hint="eastAsia"/>
                <w:color w:val="000000"/>
                <w:szCs w:val="21"/>
              </w:rPr>
              <w:t>父级</w:t>
            </w:r>
            <w:proofErr w:type="gramEnd"/>
            <w:r w:rsidRPr="005A0B8C">
              <w:rPr>
                <w:rFonts w:ascii="宋体" w:eastAsia="宋体" w:hAnsi="宋体" w:cs="Times New Roman" w:hint="eastAsia"/>
                <w:color w:val="000000"/>
                <w:szCs w:val="21"/>
              </w:rPr>
              <w:t>案由分案时产生的矛盾。</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实现按照一、二、三级案由进行分案，优先识别特殊案由（知识产权、海事海商、）或案件涉及</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1.4.根据不同案件子类型自由分案--修改</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实现不同案件子类型之间分别做到自由分案，如民事案件增加“一审”、“二审”、“再审”、“申诉复查”、“管辖”、“请示”等案件类型标识并按法官已承办案件类型情况及其工作量实行均衡随机自由分案，避免有些法官分不到二审案而有些法官一直分到</w:t>
            </w:r>
            <w:proofErr w:type="gramStart"/>
            <w:r w:rsidRPr="005A0B8C">
              <w:rPr>
                <w:rFonts w:ascii="宋体" w:eastAsia="宋体" w:hAnsi="宋体" w:cs="Times New Roman" w:hint="eastAsia"/>
                <w:color w:val="000000"/>
                <w:szCs w:val="21"/>
              </w:rPr>
              <w:t>一</w:t>
            </w:r>
            <w:proofErr w:type="gramEnd"/>
            <w:r w:rsidRPr="005A0B8C">
              <w:rPr>
                <w:rFonts w:ascii="宋体" w:eastAsia="宋体" w:hAnsi="宋体" w:cs="Times New Roman" w:hint="eastAsia"/>
                <w:color w:val="000000"/>
                <w:szCs w:val="21"/>
              </w:rPr>
              <w:t>审案或</w:t>
            </w:r>
            <w:proofErr w:type="gramStart"/>
            <w:r w:rsidRPr="005A0B8C">
              <w:rPr>
                <w:rFonts w:ascii="宋体" w:eastAsia="宋体" w:hAnsi="宋体" w:cs="Times New Roman" w:hint="eastAsia"/>
                <w:color w:val="000000"/>
                <w:szCs w:val="21"/>
              </w:rPr>
              <w:t>程序案</w:t>
            </w:r>
            <w:proofErr w:type="gramEnd"/>
            <w:r w:rsidRPr="005A0B8C">
              <w:rPr>
                <w:rFonts w:ascii="宋体" w:eastAsia="宋体" w:hAnsi="宋体" w:cs="Times New Roman" w:hint="eastAsia"/>
                <w:color w:val="000000"/>
                <w:szCs w:val="21"/>
              </w:rPr>
              <w:t>的情况；刑事案件增加“死判”(判处死刑立即执行）、“死缓”（判处死刑缓期执行）、“无期徒刑”、“抗诉”、“死刑复核”、“管辖”、“请示”等案件类型标识并按法官已承办案件类型情况及其工作量实行均衡随机自由分案，避免有些法官长期分到一种类型案件的</w:t>
            </w:r>
            <w:proofErr w:type="gramStart"/>
            <w:r w:rsidRPr="005A0B8C">
              <w:rPr>
                <w:rFonts w:ascii="宋体" w:eastAsia="宋体" w:hAnsi="宋体" w:cs="Times New Roman" w:hint="eastAsia"/>
                <w:color w:val="000000"/>
                <w:szCs w:val="21"/>
              </w:rPr>
              <w:t>的</w:t>
            </w:r>
            <w:proofErr w:type="gramEnd"/>
            <w:r w:rsidRPr="005A0B8C">
              <w:rPr>
                <w:rFonts w:ascii="宋体" w:eastAsia="宋体" w:hAnsi="宋体" w:cs="Times New Roman" w:hint="eastAsia"/>
                <w:color w:val="000000"/>
                <w:szCs w:val="21"/>
              </w:rPr>
              <w:t>情况 。</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1.5.顺序分案</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增加不计算法官工作量，顺序分案的分案策略。该分案策略</w:t>
            </w:r>
            <w:proofErr w:type="gramStart"/>
            <w:r w:rsidRPr="005A0B8C">
              <w:rPr>
                <w:rFonts w:ascii="宋体" w:eastAsia="宋体" w:hAnsi="宋体" w:cs="Times New Roman" w:hint="eastAsia"/>
                <w:color w:val="000000"/>
                <w:szCs w:val="21"/>
              </w:rPr>
              <w:t>需同样</w:t>
            </w:r>
            <w:proofErr w:type="gramEnd"/>
            <w:r w:rsidRPr="005A0B8C">
              <w:rPr>
                <w:rFonts w:ascii="宋体" w:eastAsia="宋体" w:hAnsi="宋体" w:cs="Times New Roman" w:hint="eastAsia"/>
                <w:color w:val="000000"/>
                <w:szCs w:val="21"/>
              </w:rPr>
              <w:t>满足院庭领导与普通法官的办案配比。【备注：当前系统的“工作量参数”越小的法官会优先分案，增加“系统不按照工作量数值，而是直接按照名单顺序分案的策略。按照组织机构中各个庭室法官名称顺序分案。如：排在第一位的法官分完案件后，第二个案件自动分到第二名法官，一次类推并循环】</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1.6.未缴纳诉讼费而作撤诉处理的案件分案--修改</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因未缴纳诉讼费而作撤诉处理的案件属于程序性案件，应由立案庭审理，目前案件可以在立案时标识为“未缴纳诉讼费”，但目前还没有有效方法将其纳入分案策略中。【开发制定针对性的分案策略】</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Times New Roman" w:eastAsia="宋体" w:hAnsi="Times New Roman" w:cs="Times New Roman" w:hint="eastAsia"/>
                <w:color w:val="000000"/>
                <w:szCs w:val="24"/>
              </w:rPr>
              <w:t>提交分案时增加是否属于未缴纳诉讼费按撤诉处理案件字段供立案法官选择。</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1.7.程序性案件（不予受理、驳回起诉、不予立案）应优先适用特殊案由和特定案件、案件涉及分到特定庭室</w:t>
            </w:r>
            <w:proofErr w:type="gramStart"/>
            <w:r w:rsidRPr="005A0B8C">
              <w:rPr>
                <w:rFonts w:ascii="宋体" w:eastAsia="宋体" w:hAnsi="宋体" w:cs="Times New Roman" w:hint="eastAsia"/>
                <w:color w:val="000000"/>
                <w:szCs w:val="21"/>
              </w:rPr>
              <w:t>等分案</w:t>
            </w:r>
            <w:proofErr w:type="gramEnd"/>
            <w:r w:rsidRPr="005A0B8C">
              <w:rPr>
                <w:rFonts w:ascii="宋体" w:eastAsia="宋体" w:hAnsi="宋体" w:cs="Times New Roman" w:hint="eastAsia"/>
                <w:color w:val="000000"/>
                <w:szCs w:val="21"/>
              </w:rPr>
              <w:t>策略，再适用程序性案件由立案庭审理的分案策略。即实现：程序性案件（不予受理、驳回起诉、不予立案）如果同时具有涉外、涉海事海商、知识产权等因素或</w:t>
            </w:r>
            <w:proofErr w:type="gramStart"/>
            <w:r w:rsidRPr="005A0B8C">
              <w:rPr>
                <w:rFonts w:ascii="宋体" w:eastAsia="宋体" w:hAnsi="宋体" w:cs="Times New Roman" w:hint="eastAsia"/>
                <w:color w:val="000000"/>
                <w:szCs w:val="21"/>
              </w:rPr>
              <w:t>涉及案</w:t>
            </w:r>
            <w:proofErr w:type="gramEnd"/>
            <w:r w:rsidRPr="005A0B8C">
              <w:rPr>
                <w:rFonts w:ascii="宋体" w:eastAsia="宋体" w:hAnsi="宋体" w:cs="Times New Roman" w:hint="eastAsia"/>
                <w:color w:val="000000"/>
                <w:szCs w:val="21"/>
              </w:rPr>
              <w:t>外人执行异议之诉、申请撤销仲裁裁决等案由均应由特定业务庭管辖审理，刑事自诉等</w:t>
            </w:r>
            <w:proofErr w:type="gramStart"/>
            <w:r w:rsidRPr="005A0B8C">
              <w:rPr>
                <w:rFonts w:ascii="宋体" w:eastAsia="宋体" w:hAnsi="宋体" w:cs="Times New Roman" w:hint="eastAsia"/>
                <w:color w:val="000000"/>
                <w:szCs w:val="21"/>
              </w:rPr>
              <w:t>程序案归口</w:t>
            </w:r>
            <w:proofErr w:type="gramEnd"/>
            <w:r w:rsidRPr="005A0B8C">
              <w:rPr>
                <w:rFonts w:ascii="宋体" w:eastAsia="宋体" w:hAnsi="宋体" w:cs="Times New Roman" w:hint="eastAsia"/>
                <w:color w:val="000000"/>
                <w:szCs w:val="21"/>
              </w:rPr>
              <w:t>刑事审判庭，除此以外其余纯粹的程序性案件都由立案庭审理（也包括赔偿类程序案），配置只有立案庭选项。</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1.8.立案</w:t>
            </w:r>
            <w:proofErr w:type="gramStart"/>
            <w:r w:rsidRPr="005A0B8C">
              <w:rPr>
                <w:rFonts w:ascii="宋体" w:eastAsia="宋体" w:hAnsi="宋体" w:cs="Times New Roman" w:hint="eastAsia"/>
                <w:color w:val="000000"/>
                <w:szCs w:val="21"/>
              </w:rPr>
              <w:t>庭办理</w:t>
            </w:r>
            <w:proofErr w:type="gramEnd"/>
            <w:r w:rsidRPr="005A0B8C">
              <w:rPr>
                <w:rFonts w:ascii="宋体" w:eastAsia="宋体" w:hAnsi="宋体" w:cs="Times New Roman" w:hint="eastAsia"/>
                <w:color w:val="000000"/>
                <w:szCs w:val="21"/>
              </w:rPr>
              <w:t>的程序性再审审查案件，裁定提审立再审案号之后，系统应判断原裁定书类型识别为程序性案件，显示立案庭为唯一可选庭室。</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lastRenderedPageBreak/>
              <w:t>1.9.不具有涉外因素、案由为执行异议之诉的再审案件，应显示审监一庭为唯一可选庭室。</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1.10.行政程序案件（不予受理，不予立案，驳回起诉）即使有涉外因素都应显示立案庭为唯一可选庭室。</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1.11.检察院抗诉的程序性（不予受理、驳回起诉、不予立案）案件，民（行）</w:t>
            </w:r>
            <w:proofErr w:type="gramStart"/>
            <w:r w:rsidRPr="005A0B8C">
              <w:rPr>
                <w:rFonts w:ascii="宋体" w:eastAsia="宋体" w:hAnsi="宋体" w:cs="Times New Roman" w:hint="eastAsia"/>
                <w:color w:val="000000"/>
                <w:szCs w:val="21"/>
              </w:rPr>
              <w:t>抗案件</w:t>
            </w:r>
            <w:proofErr w:type="gramEnd"/>
            <w:r w:rsidRPr="005A0B8C">
              <w:rPr>
                <w:rFonts w:ascii="宋体" w:eastAsia="宋体" w:hAnsi="宋体" w:cs="Times New Roman" w:hint="eastAsia"/>
                <w:color w:val="000000"/>
                <w:szCs w:val="21"/>
              </w:rPr>
              <w:t>显示立案庭为唯一可选庭室，该类案件裁定提审后所立的民（行）再审案件显示审监一庭为唯一可选庭室。立案</w:t>
            </w:r>
            <w:proofErr w:type="gramStart"/>
            <w:r w:rsidRPr="005A0B8C">
              <w:rPr>
                <w:rFonts w:ascii="宋体" w:eastAsia="宋体" w:hAnsi="宋体" w:cs="Times New Roman" w:hint="eastAsia"/>
                <w:color w:val="000000"/>
                <w:szCs w:val="21"/>
              </w:rPr>
              <w:t>庭办理</w:t>
            </w:r>
            <w:proofErr w:type="gramEnd"/>
            <w:r w:rsidRPr="005A0B8C">
              <w:rPr>
                <w:rFonts w:ascii="宋体" w:eastAsia="宋体" w:hAnsi="宋体" w:cs="Times New Roman" w:hint="eastAsia"/>
                <w:color w:val="000000"/>
                <w:szCs w:val="21"/>
              </w:rPr>
              <w:t>的非检察院抗诉的普通程序性申诉复查案件裁定提审后的民（行）再审案件显示立案庭为唯一可选庭室，并默认分给原承办人。</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1.12.刑事个案同时具备两个以上专门管辖分属不同刑事审判庭管辖的，系统识别由重罪所属的专门管辖刑事审判庭审理。</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1.13.调整海上、通海水域污染损害责任纠纷由</w:t>
            </w:r>
            <w:proofErr w:type="gramStart"/>
            <w:r w:rsidRPr="005A0B8C">
              <w:rPr>
                <w:rFonts w:ascii="宋体" w:eastAsia="宋体" w:hAnsi="宋体" w:cs="Times New Roman" w:hint="eastAsia"/>
                <w:color w:val="000000"/>
                <w:szCs w:val="21"/>
              </w:rPr>
              <w:t>环资庭进行</w:t>
            </w:r>
            <w:proofErr w:type="gramEnd"/>
            <w:r w:rsidRPr="005A0B8C">
              <w:rPr>
                <w:rFonts w:ascii="宋体" w:eastAsia="宋体" w:hAnsi="宋体" w:cs="Times New Roman" w:hint="eastAsia"/>
                <w:color w:val="000000"/>
                <w:szCs w:val="21"/>
              </w:rPr>
              <w:t>审理并显示</w:t>
            </w:r>
            <w:proofErr w:type="gramStart"/>
            <w:r w:rsidRPr="005A0B8C">
              <w:rPr>
                <w:rFonts w:ascii="宋体" w:eastAsia="宋体" w:hAnsi="宋体" w:cs="Times New Roman" w:hint="eastAsia"/>
                <w:color w:val="000000"/>
                <w:szCs w:val="21"/>
              </w:rPr>
              <w:t>环资庭为</w:t>
            </w:r>
            <w:proofErr w:type="gramEnd"/>
            <w:r w:rsidRPr="005A0B8C">
              <w:rPr>
                <w:rFonts w:ascii="宋体" w:eastAsia="宋体" w:hAnsi="宋体" w:cs="Times New Roman" w:hint="eastAsia"/>
                <w:color w:val="000000"/>
                <w:szCs w:val="21"/>
              </w:rPr>
              <w:t>唯一可选庭室。</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1.14.涉及破产案由的二审案件系统识别到上诉人未交费的或一审结案方式为不予受理、驳回起诉、不予立案的，均显示民二庭为唯一可选庭室。涉及破产案由的二审案件有涉外因素的，</w:t>
            </w:r>
            <w:proofErr w:type="gramStart"/>
            <w:r w:rsidRPr="005A0B8C">
              <w:rPr>
                <w:rFonts w:ascii="宋体" w:eastAsia="宋体" w:hAnsi="宋体" w:cs="Times New Roman" w:hint="eastAsia"/>
                <w:color w:val="000000"/>
                <w:szCs w:val="21"/>
              </w:rPr>
              <w:t>显示民四庭</w:t>
            </w:r>
            <w:proofErr w:type="gramEnd"/>
            <w:r w:rsidRPr="005A0B8C">
              <w:rPr>
                <w:rFonts w:ascii="宋体" w:eastAsia="宋体" w:hAnsi="宋体" w:cs="Times New Roman" w:hint="eastAsia"/>
                <w:color w:val="000000"/>
                <w:szCs w:val="21"/>
              </w:rPr>
              <w:t>为唯一可选庭室。</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1.15.涉外的知识产权案件显示民三庭为唯一可选庭室，涉外的</w:t>
            </w:r>
            <w:proofErr w:type="gramStart"/>
            <w:r w:rsidRPr="005A0B8C">
              <w:rPr>
                <w:rFonts w:ascii="宋体" w:eastAsia="宋体" w:hAnsi="宋体" w:cs="Times New Roman" w:hint="eastAsia"/>
                <w:color w:val="000000"/>
                <w:szCs w:val="21"/>
              </w:rPr>
              <w:t>环资庭特定</w:t>
            </w:r>
            <w:proofErr w:type="gramEnd"/>
            <w:r w:rsidRPr="005A0B8C">
              <w:rPr>
                <w:rFonts w:ascii="宋体" w:eastAsia="宋体" w:hAnsi="宋体" w:cs="Times New Roman" w:hint="eastAsia"/>
                <w:color w:val="000000"/>
                <w:szCs w:val="21"/>
              </w:rPr>
              <w:t>案由的案件显示</w:t>
            </w:r>
            <w:proofErr w:type="gramStart"/>
            <w:r w:rsidRPr="005A0B8C">
              <w:rPr>
                <w:rFonts w:ascii="宋体" w:eastAsia="宋体" w:hAnsi="宋体" w:cs="Times New Roman" w:hint="eastAsia"/>
                <w:color w:val="000000"/>
                <w:szCs w:val="21"/>
              </w:rPr>
              <w:t>环资庭为</w:t>
            </w:r>
            <w:proofErr w:type="gramEnd"/>
            <w:r w:rsidRPr="005A0B8C">
              <w:rPr>
                <w:rFonts w:ascii="宋体" w:eastAsia="宋体" w:hAnsi="宋体" w:cs="Times New Roman" w:hint="eastAsia"/>
                <w:color w:val="000000"/>
                <w:szCs w:val="21"/>
              </w:rPr>
              <w:t>唯一可选庭室，涉外行政案件显示行政庭为唯一可选庭室；涉及海事海商纠纷的一审、二审（含对不予受理、驳回起诉等上诉的程序类案件、未缴纳上诉费按自动撤诉处理的二审海事海商案件）均</w:t>
            </w:r>
            <w:proofErr w:type="gramStart"/>
            <w:r w:rsidRPr="005A0B8C">
              <w:rPr>
                <w:rFonts w:ascii="宋体" w:eastAsia="宋体" w:hAnsi="宋体" w:cs="Times New Roman" w:hint="eastAsia"/>
                <w:color w:val="000000"/>
                <w:szCs w:val="21"/>
              </w:rPr>
              <w:t>显示民四庭</w:t>
            </w:r>
            <w:proofErr w:type="gramEnd"/>
            <w:r w:rsidRPr="005A0B8C">
              <w:rPr>
                <w:rFonts w:ascii="宋体" w:eastAsia="宋体" w:hAnsi="宋体" w:cs="Times New Roman" w:hint="eastAsia"/>
                <w:color w:val="000000"/>
                <w:szCs w:val="21"/>
              </w:rPr>
              <w:t>为唯一可选庭室。</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1.16.检察院抗诉的</w:t>
            </w:r>
            <w:proofErr w:type="gramStart"/>
            <w:r w:rsidRPr="005A0B8C">
              <w:rPr>
                <w:rFonts w:ascii="宋体" w:eastAsia="宋体" w:hAnsi="宋体" w:cs="Times New Roman" w:hint="eastAsia"/>
                <w:color w:val="000000"/>
                <w:szCs w:val="21"/>
              </w:rPr>
              <w:t>“民抗”字案如果</w:t>
            </w:r>
            <w:proofErr w:type="gramEnd"/>
            <w:r w:rsidRPr="005A0B8C">
              <w:rPr>
                <w:rFonts w:ascii="宋体" w:eastAsia="宋体" w:hAnsi="宋体" w:cs="Times New Roman" w:hint="eastAsia"/>
                <w:color w:val="000000"/>
                <w:szCs w:val="21"/>
              </w:rPr>
              <w:t>同时具备涉外因素，</w:t>
            </w:r>
            <w:proofErr w:type="gramStart"/>
            <w:r w:rsidRPr="005A0B8C">
              <w:rPr>
                <w:rFonts w:ascii="宋体" w:eastAsia="宋体" w:hAnsi="宋体" w:cs="Times New Roman" w:hint="eastAsia"/>
                <w:color w:val="000000"/>
                <w:szCs w:val="21"/>
              </w:rPr>
              <w:t>显示民四庭</w:t>
            </w:r>
            <w:proofErr w:type="gramEnd"/>
            <w:r w:rsidRPr="005A0B8C">
              <w:rPr>
                <w:rFonts w:ascii="宋体" w:eastAsia="宋体" w:hAnsi="宋体" w:cs="Times New Roman" w:hint="eastAsia"/>
                <w:color w:val="000000"/>
                <w:szCs w:val="21"/>
              </w:rPr>
              <w:t>为唯一可选庭室。</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1.17.涉外及涉港澳台的申请承认或撤销仲裁裁决案件</w:t>
            </w:r>
            <w:proofErr w:type="gramStart"/>
            <w:r w:rsidRPr="005A0B8C">
              <w:rPr>
                <w:rFonts w:ascii="宋体" w:eastAsia="宋体" w:hAnsi="宋体" w:cs="Times New Roman" w:hint="eastAsia"/>
                <w:color w:val="000000"/>
                <w:szCs w:val="21"/>
              </w:rPr>
              <w:t>显示民四庭</w:t>
            </w:r>
            <w:proofErr w:type="gramEnd"/>
            <w:r w:rsidRPr="005A0B8C">
              <w:rPr>
                <w:rFonts w:ascii="宋体" w:eastAsia="宋体" w:hAnsi="宋体" w:cs="Times New Roman" w:hint="eastAsia"/>
                <w:color w:val="000000"/>
                <w:szCs w:val="21"/>
              </w:rPr>
              <w:t>为唯一可选庭室，</w:t>
            </w:r>
            <w:proofErr w:type="gramStart"/>
            <w:r w:rsidRPr="005A0B8C">
              <w:rPr>
                <w:rFonts w:ascii="宋体" w:eastAsia="宋体" w:hAnsi="宋体" w:cs="Times New Roman" w:hint="eastAsia"/>
                <w:color w:val="000000"/>
                <w:szCs w:val="21"/>
              </w:rPr>
              <w:t>涉内地且</w:t>
            </w:r>
            <w:proofErr w:type="gramEnd"/>
            <w:r w:rsidRPr="005A0B8C">
              <w:rPr>
                <w:rFonts w:ascii="宋体" w:eastAsia="宋体" w:hAnsi="宋体" w:cs="Times New Roman" w:hint="eastAsia"/>
                <w:color w:val="000000"/>
                <w:szCs w:val="21"/>
              </w:rPr>
              <w:t>涉及仲裁裁决承认与执行或仲裁裁决执行的显示执裁庭为唯一可选庭室。</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1.18.指定分案或者普通分案的案件性质在</w:t>
            </w:r>
            <w:proofErr w:type="gramStart"/>
            <w:r w:rsidRPr="005A0B8C">
              <w:rPr>
                <w:rFonts w:ascii="宋体" w:eastAsia="宋体" w:hAnsi="宋体" w:cs="Times New Roman" w:hint="eastAsia"/>
                <w:color w:val="000000"/>
                <w:szCs w:val="21"/>
              </w:rPr>
              <w:t>分案页签选择</w:t>
            </w:r>
            <w:proofErr w:type="gramEnd"/>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实现指定分案或普通分案的案件性质在分案页签下选择。【备注：指定分案或者普通分案的案件性质在分案页签选择。案件走指定分案还是自由分案由审管办在分案模块选择。选择后再进入对应分案策略】</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1.19.审管办分案管理功能</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业务庭发现案件立案信息填写有误或不属于自己部门承办，在写明退案原因并经审管办审批同意后，可将案件退回。案件退</w:t>
            </w:r>
            <w:proofErr w:type="gramStart"/>
            <w:r w:rsidRPr="005A0B8C">
              <w:rPr>
                <w:rFonts w:ascii="宋体" w:eastAsia="宋体" w:hAnsi="宋体" w:cs="Times New Roman" w:hint="eastAsia"/>
                <w:color w:val="000000"/>
                <w:szCs w:val="21"/>
              </w:rPr>
              <w:t>回应先</w:t>
            </w:r>
            <w:proofErr w:type="gramEnd"/>
            <w:r w:rsidRPr="005A0B8C">
              <w:rPr>
                <w:rFonts w:ascii="宋体" w:eastAsia="宋体" w:hAnsi="宋体" w:cs="Times New Roman" w:hint="eastAsia"/>
                <w:color w:val="000000"/>
                <w:szCs w:val="21"/>
              </w:rPr>
              <w:t>回到审管办待分案页签下。同时，系统发送页面短信提醒分案人员有退案审批事项及时办理。如果需要退回立案庭补充或修改案件信息，由审管办从待分案退回到</w:t>
            </w:r>
            <w:proofErr w:type="gramStart"/>
            <w:r w:rsidRPr="005A0B8C">
              <w:rPr>
                <w:rFonts w:ascii="宋体" w:eastAsia="宋体" w:hAnsi="宋体" w:cs="Times New Roman" w:hint="eastAsia"/>
                <w:color w:val="000000"/>
                <w:szCs w:val="21"/>
              </w:rPr>
              <w:t>立案庭待审批</w:t>
            </w:r>
            <w:proofErr w:type="gramEnd"/>
            <w:r w:rsidRPr="005A0B8C">
              <w:rPr>
                <w:rFonts w:ascii="宋体" w:eastAsia="宋体" w:hAnsi="宋体" w:cs="Times New Roman" w:hint="eastAsia"/>
                <w:color w:val="000000"/>
                <w:szCs w:val="21"/>
              </w:rPr>
              <w:t>阶段，同时由系统发送页面短信提醒立案人员及时补充完善相关信息，立案人员修改后重新提请立案审批；如只需要重新分案，则由审管办将案件重新分配到对应的庭室和法官。【注：指定分案或者普通分案的案件性质在分案页签选择。案件走指定分案还是自由分案由审管办在分案模块选择。选择后再进入对应分案策略】</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2.立案管理模块</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color w:val="000000"/>
                <w:szCs w:val="21"/>
              </w:rPr>
              <w:t>2</w:t>
            </w:r>
            <w:r w:rsidRPr="005A0B8C">
              <w:rPr>
                <w:rFonts w:ascii="宋体" w:eastAsia="宋体" w:hAnsi="宋体" w:cs="Times New Roman" w:hint="eastAsia"/>
                <w:color w:val="000000"/>
                <w:szCs w:val="21"/>
              </w:rPr>
              <w:t>.1.支持批量转换案件性质--修改</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当在待分案页签，支持批量变换案件性质，可以批量普通案件转指定案件，可以批量指定案件转普通案件。针对系列案指定分案或者需要批量处理的指定分案案件，调整原因同步同一批案件。</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color w:val="000000"/>
                <w:szCs w:val="21"/>
              </w:rPr>
              <w:t>2</w:t>
            </w:r>
            <w:r w:rsidRPr="005A0B8C">
              <w:rPr>
                <w:rFonts w:ascii="宋体" w:eastAsia="宋体" w:hAnsi="宋体" w:cs="Times New Roman" w:hint="eastAsia"/>
                <w:color w:val="000000"/>
                <w:szCs w:val="21"/>
              </w:rPr>
              <w:t>.</w:t>
            </w:r>
            <w:r w:rsidRPr="005A0B8C">
              <w:rPr>
                <w:rFonts w:ascii="宋体" w:eastAsia="宋体" w:hAnsi="宋体" w:cs="Times New Roman"/>
                <w:color w:val="000000"/>
                <w:szCs w:val="21"/>
              </w:rPr>
              <w:t>2</w:t>
            </w:r>
            <w:r w:rsidRPr="005A0B8C">
              <w:rPr>
                <w:rFonts w:ascii="宋体" w:eastAsia="宋体" w:hAnsi="宋体" w:cs="Times New Roman" w:hint="eastAsia"/>
                <w:color w:val="000000"/>
                <w:szCs w:val="21"/>
              </w:rPr>
              <w:t>.民事、刑事指定管辖等15</w:t>
            </w:r>
            <w:proofErr w:type="gramStart"/>
            <w:r w:rsidRPr="005A0B8C">
              <w:rPr>
                <w:rFonts w:ascii="宋体" w:eastAsia="宋体" w:hAnsi="宋体" w:cs="Times New Roman" w:hint="eastAsia"/>
                <w:color w:val="000000"/>
                <w:szCs w:val="21"/>
              </w:rPr>
              <w:t>法标案件</w:t>
            </w:r>
            <w:proofErr w:type="gramEnd"/>
            <w:r w:rsidRPr="005A0B8C">
              <w:rPr>
                <w:rFonts w:ascii="宋体" w:eastAsia="宋体" w:hAnsi="宋体" w:cs="Times New Roman" w:hint="eastAsia"/>
                <w:color w:val="000000"/>
                <w:szCs w:val="21"/>
              </w:rPr>
              <w:t>增加案件涉及、地域涉及的必填字段--修改</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lastRenderedPageBreak/>
              <w:t>民事、刑事指定管辖等15</w:t>
            </w:r>
            <w:proofErr w:type="gramStart"/>
            <w:r w:rsidRPr="005A0B8C">
              <w:rPr>
                <w:rFonts w:ascii="宋体" w:eastAsia="宋体" w:hAnsi="宋体" w:cs="Times New Roman" w:hint="eastAsia"/>
                <w:color w:val="000000"/>
                <w:szCs w:val="21"/>
              </w:rPr>
              <w:t>法标案件</w:t>
            </w:r>
            <w:proofErr w:type="gramEnd"/>
            <w:r w:rsidRPr="005A0B8C">
              <w:rPr>
                <w:rFonts w:ascii="宋体" w:eastAsia="宋体" w:hAnsi="宋体" w:cs="Times New Roman" w:hint="eastAsia"/>
                <w:color w:val="000000"/>
                <w:szCs w:val="21"/>
              </w:rPr>
              <w:t>增加案件涉及、地域涉及的必填字段。以满足在分案策略中可以通过这两个判断条件设置。除了以案件涉及、地域涉及作为判断依据，同时要结合原审案件案由，特殊案由优先识别。</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color w:val="000000"/>
                <w:szCs w:val="21"/>
              </w:rPr>
              <w:t>2</w:t>
            </w:r>
            <w:r w:rsidRPr="005A0B8C">
              <w:rPr>
                <w:rFonts w:ascii="宋体" w:eastAsia="宋体" w:hAnsi="宋体" w:cs="Times New Roman" w:hint="eastAsia"/>
                <w:color w:val="000000"/>
                <w:szCs w:val="21"/>
              </w:rPr>
              <w:t>.</w:t>
            </w:r>
            <w:r w:rsidRPr="005A0B8C">
              <w:rPr>
                <w:rFonts w:ascii="宋体" w:eastAsia="宋体" w:hAnsi="宋体" w:cs="Times New Roman"/>
                <w:color w:val="000000"/>
                <w:szCs w:val="21"/>
              </w:rPr>
              <w:t>3</w:t>
            </w:r>
            <w:r w:rsidRPr="005A0B8C">
              <w:rPr>
                <w:rFonts w:ascii="宋体" w:eastAsia="宋体" w:hAnsi="宋体" w:cs="Times New Roman" w:hint="eastAsia"/>
                <w:color w:val="000000"/>
                <w:szCs w:val="21"/>
              </w:rPr>
              <w:t>.指定分案案件加上特殊标识</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指定分案案件加上特殊标识，现在</w:t>
            </w:r>
            <w:proofErr w:type="gramStart"/>
            <w:r w:rsidRPr="005A0B8C">
              <w:rPr>
                <w:rFonts w:ascii="宋体" w:eastAsia="宋体" w:hAnsi="宋体" w:cs="Times New Roman" w:hint="eastAsia"/>
                <w:color w:val="000000"/>
                <w:szCs w:val="21"/>
              </w:rPr>
              <w:t>在</w:t>
            </w:r>
            <w:proofErr w:type="gramEnd"/>
            <w:r w:rsidRPr="005A0B8C">
              <w:rPr>
                <w:rFonts w:ascii="宋体" w:eastAsia="宋体" w:hAnsi="宋体" w:cs="Times New Roman" w:hint="eastAsia"/>
                <w:color w:val="000000"/>
                <w:szCs w:val="21"/>
              </w:rPr>
              <w:t>分案页签，案件性质无论是普通还是指定都没有标识，批量分案存在两种案件性质案件时系统不知道哪个案子是指定，无法进行批量分案。</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color w:val="000000"/>
                <w:szCs w:val="21"/>
              </w:rPr>
              <w:t>2</w:t>
            </w:r>
            <w:r w:rsidRPr="005A0B8C">
              <w:rPr>
                <w:rFonts w:ascii="宋体" w:eastAsia="宋体" w:hAnsi="宋体" w:cs="Times New Roman" w:hint="eastAsia"/>
                <w:color w:val="000000"/>
                <w:szCs w:val="21"/>
              </w:rPr>
              <w:t>.</w:t>
            </w:r>
            <w:r w:rsidRPr="005A0B8C">
              <w:rPr>
                <w:rFonts w:ascii="宋体" w:eastAsia="宋体" w:hAnsi="宋体" w:cs="Times New Roman"/>
                <w:color w:val="000000"/>
                <w:szCs w:val="21"/>
              </w:rPr>
              <w:t>4</w:t>
            </w:r>
            <w:r w:rsidRPr="005A0B8C">
              <w:rPr>
                <w:rFonts w:ascii="宋体" w:eastAsia="宋体" w:hAnsi="宋体" w:cs="Times New Roman" w:hint="eastAsia"/>
                <w:color w:val="000000"/>
                <w:szCs w:val="21"/>
              </w:rPr>
              <w:t>.增加“程序性”和“实体性”的字段，且要增加到分案策略条件配置--修改</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立案登记信息界面增加“程序性”、“实体性”案件选项，由立案法官根据一审结案方式、上诉范围或原审裁判文书类型进行判断。增加“程序性”和“实体性”字段，且增加到分案策略条件配置。【备注：收案时增加“程序性”和“实体性”的字段选择，且要增加到分案策略条件配置】</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color w:val="000000"/>
                <w:szCs w:val="21"/>
              </w:rPr>
              <w:t>2</w:t>
            </w:r>
            <w:r w:rsidRPr="005A0B8C">
              <w:rPr>
                <w:rFonts w:ascii="宋体" w:eastAsia="宋体" w:hAnsi="宋体" w:cs="Times New Roman" w:hint="eastAsia"/>
                <w:color w:val="000000"/>
                <w:szCs w:val="21"/>
              </w:rPr>
              <w:t>.</w:t>
            </w:r>
            <w:r w:rsidRPr="005A0B8C">
              <w:rPr>
                <w:rFonts w:ascii="宋体" w:eastAsia="宋体" w:hAnsi="宋体" w:cs="Times New Roman"/>
                <w:color w:val="000000"/>
                <w:szCs w:val="21"/>
              </w:rPr>
              <w:t>5</w:t>
            </w:r>
            <w:r w:rsidRPr="005A0B8C">
              <w:rPr>
                <w:rFonts w:ascii="宋体" w:eastAsia="宋体" w:hAnsi="宋体" w:cs="Times New Roman" w:hint="eastAsia"/>
                <w:color w:val="000000"/>
                <w:szCs w:val="21"/>
              </w:rPr>
              <w:t>.原审案件未标识外国人犯罪、未成年人犯罪，高院立案读取原审信息时将不会自动对上述案件进行标识</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增加判断条件，当立案法官录入当事人信息，填写国籍和年龄时，如果为外国国籍或未成年，则系统在“案件涉及”字段自动回填涉外和</w:t>
            </w:r>
            <w:proofErr w:type="gramStart"/>
            <w:r w:rsidRPr="005A0B8C">
              <w:rPr>
                <w:rFonts w:ascii="宋体" w:eastAsia="宋体" w:hAnsi="宋体" w:cs="Times New Roman" w:hint="eastAsia"/>
                <w:color w:val="000000"/>
                <w:szCs w:val="21"/>
              </w:rPr>
              <w:t>涉未成年</w:t>
            </w:r>
            <w:proofErr w:type="gramEnd"/>
            <w:r w:rsidRPr="005A0B8C">
              <w:rPr>
                <w:rFonts w:ascii="宋体" w:eastAsia="宋体" w:hAnsi="宋体" w:cs="Times New Roman" w:hint="eastAsia"/>
                <w:color w:val="000000"/>
                <w:szCs w:val="21"/>
              </w:rPr>
              <w:t>。【注：刑事案件立案时，被告信息是读取原审案件的被告人信息并自动填入。但如果原审案件未标识外国人犯罪、未成年人犯罪，高院立案读取原审信息时将不会自动对上述案件进行标识，导致随机分案不能分配到相关庭室和法官。在被告人人数众多的情况下，由立案庭、审管办逐一检查被告人身份是不现实的。】</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color w:val="000000"/>
                <w:szCs w:val="21"/>
              </w:rPr>
              <w:t>2</w:t>
            </w:r>
            <w:r w:rsidRPr="005A0B8C">
              <w:rPr>
                <w:rFonts w:ascii="宋体" w:eastAsia="宋体" w:hAnsi="宋体" w:cs="Times New Roman" w:hint="eastAsia"/>
                <w:color w:val="000000"/>
                <w:szCs w:val="21"/>
              </w:rPr>
              <w:t>.</w:t>
            </w:r>
            <w:r w:rsidRPr="005A0B8C">
              <w:rPr>
                <w:rFonts w:ascii="宋体" w:eastAsia="宋体" w:hAnsi="宋体" w:cs="Times New Roman"/>
                <w:color w:val="000000"/>
                <w:szCs w:val="21"/>
              </w:rPr>
              <w:t>6</w:t>
            </w:r>
            <w:r w:rsidRPr="005A0B8C">
              <w:rPr>
                <w:rFonts w:ascii="宋体" w:eastAsia="宋体" w:hAnsi="宋体" w:cs="Times New Roman" w:hint="eastAsia"/>
                <w:color w:val="000000"/>
                <w:szCs w:val="21"/>
              </w:rPr>
              <w:t>.行政案件在立案阶段做标识，是否为三大纠纷案件，同时在分案策略里增加判断条件，可筛选行政案件中的三大纠纷案件，如立案庭标识为三大纠纷案件，则分案页面可选承办庭室直接显示为环境资源庭、</w:t>
            </w:r>
            <w:proofErr w:type="gramStart"/>
            <w:r w:rsidRPr="005A0B8C">
              <w:rPr>
                <w:rFonts w:ascii="宋体" w:eastAsia="宋体" w:hAnsi="宋体" w:cs="Times New Roman" w:hint="eastAsia"/>
                <w:color w:val="000000"/>
                <w:szCs w:val="21"/>
              </w:rPr>
              <w:t>赔偿办</w:t>
            </w:r>
            <w:proofErr w:type="gramEnd"/>
            <w:r w:rsidRPr="005A0B8C">
              <w:rPr>
                <w:rFonts w:ascii="宋体" w:eastAsia="宋体" w:hAnsi="宋体" w:cs="Times New Roman" w:hint="eastAsia"/>
                <w:color w:val="000000"/>
                <w:szCs w:val="21"/>
              </w:rPr>
              <w:t>和执行裁判庭。同时，保留修改或调整可选庭室的权限。</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color w:val="000000"/>
                <w:szCs w:val="21"/>
              </w:rPr>
              <w:t>2</w:t>
            </w:r>
            <w:r w:rsidRPr="005A0B8C">
              <w:rPr>
                <w:rFonts w:ascii="宋体" w:eastAsia="宋体" w:hAnsi="宋体" w:cs="Times New Roman" w:hint="eastAsia"/>
                <w:color w:val="000000"/>
                <w:szCs w:val="21"/>
              </w:rPr>
              <w:t>.</w:t>
            </w:r>
            <w:r w:rsidRPr="005A0B8C">
              <w:rPr>
                <w:rFonts w:ascii="宋体" w:eastAsia="宋体" w:hAnsi="宋体" w:cs="Times New Roman"/>
                <w:color w:val="000000"/>
                <w:szCs w:val="21"/>
              </w:rPr>
              <w:t>7</w:t>
            </w:r>
            <w:r w:rsidRPr="005A0B8C">
              <w:rPr>
                <w:rFonts w:ascii="宋体" w:eastAsia="宋体" w:hAnsi="宋体" w:cs="Times New Roman" w:hint="eastAsia"/>
                <w:color w:val="000000"/>
                <w:szCs w:val="21"/>
              </w:rPr>
              <w:t>.选择分案庭室时同步可直观查看当</w:t>
            </w:r>
            <w:proofErr w:type="gramStart"/>
            <w:r w:rsidRPr="005A0B8C">
              <w:rPr>
                <w:rFonts w:ascii="宋体" w:eastAsia="宋体" w:hAnsi="宋体" w:cs="Times New Roman" w:hint="eastAsia"/>
                <w:color w:val="000000"/>
                <w:szCs w:val="21"/>
              </w:rPr>
              <w:t>前庭室</w:t>
            </w:r>
            <w:proofErr w:type="gramEnd"/>
            <w:r w:rsidRPr="005A0B8C">
              <w:rPr>
                <w:rFonts w:ascii="宋体" w:eastAsia="宋体" w:hAnsi="宋体" w:cs="Times New Roman" w:hint="eastAsia"/>
                <w:color w:val="000000"/>
                <w:szCs w:val="21"/>
              </w:rPr>
              <w:t>人员的收结案情况以及是否有请假的情况。</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color w:val="000000"/>
                <w:szCs w:val="21"/>
              </w:rPr>
              <w:t>2</w:t>
            </w:r>
            <w:r w:rsidRPr="005A0B8C">
              <w:rPr>
                <w:rFonts w:ascii="宋体" w:eastAsia="宋体" w:hAnsi="宋体" w:cs="Times New Roman" w:hint="eastAsia"/>
                <w:color w:val="000000"/>
                <w:szCs w:val="21"/>
              </w:rPr>
              <w:t>.</w:t>
            </w:r>
            <w:r w:rsidRPr="005A0B8C">
              <w:rPr>
                <w:rFonts w:ascii="宋体" w:eastAsia="宋体" w:hAnsi="宋体" w:cs="Times New Roman"/>
                <w:color w:val="000000"/>
                <w:szCs w:val="21"/>
              </w:rPr>
              <w:t>8</w:t>
            </w:r>
            <w:r w:rsidRPr="005A0B8C">
              <w:rPr>
                <w:rFonts w:ascii="宋体" w:eastAsia="宋体" w:hAnsi="宋体" w:cs="Times New Roman" w:hint="eastAsia"/>
                <w:color w:val="000000"/>
                <w:szCs w:val="21"/>
              </w:rPr>
              <w:t>.待分案界面做系列案提示</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不管立的系列案有没有案号不连贯或者跳号的情况，系列案都应该做一个标识，在未选中主案进行分案时主动提示主案信息。</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color w:val="000000"/>
                <w:szCs w:val="21"/>
              </w:rPr>
              <w:t>2</w:t>
            </w:r>
            <w:r w:rsidRPr="005A0B8C">
              <w:rPr>
                <w:rFonts w:ascii="宋体" w:eastAsia="宋体" w:hAnsi="宋体" w:cs="Times New Roman" w:hint="eastAsia"/>
                <w:color w:val="000000"/>
                <w:szCs w:val="21"/>
              </w:rPr>
              <w:t>.</w:t>
            </w:r>
            <w:r w:rsidRPr="005A0B8C">
              <w:rPr>
                <w:rFonts w:ascii="宋体" w:eastAsia="宋体" w:hAnsi="宋体" w:cs="Times New Roman"/>
                <w:color w:val="000000"/>
                <w:szCs w:val="21"/>
              </w:rPr>
              <w:t>9</w:t>
            </w:r>
            <w:r w:rsidRPr="005A0B8C">
              <w:rPr>
                <w:rFonts w:ascii="宋体" w:eastAsia="宋体" w:hAnsi="宋体" w:cs="Times New Roman" w:hint="eastAsia"/>
                <w:color w:val="000000"/>
                <w:szCs w:val="21"/>
              </w:rPr>
              <w:t>.批量分案时如果其中一个案件可选庭室并非唯一选项，应弹出</w:t>
            </w:r>
            <w:proofErr w:type="gramStart"/>
            <w:r w:rsidRPr="005A0B8C">
              <w:rPr>
                <w:rFonts w:ascii="宋体" w:eastAsia="宋体" w:hAnsi="宋体" w:cs="Times New Roman" w:hint="eastAsia"/>
                <w:color w:val="000000"/>
                <w:szCs w:val="21"/>
              </w:rPr>
              <w:t>分案页签让分案</w:t>
            </w:r>
            <w:proofErr w:type="gramEnd"/>
            <w:r w:rsidRPr="005A0B8C">
              <w:rPr>
                <w:rFonts w:ascii="宋体" w:eastAsia="宋体" w:hAnsi="宋体" w:cs="Times New Roman" w:hint="eastAsia"/>
                <w:color w:val="000000"/>
                <w:szCs w:val="21"/>
              </w:rPr>
              <w:t>人员先对该单个案件选择庭室后批量分案</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3.系统管理模块--待确认</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color w:val="000000"/>
                <w:szCs w:val="21"/>
              </w:rPr>
              <w:t>3</w:t>
            </w:r>
            <w:r w:rsidRPr="005A0B8C">
              <w:rPr>
                <w:rFonts w:ascii="宋体" w:eastAsia="宋体" w:hAnsi="宋体" w:cs="Times New Roman" w:hint="eastAsia"/>
                <w:color w:val="000000"/>
                <w:szCs w:val="21"/>
              </w:rPr>
              <w:t>.1.系统增加判断部门人均未结的配置</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某部门法官人均未结案件数达18件后，系统主动提示分案人员，18件这个数字应可根据实际情况进行调整并保留分案人员调整的权限。</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color w:val="000000"/>
                <w:szCs w:val="21"/>
              </w:rPr>
              <w:t>3</w:t>
            </w:r>
            <w:r w:rsidRPr="005A0B8C">
              <w:rPr>
                <w:rFonts w:ascii="宋体" w:eastAsia="宋体" w:hAnsi="宋体" w:cs="Times New Roman" w:hint="eastAsia"/>
                <w:color w:val="000000"/>
                <w:szCs w:val="21"/>
              </w:rPr>
              <w:t>.</w:t>
            </w:r>
            <w:r w:rsidRPr="005A0B8C">
              <w:rPr>
                <w:rFonts w:ascii="宋体" w:eastAsia="宋体" w:hAnsi="宋体" w:cs="Times New Roman"/>
                <w:color w:val="000000"/>
                <w:szCs w:val="21"/>
              </w:rPr>
              <w:t>2</w:t>
            </w:r>
            <w:r w:rsidRPr="005A0B8C">
              <w:rPr>
                <w:rFonts w:ascii="宋体" w:eastAsia="宋体" w:hAnsi="宋体" w:cs="Times New Roman" w:hint="eastAsia"/>
                <w:color w:val="000000"/>
                <w:szCs w:val="21"/>
              </w:rPr>
              <w:t>.庭（局）领导和综合部门员额法官参与自由分案，满足与普通法官办案配比，满足每个月或者每个季度都能分到案件</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需求：按与普通法官的比例，将虚拟接案数平摊至各月，以实现庭长、副庭长、副局长领导季度收结案均衡。（与暂停分案功能融合实现）</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color w:val="000000"/>
                <w:szCs w:val="21"/>
              </w:rPr>
              <w:t>3</w:t>
            </w:r>
            <w:r w:rsidRPr="005A0B8C">
              <w:rPr>
                <w:rFonts w:ascii="宋体" w:eastAsia="宋体" w:hAnsi="宋体" w:cs="Times New Roman" w:hint="eastAsia"/>
                <w:color w:val="000000"/>
                <w:szCs w:val="21"/>
              </w:rPr>
              <w:t>.</w:t>
            </w:r>
            <w:r w:rsidRPr="005A0B8C">
              <w:rPr>
                <w:rFonts w:ascii="宋体" w:eastAsia="宋体" w:hAnsi="宋体" w:cs="Times New Roman"/>
                <w:color w:val="000000"/>
                <w:szCs w:val="21"/>
              </w:rPr>
              <w:t>3</w:t>
            </w:r>
            <w:r w:rsidRPr="005A0B8C">
              <w:rPr>
                <w:rFonts w:ascii="宋体" w:eastAsia="宋体" w:hAnsi="宋体" w:cs="Times New Roman" w:hint="eastAsia"/>
                <w:color w:val="000000"/>
                <w:szCs w:val="21"/>
              </w:rPr>
              <w:t>.新增配置权限模块</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配置和完善分案人员调整员额法官虚拟接案数、工作量等维护权限，以便分案人员根据业务庭的特殊性进行后台维护，达到均衡分案的目的。</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color w:val="000000"/>
                <w:szCs w:val="21"/>
              </w:rPr>
              <w:t>3</w:t>
            </w:r>
            <w:r w:rsidRPr="005A0B8C">
              <w:rPr>
                <w:rFonts w:ascii="宋体" w:eastAsia="宋体" w:hAnsi="宋体" w:cs="Times New Roman" w:hint="eastAsia"/>
                <w:color w:val="000000"/>
                <w:szCs w:val="21"/>
              </w:rPr>
              <w:t>.</w:t>
            </w:r>
            <w:r w:rsidRPr="005A0B8C">
              <w:rPr>
                <w:rFonts w:ascii="宋体" w:eastAsia="宋体" w:hAnsi="宋体" w:cs="Times New Roman"/>
                <w:color w:val="000000"/>
                <w:szCs w:val="21"/>
              </w:rPr>
              <w:t>4</w:t>
            </w:r>
            <w:r w:rsidRPr="005A0B8C">
              <w:rPr>
                <w:rFonts w:ascii="宋体" w:eastAsia="宋体" w:hAnsi="宋体" w:cs="Times New Roman" w:hint="eastAsia"/>
                <w:color w:val="000000"/>
                <w:szCs w:val="21"/>
              </w:rPr>
              <w:t>.新增案件系数折算</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法官收到的同一案件类型系列案件，系统进行系列案折算之后，算出</w:t>
            </w:r>
            <w:r w:rsidRPr="005A0B8C">
              <w:rPr>
                <w:rFonts w:ascii="宋体" w:eastAsia="宋体" w:hAnsi="宋体" w:cs="Times New Roman" w:hint="eastAsia"/>
                <w:color w:val="000000"/>
                <w:szCs w:val="21"/>
              </w:rPr>
              <w:lastRenderedPageBreak/>
              <w:t>总数，再调整或配置该法官的办案系数，跟其他法官均衡分案。</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4.短信平台模块--修改</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color w:val="000000"/>
                <w:szCs w:val="21"/>
              </w:rPr>
              <w:t>4</w:t>
            </w:r>
            <w:r w:rsidRPr="005A0B8C">
              <w:rPr>
                <w:rFonts w:ascii="宋体" w:eastAsia="宋体" w:hAnsi="宋体" w:cs="Times New Roman" w:hint="eastAsia"/>
                <w:color w:val="000000"/>
                <w:szCs w:val="21"/>
              </w:rPr>
              <w:t>.</w:t>
            </w:r>
            <w:r w:rsidRPr="005A0B8C">
              <w:rPr>
                <w:rFonts w:ascii="宋体" w:eastAsia="宋体" w:hAnsi="宋体" w:cs="Times New Roman"/>
                <w:color w:val="000000"/>
                <w:szCs w:val="21"/>
              </w:rPr>
              <w:t>1</w:t>
            </w:r>
            <w:r w:rsidRPr="005A0B8C">
              <w:rPr>
                <w:rFonts w:ascii="宋体" w:eastAsia="宋体" w:hAnsi="宋体" w:cs="Times New Roman" w:hint="eastAsia"/>
                <w:color w:val="000000"/>
                <w:szCs w:val="21"/>
              </w:rPr>
              <w:t>.当有案件分案到承办人手上后，每天上午上班前和下午下班前给领案人员发送分案短信信息</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短信提醒推送各庭案件领取人员，人员名单由审管办确定，系统后台维护好指定发送人员及短信内容。【注：对接高院12368平台】</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hint="eastAsia"/>
                <w:color w:val="000000"/>
                <w:szCs w:val="21"/>
              </w:rPr>
              <w:t>5.案件统计模块</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color w:val="000000"/>
                <w:szCs w:val="21"/>
              </w:rPr>
              <w:t>5</w:t>
            </w:r>
            <w:r w:rsidRPr="005A0B8C">
              <w:rPr>
                <w:rFonts w:ascii="宋体" w:eastAsia="宋体" w:hAnsi="宋体" w:cs="Times New Roman" w:hint="eastAsia"/>
                <w:color w:val="000000"/>
                <w:szCs w:val="21"/>
              </w:rPr>
              <w:t>.</w:t>
            </w:r>
            <w:r w:rsidRPr="005A0B8C">
              <w:rPr>
                <w:rFonts w:ascii="宋体" w:eastAsia="宋体" w:hAnsi="宋体" w:cs="Times New Roman"/>
                <w:color w:val="000000"/>
                <w:szCs w:val="21"/>
              </w:rPr>
              <w:t>1</w:t>
            </w:r>
            <w:r w:rsidRPr="005A0B8C">
              <w:rPr>
                <w:rFonts w:ascii="宋体" w:eastAsia="宋体" w:hAnsi="宋体" w:cs="Times New Roman" w:hint="eastAsia"/>
                <w:color w:val="000000"/>
                <w:szCs w:val="21"/>
              </w:rPr>
              <w:t>.增加分案相关统计表</w:t>
            </w:r>
          </w:p>
          <w:p w:rsidR="005A0B8C" w:rsidRPr="005A0B8C" w:rsidRDefault="005A0B8C" w:rsidP="005A0B8C">
            <w:pPr>
              <w:rPr>
                <w:rFonts w:ascii="Times New Roman" w:eastAsia="宋体" w:hAnsi="Times New Roman" w:cs="Times New Roman"/>
                <w:color w:val="000000"/>
                <w:szCs w:val="24"/>
              </w:rPr>
            </w:pPr>
            <w:r w:rsidRPr="005A0B8C">
              <w:rPr>
                <w:rFonts w:ascii="宋体" w:eastAsia="宋体" w:hAnsi="宋体" w:cs="Times New Roman" w:hint="eastAsia"/>
                <w:color w:val="000000"/>
                <w:szCs w:val="21"/>
              </w:rPr>
              <w:t>增强分案统计功能，要求增加分案相关统计表4张，可以在</w:t>
            </w:r>
            <w:proofErr w:type="gramStart"/>
            <w:r w:rsidRPr="005A0B8C">
              <w:rPr>
                <w:rFonts w:ascii="宋体" w:eastAsia="宋体" w:hAnsi="宋体" w:cs="Times New Roman" w:hint="eastAsia"/>
                <w:color w:val="000000"/>
                <w:szCs w:val="21"/>
              </w:rPr>
              <w:t>分案页签页面</w:t>
            </w:r>
            <w:proofErr w:type="gramEnd"/>
            <w:r w:rsidRPr="005A0B8C">
              <w:rPr>
                <w:rFonts w:ascii="宋体" w:eastAsia="宋体" w:hAnsi="宋体" w:cs="Times New Roman" w:hint="eastAsia"/>
                <w:color w:val="000000"/>
                <w:szCs w:val="21"/>
              </w:rPr>
              <w:t>进行相关统计。【根据审管办提供的表样增加】</w:t>
            </w:r>
          </w:p>
          <w:p w:rsidR="005A0B8C" w:rsidRPr="005A0B8C" w:rsidRDefault="005A0B8C" w:rsidP="005A0B8C">
            <w:pPr>
              <w:spacing w:line="280" w:lineRule="exact"/>
              <w:ind w:firstLine="420"/>
              <w:jc w:val="left"/>
              <w:rPr>
                <w:rFonts w:ascii="宋体" w:eastAsia="宋体" w:hAnsi="宋体" w:cs="Times New Roman"/>
                <w:color w:val="000000"/>
                <w:sz w:val="28"/>
                <w:szCs w:val="21"/>
              </w:rPr>
            </w:pPr>
            <w:r w:rsidRPr="005A0B8C">
              <w:rPr>
                <w:rFonts w:ascii="宋体" w:eastAsia="宋体" w:hAnsi="宋体" w:cs="Times New Roman" w:hint="eastAsia"/>
                <w:color w:val="000000"/>
                <w:szCs w:val="21"/>
              </w:rPr>
              <w:t>自治区高院随机分案情况统计总表</w:t>
            </w:r>
            <w:proofErr w:type="gramStart"/>
            <w:r w:rsidRPr="005A0B8C">
              <w:rPr>
                <w:rFonts w:ascii="宋体" w:eastAsia="宋体" w:hAnsi="宋体" w:cs="Times New Roman" w:hint="eastAsia"/>
                <w:color w:val="000000"/>
                <w:szCs w:val="21"/>
              </w:rPr>
              <w:t>》</w:t>
            </w:r>
            <w:proofErr w:type="gramEnd"/>
            <w:r w:rsidRPr="005A0B8C">
              <w:rPr>
                <w:rFonts w:ascii="宋体" w:eastAsia="宋体" w:hAnsi="宋体" w:cs="Times New Roman" w:hint="eastAsia"/>
                <w:color w:val="000000"/>
                <w:szCs w:val="21"/>
              </w:rPr>
              <w:t>、《XX庭随机分案情况统计表》、《XX庭指定分案情况统计表》、《XX庭随机分案案件类型统计表》，点击庭室名称可支持下转到具体法官的统计</w:t>
            </w:r>
          </w:p>
          <w:p w:rsidR="005A0B8C" w:rsidRPr="005A0B8C" w:rsidRDefault="005A0B8C" w:rsidP="005A0B8C">
            <w:pPr>
              <w:spacing w:line="280" w:lineRule="exact"/>
              <w:jc w:val="left"/>
              <w:rPr>
                <w:rFonts w:ascii="宋体" w:eastAsia="宋体" w:hAnsi="宋体" w:cs="Times New Roman"/>
                <w:color w:val="000000"/>
                <w:sz w:val="28"/>
                <w:szCs w:val="21"/>
              </w:rPr>
            </w:pPr>
            <w:r w:rsidRPr="005A0B8C">
              <w:rPr>
                <w:rFonts w:ascii="宋体" w:eastAsia="宋体" w:hAnsi="宋体" w:cs="Times New Roman"/>
                <w:color w:val="000000"/>
                <w:szCs w:val="21"/>
              </w:rPr>
              <w:t>6</w:t>
            </w:r>
            <w:r w:rsidRPr="005A0B8C">
              <w:rPr>
                <w:rFonts w:ascii="宋体" w:eastAsia="宋体" w:hAnsi="宋体" w:cs="Times New Roman" w:hint="eastAsia"/>
                <w:color w:val="000000"/>
                <w:szCs w:val="21"/>
              </w:rPr>
              <w:t>新增模块--修改</w:t>
            </w:r>
          </w:p>
          <w:p w:rsidR="005A0B8C" w:rsidRPr="005A0B8C" w:rsidRDefault="005A0B8C" w:rsidP="005A0B8C">
            <w:pPr>
              <w:spacing w:line="280" w:lineRule="exact"/>
              <w:jc w:val="left"/>
              <w:rPr>
                <w:rFonts w:ascii="宋体" w:eastAsia="宋体" w:hAnsi="宋体" w:cs="Times New Roman"/>
                <w:color w:val="000000"/>
                <w:sz w:val="28"/>
                <w:szCs w:val="21"/>
              </w:rPr>
            </w:pPr>
            <w:r w:rsidRPr="005A0B8C">
              <w:rPr>
                <w:rFonts w:ascii="宋体" w:eastAsia="宋体" w:hAnsi="宋体" w:cs="Times New Roman"/>
                <w:color w:val="000000"/>
                <w:szCs w:val="21"/>
              </w:rPr>
              <w:t>6</w:t>
            </w:r>
            <w:r w:rsidRPr="005A0B8C">
              <w:rPr>
                <w:rFonts w:ascii="宋体" w:eastAsia="宋体" w:hAnsi="宋体" w:cs="Times New Roman" w:hint="eastAsia"/>
                <w:color w:val="000000"/>
                <w:szCs w:val="21"/>
              </w:rPr>
              <w:t>.</w:t>
            </w:r>
            <w:r w:rsidRPr="005A0B8C">
              <w:rPr>
                <w:rFonts w:ascii="宋体" w:eastAsia="宋体" w:hAnsi="宋体" w:cs="Times New Roman"/>
                <w:color w:val="000000"/>
                <w:szCs w:val="21"/>
              </w:rPr>
              <w:t>1</w:t>
            </w:r>
            <w:r w:rsidRPr="005A0B8C">
              <w:rPr>
                <w:rFonts w:ascii="宋体" w:eastAsia="宋体" w:hAnsi="宋体" w:cs="Times New Roman" w:hint="eastAsia"/>
                <w:color w:val="000000"/>
                <w:szCs w:val="21"/>
              </w:rPr>
              <w:t>.增加“暂停分案模块”</w:t>
            </w:r>
          </w:p>
          <w:p w:rsidR="005A0B8C" w:rsidRPr="005A0B8C" w:rsidRDefault="005A0B8C" w:rsidP="005A0B8C">
            <w:pPr>
              <w:spacing w:line="280" w:lineRule="exact"/>
              <w:ind w:firstLine="420"/>
              <w:jc w:val="left"/>
              <w:rPr>
                <w:rFonts w:ascii="宋体" w:eastAsia="宋体" w:hAnsi="宋体" w:cs="Times New Roman"/>
                <w:color w:val="000000"/>
                <w:sz w:val="28"/>
                <w:szCs w:val="21"/>
              </w:rPr>
            </w:pPr>
            <w:r w:rsidRPr="005A0B8C">
              <w:rPr>
                <w:rFonts w:ascii="宋体" w:eastAsia="宋体" w:hAnsi="宋体" w:cs="Times New Roman" w:hint="eastAsia"/>
                <w:color w:val="000000"/>
                <w:szCs w:val="21"/>
              </w:rPr>
              <w:t>增加“暂停分案模块”，记录本院员额法官不参与分案的情况和时间。恢复分案时参照所挂办庭室普通员额法官上月度平均办案量，自动调整办案系数或重新计算和匹配其工作量以达到办案任务并实现每个月、每个季度均衡分案，而不是井喷式分案。</w:t>
            </w:r>
          </w:p>
          <w:p w:rsidR="005A0B8C" w:rsidRPr="005A0B8C" w:rsidRDefault="005A0B8C" w:rsidP="005A0B8C">
            <w:pPr>
              <w:spacing w:line="280" w:lineRule="exact"/>
              <w:ind w:firstLine="420"/>
              <w:jc w:val="left"/>
              <w:rPr>
                <w:rFonts w:ascii="宋体" w:eastAsia="宋体" w:hAnsi="宋体" w:cs="Times New Roman"/>
                <w:color w:val="000000"/>
                <w:sz w:val="28"/>
                <w:szCs w:val="21"/>
              </w:rPr>
            </w:pPr>
            <w:r w:rsidRPr="005A0B8C">
              <w:rPr>
                <w:rFonts w:ascii="宋体" w:eastAsia="宋体" w:hAnsi="宋体" w:cs="Times New Roman" w:hint="eastAsia"/>
                <w:color w:val="000000"/>
                <w:szCs w:val="21"/>
              </w:rPr>
              <w:t>【备注：完善暂停分案模块，可以在现有基础上新增暂停分案事由。权限可配置且分案管理员可看。】</w:t>
            </w:r>
          </w:p>
          <w:p w:rsidR="005A0B8C" w:rsidRPr="005A0B8C" w:rsidRDefault="005A0B8C" w:rsidP="005A0B8C">
            <w:pPr>
              <w:spacing w:line="280" w:lineRule="exact"/>
              <w:jc w:val="left"/>
              <w:rPr>
                <w:rFonts w:ascii="宋体" w:eastAsia="宋体" w:hAnsi="宋体" w:cs="Times New Roman"/>
                <w:color w:val="000000"/>
                <w:sz w:val="28"/>
                <w:szCs w:val="21"/>
              </w:rPr>
            </w:pPr>
            <w:r w:rsidRPr="005A0B8C">
              <w:rPr>
                <w:rFonts w:ascii="宋体" w:eastAsia="宋体" w:hAnsi="宋体" w:cs="Times New Roman"/>
                <w:color w:val="000000"/>
                <w:szCs w:val="21"/>
              </w:rPr>
              <w:t>7</w:t>
            </w:r>
            <w:r w:rsidRPr="005A0B8C">
              <w:rPr>
                <w:rFonts w:ascii="宋体" w:eastAsia="宋体" w:hAnsi="宋体" w:cs="Times New Roman" w:hint="eastAsia"/>
                <w:color w:val="000000"/>
                <w:szCs w:val="21"/>
              </w:rPr>
              <w:t>新增审批功能</w:t>
            </w:r>
          </w:p>
          <w:p w:rsidR="005A0B8C" w:rsidRPr="005A0B8C" w:rsidRDefault="005A0B8C" w:rsidP="005A0B8C">
            <w:pPr>
              <w:spacing w:line="280" w:lineRule="exact"/>
              <w:jc w:val="left"/>
              <w:rPr>
                <w:rFonts w:ascii="宋体" w:eastAsia="宋体" w:hAnsi="宋体" w:cs="Times New Roman"/>
                <w:color w:val="000000"/>
                <w:sz w:val="28"/>
                <w:szCs w:val="21"/>
              </w:rPr>
            </w:pPr>
            <w:r w:rsidRPr="005A0B8C">
              <w:rPr>
                <w:rFonts w:ascii="宋体" w:eastAsia="宋体" w:hAnsi="宋体" w:cs="Times New Roman" w:hint="eastAsia"/>
                <w:color w:val="000000"/>
                <w:szCs w:val="21"/>
              </w:rPr>
              <w:t>新增调整案件承办人审批表：</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color w:val="000000"/>
                <w:szCs w:val="21"/>
              </w:rPr>
              <w:t>7</w:t>
            </w:r>
            <w:r w:rsidRPr="005A0B8C">
              <w:rPr>
                <w:rFonts w:ascii="宋体" w:eastAsia="宋体" w:hAnsi="宋体" w:cs="Times New Roman" w:hint="eastAsia"/>
                <w:color w:val="000000"/>
                <w:szCs w:val="21"/>
              </w:rPr>
              <w:t>.1.在案件办理的界面新增申请调整承办人的入口，并生成《调整案件承办人审批表》，提交给相应的分管领导审批。</w:t>
            </w:r>
          </w:p>
          <w:p w:rsidR="005A0B8C" w:rsidRPr="005A0B8C" w:rsidRDefault="005A0B8C" w:rsidP="005A0B8C">
            <w:pPr>
              <w:spacing w:line="280" w:lineRule="exact"/>
              <w:jc w:val="left"/>
              <w:rPr>
                <w:rFonts w:ascii="宋体" w:eastAsia="宋体" w:hAnsi="宋体" w:cs="Times New Roman"/>
                <w:color w:val="000000"/>
                <w:szCs w:val="21"/>
              </w:rPr>
            </w:pPr>
            <w:r w:rsidRPr="005A0B8C">
              <w:rPr>
                <w:rFonts w:ascii="宋体" w:eastAsia="宋体" w:hAnsi="宋体" w:cs="Times New Roman"/>
                <w:color w:val="000000"/>
                <w:szCs w:val="21"/>
              </w:rPr>
              <w:t>7</w:t>
            </w:r>
            <w:r w:rsidRPr="005A0B8C">
              <w:rPr>
                <w:rFonts w:ascii="宋体" w:eastAsia="宋体" w:hAnsi="宋体" w:cs="Times New Roman" w:hint="eastAsia"/>
                <w:color w:val="000000"/>
                <w:szCs w:val="21"/>
              </w:rPr>
              <w:t>.2.庭长调整承办人同样需要生成《调整案件承办人审批表》。【根据审管办提供的表样增加】</w:t>
            </w:r>
          </w:p>
        </w:tc>
      </w:tr>
      <w:tr w:rsidR="005A0B8C" w:rsidRPr="005A0B8C" w:rsidTr="00CB508B">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40" w:lineRule="exact"/>
              <w:jc w:val="center"/>
              <w:rPr>
                <w:rFonts w:ascii="宋体" w:eastAsia="宋体" w:hAnsi="宋体" w:cs="Times New Roman"/>
                <w:color w:val="000000"/>
                <w:szCs w:val="21"/>
              </w:rPr>
            </w:pPr>
            <w:r w:rsidRPr="005A0B8C">
              <w:rPr>
                <w:rFonts w:ascii="宋体" w:eastAsia="宋体" w:hAnsi="宋体" w:cs="Times New Roman" w:hint="eastAsia"/>
                <w:color w:val="000000"/>
                <w:szCs w:val="21"/>
              </w:rPr>
              <w:lastRenderedPageBreak/>
              <w:t>2</w:t>
            </w:r>
          </w:p>
        </w:tc>
        <w:tc>
          <w:tcPr>
            <w:tcW w:w="1600"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40" w:lineRule="exact"/>
              <w:rPr>
                <w:rFonts w:ascii="宋体" w:eastAsia="宋体" w:hAnsi="宋体" w:cs="宋体"/>
                <w:color w:val="000000"/>
                <w:kern w:val="0"/>
                <w:szCs w:val="21"/>
              </w:rPr>
            </w:pPr>
            <w:r w:rsidRPr="005A0B8C">
              <w:rPr>
                <w:rFonts w:ascii="宋体" w:eastAsia="宋体" w:hAnsi="宋体" w:cs="宋体" w:hint="eastAsia"/>
                <w:color w:val="000000"/>
                <w:kern w:val="0"/>
                <w:szCs w:val="21"/>
              </w:rPr>
              <w:t>案件评查管理系统</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280" w:lineRule="exact"/>
              <w:jc w:val="center"/>
              <w:rPr>
                <w:rFonts w:ascii="宋体" w:eastAsia="宋体" w:hAnsi="宋体" w:cs="宋体"/>
                <w:color w:val="000000"/>
                <w:szCs w:val="21"/>
              </w:rPr>
            </w:pPr>
            <w:r w:rsidRPr="005A0B8C">
              <w:rPr>
                <w:rFonts w:ascii="宋体" w:eastAsia="宋体" w:hAnsi="宋体" w:cs="宋体" w:hint="eastAsia"/>
                <w:color w:val="000000"/>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1.案件评查立案</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系统支持随机抽取、手动输入检索的评查案件，或者导入包含案件信息的表格，实现评查案件的立案。</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2.随机抽取案件</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系统支持随机抽取算法，能从每位法官所办理的案件中随机抽取案件，也可自动抽取被发回重审、被改判、被指令审理的案件。</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3.案件检索</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系统支持手动输入案号精确检索案件，或者导入包含案件信息的表格，指定需要评查案件。</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4.评查人库</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支持根据后台预设的评查组、评查人设置</w:t>
            </w:r>
            <w:proofErr w:type="gramStart"/>
            <w:r w:rsidRPr="005A0B8C">
              <w:rPr>
                <w:rFonts w:ascii="宋体" w:eastAsia="宋体" w:hAnsi="宋体" w:cs="Times New Roman" w:hint="eastAsia"/>
                <w:color w:val="000000"/>
                <w:szCs w:val="21"/>
              </w:rPr>
              <w:t>生成本院</w:t>
            </w:r>
            <w:proofErr w:type="gramEnd"/>
            <w:r w:rsidRPr="005A0B8C">
              <w:rPr>
                <w:rFonts w:ascii="宋体" w:eastAsia="宋体" w:hAnsi="宋体" w:cs="Times New Roman" w:hint="eastAsia"/>
                <w:color w:val="000000"/>
                <w:szCs w:val="21"/>
              </w:rPr>
              <w:t>的评查人库，并自动计算出评查人的工作量，为评查案件的合理分案提供数据支撑。</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5.自动选取评查人</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lastRenderedPageBreak/>
              <w:t>确定要评查的案件后，系统支持从评查人库中按照工作量自动选取评查人。</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6.手动指定评查人</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确定要评查的案件后，系统支持以手动指定评查人。</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7.案件评查</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案件分给评查人后，评查人可以看到被评查案件以及关联案件的案件信息、裁判文书、卷宗和庭审，根据评查规则进行打分，或直接填写评查结果和评查意见。</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8.评查规则</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系统自动提取出本次评查对应的</w:t>
            </w:r>
            <w:proofErr w:type="gramStart"/>
            <w:r w:rsidRPr="005A0B8C">
              <w:rPr>
                <w:rFonts w:ascii="宋体" w:eastAsia="宋体" w:hAnsi="宋体" w:cs="Times New Roman" w:hint="eastAsia"/>
                <w:color w:val="000000"/>
                <w:szCs w:val="21"/>
              </w:rPr>
              <w:t>的</w:t>
            </w:r>
            <w:proofErr w:type="gramEnd"/>
            <w:r w:rsidRPr="005A0B8C">
              <w:rPr>
                <w:rFonts w:ascii="宋体" w:eastAsia="宋体" w:hAnsi="宋体" w:cs="Times New Roman" w:hint="eastAsia"/>
                <w:color w:val="000000"/>
                <w:szCs w:val="21"/>
              </w:rPr>
              <w:t>评查规则，支持对根据各规则对评查案件进行打分。</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9.评查意见</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支持案件评查人对所评查案件进行评查意见录入。</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10.评查意见审批</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评查人提交评查意见后，领导可以对评查意见是否正确合理进行审批。</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11.评查结案</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评查意见通过后，评查人填写责任比例和认定主体并提交自动结案。有结案审批要求的，经审批同意后结案。</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12.评查延期</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案件疑难复杂的，评查人可以申请延期。经领导批准同意后，可以延长期限。</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13.评查结果分布统计</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支持审管办输入统计时间段，生成评查结果，统计出各法院优秀、良好、合格、不合格的数量，为后续的法院案件评查质量评优提供数据支撑。</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14.评查细则扣分统计</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支持审管办查看时间段内各评查细则扣分情况统计，分析案件质量问题点。</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lastRenderedPageBreak/>
              <w:t>15.工作量统计</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支持审管办查看时间段内各院评查工作的工作量统计情况，避免评查工作耗时过大，影响法官日常办案工作。</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16系统维护</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需包含管理员可以新建评查活动，维护评查人库、员额法官、评查规则。评查组维护：包含员额法官维护、抽取规则维护、评查规则维护等维护。</w:t>
            </w:r>
          </w:p>
        </w:tc>
      </w:tr>
      <w:tr w:rsidR="005A0B8C" w:rsidRPr="005A0B8C" w:rsidTr="00CB508B">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40" w:lineRule="exact"/>
              <w:jc w:val="center"/>
              <w:rPr>
                <w:rFonts w:ascii="宋体" w:eastAsia="宋体" w:hAnsi="宋体" w:cs="Times New Roman"/>
                <w:color w:val="000000"/>
                <w:szCs w:val="21"/>
              </w:rPr>
            </w:pPr>
            <w:r w:rsidRPr="005A0B8C">
              <w:rPr>
                <w:rFonts w:ascii="宋体" w:eastAsia="宋体" w:hAnsi="宋体" w:cs="Times New Roman" w:hint="eastAsia"/>
                <w:color w:val="000000"/>
                <w:szCs w:val="21"/>
              </w:rPr>
              <w:lastRenderedPageBreak/>
              <w:t>3</w:t>
            </w:r>
          </w:p>
        </w:tc>
        <w:tc>
          <w:tcPr>
            <w:tcW w:w="1600"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40" w:lineRule="exact"/>
              <w:rPr>
                <w:rFonts w:ascii="宋体" w:eastAsia="宋体" w:hAnsi="宋体" w:cs="宋体"/>
                <w:color w:val="000000"/>
                <w:kern w:val="0"/>
                <w:szCs w:val="21"/>
              </w:rPr>
            </w:pPr>
            <w:r w:rsidRPr="005A0B8C">
              <w:rPr>
                <w:rFonts w:ascii="宋体" w:eastAsia="宋体" w:hAnsi="宋体" w:cs="宋体" w:hint="eastAsia"/>
                <w:color w:val="000000"/>
                <w:kern w:val="0"/>
                <w:szCs w:val="21"/>
              </w:rPr>
              <w:t>民商事案件公开</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280" w:lineRule="exact"/>
              <w:jc w:val="center"/>
              <w:rPr>
                <w:rFonts w:ascii="宋体" w:eastAsia="宋体" w:hAnsi="宋体" w:cs="宋体"/>
                <w:color w:val="000000"/>
                <w:szCs w:val="21"/>
              </w:rPr>
            </w:pPr>
            <w:r w:rsidRPr="005A0B8C">
              <w:rPr>
                <w:rFonts w:ascii="宋体" w:eastAsia="宋体" w:hAnsi="宋体" w:cs="宋体" w:hint="eastAsia"/>
                <w:color w:val="000000"/>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1.与审判系统无缝对接</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与审判系统无缝对接，支持从审判系统中读取需要公开的民商事案件数据。在司法公开平台中向社会公开平均审理天数及结案率等信息。</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2.买卖合同纠纷案件模块开发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支持从审判系统中读取需要公开的民商事案件数据，利用现有的司法公开平台主动向社会公开辖区内各级人民法院关于买卖合同纠纷案件的平均审理天数、结案率等信息。</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积极探索向当事人公开未</w:t>
            </w:r>
            <w:proofErr w:type="gramStart"/>
            <w:r w:rsidRPr="005A0B8C">
              <w:rPr>
                <w:rFonts w:ascii="宋体" w:eastAsia="宋体" w:hAnsi="宋体" w:cs="Times New Roman" w:hint="eastAsia"/>
                <w:color w:val="000000"/>
                <w:szCs w:val="21"/>
              </w:rPr>
              <w:t>按审限要求</w:t>
            </w:r>
            <w:proofErr w:type="gramEnd"/>
            <w:r w:rsidRPr="005A0B8C">
              <w:rPr>
                <w:rFonts w:ascii="宋体" w:eastAsia="宋体" w:hAnsi="宋体" w:cs="Times New Roman" w:hint="eastAsia"/>
                <w:color w:val="000000"/>
                <w:szCs w:val="21"/>
              </w:rPr>
              <w:t>审结的买卖合同纠纷案件待结案件预期审理期限。因法院无法掌控的客观原因难以确定具体审理期限的，可暂不予公开。待客</w:t>
            </w:r>
            <w:proofErr w:type="gramStart"/>
            <w:r w:rsidRPr="005A0B8C">
              <w:rPr>
                <w:rFonts w:ascii="宋体" w:eastAsia="宋体" w:hAnsi="宋体" w:cs="Times New Roman" w:hint="eastAsia"/>
                <w:color w:val="000000"/>
                <w:szCs w:val="21"/>
              </w:rPr>
              <w:t>观原因</w:t>
            </w:r>
            <w:proofErr w:type="gramEnd"/>
            <w:r w:rsidRPr="005A0B8C">
              <w:rPr>
                <w:rFonts w:ascii="宋体" w:eastAsia="宋体" w:hAnsi="宋体" w:cs="Times New Roman" w:hint="eastAsia"/>
                <w:color w:val="000000"/>
                <w:szCs w:val="21"/>
              </w:rPr>
              <w:t>消除后，仍予以公开。</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包含：全区各家法院办结数量、审限内结案率、一审平均审理天数、二审平均审理天数、执结数量、平均执行用时（天）、各类案由周期内办理数量。</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支持年月到年月的查询，第一个年月为实际的当年当月1日，第二个年月为实际的当年当月月底，且开始时间不能大于结束时间。</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3.金融借款合同纠纷案件模块开发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支持从审判系统中读取需要公开的金融借款合同纠纷案件数据，利用现有的司法公开平台主动向社会公开辖区内各级人民法院关于金融借款合同纠纷案件的平均审理天数、结案率等信息。</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积极探索向当事人公开未</w:t>
            </w:r>
            <w:proofErr w:type="gramStart"/>
            <w:r w:rsidRPr="005A0B8C">
              <w:rPr>
                <w:rFonts w:ascii="宋体" w:eastAsia="宋体" w:hAnsi="宋体" w:cs="Times New Roman" w:hint="eastAsia"/>
                <w:color w:val="000000"/>
                <w:szCs w:val="21"/>
              </w:rPr>
              <w:t>按审限要求</w:t>
            </w:r>
            <w:proofErr w:type="gramEnd"/>
            <w:r w:rsidRPr="005A0B8C">
              <w:rPr>
                <w:rFonts w:ascii="宋体" w:eastAsia="宋体" w:hAnsi="宋体" w:cs="Times New Roman" w:hint="eastAsia"/>
                <w:color w:val="000000"/>
                <w:szCs w:val="21"/>
              </w:rPr>
              <w:t>审结的金融借款合同纠纷待结案件预期审理期限。因法院无法掌控的客观原因难以确定具体审理期限的，可暂不予公开。待客</w:t>
            </w:r>
            <w:proofErr w:type="gramStart"/>
            <w:r w:rsidRPr="005A0B8C">
              <w:rPr>
                <w:rFonts w:ascii="宋体" w:eastAsia="宋体" w:hAnsi="宋体" w:cs="Times New Roman" w:hint="eastAsia"/>
                <w:color w:val="000000"/>
                <w:szCs w:val="21"/>
              </w:rPr>
              <w:t>观原因</w:t>
            </w:r>
            <w:proofErr w:type="gramEnd"/>
            <w:r w:rsidRPr="005A0B8C">
              <w:rPr>
                <w:rFonts w:ascii="宋体" w:eastAsia="宋体" w:hAnsi="宋体" w:cs="Times New Roman" w:hint="eastAsia"/>
                <w:color w:val="000000"/>
                <w:szCs w:val="21"/>
              </w:rPr>
              <w:t>消除后，仍予以公开。</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lastRenderedPageBreak/>
              <w:t>包含：全区各家法院办结数量、审限内结案率、一审平均审理天数、二审平均审理天数、执结数量、平均执行用时（天）、各类案由周期内办理数量。</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支持年月到年月的查询，第一个年月为实际的当年当月1日，第二个年月为实际的当年当月月底，且开始时间不能大于结束时间。</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4.承揽合同纠纷案件模块开发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支持从审判系统中读取需要公开的承揽合同纠纷案件数据，利用现有的司法公开平台主动向社会公开辖区内各级人民法院关于纠纷案件的平均审理天数、结案率等信息。</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探索向当事人公开未</w:t>
            </w:r>
            <w:proofErr w:type="gramStart"/>
            <w:r w:rsidRPr="005A0B8C">
              <w:rPr>
                <w:rFonts w:ascii="宋体" w:eastAsia="宋体" w:hAnsi="宋体" w:cs="Times New Roman" w:hint="eastAsia"/>
                <w:color w:val="000000"/>
                <w:szCs w:val="21"/>
              </w:rPr>
              <w:t>按审限要求</w:t>
            </w:r>
            <w:proofErr w:type="gramEnd"/>
            <w:r w:rsidRPr="005A0B8C">
              <w:rPr>
                <w:rFonts w:ascii="宋体" w:eastAsia="宋体" w:hAnsi="宋体" w:cs="Times New Roman" w:hint="eastAsia"/>
                <w:color w:val="000000"/>
                <w:szCs w:val="21"/>
              </w:rPr>
              <w:t>审结的承揽合同纠纷待结案件预期审理期限。因法院无法掌控的客观原因难以确定具体审理期限的，可暂不予公开。待客</w:t>
            </w:r>
            <w:proofErr w:type="gramStart"/>
            <w:r w:rsidRPr="005A0B8C">
              <w:rPr>
                <w:rFonts w:ascii="宋体" w:eastAsia="宋体" w:hAnsi="宋体" w:cs="Times New Roman" w:hint="eastAsia"/>
                <w:color w:val="000000"/>
                <w:szCs w:val="21"/>
              </w:rPr>
              <w:t>观原因</w:t>
            </w:r>
            <w:proofErr w:type="gramEnd"/>
            <w:r w:rsidRPr="005A0B8C">
              <w:rPr>
                <w:rFonts w:ascii="宋体" w:eastAsia="宋体" w:hAnsi="宋体" w:cs="Times New Roman" w:hint="eastAsia"/>
                <w:color w:val="000000"/>
                <w:szCs w:val="21"/>
              </w:rPr>
              <w:t>消除后，仍予以公开。</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包含：全区各家法院办结数量、审限内结案率、一审平均审理天数、二审平均审理天数、执结数量、平均执行用时（天）、各类案由周期内办理数量。</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支持年月到年月的查询，第一个年月为实际的当年当月1日，第二个年月为实际的当年当月月底，且开始时间不能大于结束时间。</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5.委托合同</w:t>
            </w:r>
            <w:proofErr w:type="gramStart"/>
            <w:r w:rsidRPr="005A0B8C">
              <w:rPr>
                <w:rFonts w:ascii="宋体" w:eastAsia="宋体" w:hAnsi="宋体" w:cs="Times New Roman" w:hint="eastAsia"/>
                <w:color w:val="000000"/>
                <w:szCs w:val="21"/>
              </w:rPr>
              <w:t>纠纷纠纷</w:t>
            </w:r>
            <w:proofErr w:type="gramEnd"/>
            <w:r w:rsidRPr="005A0B8C">
              <w:rPr>
                <w:rFonts w:ascii="宋体" w:eastAsia="宋体" w:hAnsi="宋体" w:cs="Times New Roman" w:hint="eastAsia"/>
                <w:color w:val="000000"/>
                <w:szCs w:val="21"/>
              </w:rPr>
              <w:t>案件模块开发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支持从审判系统中读取需要公开的委托合同纠纷案件数据，利用现有的司法公开平台主动向社会公开辖区内各级人民法院关于纠纷案件的平均审理天数、结案率等信息。</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探索向当事人公开未</w:t>
            </w:r>
            <w:proofErr w:type="gramStart"/>
            <w:r w:rsidRPr="005A0B8C">
              <w:rPr>
                <w:rFonts w:ascii="宋体" w:eastAsia="宋体" w:hAnsi="宋体" w:cs="Times New Roman" w:hint="eastAsia"/>
                <w:color w:val="000000"/>
                <w:szCs w:val="21"/>
              </w:rPr>
              <w:t>按审限要求</w:t>
            </w:r>
            <w:proofErr w:type="gramEnd"/>
            <w:r w:rsidRPr="005A0B8C">
              <w:rPr>
                <w:rFonts w:ascii="宋体" w:eastAsia="宋体" w:hAnsi="宋体" w:cs="Times New Roman" w:hint="eastAsia"/>
                <w:color w:val="000000"/>
                <w:szCs w:val="21"/>
              </w:rPr>
              <w:t>审结的委托合同纠纷待结案件预期审理期限。因法院无法掌控的客观原因难以确定具体审理期限的，可暂不予公开。待客</w:t>
            </w:r>
            <w:proofErr w:type="gramStart"/>
            <w:r w:rsidRPr="005A0B8C">
              <w:rPr>
                <w:rFonts w:ascii="宋体" w:eastAsia="宋体" w:hAnsi="宋体" w:cs="Times New Roman" w:hint="eastAsia"/>
                <w:color w:val="000000"/>
                <w:szCs w:val="21"/>
              </w:rPr>
              <w:t>观原因</w:t>
            </w:r>
            <w:proofErr w:type="gramEnd"/>
            <w:r w:rsidRPr="005A0B8C">
              <w:rPr>
                <w:rFonts w:ascii="宋体" w:eastAsia="宋体" w:hAnsi="宋体" w:cs="Times New Roman" w:hint="eastAsia"/>
                <w:color w:val="000000"/>
                <w:szCs w:val="21"/>
              </w:rPr>
              <w:t>消除后，仍予以公开。</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包含：全区各家法院办结数量、审限内结案率、一审平均审理天数、二审平均审理天数、执结数量、平均执行用时（天）、各类案由周期内办理数量。</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支持年月到年月的查询，第一个年月为实际的当年当月1日，第二个年月为实际的当年当月月底，且开始时间不能大于结束时间。</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lastRenderedPageBreak/>
              <w:t>6.融资租赁合同纠纷案件模块开发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支持从审判系统中读取需要公开的融资租赁合同纠纷案件数据，利用现有的司法公开平台主动向社会公开辖区内各级人民法院关于融资租赁合同纠纷案件的平均审理天数、结案率等信息。</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探索向当事人公开未</w:t>
            </w:r>
            <w:proofErr w:type="gramStart"/>
            <w:r w:rsidRPr="005A0B8C">
              <w:rPr>
                <w:rFonts w:ascii="宋体" w:eastAsia="宋体" w:hAnsi="宋体" w:cs="Times New Roman" w:hint="eastAsia"/>
                <w:color w:val="000000"/>
                <w:szCs w:val="21"/>
              </w:rPr>
              <w:t>按审限要求</w:t>
            </w:r>
            <w:proofErr w:type="gramEnd"/>
            <w:r w:rsidRPr="005A0B8C">
              <w:rPr>
                <w:rFonts w:ascii="宋体" w:eastAsia="宋体" w:hAnsi="宋体" w:cs="Times New Roman" w:hint="eastAsia"/>
                <w:color w:val="000000"/>
                <w:szCs w:val="21"/>
              </w:rPr>
              <w:t>审结的融资租赁合同纠纷待结案件预期审理期限。因法院无法掌控的客观原因难以确定具体审理期限的，可暂不予公开。待客</w:t>
            </w:r>
            <w:proofErr w:type="gramStart"/>
            <w:r w:rsidRPr="005A0B8C">
              <w:rPr>
                <w:rFonts w:ascii="宋体" w:eastAsia="宋体" w:hAnsi="宋体" w:cs="Times New Roman" w:hint="eastAsia"/>
                <w:color w:val="000000"/>
                <w:szCs w:val="21"/>
              </w:rPr>
              <w:t>观原因</w:t>
            </w:r>
            <w:proofErr w:type="gramEnd"/>
            <w:r w:rsidRPr="005A0B8C">
              <w:rPr>
                <w:rFonts w:ascii="宋体" w:eastAsia="宋体" w:hAnsi="宋体" w:cs="Times New Roman" w:hint="eastAsia"/>
                <w:color w:val="000000"/>
                <w:szCs w:val="21"/>
              </w:rPr>
              <w:t>消除后，仍予以公开。</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包含：全区各家法院办结数量、审限内结案率、一审平均审理天数、二审平均审理天数、执结数量、平均执行用时（天）、各类案由周期内办理数量。支持年月到年月的查询，第一个年月为实际的当年当月1日，第二个年月为实际的当年当月月底，且开始时间不能大于结束时间。</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7.银行卡纠纷案件模块开发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支持从审判系统中读取需要公开的银行卡纠纷案件数据，利用现有的司法公开平台主动向社会公开辖区内各级人民法院关于银行卡纠纷案件的平均审理天数、结案率等信息。</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探索向当事人公开未</w:t>
            </w:r>
            <w:proofErr w:type="gramStart"/>
            <w:r w:rsidRPr="005A0B8C">
              <w:rPr>
                <w:rFonts w:ascii="宋体" w:eastAsia="宋体" w:hAnsi="宋体" w:cs="Times New Roman" w:hint="eastAsia"/>
                <w:color w:val="000000"/>
                <w:szCs w:val="21"/>
              </w:rPr>
              <w:t>按审限要求</w:t>
            </w:r>
            <w:proofErr w:type="gramEnd"/>
            <w:r w:rsidRPr="005A0B8C">
              <w:rPr>
                <w:rFonts w:ascii="宋体" w:eastAsia="宋体" w:hAnsi="宋体" w:cs="Times New Roman" w:hint="eastAsia"/>
                <w:color w:val="000000"/>
                <w:szCs w:val="21"/>
              </w:rPr>
              <w:t>审结的银行卡纠纷待结案件预期审理期限。因法院无法掌控的客观原因难以确定具体审理期限的，可暂不予公开。待客</w:t>
            </w:r>
            <w:proofErr w:type="gramStart"/>
            <w:r w:rsidRPr="005A0B8C">
              <w:rPr>
                <w:rFonts w:ascii="宋体" w:eastAsia="宋体" w:hAnsi="宋体" w:cs="Times New Roman" w:hint="eastAsia"/>
                <w:color w:val="000000"/>
                <w:szCs w:val="21"/>
              </w:rPr>
              <w:t>观原因</w:t>
            </w:r>
            <w:proofErr w:type="gramEnd"/>
            <w:r w:rsidRPr="005A0B8C">
              <w:rPr>
                <w:rFonts w:ascii="宋体" w:eastAsia="宋体" w:hAnsi="宋体" w:cs="Times New Roman" w:hint="eastAsia"/>
                <w:color w:val="000000"/>
                <w:szCs w:val="21"/>
              </w:rPr>
              <w:t>消除后，仍予以公开。</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包含：全区各家法院办结数量、审限内结案率、一审平均审理天数、二审平均审理天数、执结数量、平均执行用时（天）、各类案由周期内办理数量。</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支持年月到年月的查询，第一个年月为实际的当年当月1日，第二个年月为实际的当年当月月底，且开始时间不能大于结束时间。</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8.财产保险合同纠纷案件模块开发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支持从审判系统中读取需要公开的财产保险合同纠纷案件数据，利用现有的司法公开平台主动向社会公开辖区内各级人民法院关于财产保险合同纠纷案件的平均审理天数、结案率等信息。</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探索向当事人公开未</w:t>
            </w:r>
            <w:proofErr w:type="gramStart"/>
            <w:r w:rsidRPr="005A0B8C">
              <w:rPr>
                <w:rFonts w:ascii="宋体" w:eastAsia="宋体" w:hAnsi="宋体" w:cs="Times New Roman" w:hint="eastAsia"/>
                <w:color w:val="000000"/>
                <w:szCs w:val="21"/>
              </w:rPr>
              <w:t>按审限要求</w:t>
            </w:r>
            <w:proofErr w:type="gramEnd"/>
            <w:r w:rsidRPr="005A0B8C">
              <w:rPr>
                <w:rFonts w:ascii="宋体" w:eastAsia="宋体" w:hAnsi="宋体" w:cs="Times New Roman" w:hint="eastAsia"/>
                <w:color w:val="000000"/>
                <w:szCs w:val="21"/>
              </w:rPr>
              <w:t>审结的财产保险合同纠纷待结案件</w:t>
            </w:r>
            <w:r w:rsidRPr="005A0B8C">
              <w:rPr>
                <w:rFonts w:ascii="宋体" w:eastAsia="宋体" w:hAnsi="宋体" w:cs="Times New Roman" w:hint="eastAsia"/>
                <w:color w:val="000000"/>
                <w:szCs w:val="21"/>
              </w:rPr>
              <w:lastRenderedPageBreak/>
              <w:t>预期审理期限。因法院无法掌控的客观原因难以确定具体审理期限的，可暂不予公开。待客</w:t>
            </w:r>
            <w:proofErr w:type="gramStart"/>
            <w:r w:rsidRPr="005A0B8C">
              <w:rPr>
                <w:rFonts w:ascii="宋体" w:eastAsia="宋体" w:hAnsi="宋体" w:cs="Times New Roman" w:hint="eastAsia"/>
                <w:color w:val="000000"/>
                <w:szCs w:val="21"/>
              </w:rPr>
              <w:t>观原因</w:t>
            </w:r>
            <w:proofErr w:type="gramEnd"/>
            <w:r w:rsidRPr="005A0B8C">
              <w:rPr>
                <w:rFonts w:ascii="宋体" w:eastAsia="宋体" w:hAnsi="宋体" w:cs="Times New Roman" w:hint="eastAsia"/>
                <w:color w:val="000000"/>
                <w:szCs w:val="21"/>
              </w:rPr>
              <w:t>消除后，仍予以公开。</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包含：全区各家法院办结数量、审限内结案率、一审平均审理天数、二审平均审理天数、执结数量、平均执行用时（天）、各类案由周期内办理数量。</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支持年月到年月的查询，第一个年月为实际的当年当月1日，第二个年月为实际的当年当月月底，且开始时间不能大于结束时间。</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9.证券欺诈责任纠纷案件模块开发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支持从审判系统中读取需要公开的证券欺诈责任纠纷案件数据，利用现有的司法公开平台主动向社会公开辖区内各级人民法院关于证券欺诈责任纠纷案件的平均审理天数、结案率等信息。</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探索向当事人公开未</w:t>
            </w:r>
            <w:proofErr w:type="gramStart"/>
            <w:r w:rsidRPr="005A0B8C">
              <w:rPr>
                <w:rFonts w:ascii="宋体" w:eastAsia="宋体" w:hAnsi="宋体" w:cs="Times New Roman" w:hint="eastAsia"/>
                <w:color w:val="000000"/>
                <w:szCs w:val="21"/>
              </w:rPr>
              <w:t>按审限要求</w:t>
            </w:r>
            <w:proofErr w:type="gramEnd"/>
            <w:r w:rsidRPr="005A0B8C">
              <w:rPr>
                <w:rFonts w:ascii="宋体" w:eastAsia="宋体" w:hAnsi="宋体" w:cs="Times New Roman" w:hint="eastAsia"/>
                <w:color w:val="000000"/>
                <w:szCs w:val="21"/>
              </w:rPr>
              <w:t>审结的证券欺诈责任纠纷待结案件预期审理期限。因法院无法掌控的客观原因难以确定具体审理期限的，可暂不予公开。待客</w:t>
            </w:r>
            <w:proofErr w:type="gramStart"/>
            <w:r w:rsidRPr="005A0B8C">
              <w:rPr>
                <w:rFonts w:ascii="宋体" w:eastAsia="宋体" w:hAnsi="宋体" w:cs="Times New Roman" w:hint="eastAsia"/>
                <w:color w:val="000000"/>
                <w:szCs w:val="21"/>
              </w:rPr>
              <w:t>观原因</w:t>
            </w:r>
            <w:proofErr w:type="gramEnd"/>
            <w:r w:rsidRPr="005A0B8C">
              <w:rPr>
                <w:rFonts w:ascii="宋体" w:eastAsia="宋体" w:hAnsi="宋体" w:cs="Times New Roman" w:hint="eastAsia"/>
                <w:color w:val="000000"/>
                <w:szCs w:val="21"/>
              </w:rPr>
              <w:t>消除后，仍予以公开。</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包含：全区各家法院办结数量、审限内结案率、一审平均审理天数、二审平均审理天数、执结数量、平均执行用时（天）、各类案由周期内办理数量。</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支持年月到年月的查询，第一个年月为实际的当年当月1日，第二个年月为实际的当年当月月底，且开始时间不能大于结束时间。</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10.服务合同纠纷案件模块开发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支持从审判系统中读取需要公开的服务合同纠纷案件数据，利用现有的司法公开平台主动向社会公开辖区内各级人民法院关于服务合同纠纷案件的平均审理天数、结案率等信息。</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探索向当事人公开未</w:t>
            </w:r>
            <w:proofErr w:type="gramStart"/>
            <w:r w:rsidRPr="005A0B8C">
              <w:rPr>
                <w:rFonts w:ascii="宋体" w:eastAsia="宋体" w:hAnsi="宋体" w:cs="Times New Roman" w:hint="eastAsia"/>
                <w:color w:val="000000"/>
                <w:szCs w:val="21"/>
              </w:rPr>
              <w:t>按审限要求</w:t>
            </w:r>
            <w:proofErr w:type="gramEnd"/>
            <w:r w:rsidRPr="005A0B8C">
              <w:rPr>
                <w:rFonts w:ascii="宋体" w:eastAsia="宋体" w:hAnsi="宋体" w:cs="Times New Roman" w:hint="eastAsia"/>
                <w:color w:val="000000"/>
                <w:szCs w:val="21"/>
              </w:rPr>
              <w:t>审结的服务合同纠纷待结案件预期审理期限。因法院无法掌控的客观原因难以确定具体审理期限的，可暂不予公开。待客</w:t>
            </w:r>
            <w:proofErr w:type="gramStart"/>
            <w:r w:rsidRPr="005A0B8C">
              <w:rPr>
                <w:rFonts w:ascii="宋体" w:eastAsia="宋体" w:hAnsi="宋体" w:cs="Times New Roman" w:hint="eastAsia"/>
                <w:color w:val="000000"/>
                <w:szCs w:val="21"/>
              </w:rPr>
              <w:t>观原因</w:t>
            </w:r>
            <w:proofErr w:type="gramEnd"/>
            <w:r w:rsidRPr="005A0B8C">
              <w:rPr>
                <w:rFonts w:ascii="宋体" w:eastAsia="宋体" w:hAnsi="宋体" w:cs="Times New Roman" w:hint="eastAsia"/>
                <w:color w:val="000000"/>
                <w:szCs w:val="21"/>
              </w:rPr>
              <w:t>消除后，仍予以公开。</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包含：全区各家法院办结数量、审限内结案率、一审平均审理天数、二审平均审理天数、执结数量、平均执行用时（天）、各类案由周期内办理数量。</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lastRenderedPageBreak/>
              <w:t>支持年月到年月的查询，第一个年月为实际的当年当月1日，第二个年月为实际的当年当月月底，且开始时间不能大于结束时间。</w:t>
            </w:r>
          </w:p>
        </w:tc>
      </w:tr>
      <w:tr w:rsidR="005A0B8C" w:rsidRPr="005A0B8C" w:rsidTr="00CB508B">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40" w:lineRule="exact"/>
              <w:jc w:val="center"/>
              <w:rPr>
                <w:rFonts w:ascii="宋体" w:eastAsia="宋体" w:hAnsi="宋体" w:cs="Times New Roman"/>
                <w:color w:val="000000"/>
                <w:szCs w:val="21"/>
              </w:rPr>
            </w:pPr>
            <w:r w:rsidRPr="005A0B8C">
              <w:rPr>
                <w:rFonts w:ascii="宋体" w:eastAsia="宋体" w:hAnsi="宋体" w:cs="Times New Roman" w:hint="eastAsia"/>
                <w:color w:val="000000"/>
                <w:szCs w:val="21"/>
              </w:rPr>
              <w:lastRenderedPageBreak/>
              <w:t>4</w:t>
            </w:r>
          </w:p>
        </w:tc>
        <w:tc>
          <w:tcPr>
            <w:tcW w:w="1600"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40" w:lineRule="exact"/>
              <w:rPr>
                <w:rFonts w:ascii="宋体" w:eastAsia="宋体" w:hAnsi="宋体" w:cs="宋体"/>
                <w:color w:val="000000"/>
                <w:kern w:val="0"/>
                <w:szCs w:val="21"/>
              </w:rPr>
            </w:pPr>
            <w:r w:rsidRPr="005A0B8C">
              <w:rPr>
                <w:rFonts w:ascii="宋体" w:eastAsia="宋体" w:hAnsi="宋体" w:cs="宋体" w:hint="eastAsia"/>
                <w:color w:val="000000"/>
                <w:szCs w:val="21"/>
              </w:rPr>
              <w:t>电子卷宗全案回填系统</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280" w:lineRule="exact"/>
              <w:jc w:val="center"/>
              <w:rPr>
                <w:rFonts w:ascii="宋体" w:eastAsia="宋体" w:hAnsi="宋体" w:cs="宋体"/>
                <w:color w:val="000000"/>
                <w:szCs w:val="21"/>
              </w:rPr>
            </w:pPr>
            <w:r w:rsidRPr="005A0B8C">
              <w:rPr>
                <w:rFonts w:ascii="宋体" w:eastAsia="宋体" w:hAnsi="宋体" w:cs="宋体" w:hint="eastAsia"/>
                <w:color w:val="000000"/>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1.电子卷宗系统对接</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系统实现与电子卷宗系统对接，获取法院电子卷宗的各类材料、文书，实现案件信息回填、文字复用、检索等功能。</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2.电子卷宗文件转换</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系统实现电子卷宗文件转换功能，首先，上传卷宗材料。具有电子卷宗制作权限的用户，进入到卷宗制作界面，上传卷宗材料，可以选择</w:t>
            </w:r>
            <w:proofErr w:type="gramStart"/>
            <w:r w:rsidRPr="005A0B8C">
              <w:rPr>
                <w:rFonts w:ascii="宋体" w:eastAsia="宋体" w:hAnsi="宋体" w:cs="Times New Roman" w:hint="eastAsia"/>
                <w:color w:val="000000"/>
                <w:szCs w:val="21"/>
              </w:rPr>
              <w:t>多种上传模式</w:t>
            </w:r>
            <w:proofErr w:type="gramEnd"/>
            <w:r w:rsidRPr="005A0B8C">
              <w:rPr>
                <w:rFonts w:ascii="宋体" w:eastAsia="宋体" w:hAnsi="宋体" w:cs="Times New Roman" w:hint="eastAsia"/>
                <w:color w:val="000000"/>
                <w:szCs w:val="21"/>
              </w:rPr>
              <w:t>上传，将材料上传到卷宗目录下。</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3.卷宗内容查找</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实现卷宗内容查找功能，实现用户在大量的卷宗文件中快速查找和定位想阅览的位置，智能阅卷提供三大功能，分别是全文检索、页码定位、目录定位，实现对电子卷宗文件名称及内容的检索，方便用户查找及定位。</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4.卷宗检查规则设定</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系统实现电子卷宗检查规定设定功能，实现电子卷宗的全部复用及电子卷宗的规范管理。</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5.全案回填功能开发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系统支持全案回填功能，实现案件流程各阶段信息的回填，支持电子卷宗的深度应用。</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6.材料种类识别功能开发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系统支持</w:t>
            </w:r>
            <w:proofErr w:type="gramStart"/>
            <w:r w:rsidRPr="005A0B8C">
              <w:rPr>
                <w:rFonts w:ascii="宋体" w:eastAsia="宋体" w:hAnsi="宋体" w:cs="Times New Roman" w:hint="eastAsia"/>
                <w:color w:val="000000"/>
                <w:szCs w:val="21"/>
              </w:rPr>
              <w:t>查根据</w:t>
            </w:r>
            <w:proofErr w:type="gramEnd"/>
            <w:r w:rsidRPr="005A0B8C">
              <w:rPr>
                <w:rFonts w:ascii="宋体" w:eastAsia="宋体" w:hAnsi="宋体" w:cs="Times New Roman" w:hint="eastAsia"/>
                <w:color w:val="000000"/>
                <w:szCs w:val="21"/>
              </w:rPr>
              <w:t>电子卷宗种类进行识别及分类功能。</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首先，上传卷宗材料。具有电子卷宗制作权限的用户，进入到卷宗制作界面，上传卷宗材料，可以选择</w:t>
            </w:r>
            <w:proofErr w:type="gramStart"/>
            <w:r w:rsidRPr="005A0B8C">
              <w:rPr>
                <w:rFonts w:ascii="宋体" w:eastAsia="宋体" w:hAnsi="宋体" w:cs="Times New Roman" w:hint="eastAsia"/>
                <w:color w:val="000000"/>
                <w:szCs w:val="21"/>
              </w:rPr>
              <w:t>多种上传模式</w:t>
            </w:r>
            <w:proofErr w:type="gramEnd"/>
            <w:r w:rsidRPr="005A0B8C">
              <w:rPr>
                <w:rFonts w:ascii="宋体" w:eastAsia="宋体" w:hAnsi="宋体" w:cs="Times New Roman" w:hint="eastAsia"/>
                <w:color w:val="000000"/>
                <w:szCs w:val="21"/>
              </w:rPr>
              <w:t>上传，将材料上传到卷宗目录下。</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7.材料内容识别功能开发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系统支持材料内容识别功能。卷宗材料进行OCR识别，经过信息提取分析后。再次进行案件编辑时，或者是有新的材料入卷，有新的信息提取时会主动弹出全案回填的界面告知有新材料入卷。</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lastRenderedPageBreak/>
              <w:t>8.卷宗材料上</w:t>
            </w:r>
            <w:proofErr w:type="gramStart"/>
            <w:r w:rsidRPr="005A0B8C">
              <w:rPr>
                <w:rFonts w:ascii="宋体" w:eastAsia="宋体" w:hAnsi="宋体" w:cs="Times New Roman" w:hint="eastAsia"/>
                <w:color w:val="000000"/>
                <w:szCs w:val="21"/>
              </w:rPr>
              <w:t>传情况</w:t>
            </w:r>
            <w:proofErr w:type="gramEnd"/>
            <w:r w:rsidRPr="005A0B8C">
              <w:rPr>
                <w:rFonts w:ascii="宋体" w:eastAsia="宋体" w:hAnsi="宋体" w:cs="Times New Roman" w:hint="eastAsia"/>
                <w:color w:val="000000"/>
                <w:szCs w:val="21"/>
              </w:rPr>
              <w:t>功能开发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系统支持查看电子卷宗材料的上传情况，同时支持对卷宗的新增、修改、下载、预览等功能。</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9.卷宗</w:t>
            </w:r>
            <w:proofErr w:type="gramStart"/>
            <w:r w:rsidRPr="005A0B8C">
              <w:rPr>
                <w:rFonts w:ascii="宋体" w:eastAsia="宋体" w:hAnsi="宋体" w:cs="Times New Roman" w:hint="eastAsia"/>
                <w:color w:val="000000"/>
                <w:szCs w:val="21"/>
              </w:rPr>
              <w:t>材料归目情况</w:t>
            </w:r>
            <w:proofErr w:type="gramEnd"/>
            <w:r w:rsidRPr="005A0B8C">
              <w:rPr>
                <w:rFonts w:ascii="宋体" w:eastAsia="宋体" w:hAnsi="宋体" w:cs="Times New Roman" w:hint="eastAsia"/>
                <w:color w:val="000000"/>
                <w:szCs w:val="21"/>
              </w:rPr>
              <w:t>功能开发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系统支持电子卷宗材料的自动归目，同时支持查看电子卷宗材料</w:t>
            </w:r>
            <w:proofErr w:type="gramStart"/>
            <w:r w:rsidRPr="005A0B8C">
              <w:rPr>
                <w:rFonts w:ascii="宋体" w:eastAsia="宋体" w:hAnsi="宋体" w:cs="Times New Roman" w:hint="eastAsia"/>
                <w:color w:val="000000"/>
                <w:szCs w:val="21"/>
              </w:rPr>
              <w:t>的归目情况</w:t>
            </w:r>
            <w:proofErr w:type="gramEnd"/>
            <w:r w:rsidRPr="005A0B8C">
              <w:rPr>
                <w:rFonts w:ascii="宋体" w:eastAsia="宋体" w:hAnsi="宋体" w:cs="Times New Roman" w:hint="eastAsia"/>
                <w:color w:val="000000"/>
                <w:szCs w:val="21"/>
              </w:rPr>
              <w:t>，方便开展法院的电子卷宗管理工作。</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10.案件信息自动回填功能开发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支持案件信息自动回填功能，系统会主动弹出全案回填的界面，并分为三栏展示，最左侧为目录导航，可以快速定位卷宗，中间为卷宗阅览，可以查看相关的卷宗材料，右侧为信息提取回填界面，并根据信息类型分类，并且会高亮显示当前查阅材料去提取的信息项，可以比对材料提取的信息是不是准确无误。</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11.流程节点功能开发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支持对案件信息自动回填的流程节点管理功能，首先获取电子卷宗材料中待回填信息，然后在待确认信息界面由法官进行浏览确认，最后针对法官已确认的信息存放在已确认信息界面，提高案件信息的自动回填效率及减少出错率。</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12.信息项交叉比对功能开发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提供信息项交叉比对功能，针对不同材料中提取的同一个信息项，系统会进行交叉比对，若信息项不一致，会在信息项后面出现图标提示，点击图标会将此信息涉及的材料全部展示出来，由法官去确定正确的信息，并确定来源，极大程度的提升了案件信息的准确率，提升了司法统计的准确率。</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13.异常信息项修正功能开发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系统支持异常信息项修正功能，当案件信息回填过程中出现异常信息时，系统会自动提示，由法官确定来源并进行修正，提升案件信息回填应用的准确率。</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14.数据完整性功能开发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▲系统支持数据完整性校验功能，支持全案信息回填，包括开庭信息、</w:t>
            </w:r>
            <w:r w:rsidRPr="005A0B8C">
              <w:rPr>
                <w:rFonts w:ascii="宋体" w:eastAsia="宋体" w:hAnsi="宋体" w:cs="Times New Roman" w:hint="eastAsia"/>
                <w:color w:val="000000"/>
                <w:szCs w:val="21"/>
              </w:rPr>
              <w:lastRenderedPageBreak/>
              <w:t>传票信息、受理费信息、管辖信息、代理</w:t>
            </w:r>
            <w:proofErr w:type="gramStart"/>
            <w:r w:rsidRPr="005A0B8C">
              <w:rPr>
                <w:rFonts w:ascii="宋体" w:eastAsia="宋体" w:hAnsi="宋体" w:cs="Times New Roman" w:hint="eastAsia"/>
                <w:color w:val="000000"/>
                <w:szCs w:val="21"/>
              </w:rPr>
              <w:t>任信息</w:t>
            </w:r>
            <w:proofErr w:type="gramEnd"/>
            <w:r w:rsidRPr="005A0B8C">
              <w:rPr>
                <w:rFonts w:ascii="宋体" w:eastAsia="宋体" w:hAnsi="宋体" w:cs="Times New Roman" w:hint="eastAsia"/>
                <w:color w:val="000000"/>
                <w:szCs w:val="21"/>
              </w:rPr>
              <w:t>及案件信息等，方便文字的复用及检索，提升电子卷宗的复用率。</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15.统计准确率功能开发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▲系统支持对案件信息回填的准确率统计功能，保证电子卷宗材料的深度应用及在线记录纸质材料的</w:t>
            </w:r>
            <w:proofErr w:type="gramStart"/>
            <w:r w:rsidRPr="005A0B8C">
              <w:rPr>
                <w:rFonts w:ascii="宋体" w:eastAsia="宋体" w:hAnsi="宋体" w:cs="Times New Roman" w:hint="eastAsia"/>
                <w:color w:val="000000"/>
                <w:szCs w:val="21"/>
              </w:rPr>
              <w:t>流转全</w:t>
            </w:r>
            <w:proofErr w:type="gramEnd"/>
            <w:r w:rsidRPr="005A0B8C">
              <w:rPr>
                <w:rFonts w:ascii="宋体" w:eastAsia="宋体" w:hAnsi="宋体" w:cs="Times New Roman" w:hint="eastAsia"/>
                <w:color w:val="000000"/>
                <w:szCs w:val="21"/>
              </w:rPr>
              <w:t>过程。</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16.电子卷宗随案生成功能开发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系统支持电子卷宗随案生成功能，办案过程中形成的实体卷宗进行集约化管理，达到最高法院的“随案同步”要求，实现无纸化办案。</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17.阅览模式功能开发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系统支持多种阅览模式，提供了对档位的阅览模式，可以根据需要调整阅览档位。</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18.电子卷宗完整性检查功能开发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▲系统支持电子卷宗的完整性检查功能，支持查看已提取文书列表，检查电子卷宗完整性，实现对电子卷宗的集约化管理。</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19.污点材料识别功能开发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系统支持污点材料识别功能，对污点的材料进行处理，提供了对档位的阅览模式，可以根据需要调整阅览档位，并且针对由污点或者是不清楚的部分可以使用橡皮擦功能进行擦除。</w:t>
            </w:r>
          </w:p>
        </w:tc>
      </w:tr>
      <w:tr w:rsidR="005A0B8C" w:rsidRPr="005A0B8C" w:rsidTr="00CB508B">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40" w:lineRule="exact"/>
              <w:jc w:val="center"/>
              <w:rPr>
                <w:rFonts w:ascii="宋体" w:eastAsia="宋体" w:hAnsi="宋体" w:cs="Times New Roman"/>
                <w:color w:val="000000"/>
                <w:szCs w:val="21"/>
              </w:rPr>
            </w:pPr>
            <w:r w:rsidRPr="005A0B8C">
              <w:rPr>
                <w:rFonts w:ascii="宋体" w:eastAsia="宋体" w:hAnsi="宋体" w:cs="Times New Roman" w:hint="eastAsia"/>
                <w:color w:val="000000"/>
                <w:szCs w:val="21"/>
              </w:rPr>
              <w:lastRenderedPageBreak/>
              <w:t>5</w:t>
            </w:r>
          </w:p>
        </w:tc>
        <w:tc>
          <w:tcPr>
            <w:tcW w:w="1600"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40" w:lineRule="exact"/>
              <w:rPr>
                <w:rFonts w:ascii="宋体" w:eastAsia="宋体" w:hAnsi="宋体" w:cs="宋体"/>
                <w:color w:val="000000"/>
                <w:szCs w:val="21"/>
              </w:rPr>
            </w:pPr>
            <w:r w:rsidRPr="005A0B8C">
              <w:rPr>
                <w:rFonts w:ascii="宋体" w:eastAsia="宋体" w:hAnsi="宋体" w:cs="宋体" w:hint="eastAsia"/>
                <w:color w:val="000000"/>
                <w:szCs w:val="21"/>
              </w:rPr>
              <w:t>案件舆情风险预防评估管理系统</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280" w:lineRule="exact"/>
              <w:jc w:val="center"/>
              <w:rPr>
                <w:rFonts w:ascii="宋体" w:eastAsia="宋体" w:hAnsi="宋体" w:cs="宋体"/>
                <w:color w:val="000000"/>
                <w:szCs w:val="21"/>
              </w:rPr>
            </w:pPr>
            <w:r w:rsidRPr="005A0B8C">
              <w:rPr>
                <w:rFonts w:ascii="宋体" w:eastAsia="宋体" w:hAnsi="宋体" w:cs="宋体" w:hint="eastAsia"/>
                <w:color w:val="000000"/>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1.与审判系统无缝对接开发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舆情风险评估系统与审判系统无缝对接，支持法官在审判系统中对案件的风险等级进行评估，并根据案情的发展随时修改风险等级，记录全部评估结果。系统支持将舆情监测方出具的舆情监测报告反馈至审判系统中供法官查看，避免了多系统间的切换。</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2.舆情风险等级掌</w:t>
            </w:r>
            <w:proofErr w:type="gramStart"/>
            <w:r w:rsidRPr="005A0B8C">
              <w:rPr>
                <w:rFonts w:ascii="宋体" w:eastAsia="宋体" w:hAnsi="宋体" w:cs="Times New Roman" w:hint="eastAsia"/>
                <w:color w:val="000000"/>
                <w:szCs w:val="21"/>
              </w:rPr>
              <w:t>控功能</w:t>
            </w:r>
            <w:proofErr w:type="gramEnd"/>
            <w:r w:rsidRPr="005A0B8C">
              <w:rPr>
                <w:rFonts w:ascii="宋体" w:eastAsia="宋体" w:hAnsi="宋体" w:cs="Times New Roman" w:hint="eastAsia"/>
                <w:color w:val="000000"/>
                <w:szCs w:val="21"/>
              </w:rPr>
              <w:t>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舆情管理员在系统中可以对全院所有案件的风险评估结果统一掌控，可以针对不同风险等级进行筛选，重点关注舆情风险高的案件。可以针对个案查看舆情风险的变更，掌握案件全流程各阶段的舆情风险情况。</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3.舆情监测报告反馈功能开发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lastRenderedPageBreak/>
              <w:t>舆情管理员将舆情风险等级高的案件基本信息导出，供舆情监测方</w:t>
            </w:r>
            <w:proofErr w:type="gramStart"/>
            <w:r w:rsidRPr="005A0B8C">
              <w:rPr>
                <w:rFonts w:ascii="宋体" w:eastAsia="宋体" w:hAnsi="宋体" w:cs="Times New Roman" w:hint="eastAsia"/>
                <w:color w:val="000000"/>
                <w:szCs w:val="21"/>
              </w:rPr>
              <w:t>在外网</w:t>
            </w:r>
            <w:proofErr w:type="gramEnd"/>
            <w:r w:rsidRPr="005A0B8C">
              <w:rPr>
                <w:rFonts w:ascii="宋体" w:eastAsia="宋体" w:hAnsi="宋体" w:cs="Times New Roman" w:hint="eastAsia"/>
                <w:color w:val="000000"/>
                <w:szCs w:val="21"/>
              </w:rPr>
              <w:t>进行舆情监测，监测完毕后形成的舆情监测报告，可以</w:t>
            </w:r>
            <w:proofErr w:type="gramStart"/>
            <w:r w:rsidRPr="005A0B8C">
              <w:rPr>
                <w:rFonts w:ascii="宋体" w:eastAsia="宋体" w:hAnsi="宋体" w:cs="Times New Roman" w:hint="eastAsia"/>
                <w:color w:val="000000"/>
                <w:szCs w:val="21"/>
              </w:rPr>
              <w:t>手动上</w:t>
            </w:r>
            <w:proofErr w:type="gramEnd"/>
            <w:r w:rsidRPr="005A0B8C">
              <w:rPr>
                <w:rFonts w:ascii="宋体" w:eastAsia="宋体" w:hAnsi="宋体" w:cs="Times New Roman" w:hint="eastAsia"/>
                <w:color w:val="000000"/>
                <w:szCs w:val="21"/>
              </w:rPr>
              <w:t>传或自动导入系统，并反馈至法官的案件中。法官和舆情管理员可以方便地掌握该案件的舆情信息，提前做好应对机制。</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4.标记舆情风险等级功能开发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承办法官对正在办理中和已经结案的案件进行舆情风险评估，根据案件的不同情况选择相应的风险等级，如选择舆情风险等级为高时，需要填写敏感因素。对于已经评估过风险等级的案件，根据案件的进展情况，可以修改风险等级。</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5.自动生成风险评估表功能开发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风险等级评估完毕后，点击确定按钮，系统自动提取案件基本信息，生成舆情风险评估表，并支持将舆情风险评估表添加至电子卷宗中。</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6.风险评估结果管理、导出开发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法官已经评估了风险等级的案件，会统一在舆情风险评估管理系统中展示，舆情管理人员可以根据风险的高低进行筛选，并支持将案件基本信息导出提供给舆情监测方。</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7.舆情监测结果反馈开发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针对舆情风险等级高的案件，舆情管理人员将案件基本信息导出给舆情监测方进行舆情监测后，系统支持将舆情监测报告</w:t>
            </w:r>
            <w:proofErr w:type="gramStart"/>
            <w:r w:rsidRPr="005A0B8C">
              <w:rPr>
                <w:rFonts w:ascii="宋体" w:eastAsia="宋体" w:hAnsi="宋体" w:cs="Times New Roman" w:hint="eastAsia"/>
                <w:color w:val="000000"/>
                <w:szCs w:val="21"/>
              </w:rPr>
              <w:t>手动上</w:t>
            </w:r>
            <w:proofErr w:type="gramEnd"/>
            <w:r w:rsidRPr="005A0B8C">
              <w:rPr>
                <w:rFonts w:ascii="宋体" w:eastAsia="宋体" w:hAnsi="宋体" w:cs="Times New Roman" w:hint="eastAsia"/>
                <w:color w:val="000000"/>
                <w:szCs w:val="21"/>
              </w:rPr>
              <w:t>传或自动导入系统，并将监测报告反馈至承办法官。</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8.舆情评估结果统计开发</w:t>
            </w:r>
            <w:r w:rsidRPr="005A0B8C">
              <w:rPr>
                <w:rFonts w:ascii="宋体" w:eastAsia="宋体" w:hAnsi="宋体" w:cs="Times New Roman" w:hint="eastAsia"/>
                <w:color w:val="000000"/>
                <w:szCs w:val="21"/>
              </w:rPr>
              <w:tab/>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Times New Roman" w:hint="eastAsia"/>
                <w:color w:val="000000"/>
                <w:szCs w:val="21"/>
              </w:rPr>
              <w:t>系统提供舆情风险的统计功能，包括风险等级统计、敏感因素统计、风险等级变更统计等，方便领导和舆情管理人员掌握全院案件的舆情风险情况。</w:t>
            </w:r>
          </w:p>
        </w:tc>
      </w:tr>
      <w:tr w:rsidR="005A0B8C" w:rsidRPr="005A0B8C" w:rsidTr="00CB508B">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40" w:lineRule="exact"/>
              <w:jc w:val="center"/>
              <w:rPr>
                <w:rFonts w:ascii="宋体" w:eastAsia="宋体" w:hAnsi="宋体" w:cs="Times New Roman"/>
                <w:color w:val="000000"/>
                <w:szCs w:val="21"/>
              </w:rPr>
            </w:pPr>
            <w:r w:rsidRPr="005A0B8C">
              <w:rPr>
                <w:rFonts w:ascii="宋体" w:eastAsia="宋体" w:hAnsi="宋体" w:cs="Times New Roman" w:hint="eastAsia"/>
                <w:color w:val="000000"/>
                <w:szCs w:val="21"/>
              </w:rPr>
              <w:lastRenderedPageBreak/>
              <w:t>6</w:t>
            </w:r>
          </w:p>
        </w:tc>
        <w:tc>
          <w:tcPr>
            <w:tcW w:w="1600"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40" w:lineRule="exact"/>
              <w:rPr>
                <w:rFonts w:ascii="宋体" w:eastAsia="宋体" w:hAnsi="宋体" w:cs="宋体"/>
                <w:color w:val="000000"/>
                <w:szCs w:val="21"/>
              </w:rPr>
            </w:pPr>
            <w:r w:rsidRPr="005A0B8C">
              <w:rPr>
                <w:rFonts w:ascii="宋体" w:eastAsia="宋体" w:hAnsi="宋体" w:cs="宋体" w:hint="eastAsia"/>
                <w:color w:val="000000"/>
                <w:szCs w:val="21"/>
              </w:rPr>
              <w:t>互联网直播系统对接审判系统数据接口</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280" w:lineRule="exact"/>
              <w:jc w:val="center"/>
              <w:rPr>
                <w:rFonts w:ascii="宋体" w:eastAsia="宋体" w:hAnsi="宋体" w:cs="宋体"/>
                <w:color w:val="000000"/>
                <w:szCs w:val="21"/>
              </w:rPr>
            </w:pPr>
            <w:r w:rsidRPr="005A0B8C">
              <w:rPr>
                <w:rFonts w:ascii="宋体" w:eastAsia="宋体" w:hAnsi="宋体" w:cs="宋体" w:hint="eastAsia"/>
                <w:color w:val="000000"/>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宋体" w:hint="eastAsia"/>
                <w:color w:val="000000"/>
                <w:kern w:val="0"/>
                <w:sz w:val="22"/>
              </w:rPr>
              <w:t>法院内网办案系统提供数据接口，庭审直播系统调用获取业务数据，包括案件信息、排期信息等。为保障接口安全，接口开通时，由法院内网办案系统提供访问秘</w:t>
            </w:r>
            <w:proofErr w:type="gramStart"/>
            <w:r w:rsidRPr="005A0B8C">
              <w:rPr>
                <w:rFonts w:ascii="宋体" w:eastAsia="宋体" w:hAnsi="宋体" w:cs="宋体" w:hint="eastAsia"/>
                <w:color w:val="000000"/>
                <w:kern w:val="0"/>
                <w:sz w:val="22"/>
              </w:rPr>
              <w:t>钥</w:t>
            </w:r>
            <w:proofErr w:type="gramEnd"/>
            <w:r w:rsidRPr="005A0B8C">
              <w:rPr>
                <w:rFonts w:ascii="宋体" w:eastAsia="宋体" w:hAnsi="宋体" w:cs="宋体" w:hint="eastAsia"/>
                <w:color w:val="000000"/>
                <w:kern w:val="0"/>
                <w:sz w:val="22"/>
              </w:rPr>
              <w:t>，庭审直播系统及内网办案系统按照约定的加密机制进行通信。内网办案系统提供庭审排期查询接口，庭审直播系统根据此接口获取法庭的排期信息。从内网</w:t>
            </w:r>
            <w:r w:rsidRPr="005A0B8C">
              <w:rPr>
                <w:rFonts w:ascii="宋体" w:eastAsia="宋体" w:hAnsi="宋体" w:cs="宋体" w:hint="eastAsia"/>
                <w:color w:val="000000"/>
                <w:kern w:val="0"/>
                <w:sz w:val="22"/>
              </w:rPr>
              <w:lastRenderedPageBreak/>
              <w:t>审判系统获取法院的法庭基础信息。从内网审判系统获取人员基础信息。</w:t>
            </w:r>
          </w:p>
        </w:tc>
      </w:tr>
      <w:tr w:rsidR="005A0B8C" w:rsidRPr="005A0B8C" w:rsidTr="00CB508B">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40" w:lineRule="exact"/>
              <w:jc w:val="center"/>
              <w:rPr>
                <w:rFonts w:ascii="宋体" w:eastAsia="宋体" w:hAnsi="宋体" w:cs="Times New Roman"/>
                <w:color w:val="000000"/>
                <w:szCs w:val="21"/>
              </w:rPr>
            </w:pPr>
            <w:r w:rsidRPr="005A0B8C">
              <w:rPr>
                <w:rFonts w:ascii="宋体" w:eastAsia="宋体" w:hAnsi="宋体" w:cs="Times New Roman" w:hint="eastAsia"/>
                <w:color w:val="000000"/>
                <w:szCs w:val="21"/>
              </w:rPr>
              <w:lastRenderedPageBreak/>
              <w:t>7</w:t>
            </w:r>
          </w:p>
        </w:tc>
        <w:tc>
          <w:tcPr>
            <w:tcW w:w="1600"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40" w:lineRule="exact"/>
              <w:rPr>
                <w:rFonts w:ascii="宋体" w:eastAsia="宋体" w:hAnsi="宋体" w:cs="宋体"/>
                <w:color w:val="000000"/>
                <w:szCs w:val="21"/>
              </w:rPr>
            </w:pPr>
            <w:r w:rsidRPr="005A0B8C">
              <w:rPr>
                <w:rFonts w:ascii="宋体" w:eastAsia="宋体" w:hAnsi="宋体" w:cs="宋体" w:hint="eastAsia"/>
                <w:color w:val="000000"/>
                <w:szCs w:val="21"/>
              </w:rPr>
              <w:t>信访管理系统对接审判系统数据接口</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280" w:lineRule="exact"/>
              <w:jc w:val="center"/>
              <w:rPr>
                <w:rFonts w:ascii="宋体" w:eastAsia="宋体" w:hAnsi="宋体" w:cs="宋体"/>
                <w:color w:val="000000"/>
                <w:szCs w:val="21"/>
              </w:rPr>
            </w:pPr>
            <w:r w:rsidRPr="005A0B8C">
              <w:rPr>
                <w:rFonts w:ascii="宋体" w:eastAsia="宋体" w:hAnsi="宋体" w:cs="宋体" w:hint="eastAsia"/>
                <w:color w:val="000000"/>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numPr>
                <w:ilvl w:val="0"/>
                <w:numId w:val="1"/>
              </w:numPr>
              <w:tabs>
                <w:tab w:val="left" w:pos="2280"/>
              </w:tabs>
              <w:wordWrap w:val="0"/>
              <w:spacing w:line="360" w:lineRule="auto"/>
              <w:ind w:right="45"/>
              <w:contextualSpacing/>
              <w:jc w:val="left"/>
              <w:rPr>
                <w:rFonts w:ascii="宋体" w:eastAsia="宋体" w:hAnsi="宋体" w:cs="宋体"/>
                <w:color w:val="000000"/>
                <w:kern w:val="0"/>
                <w:sz w:val="22"/>
              </w:rPr>
            </w:pPr>
            <w:r w:rsidRPr="005A0B8C">
              <w:rPr>
                <w:rFonts w:ascii="宋体" w:eastAsia="宋体" w:hAnsi="宋体" w:cs="宋体" w:hint="eastAsia"/>
                <w:color w:val="000000"/>
                <w:kern w:val="0"/>
                <w:sz w:val="22"/>
              </w:rPr>
              <w:t>信访管理系统对接数据中心</w:t>
            </w:r>
          </w:p>
          <w:p w:rsidR="005A0B8C" w:rsidRPr="005A0B8C" w:rsidRDefault="005A0B8C" w:rsidP="005A0B8C">
            <w:pPr>
              <w:tabs>
                <w:tab w:val="left" w:pos="2280"/>
              </w:tabs>
              <w:wordWrap w:val="0"/>
              <w:spacing w:line="360" w:lineRule="auto"/>
              <w:ind w:right="45"/>
              <w:contextualSpacing/>
              <w:jc w:val="left"/>
              <w:rPr>
                <w:rFonts w:ascii="宋体" w:eastAsia="宋体" w:hAnsi="宋体" w:cs="宋体"/>
                <w:color w:val="000000"/>
                <w:kern w:val="0"/>
                <w:sz w:val="22"/>
              </w:rPr>
            </w:pPr>
            <w:r w:rsidRPr="005A0B8C">
              <w:rPr>
                <w:rFonts w:ascii="宋体" w:eastAsia="宋体" w:hAnsi="宋体" w:cs="宋体" w:hint="eastAsia"/>
                <w:color w:val="000000"/>
                <w:kern w:val="0"/>
                <w:sz w:val="22"/>
              </w:rPr>
              <w:t>接口协议规范要求：接口通讯采用HTTP协议，请求以POST 的方式提交，请求与响应内容字符集统一采用UTF-8编码。</w:t>
            </w:r>
            <w:r w:rsidRPr="005A0B8C">
              <w:rPr>
                <w:rFonts w:ascii="宋体" w:eastAsia="宋体" w:hAnsi="宋体" w:cs="宋体" w:hint="eastAsia"/>
                <w:color w:val="000000"/>
                <w:kern w:val="0"/>
                <w:sz w:val="22"/>
              </w:rPr>
              <w:br/>
              <w:t>信访管理系统调用此接口，发送数据包括法院编码、案号等，发送给审判系统。按时间戳、系统ID、密钥的顺序拼接字符串，使用SHA1算法对此字符串进行HASH运算后所得字符串就是签名字符串。</w:t>
            </w:r>
          </w:p>
          <w:p w:rsidR="005A0B8C" w:rsidRPr="005A0B8C" w:rsidRDefault="005A0B8C" w:rsidP="005A0B8C">
            <w:pPr>
              <w:numPr>
                <w:ilvl w:val="0"/>
                <w:numId w:val="1"/>
              </w:numPr>
              <w:tabs>
                <w:tab w:val="left" w:pos="2280"/>
              </w:tabs>
              <w:wordWrap w:val="0"/>
              <w:spacing w:line="360" w:lineRule="auto"/>
              <w:ind w:right="45"/>
              <w:contextualSpacing/>
              <w:jc w:val="left"/>
              <w:rPr>
                <w:rFonts w:ascii="宋体" w:eastAsia="宋体" w:hAnsi="宋体" w:cs="宋体"/>
                <w:color w:val="000000"/>
                <w:kern w:val="0"/>
                <w:sz w:val="22"/>
              </w:rPr>
            </w:pPr>
            <w:r w:rsidRPr="005A0B8C">
              <w:rPr>
                <w:rFonts w:ascii="宋体" w:eastAsia="宋体" w:hAnsi="宋体" w:cs="宋体" w:hint="eastAsia"/>
                <w:color w:val="000000"/>
                <w:kern w:val="0"/>
                <w:sz w:val="22"/>
              </w:rPr>
              <w:t>信访管理系统对接审判业务系统</w:t>
            </w:r>
          </w:p>
          <w:p w:rsidR="005A0B8C" w:rsidRPr="005A0B8C" w:rsidRDefault="005A0B8C" w:rsidP="005A0B8C">
            <w:pPr>
              <w:tabs>
                <w:tab w:val="left" w:pos="2280"/>
              </w:tabs>
              <w:wordWrap w:val="0"/>
              <w:spacing w:line="360" w:lineRule="auto"/>
              <w:ind w:right="45"/>
              <w:contextualSpacing/>
              <w:jc w:val="left"/>
              <w:rPr>
                <w:rFonts w:ascii="宋体" w:eastAsia="宋体" w:hAnsi="宋体" w:cs="Times New Roman"/>
                <w:color w:val="000000"/>
                <w:szCs w:val="21"/>
              </w:rPr>
            </w:pPr>
            <w:r w:rsidRPr="005A0B8C">
              <w:rPr>
                <w:rFonts w:ascii="宋体" w:eastAsia="宋体" w:hAnsi="宋体" w:cs="宋体" w:hint="eastAsia"/>
                <w:color w:val="000000"/>
                <w:kern w:val="0"/>
                <w:sz w:val="22"/>
              </w:rPr>
              <w:t>信访系统中的信访案件需要立案时，信访系统通过接口将案件相关信息推送至审判系统。审判系统使用信访推送的数据立案办理后返回办理结果，结案后返回结案信息。接口通讯采用HTTP协议，请求以POST 的方式提交，请求与响应内容字符集统一采用UTF-8编码。信访管理系统调用此接口，将需要立案的案件信息传递给审判系统。审判系统中，对信访案件进行立案、结案时，将相关信息回填给信访系统。</w:t>
            </w:r>
          </w:p>
        </w:tc>
      </w:tr>
      <w:tr w:rsidR="005A0B8C" w:rsidRPr="005A0B8C" w:rsidTr="00CB508B">
        <w:trPr>
          <w:trHeight w:val="90"/>
        </w:trPr>
        <w:tc>
          <w:tcPr>
            <w:tcW w:w="9628" w:type="dxa"/>
            <w:gridSpan w:val="5"/>
            <w:tcBorders>
              <w:top w:val="single" w:sz="4" w:space="0" w:color="auto"/>
              <w:left w:val="single" w:sz="4" w:space="0" w:color="auto"/>
              <w:bottom w:val="single" w:sz="4" w:space="0" w:color="auto"/>
              <w:right w:val="single" w:sz="4" w:space="0" w:color="auto"/>
            </w:tcBorders>
          </w:tcPr>
          <w:p w:rsidR="005A0B8C" w:rsidRPr="005A0B8C" w:rsidRDefault="005A0B8C" w:rsidP="005A0B8C">
            <w:pPr>
              <w:rPr>
                <w:rFonts w:ascii="Times New Roman" w:eastAsia="宋体" w:hAnsi="Times New Roman" w:cs="Times New Roman"/>
                <w:color w:val="000000"/>
                <w:szCs w:val="21"/>
              </w:rPr>
            </w:pPr>
            <w:r w:rsidRPr="005A0B8C">
              <w:rPr>
                <w:rFonts w:ascii="宋体" w:eastAsia="宋体" w:hAnsi="宋体" w:cs="Times New Roman" w:hint="eastAsia"/>
                <w:b/>
                <w:color w:val="000000"/>
                <w:szCs w:val="21"/>
              </w:rPr>
              <w:t>涉及项目的其他要求</w:t>
            </w:r>
          </w:p>
        </w:tc>
      </w:tr>
      <w:tr w:rsidR="005A0B8C" w:rsidRPr="005A0B8C" w:rsidTr="00CB508B">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80" w:lineRule="exact"/>
              <w:jc w:val="center"/>
              <w:rPr>
                <w:rFonts w:ascii="宋体" w:eastAsia="宋体" w:hAnsi="宋体" w:cs="Times New Roman"/>
                <w:color w:val="000000"/>
                <w:szCs w:val="21"/>
              </w:rPr>
            </w:pPr>
            <w:r w:rsidRPr="005A0B8C">
              <w:rPr>
                <w:rFonts w:ascii="宋体" w:eastAsia="宋体" w:hAnsi="宋体" w:cs="Times New Roman" w:hint="eastAsia"/>
                <w:b/>
                <w:bCs/>
                <w:color w:val="000000"/>
                <w:szCs w:val="21"/>
              </w:rPr>
              <w:t>▲</w:t>
            </w:r>
            <w:r w:rsidRPr="005A0B8C">
              <w:rPr>
                <w:rFonts w:ascii="宋体" w:eastAsia="宋体" w:hAnsi="宋体" w:cs="Times New Roman" w:hint="eastAsia"/>
                <w:color w:val="000000"/>
                <w:szCs w:val="21"/>
              </w:rPr>
              <w:t>采购预算价</w:t>
            </w:r>
          </w:p>
        </w:tc>
        <w:tc>
          <w:tcPr>
            <w:tcW w:w="7240" w:type="dxa"/>
            <w:gridSpan w:val="2"/>
            <w:tcBorders>
              <w:top w:val="single" w:sz="4" w:space="0" w:color="auto"/>
              <w:left w:val="single" w:sz="4" w:space="0" w:color="auto"/>
              <w:bottom w:val="single" w:sz="4" w:space="0" w:color="auto"/>
              <w:right w:val="single" w:sz="4" w:space="0" w:color="auto"/>
            </w:tcBorders>
          </w:tcPr>
          <w:p w:rsidR="005A0B8C" w:rsidRPr="005A0B8C" w:rsidRDefault="005A0B8C" w:rsidP="005A0B8C">
            <w:pPr>
              <w:spacing w:line="380" w:lineRule="exact"/>
              <w:rPr>
                <w:rFonts w:ascii="宋体" w:eastAsia="宋体" w:hAnsi="宋体" w:cs="Times New Roman"/>
                <w:color w:val="000000"/>
                <w:szCs w:val="21"/>
              </w:rPr>
            </w:pPr>
            <w:r w:rsidRPr="005A0B8C">
              <w:rPr>
                <w:rFonts w:ascii="宋体" w:eastAsia="宋体" w:hAnsi="宋体" w:cs="Arial" w:hint="eastAsia"/>
                <w:bCs/>
                <w:color w:val="000000"/>
                <w:szCs w:val="21"/>
              </w:rPr>
              <w:t>详见《第一章 公开招标公告》，投标报价超采购预算的投标无效。</w:t>
            </w:r>
          </w:p>
        </w:tc>
      </w:tr>
      <w:tr w:rsidR="005A0B8C" w:rsidRPr="005A0B8C" w:rsidTr="00CB508B">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80" w:lineRule="exact"/>
              <w:jc w:val="center"/>
              <w:rPr>
                <w:rFonts w:ascii="宋体" w:eastAsia="宋体" w:hAnsi="宋体" w:cs="Times New Roman"/>
                <w:color w:val="000000"/>
                <w:szCs w:val="21"/>
              </w:rPr>
            </w:pPr>
            <w:r w:rsidRPr="005A0B8C">
              <w:rPr>
                <w:rFonts w:ascii="宋体" w:eastAsia="宋体" w:hAnsi="宋体" w:cs="Times New Roman" w:hint="eastAsia"/>
                <w:color w:val="000000"/>
                <w:szCs w:val="21"/>
              </w:rPr>
              <w:t>需实现的功能或者目标</w:t>
            </w:r>
          </w:p>
        </w:tc>
        <w:tc>
          <w:tcPr>
            <w:tcW w:w="7240" w:type="dxa"/>
            <w:gridSpan w:val="2"/>
            <w:tcBorders>
              <w:top w:val="single" w:sz="4" w:space="0" w:color="auto"/>
              <w:left w:val="single" w:sz="4" w:space="0" w:color="auto"/>
              <w:bottom w:val="single" w:sz="4" w:space="0" w:color="auto"/>
              <w:right w:val="single" w:sz="4" w:space="0" w:color="auto"/>
            </w:tcBorders>
          </w:tcPr>
          <w:p w:rsidR="005A0B8C" w:rsidRPr="005A0B8C" w:rsidRDefault="005A0B8C" w:rsidP="005A0B8C">
            <w:pPr>
              <w:spacing w:line="380" w:lineRule="exact"/>
              <w:rPr>
                <w:rFonts w:ascii="宋体" w:eastAsia="宋体" w:hAnsi="宋体" w:cs="Times New Roman"/>
                <w:color w:val="000000"/>
                <w:szCs w:val="21"/>
              </w:rPr>
            </w:pPr>
            <w:r w:rsidRPr="005A0B8C">
              <w:rPr>
                <w:rFonts w:ascii="宋体" w:eastAsia="宋体" w:hAnsi="宋体" w:cs="Arial" w:hint="eastAsia"/>
                <w:color w:val="000000"/>
                <w:szCs w:val="21"/>
              </w:rPr>
              <w:t>见</w:t>
            </w:r>
            <w:r w:rsidRPr="005A0B8C">
              <w:rPr>
                <w:rFonts w:ascii="宋体" w:eastAsia="宋体" w:hAnsi="宋体" w:cs="Times New Roman" w:hint="eastAsia"/>
                <w:color w:val="000000"/>
                <w:szCs w:val="21"/>
              </w:rPr>
              <w:t>本表“服务内容及要求”。</w:t>
            </w:r>
          </w:p>
        </w:tc>
      </w:tr>
      <w:tr w:rsidR="005A0B8C" w:rsidRPr="005A0B8C" w:rsidTr="00CB508B">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80" w:lineRule="exact"/>
              <w:jc w:val="center"/>
              <w:rPr>
                <w:rFonts w:ascii="宋体" w:eastAsia="宋体" w:hAnsi="宋体" w:cs="Times New Roman"/>
                <w:color w:val="000000"/>
                <w:szCs w:val="21"/>
              </w:rPr>
            </w:pPr>
            <w:r w:rsidRPr="005A0B8C">
              <w:rPr>
                <w:rFonts w:ascii="宋体" w:eastAsia="宋体" w:hAnsi="宋体" w:cs="Times New Roman" w:hint="eastAsia"/>
                <w:color w:val="000000"/>
                <w:szCs w:val="21"/>
              </w:rPr>
              <w:t>为落实政府采购政策需满足的要求</w:t>
            </w:r>
          </w:p>
        </w:tc>
        <w:tc>
          <w:tcPr>
            <w:tcW w:w="7240" w:type="dxa"/>
            <w:gridSpan w:val="2"/>
            <w:tcBorders>
              <w:top w:val="single" w:sz="4" w:space="0" w:color="auto"/>
              <w:left w:val="single" w:sz="4" w:space="0" w:color="auto"/>
              <w:bottom w:val="single" w:sz="4" w:space="0" w:color="auto"/>
              <w:right w:val="single" w:sz="4" w:space="0" w:color="auto"/>
            </w:tcBorders>
          </w:tcPr>
          <w:p w:rsidR="005A0B8C" w:rsidRPr="005A0B8C" w:rsidRDefault="005A0B8C" w:rsidP="005A0B8C">
            <w:pPr>
              <w:keepNext/>
              <w:keepLines/>
              <w:spacing w:before="260" w:after="260" w:line="416" w:lineRule="auto"/>
              <w:outlineLvl w:val="1"/>
              <w:rPr>
                <w:rFonts w:ascii="宋体" w:eastAsia="黑体" w:hAnsi="宋体" w:cs="Times New Roman"/>
                <w:b/>
                <w:bCs/>
                <w:color w:val="000000"/>
                <w:kern w:val="0"/>
                <w:sz w:val="32"/>
                <w:szCs w:val="21"/>
              </w:rPr>
            </w:pPr>
            <w:bookmarkStart w:id="0" w:name="_Toc47620714"/>
            <w:r w:rsidRPr="005A0B8C">
              <w:rPr>
                <w:rFonts w:ascii="宋体" w:eastAsia="宋体" w:hAnsi="宋体" w:cs="Times New Roman" w:hint="eastAsia"/>
                <w:color w:val="000000"/>
                <w:szCs w:val="21"/>
              </w:rPr>
              <w:t>见本表“服务内容及要求”和“第四章  评标办法及评分标准”</w:t>
            </w:r>
            <w:bookmarkEnd w:id="0"/>
          </w:p>
        </w:tc>
      </w:tr>
      <w:tr w:rsidR="005A0B8C" w:rsidRPr="005A0B8C" w:rsidTr="00CB508B">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80" w:lineRule="exact"/>
              <w:jc w:val="center"/>
              <w:rPr>
                <w:rFonts w:ascii="宋体" w:eastAsia="宋体" w:hAnsi="宋体" w:cs="Arial"/>
                <w:color w:val="000000"/>
                <w:szCs w:val="21"/>
              </w:rPr>
            </w:pPr>
            <w:r w:rsidRPr="005A0B8C">
              <w:rPr>
                <w:rFonts w:ascii="宋体" w:eastAsia="宋体" w:hAnsi="宋体" w:cs="Arial" w:hint="eastAsia"/>
                <w:color w:val="000000"/>
                <w:szCs w:val="21"/>
              </w:rPr>
              <w:t>规范标准</w:t>
            </w:r>
          </w:p>
        </w:tc>
        <w:tc>
          <w:tcPr>
            <w:tcW w:w="7240" w:type="dxa"/>
            <w:gridSpan w:val="2"/>
            <w:tcBorders>
              <w:top w:val="single" w:sz="4" w:space="0" w:color="auto"/>
              <w:left w:val="single" w:sz="4" w:space="0" w:color="auto"/>
              <w:bottom w:val="single" w:sz="4" w:space="0" w:color="auto"/>
              <w:right w:val="single" w:sz="4" w:space="0" w:color="auto"/>
            </w:tcBorders>
          </w:tcPr>
          <w:p w:rsidR="005A0B8C" w:rsidRPr="005A0B8C" w:rsidRDefault="005A0B8C" w:rsidP="005A0B8C">
            <w:pPr>
              <w:spacing w:line="380" w:lineRule="exact"/>
              <w:rPr>
                <w:rFonts w:ascii="宋体" w:eastAsia="宋体" w:hAnsi="宋体" w:cs="Times New Roman"/>
                <w:color w:val="000000"/>
                <w:szCs w:val="21"/>
              </w:rPr>
            </w:pPr>
            <w:r w:rsidRPr="005A0B8C">
              <w:rPr>
                <w:rFonts w:ascii="宋体" w:eastAsia="宋体" w:hAnsi="宋体" w:cs="Arial" w:hint="eastAsia"/>
                <w:color w:val="000000"/>
                <w:szCs w:val="21"/>
              </w:rPr>
              <w:t>采购标的需执行的国家标准、行业标准、地方标准或者其他标准、规范。多项标准的，按最新标准或较高标准执行。</w:t>
            </w:r>
          </w:p>
        </w:tc>
      </w:tr>
      <w:tr w:rsidR="005A0B8C" w:rsidRPr="005A0B8C" w:rsidTr="00CB508B">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80" w:lineRule="exact"/>
              <w:jc w:val="center"/>
              <w:rPr>
                <w:rFonts w:ascii="宋体" w:eastAsia="宋体" w:hAnsi="宋体" w:cs="Arial"/>
                <w:color w:val="000000"/>
                <w:szCs w:val="21"/>
              </w:rPr>
            </w:pPr>
            <w:r w:rsidRPr="005A0B8C">
              <w:rPr>
                <w:rFonts w:ascii="宋体" w:eastAsia="宋体" w:hAnsi="宋体" w:cs="Arial" w:hint="eastAsia"/>
                <w:color w:val="000000"/>
                <w:szCs w:val="21"/>
              </w:rPr>
              <w:t>采购标的需满足的质量、安全、技术规格、物理特性等</w:t>
            </w:r>
          </w:p>
        </w:tc>
        <w:tc>
          <w:tcPr>
            <w:tcW w:w="7240" w:type="dxa"/>
            <w:gridSpan w:val="2"/>
            <w:tcBorders>
              <w:top w:val="single" w:sz="4" w:space="0" w:color="auto"/>
              <w:left w:val="single" w:sz="4" w:space="0" w:color="auto"/>
              <w:bottom w:val="single" w:sz="4" w:space="0" w:color="auto"/>
              <w:right w:val="single" w:sz="4" w:space="0" w:color="auto"/>
            </w:tcBorders>
          </w:tcPr>
          <w:p w:rsidR="005A0B8C" w:rsidRPr="005A0B8C" w:rsidRDefault="005A0B8C" w:rsidP="005A0B8C">
            <w:pPr>
              <w:spacing w:line="380" w:lineRule="exact"/>
              <w:rPr>
                <w:rFonts w:ascii="宋体" w:eastAsia="宋体" w:hAnsi="宋体" w:cs="Arial"/>
                <w:color w:val="000000"/>
                <w:szCs w:val="21"/>
              </w:rPr>
            </w:pPr>
            <w:r w:rsidRPr="005A0B8C">
              <w:rPr>
                <w:rFonts w:ascii="宋体" w:eastAsia="宋体" w:hAnsi="宋体" w:cs="Arial" w:hint="eastAsia"/>
                <w:color w:val="000000"/>
                <w:szCs w:val="21"/>
              </w:rPr>
              <w:t>见本表“</w:t>
            </w:r>
            <w:r w:rsidRPr="005A0B8C">
              <w:rPr>
                <w:rFonts w:ascii="宋体" w:eastAsia="宋体" w:hAnsi="宋体" w:cs="Times New Roman" w:hint="eastAsia"/>
                <w:color w:val="000000"/>
                <w:szCs w:val="21"/>
              </w:rPr>
              <w:t>服务内容及要求</w:t>
            </w:r>
            <w:r w:rsidRPr="005A0B8C">
              <w:rPr>
                <w:rFonts w:ascii="宋体" w:eastAsia="宋体" w:hAnsi="宋体" w:cs="Arial" w:hint="eastAsia"/>
                <w:color w:val="000000"/>
                <w:szCs w:val="21"/>
              </w:rPr>
              <w:t>”。</w:t>
            </w:r>
          </w:p>
        </w:tc>
      </w:tr>
      <w:tr w:rsidR="005A0B8C" w:rsidRPr="005A0B8C" w:rsidTr="00CB508B">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80" w:lineRule="exact"/>
              <w:jc w:val="center"/>
              <w:rPr>
                <w:rFonts w:ascii="宋体" w:eastAsia="宋体" w:hAnsi="宋体" w:cs="Arial"/>
                <w:color w:val="000000"/>
                <w:szCs w:val="21"/>
              </w:rPr>
            </w:pPr>
            <w:r w:rsidRPr="005A0B8C">
              <w:rPr>
                <w:rFonts w:ascii="宋体" w:eastAsia="宋体" w:hAnsi="宋体" w:cs="Arial" w:hint="eastAsia"/>
                <w:color w:val="000000"/>
                <w:szCs w:val="21"/>
              </w:rPr>
              <w:t>采购标的需满足的服务标准、期限、效率等</w:t>
            </w:r>
          </w:p>
        </w:tc>
        <w:tc>
          <w:tcPr>
            <w:tcW w:w="7240" w:type="dxa"/>
            <w:gridSpan w:val="2"/>
            <w:tcBorders>
              <w:top w:val="single" w:sz="4" w:space="0" w:color="auto"/>
              <w:left w:val="single" w:sz="4" w:space="0" w:color="auto"/>
              <w:bottom w:val="single" w:sz="4" w:space="0" w:color="auto"/>
              <w:right w:val="single" w:sz="4" w:space="0" w:color="auto"/>
            </w:tcBorders>
          </w:tcPr>
          <w:p w:rsidR="005A0B8C" w:rsidRPr="005A0B8C" w:rsidRDefault="005A0B8C" w:rsidP="005A0B8C">
            <w:pPr>
              <w:spacing w:line="380" w:lineRule="exact"/>
              <w:rPr>
                <w:rFonts w:ascii="宋体" w:eastAsia="宋体" w:hAnsi="宋体" w:cs="Arial"/>
                <w:color w:val="000000"/>
                <w:szCs w:val="21"/>
              </w:rPr>
            </w:pPr>
            <w:r w:rsidRPr="005A0B8C">
              <w:rPr>
                <w:rFonts w:ascii="宋体" w:eastAsia="宋体" w:hAnsi="宋体" w:cs="Arial" w:hint="eastAsia"/>
                <w:color w:val="000000"/>
                <w:szCs w:val="21"/>
              </w:rPr>
              <w:t>见</w:t>
            </w:r>
            <w:r w:rsidRPr="005A0B8C">
              <w:rPr>
                <w:rFonts w:ascii="宋体" w:eastAsia="宋体" w:hAnsi="宋体" w:cs="Times New Roman" w:hint="eastAsia"/>
                <w:color w:val="000000"/>
                <w:szCs w:val="21"/>
              </w:rPr>
              <w:t>本表“服务内容及要求”。</w:t>
            </w:r>
          </w:p>
        </w:tc>
      </w:tr>
      <w:tr w:rsidR="005A0B8C" w:rsidRPr="005A0B8C" w:rsidTr="00CB508B">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80" w:lineRule="exact"/>
              <w:jc w:val="center"/>
              <w:rPr>
                <w:rFonts w:ascii="宋体" w:eastAsia="宋体" w:hAnsi="宋体" w:cs="Times New Roman"/>
                <w:color w:val="000000"/>
                <w:szCs w:val="21"/>
              </w:rPr>
            </w:pPr>
            <w:r w:rsidRPr="005A0B8C">
              <w:rPr>
                <w:rFonts w:ascii="宋体" w:eastAsia="宋体" w:hAnsi="宋体" w:cs="Times New Roman" w:hint="eastAsia"/>
                <w:color w:val="000000"/>
                <w:szCs w:val="21"/>
              </w:rPr>
              <w:t>采购标的验收标准</w:t>
            </w:r>
          </w:p>
        </w:tc>
        <w:tc>
          <w:tcPr>
            <w:tcW w:w="7240" w:type="dxa"/>
            <w:gridSpan w:val="2"/>
            <w:tcBorders>
              <w:top w:val="single" w:sz="4" w:space="0" w:color="auto"/>
              <w:left w:val="single" w:sz="4" w:space="0" w:color="auto"/>
              <w:bottom w:val="single" w:sz="4" w:space="0" w:color="auto"/>
              <w:right w:val="single" w:sz="4" w:space="0" w:color="auto"/>
            </w:tcBorders>
          </w:tcPr>
          <w:p w:rsidR="005A0B8C" w:rsidRPr="005A0B8C" w:rsidRDefault="005A0B8C" w:rsidP="005A0B8C">
            <w:pPr>
              <w:spacing w:line="380" w:lineRule="exact"/>
              <w:rPr>
                <w:rFonts w:ascii="宋体" w:eastAsia="宋体" w:hAnsi="宋体" w:cs="Times New Roman"/>
                <w:color w:val="000000"/>
                <w:szCs w:val="21"/>
              </w:rPr>
            </w:pPr>
            <w:r w:rsidRPr="005A0B8C">
              <w:rPr>
                <w:rFonts w:ascii="宋体" w:eastAsia="宋体" w:hAnsi="宋体" w:cs="Times New Roman" w:hint="eastAsia"/>
                <w:color w:val="000000"/>
                <w:szCs w:val="21"/>
              </w:rPr>
              <w:t>1、验收过程中所产生的一切费用均由中标人承担。报价时应考虑相关费用。</w:t>
            </w:r>
          </w:p>
          <w:p w:rsidR="005A0B8C" w:rsidRPr="005A0B8C" w:rsidRDefault="005A0B8C" w:rsidP="005A0B8C">
            <w:pPr>
              <w:spacing w:line="380" w:lineRule="exact"/>
              <w:rPr>
                <w:rFonts w:ascii="宋体" w:eastAsia="宋体" w:hAnsi="宋体" w:cs="Times New Roman"/>
                <w:color w:val="000000"/>
                <w:szCs w:val="21"/>
              </w:rPr>
            </w:pPr>
            <w:r w:rsidRPr="005A0B8C">
              <w:rPr>
                <w:rFonts w:ascii="宋体" w:eastAsia="宋体" w:hAnsi="宋体" w:cs="Times New Roman" w:hint="eastAsia"/>
                <w:color w:val="000000"/>
                <w:szCs w:val="21"/>
              </w:rPr>
              <w:t>2、中标人在服务验收时由采购单位对照招标文件的功能目标及服务指标全面</w:t>
            </w:r>
            <w:r w:rsidRPr="005A0B8C">
              <w:rPr>
                <w:rFonts w:ascii="宋体" w:eastAsia="宋体" w:hAnsi="宋体" w:cs="Times New Roman" w:hint="eastAsia"/>
                <w:color w:val="000000"/>
                <w:szCs w:val="21"/>
              </w:rPr>
              <w:lastRenderedPageBreak/>
              <w:t>核对检验，对所有要求出具的证明文件的原件进行核查，如不符合招标文件的服务需求及要求以及提供虚假承诺的，按相关规定做不接受服务处理及违约处理，中标人承担所有责任和费用，采购单位保留进一步追究责任的权利。</w:t>
            </w:r>
          </w:p>
          <w:p w:rsidR="005A0B8C" w:rsidRPr="005A0B8C" w:rsidRDefault="005A0B8C" w:rsidP="005A0B8C">
            <w:pPr>
              <w:spacing w:line="380" w:lineRule="exact"/>
              <w:rPr>
                <w:rFonts w:ascii="宋体" w:eastAsia="宋体" w:hAnsi="宋体" w:cs="Times New Roman"/>
                <w:color w:val="000000"/>
                <w:szCs w:val="21"/>
              </w:rPr>
            </w:pPr>
            <w:r w:rsidRPr="005A0B8C">
              <w:rPr>
                <w:rFonts w:ascii="宋体" w:eastAsia="宋体" w:hAnsi="宋体" w:cs="Times New Roman" w:hint="eastAsia"/>
                <w:color w:val="000000"/>
                <w:szCs w:val="21"/>
              </w:rPr>
              <w:t>3、根据项目进展分初验和终验；验收标准以招标文件、投标文件、设计方案为依据，由采购单位组织专家进行验收评审。验收所产生的费用均已包含在采购预算内。</w:t>
            </w:r>
          </w:p>
          <w:p w:rsidR="005A0B8C" w:rsidRPr="005A0B8C" w:rsidRDefault="005A0B8C" w:rsidP="005A0B8C">
            <w:pPr>
              <w:spacing w:line="380" w:lineRule="exact"/>
              <w:rPr>
                <w:rFonts w:ascii="宋体" w:eastAsia="宋体" w:hAnsi="宋体" w:cs="Times New Roman"/>
                <w:color w:val="000000"/>
                <w:szCs w:val="21"/>
              </w:rPr>
            </w:pPr>
            <w:r w:rsidRPr="005A0B8C">
              <w:rPr>
                <w:rFonts w:ascii="宋体" w:eastAsia="宋体" w:hAnsi="宋体" w:cs="Times New Roman" w:hint="eastAsia"/>
                <w:color w:val="000000"/>
                <w:szCs w:val="21"/>
              </w:rPr>
              <w:t>4、招标项目有其他要求的按其要求。</w:t>
            </w:r>
          </w:p>
        </w:tc>
      </w:tr>
      <w:tr w:rsidR="005A0B8C" w:rsidRPr="005A0B8C" w:rsidTr="00CB508B">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80" w:lineRule="exact"/>
              <w:jc w:val="center"/>
              <w:rPr>
                <w:rFonts w:ascii="宋体" w:eastAsia="宋体" w:hAnsi="宋体" w:cs="Arial"/>
                <w:color w:val="000000"/>
                <w:szCs w:val="21"/>
              </w:rPr>
            </w:pPr>
            <w:r w:rsidRPr="005A0B8C">
              <w:rPr>
                <w:rFonts w:ascii="宋体" w:eastAsia="宋体" w:hAnsi="宋体" w:cs="Arial" w:hint="eastAsia"/>
                <w:color w:val="000000"/>
                <w:szCs w:val="21"/>
              </w:rPr>
              <w:lastRenderedPageBreak/>
              <w:t>其他技术及服务要求</w:t>
            </w:r>
          </w:p>
        </w:tc>
        <w:tc>
          <w:tcPr>
            <w:tcW w:w="7240" w:type="dxa"/>
            <w:gridSpan w:val="2"/>
            <w:tcBorders>
              <w:top w:val="single" w:sz="4" w:space="0" w:color="auto"/>
              <w:left w:val="single" w:sz="4" w:space="0" w:color="auto"/>
              <w:bottom w:val="single" w:sz="4" w:space="0" w:color="auto"/>
              <w:right w:val="single" w:sz="4" w:space="0" w:color="auto"/>
            </w:tcBorders>
          </w:tcPr>
          <w:p w:rsidR="005A0B8C" w:rsidRPr="005A0B8C" w:rsidRDefault="005A0B8C" w:rsidP="005A0B8C">
            <w:pPr>
              <w:spacing w:line="380" w:lineRule="exact"/>
              <w:rPr>
                <w:rFonts w:ascii="宋体" w:eastAsia="宋体" w:hAnsi="宋体" w:cs="Times New Roman"/>
                <w:color w:val="000000"/>
                <w:szCs w:val="21"/>
              </w:rPr>
            </w:pPr>
            <w:r w:rsidRPr="005A0B8C">
              <w:rPr>
                <w:rFonts w:ascii="宋体" w:eastAsia="宋体" w:hAnsi="宋体" w:cs="Arial" w:hint="eastAsia"/>
                <w:color w:val="000000"/>
                <w:szCs w:val="21"/>
              </w:rPr>
              <w:t>见</w:t>
            </w:r>
            <w:r w:rsidRPr="005A0B8C">
              <w:rPr>
                <w:rFonts w:ascii="宋体" w:eastAsia="宋体" w:hAnsi="宋体" w:cs="Times New Roman" w:hint="eastAsia"/>
                <w:color w:val="000000"/>
                <w:szCs w:val="21"/>
              </w:rPr>
              <w:t>本表“服务内容及要求”。</w:t>
            </w:r>
          </w:p>
        </w:tc>
      </w:tr>
      <w:tr w:rsidR="005A0B8C" w:rsidRPr="005A0B8C" w:rsidTr="00CB508B">
        <w:tc>
          <w:tcPr>
            <w:tcW w:w="9628" w:type="dxa"/>
            <w:gridSpan w:val="5"/>
            <w:tcBorders>
              <w:top w:val="single" w:sz="4" w:space="0" w:color="auto"/>
              <w:left w:val="single" w:sz="4" w:space="0" w:color="auto"/>
              <w:bottom w:val="single" w:sz="4" w:space="0" w:color="auto"/>
              <w:right w:val="single" w:sz="4" w:space="0" w:color="auto"/>
            </w:tcBorders>
          </w:tcPr>
          <w:p w:rsidR="005A0B8C" w:rsidRPr="005A0B8C" w:rsidRDefault="005A0B8C" w:rsidP="005A0B8C">
            <w:pPr>
              <w:spacing w:line="320" w:lineRule="exact"/>
              <w:rPr>
                <w:rFonts w:ascii="宋体" w:eastAsia="宋体" w:hAnsi="宋体" w:cs="宋体"/>
                <w:color w:val="000000"/>
                <w:szCs w:val="21"/>
              </w:rPr>
            </w:pPr>
            <w:r w:rsidRPr="005A0B8C">
              <w:rPr>
                <w:rFonts w:ascii="宋体" w:eastAsia="宋体" w:hAnsi="宋体" w:cs="宋体" w:hint="eastAsia"/>
                <w:color w:val="000000"/>
                <w:szCs w:val="21"/>
              </w:rPr>
              <w:t>▲</w:t>
            </w:r>
            <w:r w:rsidRPr="005A0B8C">
              <w:rPr>
                <w:rFonts w:ascii="宋体" w:eastAsia="宋体" w:hAnsi="宋体" w:cs="宋体" w:hint="eastAsia"/>
                <w:b/>
                <w:color w:val="000000"/>
                <w:szCs w:val="21"/>
              </w:rPr>
              <w:t>商务最低要求表</w:t>
            </w:r>
          </w:p>
        </w:tc>
      </w:tr>
      <w:tr w:rsidR="005A0B8C" w:rsidRPr="005A0B8C" w:rsidTr="00CB508B">
        <w:tc>
          <w:tcPr>
            <w:tcW w:w="2388" w:type="dxa"/>
            <w:gridSpan w:val="3"/>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400" w:lineRule="exact"/>
              <w:jc w:val="center"/>
              <w:rPr>
                <w:rFonts w:ascii="宋体" w:eastAsia="宋体" w:hAnsi="宋体" w:cs="Times New Roman"/>
                <w:b/>
                <w:color w:val="000000"/>
                <w:szCs w:val="21"/>
              </w:rPr>
            </w:pPr>
            <w:r w:rsidRPr="005A0B8C">
              <w:rPr>
                <w:rFonts w:ascii="宋体" w:eastAsia="宋体" w:hAnsi="宋体" w:cs="Times New Roman" w:hint="eastAsia"/>
                <w:b/>
                <w:color w:val="000000"/>
                <w:szCs w:val="21"/>
              </w:rPr>
              <w:t>项目</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400" w:lineRule="exact"/>
              <w:jc w:val="center"/>
              <w:rPr>
                <w:rFonts w:ascii="宋体" w:eastAsia="宋体" w:hAnsi="宋体" w:cs="Times New Roman"/>
                <w:b/>
                <w:color w:val="000000"/>
                <w:szCs w:val="21"/>
              </w:rPr>
            </w:pPr>
            <w:r w:rsidRPr="005A0B8C">
              <w:rPr>
                <w:rFonts w:ascii="宋体" w:eastAsia="宋体" w:hAnsi="宋体" w:cs="Times New Roman" w:hint="eastAsia"/>
                <w:b/>
                <w:color w:val="000000"/>
                <w:szCs w:val="21"/>
              </w:rPr>
              <w:t>要求</w:t>
            </w:r>
          </w:p>
        </w:tc>
      </w:tr>
      <w:tr w:rsidR="005A0B8C" w:rsidRPr="005A0B8C" w:rsidTr="00CB508B">
        <w:tc>
          <w:tcPr>
            <w:tcW w:w="2388" w:type="dxa"/>
            <w:gridSpan w:val="3"/>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jc w:val="center"/>
              <w:rPr>
                <w:rFonts w:ascii="宋体" w:eastAsia="宋体" w:hAnsi="宋体" w:cs="Times New Roman"/>
                <w:color w:val="000000"/>
                <w:szCs w:val="21"/>
              </w:rPr>
            </w:pPr>
            <w:r w:rsidRPr="005A0B8C">
              <w:rPr>
                <w:rFonts w:ascii="宋体" w:eastAsia="宋体" w:hAnsi="宋体" w:cs="Times New Roman" w:hint="eastAsia"/>
                <w:color w:val="000000"/>
                <w:szCs w:val="21"/>
              </w:rPr>
              <w:t>交付服务的时间及地点</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outlineLvl w:val="0"/>
              <w:rPr>
                <w:rFonts w:ascii="宋体" w:eastAsia="宋体" w:hAnsi="宋体" w:cs="Times New Roman"/>
                <w:color w:val="000000"/>
                <w:kern w:val="0"/>
                <w:szCs w:val="21"/>
              </w:rPr>
            </w:pPr>
            <w:r w:rsidRPr="005A0B8C">
              <w:rPr>
                <w:rFonts w:ascii="宋体" w:eastAsia="宋体" w:hAnsi="宋体" w:cs="Times New Roman" w:hint="eastAsia"/>
                <w:color w:val="000000"/>
                <w:kern w:val="0"/>
                <w:szCs w:val="21"/>
              </w:rPr>
              <w:t>交付时间：</w:t>
            </w:r>
            <w:r w:rsidRPr="005A0B8C">
              <w:rPr>
                <w:rFonts w:ascii="Times New Roman" w:eastAsia="宋体" w:hAnsi="Times New Roman" w:cs="Times New Roman" w:hint="eastAsia"/>
                <w:color w:val="000000"/>
                <w:szCs w:val="24"/>
              </w:rPr>
              <w:t>合同签订后的</w:t>
            </w:r>
            <w:r w:rsidRPr="005A0B8C">
              <w:rPr>
                <w:rFonts w:ascii="Times New Roman" w:eastAsia="宋体" w:hAnsi="Times New Roman" w:cs="Times New Roman"/>
                <w:color w:val="000000"/>
                <w:szCs w:val="24"/>
              </w:rPr>
              <w:t>6</w:t>
            </w:r>
            <w:r w:rsidRPr="005A0B8C">
              <w:rPr>
                <w:rFonts w:ascii="Times New Roman" w:eastAsia="宋体" w:hAnsi="Times New Roman" w:cs="Times New Roman" w:hint="eastAsia"/>
                <w:color w:val="000000"/>
                <w:szCs w:val="24"/>
              </w:rPr>
              <w:t>个月内完成应用系统的开发、测试、实施，并上线运行</w:t>
            </w:r>
            <w:r w:rsidRPr="005A0B8C">
              <w:rPr>
                <w:rFonts w:ascii="宋体" w:eastAsia="宋体" w:hAnsi="宋体" w:cs="Times New Roman" w:hint="eastAsia"/>
                <w:color w:val="000000"/>
                <w:kern w:val="0"/>
                <w:szCs w:val="21"/>
              </w:rPr>
              <w:t>。</w:t>
            </w:r>
          </w:p>
          <w:p w:rsidR="005A0B8C" w:rsidRPr="005A0B8C" w:rsidRDefault="005A0B8C" w:rsidP="005A0B8C">
            <w:pPr>
              <w:outlineLvl w:val="0"/>
              <w:rPr>
                <w:rFonts w:ascii="宋体" w:eastAsia="宋体" w:hAnsi="宋体" w:cs="Times New Roman"/>
                <w:color w:val="000000"/>
                <w:szCs w:val="21"/>
              </w:rPr>
            </w:pPr>
            <w:r w:rsidRPr="005A0B8C">
              <w:rPr>
                <w:rFonts w:ascii="宋体" w:eastAsia="宋体" w:hAnsi="宋体" w:cs="Times New Roman" w:hint="eastAsia"/>
                <w:color w:val="000000"/>
                <w:szCs w:val="21"/>
              </w:rPr>
              <w:t>交货地点：</w:t>
            </w:r>
            <w:r w:rsidRPr="005A0B8C">
              <w:rPr>
                <w:rFonts w:ascii="宋体" w:eastAsia="宋体" w:hAnsi="宋体" w:cs="Times New Roman" w:hint="eastAsia"/>
                <w:color w:val="000000"/>
                <w:kern w:val="0"/>
                <w:szCs w:val="21"/>
              </w:rPr>
              <w:t>广西壮族自治区高级人民法院</w:t>
            </w:r>
            <w:r w:rsidRPr="005A0B8C">
              <w:rPr>
                <w:rFonts w:ascii="宋体" w:eastAsia="宋体" w:hAnsi="宋体" w:cs="Times New Roman" w:hint="eastAsia"/>
                <w:color w:val="000000"/>
                <w:szCs w:val="21"/>
              </w:rPr>
              <w:t>。</w:t>
            </w:r>
          </w:p>
        </w:tc>
      </w:tr>
      <w:tr w:rsidR="005A0B8C" w:rsidRPr="005A0B8C" w:rsidTr="00CB508B">
        <w:tc>
          <w:tcPr>
            <w:tcW w:w="2388" w:type="dxa"/>
            <w:gridSpan w:val="3"/>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jc w:val="center"/>
              <w:rPr>
                <w:rFonts w:ascii="宋体" w:eastAsia="宋体" w:hAnsi="宋体" w:cs="Times New Roman"/>
                <w:color w:val="000000"/>
                <w:szCs w:val="21"/>
              </w:rPr>
            </w:pPr>
            <w:r w:rsidRPr="005A0B8C">
              <w:rPr>
                <w:rFonts w:ascii="宋体" w:eastAsia="宋体" w:hAnsi="宋体" w:cs="Times New Roman" w:hint="eastAsia"/>
                <w:color w:val="000000"/>
                <w:szCs w:val="21"/>
              </w:rPr>
              <w:t>对接质量要求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outlineLvl w:val="0"/>
              <w:rPr>
                <w:rFonts w:ascii="Times New Roman" w:eastAsia="宋体" w:hAnsi="Times New Roman" w:cs="Times New Roman"/>
                <w:color w:val="000000"/>
                <w:szCs w:val="24"/>
              </w:rPr>
            </w:pPr>
            <w:r w:rsidRPr="005A0B8C">
              <w:rPr>
                <w:rFonts w:ascii="Times New Roman" w:eastAsia="宋体" w:hAnsi="Times New Roman" w:cs="Times New Roman"/>
                <w:color w:val="000000"/>
                <w:szCs w:val="24"/>
              </w:rPr>
              <w:t>1.</w:t>
            </w:r>
            <w:r w:rsidRPr="005A0B8C">
              <w:rPr>
                <w:rFonts w:ascii="Times New Roman" w:eastAsia="宋体" w:hAnsi="Times New Roman" w:cs="Times New Roman" w:hint="eastAsia"/>
                <w:color w:val="000000"/>
                <w:szCs w:val="24"/>
              </w:rPr>
              <w:t>本次招标要求的“自动分案子系统优化”必须在现用的审判系统（由北京华宇开发）分案功能上进行定制开发。</w:t>
            </w:r>
          </w:p>
          <w:p w:rsidR="005A0B8C" w:rsidRPr="005A0B8C" w:rsidRDefault="005A0B8C" w:rsidP="005A0B8C">
            <w:pPr>
              <w:outlineLvl w:val="0"/>
              <w:rPr>
                <w:rFonts w:ascii="Times New Roman" w:eastAsia="宋体" w:hAnsi="Times New Roman" w:cs="Times New Roman"/>
                <w:color w:val="000000"/>
                <w:szCs w:val="24"/>
              </w:rPr>
            </w:pPr>
            <w:r w:rsidRPr="005A0B8C">
              <w:rPr>
                <w:rFonts w:ascii="宋体" w:eastAsia="宋体" w:hAnsi="宋体" w:cs="Times New Roman" w:hint="eastAsia"/>
                <w:color w:val="000000"/>
                <w:kern w:val="0"/>
                <w:szCs w:val="21"/>
              </w:rPr>
              <w:t>2.结合审判业务的深度需要，必须要保证“</w:t>
            </w:r>
            <w:r w:rsidRPr="005A0B8C">
              <w:rPr>
                <w:rFonts w:ascii="Times New Roman" w:eastAsia="宋体" w:hAnsi="Times New Roman" w:cs="Times New Roman" w:hint="eastAsia"/>
                <w:color w:val="000000"/>
                <w:szCs w:val="24"/>
              </w:rPr>
              <w:t>案件评查管理系统、民商事案件公开、电子卷宗全案回填系统、案件舆情风险预防评估管理系统”与广西法院现用的审判系统、电子卷宗系统（由北京华宇开发）实现系统对接，业务互联互通。</w:t>
            </w:r>
          </w:p>
          <w:p w:rsidR="005A0B8C" w:rsidRPr="005A0B8C" w:rsidRDefault="005A0B8C" w:rsidP="005A0B8C">
            <w:pPr>
              <w:outlineLvl w:val="0"/>
              <w:rPr>
                <w:rFonts w:ascii="Times New Roman" w:eastAsia="宋体" w:hAnsi="Times New Roman" w:cs="Times New Roman"/>
                <w:color w:val="000000"/>
                <w:szCs w:val="24"/>
              </w:rPr>
            </w:pPr>
            <w:r w:rsidRPr="005A0B8C">
              <w:rPr>
                <w:rFonts w:ascii="Times New Roman" w:eastAsia="宋体" w:hAnsi="Times New Roman" w:cs="Times New Roman"/>
                <w:color w:val="000000"/>
                <w:szCs w:val="24"/>
              </w:rPr>
              <w:t>3.</w:t>
            </w:r>
            <w:r w:rsidRPr="005A0B8C">
              <w:rPr>
                <w:rFonts w:ascii="Times New Roman" w:eastAsia="宋体" w:hAnsi="Times New Roman" w:cs="Times New Roman" w:hint="eastAsia"/>
                <w:color w:val="000000"/>
                <w:szCs w:val="24"/>
              </w:rPr>
              <w:t>如果涉及到需要额外支付对接费用的内容，由中标人承担。</w:t>
            </w:r>
          </w:p>
          <w:p w:rsidR="005A0B8C" w:rsidRPr="005A0B8C" w:rsidRDefault="005A0B8C" w:rsidP="005A0B8C">
            <w:pPr>
              <w:outlineLvl w:val="0"/>
              <w:rPr>
                <w:rFonts w:ascii="Times New Roman" w:eastAsia="宋体" w:hAnsi="Times New Roman" w:cs="Times New Roman"/>
                <w:color w:val="000000"/>
                <w:szCs w:val="24"/>
              </w:rPr>
            </w:pPr>
            <w:r w:rsidRPr="005A0B8C">
              <w:rPr>
                <w:rFonts w:ascii="Times New Roman" w:eastAsia="宋体" w:hAnsi="Times New Roman" w:cs="Times New Roman" w:hint="eastAsia"/>
                <w:color w:val="000000"/>
                <w:szCs w:val="24"/>
              </w:rPr>
              <w:t>针对上述要求，投标人在投标文件中必须提供承诺函并加盖投标人公章。</w:t>
            </w:r>
          </w:p>
        </w:tc>
      </w:tr>
      <w:tr w:rsidR="005A0B8C" w:rsidRPr="005A0B8C" w:rsidTr="00CB508B">
        <w:tc>
          <w:tcPr>
            <w:tcW w:w="2388" w:type="dxa"/>
            <w:gridSpan w:val="3"/>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jc w:val="center"/>
              <w:rPr>
                <w:rFonts w:ascii="宋体" w:eastAsia="宋体" w:hAnsi="宋体" w:cs="Times New Roman"/>
                <w:color w:val="000000"/>
                <w:szCs w:val="21"/>
              </w:rPr>
            </w:pPr>
            <w:r w:rsidRPr="005A0B8C">
              <w:rPr>
                <w:rFonts w:ascii="宋体" w:eastAsia="宋体" w:hAnsi="宋体" w:cs="Times New Roman" w:hint="eastAsia"/>
                <w:color w:val="000000"/>
                <w:szCs w:val="21"/>
              </w:rPr>
              <w:t>售后服务要求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outlineLvl w:val="0"/>
              <w:rPr>
                <w:rFonts w:ascii="宋体" w:eastAsia="宋体" w:hAnsi="宋体" w:cs="Times New Roman"/>
                <w:color w:val="000000"/>
                <w:kern w:val="0"/>
                <w:szCs w:val="21"/>
              </w:rPr>
            </w:pPr>
            <w:r w:rsidRPr="005A0B8C">
              <w:rPr>
                <w:rFonts w:ascii="宋体" w:eastAsia="宋体" w:hAnsi="宋体" w:cs="Times New Roman" w:hint="eastAsia"/>
                <w:color w:val="000000"/>
                <w:kern w:val="0"/>
                <w:szCs w:val="21"/>
              </w:rPr>
              <w:t>1．投标人应在投标文件中提供具体的售后服务方案，提供售后服务具体措施、应急措施以及组织结构等。</w:t>
            </w:r>
          </w:p>
          <w:p w:rsidR="005A0B8C" w:rsidRPr="005A0B8C" w:rsidRDefault="005A0B8C" w:rsidP="005A0B8C">
            <w:pPr>
              <w:outlineLvl w:val="0"/>
              <w:rPr>
                <w:rFonts w:ascii="宋体" w:eastAsia="宋体" w:hAnsi="宋体" w:cs="Times New Roman"/>
                <w:color w:val="000000"/>
                <w:kern w:val="0"/>
                <w:szCs w:val="21"/>
              </w:rPr>
            </w:pPr>
            <w:r w:rsidRPr="005A0B8C">
              <w:rPr>
                <w:rFonts w:ascii="宋体" w:eastAsia="宋体" w:hAnsi="宋体" w:cs="Times New Roman" w:hint="eastAsia"/>
                <w:color w:val="000000"/>
                <w:kern w:val="0"/>
                <w:szCs w:val="21"/>
              </w:rPr>
              <w:t>2．投标人应在投标文件中提供详细的服务计划和服务承诺。在服务计划中要从服务内容、服务方式、服务体系、服务承诺等方面进行明确的说明。服务范围包括系统安装配置、软件升级、性能调优、系统管理等。服务方式包括电话、互联网、E-MAIL、现场和定期巡检、免费服务受理电话等方式。</w:t>
            </w:r>
          </w:p>
          <w:p w:rsidR="005A0B8C" w:rsidRPr="005A0B8C" w:rsidRDefault="005A0B8C" w:rsidP="005A0B8C">
            <w:pPr>
              <w:outlineLvl w:val="0"/>
              <w:rPr>
                <w:rFonts w:ascii="宋体" w:eastAsia="宋体" w:hAnsi="宋体" w:cs="Times New Roman"/>
                <w:color w:val="000000"/>
                <w:kern w:val="0"/>
                <w:szCs w:val="21"/>
              </w:rPr>
            </w:pPr>
            <w:r w:rsidRPr="005A0B8C">
              <w:rPr>
                <w:rFonts w:ascii="宋体" w:eastAsia="宋体" w:hAnsi="宋体" w:cs="Times New Roman" w:hint="eastAsia"/>
                <w:color w:val="000000"/>
                <w:kern w:val="0"/>
                <w:szCs w:val="21"/>
              </w:rPr>
              <w:t>3.中标人提供1年的</w:t>
            </w:r>
            <w:r w:rsidRPr="005A0B8C">
              <w:rPr>
                <w:rFonts w:ascii="宋体" w:eastAsia="宋体" w:hAnsi="宋体" w:cs="宋体" w:hint="eastAsia"/>
                <w:color w:val="000000"/>
                <w:szCs w:val="21"/>
              </w:rPr>
              <w:t>应用系统</w:t>
            </w:r>
            <w:r w:rsidRPr="005A0B8C">
              <w:rPr>
                <w:rFonts w:ascii="宋体" w:eastAsia="宋体" w:hAnsi="宋体" w:cs="Times New Roman" w:hint="eastAsia"/>
                <w:color w:val="000000"/>
                <w:kern w:val="0"/>
                <w:szCs w:val="21"/>
              </w:rPr>
              <w:t>质量保证期，质量保证期从系统验收合格之日起计算。技术支持方式包括：电话技术服务、现场技术服务、定期巡查服务、技术升级服务等。</w:t>
            </w:r>
            <w:proofErr w:type="gramStart"/>
            <w:r w:rsidRPr="005A0B8C">
              <w:rPr>
                <w:rFonts w:ascii="宋体" w:eastAsia="宋体" w:hAnsi="宋体" w:cs="Times New Roman" w:hint="eastAsia"/>
                <w:color w:val="000000"/>
                <w:kern w:val="0"/>
                <w:szCs w:val="21"/>
              </w:rPr>
              <w:t>免费维保服务</w:t>
            </w:r>
            <w:proofErr w:type="gramEnd"/>
            <w:r w:rsidRPr="005A0B8C">
              <w:rPr>
                <w:rFonts w:ascii="宋体" w:eastAsia="宋体" w:hAnsi="宋体" w:cs="Times New Roman" w:hint="eastAsia"/>
                <w:color w:val="000000"/>
                <w:kern w:val="0"/>
                <w:szCs w:val="21"/>
              </w:rPr>
              <w:t>期间。</w:t>
            </w:r>
          </w:p>
        </w:tc>
      </w:tr>
      <w:tr w:rsidR="005A0B8C" w:rsidRPr="005A0B8C" w:rsidTr="00CB508B">
        <w:tc>
          <w:tcPr>
            <w:tcW w:w="2388" w:type="dxa"/>
            <w:gridSpan w:val="3"/>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jc w:val="center"/>
              <w:rPr>
                <w:rFonts w:ascii="宋体" w:eastAsia="宋体" w:hAnsi="宋体" w:cs="Times New Roman"/>
                <w:color w:val="000000"/>
                <w:szCs w:val="21"/>
              </w:rPr>
            </w:pPr>
            <w:r w:rsidRPr="005A0B8C">
              <w:rPr>
                <w:rFonts w:ascii="宋体" w:eastAsia="宋体" w:hAnsi="宋体" w:cs="Times New Roman" w:hint="eastAsia"/>
                <w:color w:val="000000"/>
                <w:szCs w:val="21"/>
              </w:rPr>
              <w:t>培训要求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outlineLvl w:val="0"/>
              <w:rPr>
                <w:rFonts w:ascii="宋体" w:eastAsia="宋体" w:hAnsi="宋体" w:cs="Times New Roman"/>
                <w:color w:val="000000"/>
                <w:kern w:val="0"/>
                <w:szCs w:val="21"/>
              </w:rPr>
            </w:pPr>
            <w:r w:rsidRPr="005A0B8C">
              <w:rPr>
                <w:rFonts w:ascii="宋体" w:eastAsia="宋体" w:hAnsi="宋体" w:cs="Times New Roman" w:hint="eastAsia"/>
                <w:color w:val="000000"/>
                <w:kern w:val="0"/>
                <w:szCs w:val="21"/>
              </w:rPr>
              <w:t>投标人应在投标文件中提供完整的培训计划，安排合理可行，根据培训内容的安排详细计划。具体内容包括：</w:t>
            </w:r>
          </w:p>
          <w:p w:rsidR="005A0B8C" w:rsidRPr="005A0B8C" w:rsidRDefault="005A0B8C" w:rsidP="005A0B8C">
            <w:pPr>
              <w:outlineLvl w:val="0"/>
              <w:rPr>
                <w:rFonts w:ascii="宋体" w:eastAsia="宋体" w:hAnsi="宋体" w:cs="Times New Roman"/>
                <w:color w:val="000000"/>
                <w:kern w:val="0"/>
                <w:szCs w:val="21"/>
              </w:rPr>
            </w:pPr>
            <w:bookmarkStart w:id="1" w:name="_Toc365462524"/>
            <w:r w:rsidRPr="005A0B8C">
              <w:rPr>
                <w:rFonts w:ascii="宋体" w:eastAsia="宋体" w:hAnsi="宋体" w:cs="Times New Roman" w:hint="eastAsia"/>
                <w:color w:val="000000"/>
                <w:kern w:val="0"/>
                <w:szCs w:val="21"/>
              </w:rPr>
              <w:t>1．培训内容</w:t>
            </w:r>
            <w:bookmarkEnd w:id="1"/>
          </w:p>
          <w:p w:rsidR="005A0B8C" w:rsidRPr="005A0B8C" w:rsidRDefault="005A0B8C" w:rsidP="005A0B8C">
            <w:pPr>
              <w:outlineLvl w:val="0"/>
              <w:rPr>
                <w:rFonts w:ascii="宋体" w:eastAsia="宋体" w:hAnsi="宋体" w:cs="Times New Roman"/>
                <w:color w:val="000000"/>
                <w:kern w:val="0"/>
                <w:szCs w:val="21"/>
              </w:rPr>
            </w:pPr>
            <w:r w:rsidRPr="005A0B8C">
              <w:rPr>
                <w:rFonts w:ascii="宋体" w:eastAsia="宋体" w:hAnsi="宋体" w:cs="Times New Roman" w:hint="eastAsia"/>
                <w:color w:val="000000"/>
                <w:kern w:val="0"/>
                <w:szCs w:val="21"/>
              </w:rPr>
              <w:t>本项目的培训内容需要包括应用软件的功能、安装方法、运行管理、使用操作、日常维护等方面。</w:t>
            </w:r>
          </w:p>
          <w:p w:rsidR="005A0B8C" w:rsidRPr="005A0B8C" w:rsidRDefault="005A0B8C" w:rsidP="005A0B8C">
            <w:pPr>
              <w:outlineLvl w:val="0"/>
              <w:rPr>
                <w:rFonts w:ascii="宋体" w:eastAsia="宋体" w:hAnsi="宋体" w:cs="Times New Roman"/>
                <w:color w:val="000000"/>
                <w:kern w:val="0"/>
                <w:szCs w:val="21"/>
              </w:rPr>
            </w:pPr>
            <w:bookmarkStart w:id="2" w:name="_Toc365462525"/>
            <w:r w:rsidRPr="005A0B8C">
              <w:rPr>
                <w:rFonts w:ascii="宋体" w:eastAsia="宋体" w:hAnsi="宋体" w:cs="Times New Roman" w:hint="eastAsia"/>
                <w:color w:val="000000"/>
                <w:kern w:val="0"/>
                <w:szCs w:val="21"/>
              </w:rPr>
              <w:t>2．培训</w:t>
            </w:r>
            <w:bookmarkEnd w:id="2"/>
            <w:r w:rsidRPr="005A0B8C">
              <w:rPr>
                <w:rFonts w:ascii="宋体" w:eastAsia="宋体" w:hAnsi="宋体" w:cs="Times New Roman" w:hint="eastAsia"/>
                <w:color w:val="000000"/>
                <w:kern w:val="0"/>
                <w:szCs w:val="21"/>
              </w:rPr>
              <w:t>体系</w:t>
            </w:r>
          </w:p>
          <w:p w:rsidR="005A0B8C" w:rsidRPr="005A0B8C" w:rsidRDefault="005A0B8C" w:rsidP="005A0B8C">
            <w:pPr>
              <w:outlineLvl w:val="0"/>
              <w:rPr>
                <w:rFonts w:ascii="宋体" w:eastAsia="宋体" w:hAnsi="宋体" w:cs="Times New Roman"/>
                <w:color w:val="000000"/>
                <w:kern w:val="0"/>
                <w:szCs w:val="21"/>
              </w:rPr>
            </w:pPr>
            <w:r w:rsidRPr="005A0B8C">
              <w:rPr>
                <w:rFonts w:ascii="宋体" w:eastAsia="宋体" w:hAnsi="宋体" w:cs="Times New Roman" w:hint="eastAsia"/>
                <w:color w:val="000000"/>
                <w:kern w:val="0"/>
                <w:szCs w:val="21"/>
              </w:rPr>
              <w:t>投标人应具有完整的培训体系结构。</w:t>
            </w:r>
          </w:p>
          <w:p w:rsidR="005A0B8C" w:rsidRPr="005A0B8C" w:rsidRDefault="005A0B8C" w:rsidP="005A0B8C">
            <w:pPr>
              <w:outlineLvl w:val="0"/>
              <w:rPr>
                <w:rFonts w:ascii="宋体" w:eastAsia="宋体" w:hAnsi="宋体" w:cs="Times New Roman"/>
                <w:color w:val="000000"/>
                <w:kern w:val="0"/>
                <w:szCs w:val="21"/>
              </w:rPr>
            </w:pPr>
            <w:bookmarkStart w:id="3" w:name="_Toc365462526"/>
            <w:r w:rsidRPr="005A0B8C">
              <w:rPr>
                <w:rFonts w:ascii="宋体" w:eastAsia="宋体" w:hAnsi="宋体" w:cs="Times New Roman" w:hint="eastAsia"/>
                <w:color w:val="000000"/>
                <w:kern w:val="0"/>
                <w:szCs w:val="21"/>
              </w:rPr>
              <w:t>3．培训计划</w:t>
            </w:r>
            <w:bookmarkEnd w:id="3"/>
          </w:p>
          <w:p w:rsidR="005A0B8C" w:rsidRPr="005A0B8C" w:rsidRDefault="005A0B8C" w:rsidP="005A0B8C">
            <w:pPr>
              <w:outlineLvl w:val="0"/>
              <w:rPr>
                <w:rFonts w:ascii="宋体" w:eastAsia="宋体" w:hAnsi="宋体" w:cs="Times New Roman"/>
                <w:color w:val="000000"/>
                <w:kern w:val="0"/>
                <w:szCs w:val="21"/>
              </w:rPr>
            </w:pPr>
            <w:r w:rsidRPr="005A0B8C">
              <w:rPr>
                <w:rFonts w:ascii="宋体" w:eastAsia="宋体" w:hAnsi="宋体" w:cs="Times New Roman" w:hint="eastAsia"/>
                <w:color w:val="000000"/>
                <w:kern w:val="0"/>
                <w:szCs w:val="21"/>
              </w:rPr>
              <w:t>投标人需制定完善的培训计划，培训计划中需要对一般的操作人员与系统管理员分别制定专门的培训计划。</w:t>
            </w:r>
          </w:p>
          <w:p w:rsidR="005A0B8C" w:rsidRPr="005A0B8C" w:rsidRDefault="005A0B8C" w:rsidP="005A0B8C">
            <w:pPr>
              <w:outlineLvl w:val="0"/>
              <w:rPr>
                <w:rFonts w:ascii="宋体" w:eastAsia="宋体" w:hAnsi="宋体" w:cs="Times New Roman"/>
                <w:color w:val="000000"/>
                <w:kern w:val="0"/>
                <w:szCs w:val="21"/>
              </w:rPr>
            </w:pPr>
            <w:bookmarkStart w:id="4" w:name="_Toc365462527"/>
            <w:r w:rsidRPr="005A0B8C">
              <w:rPr>
                <w:rFonts w:ascii="宋体" w:eastAsia="宋体" w:hAnsi="宋体" w:cs="Times New Roman" w:hint="eastAsia"/>
                <w:color w:val="000000"/>
                <w:kern w:val="0"/>
                <w:szCs w:val="21"/>
              </w:rPr>
              <w:t>4．培训费用</w:t>
            </w:r>
            <w:bookmarkEnd w:id="4"/>
          </w:p>
          <w:p w:rsidR="005A0B8C" w:rsidRPr="005A0B8C" w:rsidRDefault="005A0B8C" w:rsidP="005A0B8C">
            <w:pPr>
              <w:outlineLvl w:val="0"/>
              <w:rPr>
                <w:rFonts w:ascii="宋体" w:eastAsia="宋体" w:hAnsi="宋体" w:cs="Times New Roman"/>
                <w:color w:val="000000"/>
                <w:kern w:val="0"/>
                <w:szCs w:val="21"/>
              </w:rPr>
            </w:pPr>
            <w:r w:rsidRPr="005A0B8C">
              <w:rPr>
                <w:rFonts w:ascii="宋体" w:eastAsia="宋体" w:hAnsi="宋体" w:cs="Times New Roman" w:hint="eastAsia"/>
                <w:color w:val="000000"/>
                <w:kern w:val="0"/>
                <w:szCs w:val="21"/>
              </w:rPr>
              <w:t>投标人须提供本方技术人员在培训过程中所发生的师资、教材编写费用，培</w:t>
            </w:r>
            <w:r w:rsidRPr="005A0B8C">
              <w:rPr>
                <w:rFonts w:ascii="宋体" w:eastAsia="宋体" w:hAnsi="宋体" w:cs="Times New Roman" w:hint="eastAsia"/>
                <w:color w:val="000000"/>
                <w:kern w:val="0"/>
                <w:szCs w:val="21"/>
              </w:rPr>
              <w:lastRenderedPageBreak/>
              <w:t>训费用计入总报价内。培训所需计算机环境、网络环境、场地由采购人提供。</w:t>
            </w:r>
          </w:p>
        </w:tc>
      </w:tr>
      <w:tr w:rsidR="005A0B8C" w:rsidRPr="005A0B8C" w:rsidTr="00CB508B">
        <w:tc>
          <w:tcPr>
            <w:tcW w:w="2388" w:type="dxa"/>
            <w:gridSpan w:val="3"/>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jc w:val="center"/>
              <w:rPr>
                <w:rFonts w:ascii="宋体" w:eastAsia="宋体" w:hAnsi="宋体" w:cs="Times New Roman"/>
                <w:color w:val="000000"/>
                <w:szCs w:val="21"/>
              </w:rPr>
            </w:pPr>
            <w:r w:rsidRPr="005A0B8C">
              <w:rPr>
                <w:rFonts w:ascii="宋体" w:eastAsia="宋体" w:hAnsi="宋体" w:cs="Times New Roman" w:hint="eastAsia"/>
                <w:color w:val="000000"/>
                <w:szCs w:val="21"/>
              </w:rPr>
              <w:lastRenderedPageBreak/>
              <w:t>验收要求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outlineLvl w:val="0"/>
              <w:rPr>
                <w:rFonts w:ascii="宋体" w:eastAsia="宋体" w:hAnsi="宋体" w:cs="Times New Roman"/>
                <w:color w:val="000000"/>
                <w:kern w:val="0"/>
                <w:szCs w:val="21"/>
              </w:rPr>
            </w:pPr>
            <w:r w:rsidRPr="005A0B8C">
              <w:rPr>
                <w:rFonts w:ascii="宋体" w:eastAsia="宋体" w:hAnsi="宋体" w:cs="Times New Roman" w:hint="eastAsia"/>
                <w:color w:val="000000"/>
                <w:kern w:val="0"/>
                <w:szCs w:val="21"/>
              </w:rPr>
              <w:t>1．本系统在推广实施之前，需通过模拟环境测试和实际环境下的试运行。</w:t>
            </w:r>
          </w:p>
          <w:p w:rsidR="005A0B8C" w:rsidRPr="005A0B8C" w:rsidRDefault="005A0B8C" w:rsidP="005A0B8C">
            <w:pPr>
              <w:outlineLvl w:val="0"/>
              <w:rPr>
                <w:rFonts w:ascii="宋体" w:eastAsia="宋体" w:hAnsi="宋体" w:cs="Times New Roman"/>
                <w:color w:val="000000"/>
                <w:kern w:val="0"/>
                <w:szCs w:val="21"/>
              </w:rPr>
            </w:pPr>
            <w:r w:rsidRPr="005A0B8C">
              <w:rPr>
                <w:rFonts w:ascii="宋体" w:eastAsia="宋体" w:hAnsi="宋体" w:cs="Times New Roman" w:hint="eastAsia"/>
                <w:color w:val="000000"/>
                <w:kern w:val="0"/>
                <w:szCs w:val="21"/>
              </w:rPr>
              <w:t>2．中标人需完成所有本项目系统的配置信息初始化及专项定制工作，并进行全面推广，全面推广工作完成后，并且稳定运行一个月以上可以申请项目验收。</w:t>
            </w:r>
          </w:p>
          <w:p w:rsidR="005A0B8C" w:rsidRPr="005A0B8C" w:rsidRDefault="005A0B8C" w:rsidP="005A0B8C">
            <w:pPr>
              <w:outlineLvl w:val="0"/>
              <w:rPr>
                <w:rFonts w:ascii="宋体" w:eastAsia="宋体" w:hAnsi="宋体" w:cs="Times New Roman"/>
                <w:color w:val="000000"/>
                <w:kern w:val="0"/>
                <w:szCs w:val="21"/>
              </w:rPr>
            </w:pPr>
            <w:r w:rsidRPr="005A0B8C">
              <w:rPr>
                <w:rFonts w:ascii="宋体" w:eastAsia="宋体" w:hAnsi="宋体" w:cs="Times New Roman" w:hint="eastAsia"/>
                <w:color w:val="000000"/>
                <w:kern w:val="0"/>
                <w:szCs w:val="21"/>
              </w:rPr>
              <w:t>3．在进行验收前，中标人应做好以下工作：</w:t>
            </w:r>
          </w:p>
          <w:p w:rsidR="005A0B8C" w:rsidRPr="005A0B8C" w:rsidRDefault="005A0B8C" w:rsidP="005A0B8C">
            <w:pPr>
              <w:outlineLvl w:val="0"/>
              <w:rPr>
                <w:rFonts w:ascii="宋体" w:eastAsia="宋体" w:hAnsi="宋体" w:cs="Times New Roman"/>
                <w:color w:val="000000"/>
                <w:kern w:val="0"/>
                <w:szCs w:val="21"/>
              </w:rPr>
            </w:pPr>
            <w:r w:rsidRPr="005A0B8C">
              <w:rPr>
                <w:rFonts w:ascii="宋体" w:eastAsia="宋体" w:hAnsi="宋体" w:cs="Times New Roman" w:hint="eastAsia"/>
                <w:color w:val="000000"/>
                <w:kern w:val="0"/>
                <w:szCs w:val="21"/>
              </w:rPr>
              <w:t>相关法院的实施报告，试运行阶段运行记录，项目验收报告，应用系统的相关需求分析文档、系统设计文档、系统测试文档、软件用户操作手册、软件培训资料等。最终验收的结果要求提供由参加项目终</w:t>
            </w:r>
            <w:proofErr w:type="gramStart"/>
            <w:r w:rsidRPr="005A0B8C">
              <w:rPr>
                <w:rFonts w:ascii="宋体" w:eastAsia="宋体" w:hAnsi="宋体" w:cs="Times New Roman" w:hint="eastAsia"/>
                <w:color w:val="000000"/>
                <w:kern w:val="0"/>
                <w:szCs w:val="21"/>
              </w:rPr>
              <w:t>验各方</w:t>
            </w:r>
            <w:proofErr w:type="gramEnd"/>
            <w:r w:rsidRPr="005A0B8C">
              <w:rPr>
                <w:rFonts w:ascii="宋体" w:eastAsia="宋体" w:hAnsi="宋体" w:cs="Times New Roman" w:hint="eastAsia"/>
                <w:color w:val="000000"/>
                <w:kern w:val="0"/>
                <w:szCs w:val="21"/>
              </w:rPr>
              <w:t>签字的最终验收报告，并且给出最终验收的明确结果。通过最终验收后，即进入系统运行维护阶段。</w:t>
            </w:r>
          </w:p>
        </w:tc>
      </w:tr>
      <w:tr w:rsidR="005A0B8C" w:rsidRPr="005A0B8C" w:rsidTr="00CB508B">
        <w:tc>
          <w:tcPr>
            <w:tcW w:w="2388" w:type="dxa"/>
            <w:gridSpan w:val="3"/>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jc w:val="center"/>
              <w:rPr>
                <w:rFonts w:ascii="宋体" w:eastAsia="宋体" w:hAnsi="宋体" w:cs="Times New Roman"/>
                <w:color w:val="000000"/>
                <w:szCs w:val="21"/>
              </w:rPr>
            </w:pPr>
            <w:r w:rsidRPr="005A0B8C">
              <w:rPr>
                <w:rFonts w:ascii="宋体" w:eastAsia="宋体" w:hAnsi="宋体" w:cs="Times New Roman" w:hint="eastAsia"/>
                <w:color w:val="000000"/>
                <w:szCs w:val="21"/>
              </w:rPr>
              <w:t>付款方式</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tabs>
                <w:tab w:val="left" w:pos="180"/>
                <w:tab w:val="left" w:pos="1620"/>
              </w:tabs>
              <w:spacing w:line="400" w:lineRule="exact"/>
              <w:jc w:val="left"/>
              <w:rPr>
                <w:rFonts w:ascii="宋体" w:eastAsia="宋体" w:hAnsi="宋体" w:cs="Times New Roman"/>
                <w:color w:val="000000"/>
                <w:kern w:val="0"/>
                <w:szCs w:val="21"/>
              </w:rPr>
            </w:pPr>
            <w:r w:rsidRPr="005A0B8C">
              <w:rPr>
                <w:rFonts w:ascii="宋体" w:eastAsia="宋体" w:hAnsi="宋体" w:cs="Times New Roman" w:hint="eastAsia"/>
                <w:color w:val="000000"/>
                <w:kern w:val="0"/>
                <w:szCs w:val="21"/>
              </w:rPr>
              <w:t>1．签订合同后20个工作日内支付合同金额的60%，验收合格后付完剩余款项。</w:t>
            </w:r>
          </w:p>
          <w:p w:rsidR="005A0B8C" w:rsidRPr="005A0B8C" w:rsidRDefault="005A0B8C" w:rsidP="005A0B8C">
            <w:pPr>
              <w:tabs>
                <w:tab w:val="left" w:pos="180"/>
                <w:tab w:val="left" w:pos="1620"/>
              </w:tabs>
              <w:spacing w:line="400" w:lineRule="exact"/>
              <w:jc w:val="left"/>
              <w:rPr>
                <w:rFonts w:ascii="宋体" w:eastAsia="宋体" w:hAnsi="宋体" w:cs="Times New Roman"/>
                <w:color w:val="000000"/>
                <w:kern w:val="0"/>
                <w:szCs w:val="21"/>
              </w:rPr>
            </w:pPr>
            <w:r w:rsidRPr="005A0B8C">
              <w:rPr>
                <w:rFonts w:ascii="宋体" w:eastAsia="宋体" w:hAnsi="宋体" w:cs="Times New Roman" w:hint="eastAsia"/>
                <w:color w:val="000000"/>
                <w:kern w:val="0"/>
                <w:szCs w:val="21"/>
              </w:rPr>
              <w:t>2．签订合同前中标人缴纳合同金额5%的履约保证金，项目验收合格后20个工作日内退还中标人（无息）。如中标人不能按照合同约定交付，则采购人有权按每逾期1天扣减合同金额的0.1%进行扣款，扣完为止。</w:t>
            </w:r>
          </w:p>
        </w:tc>
      </w:tr>
      <w:tr w:rsidR="005A0B8C" w:rsidRPr="005A0B8C" w:rsidTr="00CB508B">
        <w:tc>
          <w:tcPr>
            <w:tcW w:w="2388" w:type="dxa"/>
            <w:gridSpan w:val="3"/>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jc w:val="center"/>
              <w:rPr>
                <w:rFonts w:ascii="宋体" w:eastAsia="宋体" w:hAnsi="宋体" w:cs="Times New Roman"/>
                <w:color w:val="000000"/>
                <w:szCs w:val="21"/>
              </w:rPr>
            </w:pPr>
            <w:r w:rsidRPr="005A0B8C">
              <w:rPr>
                <w:rFonts w:ascii="宋体" w:eastAsia="宋体" w:hAnsi="宋体" w:cs="Times New Roman" w:hint="eastAsia"/>
                <w:color w:val="000000"/>
                <w:szCs w:val="21"/>
              </w:rPr>
              <w:t>其他要求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tabs>
                <w:tab w:val="left" w:pos="180"/>
                <w:tab w:val="left" w:pos="1620"/>
              </w:tabs>
              <w:spacing w:line="400" w:lineRule="exact"/>
              <w:jc w:val="left"/>
              <w:rPr>
                <w:rFonts w:ascii="宋体" w:eastAsia="宋体" w:hAnsi="宋体" w:cs="Times New Roman"/>
                <w:color w:val="000000"/>
                <w:kern w:val="0"/>
                <w:szCs w:val="21"/>
              </w:rPr>
            </w:pPr>
            <w:r w:rsidRPr="005A0B8C">
              <w:rPr>
                <w:rFonts w:ascii="宋体" w:eastAsia="宋体" w:hAnsi="宋体" w:cs="Times New Roman" w:hint="eastAsia"/>
                <w:color w:val="000000"/>
                <w:kern w:val="0"/>
                <w:szCs w:val="21"/>
              </w:rPr>
              <w:t>1．中标人无法达到合同内容约定的，采购人有权没收履约保证金并停止支付其余合同款项。</w:t>
            </w:r>
          </w:p>
          <w:p w:rsidR="005A0B8C" w:rsidRPr="005A0B8C" w:rsidRDefault="005A0B8C" w:rsidP="005A0B8C">
            <w:pPr>
              <w:tabs>
                <w:tab w:val="left" w:pos="180"/>
                <w:tab w:val="left" w:pos="1620"/>
              </w:tabs>
              <w:spacing w:line="400" w:lineRule="exact"/>
              <w:jc w:val="left"/>
              <w:rPr>
                <w:rFonts w:ascii="宋体" w:eastAsia="宋体" w:hAnsi="宋体" w:cs="Times New Roman"/>
                <w:color w:val="000000"/>
                <w:kern w:val="0"/>
                <w:szCs w:val="21"/>
              </w:rPr>
            </w:pPr>
            <w:r w:rsidRPr="005A0B8C">
              <w:rPr>
                <w:rFonts w:ascii="宋体" w:eastAsia="宋体" w:hAnsi="宋体" w:cs="Times New Roman" w:hint="eastAsia"/>
                <w:color w:val="000000"/>
                <w:kern w:val="0"/>
                <w:szCs w:val="21"/>
              </w:rPr>
              <w:t>2．签订合同的同时，中标人需与采购人签订保密协议，如有违反，采购人有权终止合同。</w:t>
            </w:r>
          </w:p>
          <w:p w:rsidR="005A0B8C" w:rsidRPr="005A0B8C" w:rsidRDefault="005A0B8C" w:rsidP="005A0B8C">
            <w:pPr>
              <w:tabs>
                <w:tab w:val="left" w:pos="180"/>
                <w:tab w:val="left" w:pos="1620"/>
              </w:tabs>
              <w:spacing w:line="400" w:lineRule="exact"/>
              <w:jc w:val="left"/>
              <w:rPr>
                <w:rFonts w:ascii="宋体" w:eastAsia="宋体" w:hAnsi="宋体" w:cs="Times New Roman"/>
                <w:color w:val="000000"/>
                <w:kern w:val="0"/>
                <w:szCs w:val="21"/>
              </w:rPr>
            </w:pPr>
            <w:r w:rsidRPr="005A0B8C">
              <w:rPr>
                <w:rFonts w:ascii="宋体" w:eastAsia="宋体" w:hAnsi="宋体" w:cs="Times New Roman" w:hint="eastAsia"/>
                <w:color w:val="000000"/>
                <w:kern w:val="0"/>
                <w:szCs w:val="21"/>
              </w:rPr>
              <w:t>3．质保期内，中标人需按照采购人要求免费对系统进行完善，包括接口开发调试、功能模块完善。</w:t>
            </w:r>
          </w:p>
          <w:p w:rsidR="005A0B8C" w:rsidRPr="005A0B8C" w:rsidRDefault="005A0B8C" w:rsidP="005A0B8C">
            <w:pPr>
              <w:tabs>
                <w:tab w:val="left" w:pos="180"/>
                <w:tab w:val="left" w:pos="1620"/>
              </w:tabs>
              <w:spacing w:line="400" w:lineRule="exact"/>
              <w:jc w:val="left"/>
              <w:rPr>
                <w:rFonts w:ascii="宋体" w:eastAsia="宋体" w:hAnsi="宋体" w:cs="Times New Roman"/>
                <w:color w:val="000000"/>
                <w:kern w:val="0"/>
                <w:szCs w:val="21"/>
              </w:rPr>
            </w:pPr>
            <w:r w:rsidRPr="005A0B8C">
              <w:rPr>
                <w:rFonts w:ascii="宋体" w:eastAsia="宋体" w:hAnsi="宋体" w:cs="Times New Roman" w:hint="eastAsia"/>
                <w:color w:val="000000"/>
                <w:kern w:val="0"/>
                <w:szCs w:val="21"/>
              </w:rPr>
              <w:t>4.中标人需要安排1名项目负责人作为项目的统筹和业务协调人员，同时须指派至少5名具备一定的软件项目经验的技术工程师。</w:t>
            </w:r>
          </w:p>
        </w:tc>
      </w:tr>
      <w:tr w:rsidR="005A0B8C" w:rsidRPr="005A0B8C" w:rsidTr="00CB508B">
        <w:tc>
          <w:tcPr>
            <w:tcW w:w="9628" w:type="dxa"/>
            <w:gridSpan w:val="5"/>
            <w:tcBorders>
              <w:top w:val="single" w:sz="4" w:space="0" w:color="auto"/>
              <w:left w:val="single" w:sz="4" w:space="0" w:color="auto"/>
              <w:bottom w:val="single" w:sz="4" w:space="0" w:color="auto"/>
              <w:right w:val="single" w:sz="4" w:space="0" w:color="auto"/>
            </w:tcBorders>
          </w:tcPr>
          <w:p w:rsidR="005A0B8C" w:rsidRPr="005A0B8C" w:rsidRDefault="005A0B8C" w:rsidP="005A0B8C">
            <w:pPr>
              <w:spacing w:line="320" w:lineRule="exact"/>
              <w:rPr>
                <w:rFonts w:ascii="宋体" w:eastAsia="宋体" w:hAnsi="宋体" w:cs="宋体"/>
                <w:color w:val="000000"/>
                <w:szCs w:val="21"/>
              </w:rPr>
            </w:pPr>
            <w:r w:rsidRPr="005A0B8C">
              <w:rPr>
                <w:rFonts w:ascii="宋体" w:eastAsia="宋体" w:hAnsi="宋体" w:cs="宋体" w:hint="eastAsia"/>
                <w:b/>
                <w:color w:val="000000"/>
                <w:szCs w:val="21"/>
              </w:rPr>
              <w:t>采购人对项目的特殊要求及说明</w:t>
            </w:r>
          </w:p>
        </w:tc>
      </w:tr>
      <w:tr w:rsidR="005A0B8C" w:rsidRPr="005A0B8C" w:rsidTr="00CB508B">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20" w:lineRule="exact"/>
              <w:rPr>
                <w:rFonts w:ascii="宋体" w:eastAsia="宋体" w:hAnsi="宋体" w:cs="宋体"/>
                <w:color w:val="000000"/>
                <w:szCs w:val="21"/>
              </w:rPr>
            </w:pPr>
            <w:r w:rsidRPr="005A0B8C">
              <w:rPr>
                <w:rFonts w:ascii="宋体" w:eastAsia="宋体" w:hAnsi="宋体" w:cs="宋体" w:hint="eastAsia"/>
                <w:color w:val="000000"/>
                <w:szCs w:val="21"/>
              </w:rPr>
              <w:t>▲产品说明</w:t>
            </w:r>
          </w:p>
        </w:tc>
        <w:tc>
          <w:tcPr>
            <w:tcW w:w="7240" w:type="dxa"/>
            <w:gridSpan w:val="2"/>
            <w:tcBorders>
              <w:top w:val="single" w:sz="4" w:space="0" w:color="auto"/>
              <w:left w:val="single" w:sz="4" w:space="0" w:color="auto"/>
              <w:bottom w:val="single" w:sz="4" w:space="0" w:color="auto"/>
              <w:right w:val="single" w:sz="4" w:space="0" w:color="auto"/>
            </w:tcBorders>
          </w:tcPr>
          <w:p w:rsidR="005A0B8C" w:rsidRPr="005A0B8C" w:rsidRDefault="005A0B8C" w:rsidP="005A0B8C">
            <w:pPr>
              <w:jc w:val="left"/>
              <w:rPr>
                <w:rFonts w:ascii="宋体" w:eastAsia="宋体" w:hAnsi="宋体" w:cs="宋体"/>
                <w:color w:val="000000"/>
                <w:szCs w:val="21"/>
              </w:rPr>
            </w:pPr>
            <w:r w:rsidRPr="005A0B8C">
              <w:rPr>
                <w:rFonts w:ascii="宋体" w:eastAsia="宋体" w:hAnsi="宋体" w:cs="宋体" w:hint="eastAsia"/>
                <w:color w:val="000000"/>
                <w:szCs w:val="21"/>
              </w:rPr>
              <w:t>1、本项目货物不接受进口产品（即通过中国海关报关验放进入中国境内且产自关境外的产品）参与投标，如有此类产品参与投标的做无效标处理。</w:t>
            </w:r>
          </w:p>
          <w:p w:rsidR="005A0B8C" w:rsidRPr="005A0B8C" w:rsidRDefault="005A0B8C" w:rsidP="005A0B8C">
            <w:pPr>
              <w:jc w:val="left"/>
              <w:rPr>
                <w:rFonts w:ascii="宋体" w:eastAsia="宋体" w:hAnsi="宋体" w:cs="宋体"/>
                <w:color w:val="000000"/>
                <w:szCs w:val="21"/>
              </w:rPr>
            </w:pPr>
            <w:r w:rsidRPr="005A0B8C">
              <w:rPr>
                <w:rFonts w:ascii="宋体" w:eastAsia="宋体" w:hAnsi="宋体" w:cs="宋体" w:hint="eastAsia"/>
                <w:color w:val="000000"/>
                <w:szCs w:val="21"/>
              </w:rPr>
              <w:t>2、本项目是服务类采购，无核心产品要求。</w:t>
            </w:r>
          </w:p>
        </w:tc>
      </w:tr>
      <w:tr w:rsidR="005A0B8C" w:rsidRPr="005A0B8C" w:rsidTr="00CB508B">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spacing w:line="320" w:lineRule="exact"/>
              <w:rPr>
                <w:rFonts w:ascii="宋体" w:eastAsia="宋体" w:hAnsi="宋体" w:cs="Times New Roman"/>
                <w:color w:val="000000"/>
                <w:kern w:val="0"/>
                <w:szCs w:val="21"/>
              </w:rPr>
            </w:pPr>
            <w:r w:rsidRPr="005A0B8C">
              <w:rPr>
                <w:rFonts w:ascii="宋体" w:eastAsia="宋体" w:hAnsi="宋体" w:cs="Times New Roman" w:hint="eastAsia"/>
                <w:color w:val="000000"/>
                <w:kern w:val="0"/>
                <w:szCs w:val="21"/>
              </w:rPr>
              <w:t>供应</w:t>
            </w:r>
            <w:proofErr w:type="gramStart"/>
            <w:r w:rsidRPr="005A0B8C">
              <w:rPr>
                <w:rFonts w:ascii="宋体" w:eastAsia="宋体" w:hAnsi="宋体" w:cs="Times New Roman" w:hint="eastAsia"/>
                <w:color w:val="000000"/>
                <w:kern w:val="0"/>
                <w:szCs w:val="21"/>
              </w:rPr>
              <w:t>商注册</w:t>
            </w:r>
            <w:proofErr w:type="gramEnd"/>
            <w:r w:rsidRPr="005A0B8C">
              <w:rPr>
                <w:rFonts w:ascii="宋体" w:eastAsia="宋体" w:hAnsi="宋体" w:cs="Times New Roman" w:hint="eastAsia"/>
                <w:color w:val="000000"/>
                <w:kern w:val="0"/>
                <w:szCs w:val="21"/>
              </w:rPr>
              <w:t>要求要求</w:t>
            </w:r>
          </w:p>
        </w:tc>
        <w:tc>
          <w:tcPr>
            <w:tcW w:w="7240" w:type="dxa"/>
            <w:gridSpan w:val="2"/>
            <w:tcBorders>
              <w:top w:val="single" w:sz="4" w:space="0" w:color="auto"/>
              <w:left w:val="single" w:sz="4" w:space="0" w:color="auto"/>
              <w:bottom w:val="single" w:sz="4" w:space="0" w:color="auto"/>
              <w:right w:val="single" w:sz="4" w:space="0" w:color="auto"/>
            </w:tcBorders>
          </w:tcPr>
          <w:p w:rsidR="005A0B8C" w:rsidRPr="005A0B8C" w:rsidRDefault="005A0B8C" w:rsidP="005A0B8C">
            <w:pPr>
              <w:widowControl/>
              <w:rPr>
                <w:rFonts w:ascii="Times New Roman" w:eastAsia="宋体" w:hAnsi="Times New Roman" w:cs="Times New Roman"/>
                <w:b/>
                <w:color w:val="000000"/>
                <w:szCs w:val="24"/>
              </w:rPr>
            </w:pPr>
            <w:r w:rsidRPr="005A0B8C">
              <w:rPr>
                <w:rFonts w:ascii="Times New Roman" w:eastAsia="宋体" w:hAnsi="Times New Roman" w:cs="Times New Roman" w:hint="eastAsia"/>
                <w:b/>
                <w:color w:val="000000"/>
                <w:szCs w:val="24"/>
              </w:rPr>
              <w:t>为避免供应商不良诚信记录的发生，及配合采购单位政府采购项目执行和备案，未在政</w:t>
            </w:r>
            <w:proofErr w:type="gramStart"/>
            <w:r w:rsidRPr="005A0B8C">
              <w:rPr>
                <w:rFonts w:ascii="Times New Roman" w:eastAsia="宋体" w:hAnsi="Times New Roman" w:cs="Times New Roman" w:hint="eastAsia"/>
                <w:b/>
                <w:color w:val="000000"/>
                <w:szCs w:val="24"/>
              </w:rPr>
              <w:t>采云</w:t>
            </w:r>
            <w:proofErr w:type="gramEnd"/>
            <w:r w:rsidRPr="005A0B8C">
              <w:rPr>
                <w:rFonts w:ascii="Times New Roman" w:eastAsia="宋体" w:hAnsi="Times New Roman" w:cs="Times New Roman" w:hint="eastAsia"/>
                <w:b/>
                <w:color w:val="000000"/>
                <w:szCs w:val="24"/>
              </w:rPr>
              <w:t>注册的供应商可在获取招标文件后登录政</w:t>
            </w:r>
            <w:proofErr w:type="gramStart"/>
            <w:r w:rsidRPr="005A0B8C">
              <w:rPr>
                <w:rFonts w:ascii="Times New Roman" w:eastAsia="宋体" w:hAnsi="Times New Roman" w:cs="Times New Roman" w:hint="eastAsia"/>
                <w:b/>
                <w:color w:val="000000"/>
                <w:szCs w:val="24"/>
              </w:rPr>
              <w:t>采云</w:t>
            </w:r>
            <w:proofErr w:type="gramEnd"/>
            <w:r w:rsidRPr="005A0B8C">
              <w:rPr>
                <w:rFonts w:ascii="Times New Roman" w:eastAsia="宋体" w:hAnsi="Times New Roman" w:cs="Times New Roman" w:hint="eastAsia"/>
                <w:b/>
                <w:color w:val="000000"/>
                <w:szCs w:val="24"/>
              </w:rPr>
              <w:t>进行注册，如在操作过程中遇到问题或者需要技术支持，请致电政</w:t>
            </w:r>
            <w:proofErr w:type="gramStart"/>
            <w:r w:rsidRPr="005A0B8C">
              <w:rPr>
                <w:rFonts w:ascii="Times New Roman" w:eastAsia="宋体" w:hAnsi="Times New Roman" w:cs="Times New Roman" w:hint="eastAsia"/>
                <w:b/>
                <w:color w:val="000000"/>
                <w:szCs w:val="24"/>
              </w:rPr>
              <w:t>采云</w:t>
            </w:r>
            <w:proofErr w:type="gramEnd"/>
            <w:r w:rsidRPr="005A0B8C">
              <w:rPr>
                <w:rFonts w:ascii="Times New Roman" w:eastAsia="宋体" w:hAnsi="Times New Roman" w:cs="Times New Roman" w:hint="eastAsia"/>
                <w:b/>
                <w:color w:val="000000"/>
                <w:szCs w:val="24"/>
              </w:rPr>
              <w:t>客服热线：</w:t>
            </w:r>
            <w:r w:rsidRPr="005A0B8C">
              <w:rPr>
                <w:rFonts w:ascii="Times New Roman" w:eastAsia="宋体" w:hAnsi="Times New Roman" w:cs="Times New Roman"/>
                <w:b/>
                <w:color w:val="000000"/>
                <w:szCs w:val="24"/>
              </w:rPr>
              <w:t>400-881-7190</w:t>
            </w:r>
            <w:r w:rsidRPr="005A0B8C">
              <w:rPr>
                <w:rFonts w:ascii="Times New Roman" w:eastAsia="宋体" w:hAnsi="Times New Roman" w:cs="Times New Roman" w:hint="eastAsia"/>
                <w:b/>
                <w:color w:val="000000"/>
                <w:szCs w:val="24"/>
              </w:rPr>
              <w:t>。</w:t>
            </w:r>
          </w:p>
        </w:tc>
      </w:tr>
      <w:tr w:rsidR="005A0B8C" w:rsidRPr="005A0B8C" w:rsidTr="00CB508B">
        <w:trPr>
          <w:trHeight w:val="412"/>
        </w:trPr>
        <w:tc>
          <w:tcPr>
            <w:tcW w:w="9628" w:type="dxa"/>
            <w:gridSpan w:val="5"/>
            <w:tcBorders>
              <w:top w:val="single" w:sz="4" w:space="0" w:color="auto"/>
              <w:left w:val="single" w:sz="4" w:space="0" w:color="auto"/>
              <w:bottom w:val="single" w:sz="4" w:space="0" w:color="auto"/>
              <w:right w:val="single" w:sz="4" w:space="0" w:color="auto"/>
            </w:tcBorders>
          </w:tcPr>
          <w:p w:rsidR="005A0B8C" w:rsidRPr="005A0B8C" w:rsidRDefault="005A0B8C" w:rsidP="005A0B8C">
            <w:pPr>
              <w:jc w:val="left"/>
              <w:rPr>
                <w:rFonts w:ascii="宋体" w:eastAsia="宋体" w:hAnsi="宋体" w:cs="宋体"/>
                <w:color w:val="000000"/>
                <w:szCs w:val="21"/>
              </w:rPr>
            </w:pPr>
            <w:r w:rsidRPr="005A0B8C">
              <w:rPr>
                <w:rFonts w:ascii="宋体" w:eastAsia="宋体" w:hAnsi="宋体" w:cs="宋体" w:hint="eastAsia"/>
                <w:b/>
                <w:color w:val="000000"/>
                <w:szCs w:val="21"/>
              </w:rPr>
              <w:t>投标人的资信要求表</w:t>
            </w:r>
          </w:p>
        </w:tc>
      </w:tr>
      <w:tr w:rsidR="005A0B8C" w:rsidRPr="005A0B8C" w:rsidTr="00CB508B">
        <w:trPr>
          <w:trHeight w:val="433"/>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rPr>
                <w:rFonts w:ascii="Times New Roman" w:eastAsia="宋体" w:hAnsi="Times New Roman" w:cs="Times New Roman"/>
                <w:color w:val="000000"/>
                <w:szCs w:val="24"/>
              </w:rPr>
            </w:pPr>
            <w:r w:rsidRPr="005A0B8C">
              <w:rPr>
                <w:rFonts w:ascii="Times New Roman" w:eastAsia="宋体" w:hAnsi="Times New Roman" w:cs="Times New Roman" w:hint="eastAsia"/>
                <w:color w:val="000000"/>
                <w:szCs w:val="24"/>
              </w:rPr>
              <w:t>政策性加分条件</w:t>
            </w:r>
          </w:p>
        </w:tc>
        <w:tc>
          <w:tcPr>
            <w:tcW w:w="7240" w:type="dxa"/>
            <w:gridSpan w:val="2"/>
            <w:tcBorders>
              <w:top w:val="single" w:sz="4" w:space="0" w:color="auto"/>
              <w:left w:val="single" w:sz="4" w:space="0" w:color="auto"/>
              <w:bottom w:val="single" w:sz="4" w:space="0" w:color="auto"/>
              <w:right w:val="single" w:sz="4" w:space="0" w:color="auto"/>
            </w:tcBorders>
          </w:tcPr>
          <w:p w:rsidR="005A0B8C" w:rsidRPr="005A0B8C" w:rsidRDefault="005A0B8C" w:rsidP="005A0B8C">
            <w:pPr>
              <w:rPr>
                <w:rFonts w:ascii="Times New Roman" w:eastAsia="宋体" w:hAnsi="Times New Roman" w:cs="Times New Roman"/>
                <w:color w:val="000000"/>
                <w:szCs w:val="24"/>
              </w:rPr>
            </w:pPr>
            <w:r w:rsidRPr="005A0B8C">
              <w:rPr>
                <w:rFonts w:ascii="Times New Roman" w:eastAsia="宋体" w:hAnsi="Times New Roman" w:cs="Times New Roman" w:hint="eastAsia"/>
                <w:color w:val="000000"/>
                <w:szCs w:val="24"/>
              </w:rPr>
              <w:t>符合节能环保等国家政策要求。</w:t>
            </w:r>
          </w:p>
        </w:tc>
      </w:tr>
      <w:tr w:rsidR="005A0B8C" w:rsidRPr="005A0B8C" w:rsidTr="00CB508B">
        <w:trPr>
          <w:trHeight w:val="396"/>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rPr>
                <w:rFonts w:ascii="Times New Roman" w:eastAsia="宋体" w:hAnsi="Times New Roman" w:cs="Times New Roman"/>
                <w:color w:val="000000"/>
                <w:szCs w:val="24"/>
              </w:rPr>
            </w:pPr>
            <w:r w:rsidRPr="005A0B8C">
              <w:rPr>
                <w:rFonts w:ascii="Times New Roman" w:eastAsia="宋体" w:hAnsi="Times New Roman" w:cs="Times New Roman" w:hint="eastAsia"/>
                <w:color w:val="000000"/>
                <w:szCs w:val="24"/>
              </w:rPr>
              <w:t>质量管理、企业信用要求</w:t>
            </w:r>
          </w:p>
        </w:tc>
        <w:tc>
          <w:tcPr>
            <w:tcW w:w="7240" w:type="dxa"/>
            <w:gridSpan w:val="2"/>
            <w:tcBorders>
              <w:top w:val="single" w:sz="4" w:space="0" w:color="auto"/>
              <w:left w:val="single" w:sz="4" w:space="0" w:color="auto"/>
              <w:bottom w:val="single" w:sz="4" w:space="0" w:color="auto"/>
              <w:right w:val="single" w:sz="4" w:space="0" w:color="auto"/>
            </w:tcBorders>
          </w:tcPr>
          <w:p w:rsidR="005A0B8C" w:rsidRPr="005A0B8C" w:rsidRDefault="005A0B8C" w:rsidP="005A0B8C">
            <w:pPr>
              <w:rPr>
                <w:rFonts w:ascii="Times New Roman" w:eastAsia="宋体" w:hAnsi="Times New Roman" w:cs="Times New Roman"/>
                <w:color w:val="000000"/>
                <w:szCs w:val="24"/>
              </w:rPr>
            </w:pPr>
            <w:r w:rsidRPr="005A0B8C">
              <w:rPr>
                <w:rFonts w:ascii="Times New Roman" w:eastAsia="宋体" w:hAnsi="Times New Roman" w:cs="Times New Roman" w:hint="eastAsia"/>
                <w:color w:val="000000"/>
                <w:szCs w:val="24"/>
              </w:rPr>
              <w:t>详见《第四章评标办法及评分标准》。</w:t>
            </w:r>
          </w:p>
        </w:tc>
      </w:tr>
      <w:tr w:rsidR="005A0B8C" w:rsidRPr="005A0B8C" w:rsidTr="00CB508B">
        <w:tc>
          <w:tcPr>
            <w:tcW w:w="2388" w:type="dxa"/>
            <w:gridSpan w:val="3"/>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rPr>
                <w:rFonts w:ascii="Times New Roman" w:eastAsia="宋体" w:hAnsi="Times New Roman" w:cs="Times New Roman"/>
                <w:color w:val="000000"/>
                <w:szCs w:val="24"/>
              </w:rPr>
            </w:pPr>
            <w:r w:rsidRPr="005A0B8C">
              <w:rPr>
                <w:rFonts w:ascii="Times New Roman" w:eastAsia="宋体" w:hAnsi="Times New Roman" w:cs="Times New Roman" w:hint="eastAsia"/>
                <w:color w:val="000000"/>
                <w:szCs w:val="24"/>
              </w:rPr>
              <w:t>能力或业绩</w:t>
            </w:r>
          </w:p>
          <w:p w:rsidR="005A0B8C" w:rsidRPr="005A0B8C" w:rsidRDefault="005A0B8C" w:rsidP="005A0B8C">
            <w:pPr>
              <w:rPr>
                <w:rFonts w:ascii="Times New Roman" w:eastAsia="宋体" w:hAnsi="Times New Roman" w:cs="Times New Roman"/>
                <w:color w:val="000000"/>
                <w:szCs w:val="24"/>
              </w:rPr>
            </w:pPr>
            <w:r w:rsidRPr="005A0B8C">
              <w:rPr>
                <w:rFonts w:ascii="Times New Roman" w:eastAsia="宋体" w:hAnsi="Times New Roman" w:cs="Times New Roman" w:hint="eastAsia"/>
                <w:color w:val="000000"/>
                <w:szCs w:val="24"/>
              </w:rPr>
              <w:t>要求</w:t>
            </w:r>
          </w:p>
        </w:tc>
        <w:tc>
          <w:tcPr>
            <w:tcW w:w="7240" w:type="dxa"/>
            <w:gridSpan w:val="2"/>
            <w:tcBorders>
              <w:top w:val="single" w:sz="4" w:space="0" w:color="auto"/>
              <w:left w:val="single" w:sz="4" w:space="0" w:color="auto"/>
              <w:bottom w:val="single" w:sz="4" w:space="0" w:color="auto"/>
              <w:right w:val="single" w:sz="4" w:space="0" w:color="auto"/>
            </w:tcBorders>
          </w:tcPr>
          <w:p w:rsidR="005A0B8C" w:rsidRPr="005A0B8C" w:rsidRDefault="005A0B8C" w:rsidP="005A0B8C">
            <w:pPr>
              <w:rPr>
                <w:rFonts w:ascii="Times New Roman" w:eastAsia="宋体" w:hAnsi="Times New Roman" w:cs="Times New Roman"/>
                <w:color w:val="000000"/>
                <w:szCs w:val="24"/>
              </w:rPr>
            </w:pPr>
            <w:r w:rsidRPr="005A0B8C">
              <w:rPr>
                <w:rFonts w:ascii="Times New Roman" w:eastAsia="宋体" w:hAnsi="Times New Roman" w:cs="Times New Roman" w:hint="eastAsia"/>
                <w:color w:val="000000"/>
                <w:szCs w:val="24"/>
              </w:rPr>
              <w:t>详见《第四章评标办法及评分标准》。</w:t>
            </w:r>
          </w:p>
        </w:tc>
      </w:tr>
      <w:tr w:rsidR="005A0B8C" w:rsidRPr="005A0B8C" w:rsidTr="00CB508B">
        <w:tc>
          <w:tcPr>
            <w:tcW w:w="2388" w:type="dxa"/>
            <w:gridSpan w:val="3"/>
            <w:tcBorders>
              <w:top w:val="single" w:sz="4" w:space="0" w:color="auto"/>
              <w:left w:val="single" w:sz="4" w:space="0" w:color="auto"/>
              <w:bottom w:val="single" w:sz="4" w:space="0" w:color="auto"/>
              <w:right w:val="single" w:sz="4" w:space="0" w:color="auto"/>
            </w:tcBorders>
            <w:vAlign w:val="center"/>
          </w:tcPr>
          <w:p w:rsidR="005A0B8C" w:rsidRPr="005A0B8C" w:rsidRDefault="005A0B8C" w:rsidP="005A0B8C">
            <w:pPr>
              <w:rPr>
                <w:rFonts w:ascii="Times New Roman" w:eastAsia="宋体" w:hAnsi="Times New Roman" w:cs="Times New Roman"/>
                <w:color w:val="000000"/>
                <w:szCs w:val="24"/>
              </w:rPr>
            </w:pPr>
            <w:r w:rsidRPr="005A0B8C">
              <w:rPr>
                <w:rFonts w:ascii="Times New Roman" w:eastAsia="宋体" w:hAnsi="Times New Roman" w:cs="Times New Roman" w:hint="eastAsia"/>
                <w:color w:val="000000"/>
                <w:szCs w:val="24"/>
              </w:rPr>
              <w:t>人员要求</w:t>
            </w:r>
          </w:p>
        </w:tc>
        <w:tc>
          <w:tcPr>
            <w:tcW w:w="7240" w:type="dxa"/>
            <w:gridSpan w:val="2"/>
            <w:tcBorders>
              <w:top w:val="single" w:sz="4" w:space="0" w:color="auto"/>
              <w:left w:val="single" w:sz="4" w:space="0" w:color="auto"/>
              <w:bottom w:val="single" w:sz="4" w:space="0" w:color="auto"/>
              <w:right w:val="single" w:sz="4" w:space="0" w:color="auto"/>
            </w:tcBorders>
          </w:tcPr>
          <w:p w:rsidR="005A0B8C" w:rsidRPr="005A0B8C" w:rsidRDefault="005A0B8C" w:rsidP="005A0B8C">
            <w:pPr>
              <w:rPr>
                <w:rFonts w:ascii="Times New Roman" w:eastAsia="宋体" w:hAnsi="Times New Roman" w:cs="Times New Roman"/>
                <w:color w:val="000000"/>
                <w:szCs w:val="24"/>
              </w:rPr>
            </w:pPr>
            <w:r w:rsidRPr="005A0B8C">
              <w:rPr>
                <w:rFonts w:ascii="Times New Roman" w:eastAsia="宋体" w:hAnsi="Times New Roman" w:cs="Times New Roman" w:hint="eastAsia"/>
                <w:color w:val="000000"/>
                <w:szCs w:val="24"/>
              </w:rPr>
              <w:t>详见《第四章评标办法及评分标准》。</w:t>
            </w:r>
          </w:p>
        </w:tc>
      </w:tr>
    </w:tbl>
    <w:p w:rsidR="000104F4" w:rsidRPr="005A0B8C" w:rsidRDefault="000104F4" w:rsidP="005A0B8C"/>
    <w:sectPr w:rsidR="000104F4" w:rsidRPr="005A0B8C" w:rsidSect="000104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F61" w:rsidRDefault="00C51F61" w:rsidP="005A0B8C">
      <w:r>
        <w:separator/>
      </w:r>
    </w:p>
  </w:endnote>
  <w:endnote w:type="continuationSeparator" w:id="0">
    <w:p w:rsidR="00C51F61" w:rsidRDefault="00C51F61" w:rsidP="005A0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F61" w:rsidRDefault="00C51F61" w:rsidP="005A0B8C">
      <w:r>
        <w:separator/>
      </w:r>
    </w:p>
  </w:footnote>
  <w:footnote w:type="continuationSeparator" w:id="0">
    <w:p w:rsidR="00C51F61" w:rsidRDefault="00C51F61" w:rsidP="005A0B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877F6"/>
    <w:multiLevelType w:val="multilevel"/>
    <w:tmpl w:val="299877F6"/>
    <w:lvl w:ilvl="0">
      <w:start w:val="1"/>
      <w:numFmt w:val="japaneseCounting"/>
      <w:lvlText w:val="%1、"/>
      <w:lvlJc w:val="left"/>
      <w:pPr>
        <w:ind w:left="420" w:hanging="420"/>
      </w:pPr>
      <w:rPr>
        <w:rFonts w:cs="Times New Roman" w:hint="default"/>
        <w:color w:val="000000" w:themeColor="text1"/>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0B8C"/>
    <w:rsid w:val="000104F4"/>
    <w:rsid w:val="005A0B8C"/>
    <w:rsid w:val="00C51F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4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0B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0B8C"/>
    <w:rPr>
      <w:sz w:val="18"/>
      <w:szCs w:val="18"/>
    </w:rPr>
  </w:style>
  <w:style w:type="paragraph" w:styleId="a4">
    <w:name w:val="footer"/>
    <w:basedOn w:val="a"/>
    <w:link w:val="Char0"/>
    <w:uiPriority w:val="99"/>
    <w:semiHidden/>
    <w:unhideWhenUsed/>
    <w:rsid w:val="005A0B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0B8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2160</Words>
  <Characters>12312</Characters>
  <Application>Microsoft Office Word</Application>
  <DocSecurity>0</DocSecurity>
  <Lines>102</Lines>
  <Paragraphs>28</Paragraphs>
  <ScaleCrop>false</ScaleCrop>
  <Company>微软中国</Company>
  <LinksUpToDate>false</LinksUpToDate>
  <CharactersWithSpaces>14444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2020-11-17T01:18:00Z</dcterms:created>
  <dcterms:modified xsi:type="dcterms:W3CDTF">2020-11-17T01:18:00Z</dcterms:modified>
</cp:coreProperties>
</file>