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tabs>
          <w:tab w:val="left" w:pos="232"/>
          <w:tab w:val="center" w:pos="4879"/>
        </w:tabs>
        <w:ind w:firstLine="1440" w:firstLineChars="150"/>
        <w:jc w:val="left"/>
        <w:rPr>
          <w:rFonts w:hAnsi="宋体" w:cs="宋体"/>
          <w:sz w:val="96"/>
          <w:szCs w:val="96"/>
        </w:rPr>
      </w:pPr>
      <w:bookmarkStart w:id="48" w:name="_GoBack"/>
      <w:bookmarkEnd w:id="48"/>
    </w:p>
    <w:p>
      <w:pPr>
        <w:pStyle w:val="9"/>
        <w:tabs>
          <w:tab w:val="left" w:pos="232"/>
          <w:tab w:val="center" w:pos="4879"/>
        </w:tabs>
        <w:jc w:val="center"/>
        <w:rPr>
          <w:rFonts w:hAnsi="宋体" w:cs="宋体"/>
          <w:sz w:val="96"/>
          <w:szCs w:val="96"/>
        </w:rPr>
      </w:pPr>
      <w:r>
        <w:rPr>
          <w:rFonts w:hint="eastAsia" w:hAnsi="宋体" w:cs="宋体"/>
          <w:sz w:val="96"/>
          <w:szCs w:val="96"/>
        </w:rPr>
        <w:t>竞争性谈判采购文件</w:t>
      </w:r>
    </w:p>
    <w:p>
      <w:pPr>
        <w:ind w:left="420" w:leftChars="200" w:firstLine="705" w:firstLineChars="195"/>
        <w:rPr>
          <w:rFonts w:ascii="宋体" w:hAnsi="宋体" w:cs="宋体"/>
          <w:b/>
          <w:sz w:val="36"/>
          <w:szCs w:val="36"/>
        </w:rPr>
      </w:pPr>
    </w:p>
    <w:p>
      <w:pPr>
        <w:pStyle w:val="2"/>
      </w:pPr>
    </w:p>
    <w:p>
      <w:pPr>
        <w:ind w:left="3788" w:leftChars="854" w:hanging="1995" w:hangingChars="552"/>
        <w:rPr>
          <w:rFonts w:ascii="宋体" w:hAnsi="宋体" w:cs="宋体"/>
          <w:b/>
          <w:sz w:val="36"/>
          <w:szCs w:val="36"/>
        </w:rPr>
      </w:pPr>
    </w:p>
    <w:p>
      <w:pPr>
        <w:pStyle w:val="2"/>
        <w:ind w:left="0" w:leftChars="0" w:firstLine="1265" w:firstLineChars="350"/>
        <w:rPr>
          <w:rFonts w:hint="eastAsia" w:ascii="宋体" w:hAnsi="宋体" w:eastAsia="宋体" w:cs="宋体"/>
          <w:b/>
          <w:bCs/>
          <w:sz w:val="36"/>
          <w:lang w:eastAsia="zh-CN"/>
        </w:rPr>
      </w:pPr>
      <w:r>
        <w:rPr>
          <w:rFonts w:hint="eastAsia" w:ascii="宋体" w:hAnsi="宋体" w:cs="宋体"/>
          <w:b/>
          <w:bCs/>
          <w:sz w:val="36"/>
        </w:rPr>
        <w:t>项目名称：</w:t>
      </w:r>
      <w:r>
        <w:rPr>
          <w:rFonts w:hint="eastAsia" w:ascii="宋体" w:hAnsi="宋体" w:cs="宋体"/>
          <w:b/>
          <w:bCs/>
          <w:sz w:val="36"/>
          <w:lang w:eastAsia="zh-CN"/>
        </w:rPr>
        <w:t>兴宁区卫生机构发热门诊、医疗设备采购</w:t>
      </w:r>
    </w:p>
    <w:p>
      <w:pPr>
        <w:pStyle w:val="2"/>
        <w:ind w:left="0" w:leftChars="0" w:firstLine="1265" w:firstLineChars="350"/>
        <w:rPr>
          <w:rFonts w:hint="eastAsia" w:ascii="宋体" w:hAnsi="宋体" w:eastAsia="宋体" w:cs="宋体"/>
          <w:b/>
          <w:bCs/>
          <w:sz w:val="36"/>
          <w:lang w:eastAsia="zh-CN"/>
        </w:rPr>
      </w:pPr>
      <w:r>
        <w:rPr>
          <w:rFonts w:hint="eastAsia" w:ascii="宋体" w:hAnsi="宋体" w:cs="宋体"/>
          <w:b/>
          <w:bCs/>
          <w:sz w:val="36"/>
        </w:rPr>
        <w:t>项目编号：</w:t>
      </w:r>
      <w:r>
        <w:rPr>
          <w:rFonts w:hint="eastAsia" w:ascii="宋体" w:hAnsi="宋体" w:cs="宋体"/>
          <w:b/>
          <w:bCs/>
          <w:sz w:val="36"/>
          <w:lang w:eastAsia="zh-CN"/>
        </w:rPr>
        <w:t>NNZC2020-J1-020064-GXYZ</w:t>
      </w:r>
    </w:p>
    <w:p>
      <w:pPr>
        <w:pStyle w:val="2"/>
        <w:ind w:left="0" w:leftChars="0" w:firstLine="1265" w:firstLineChars="350"/>
        <w:rPr>
          <w:rFonts w:hint="eastAsia" w:ascii="宋体" w:hAnsi="宋体" w:cs="宋体"/>
          <w:b/>
          <w:bCs/>
          <w:sz w:val="36"/>
          <w:lang w:eastAsia="zh-CN"/>
        </w:rPr>
      </w:pPr>
      <w:r>
        <w:rPr>
          <w:rFonts w:hint="eastAsia" w:ascii="宋体" w:hAnsi="宋体" w:cs="宋体"/>
          <w:b/>
          <w:bCs/>
          <w:sz w:val="36"/>
        </w:rPr>
        <w:t>审批编号：</w:t>
      </w:r>
      <w:r>
        <w:rPr>
          <w:rFonts w:hint="eastAsia" w:ascii="宋体" w:hAnsi="宋体" w:cs="宋体"/>
          <w:b/>
          <w:bCs/>
          <w:sz w:val="36"/>
          <w:lang w:eastAsia="zh-CN"/>
        </w:rPr>
        <w:t>NXCC2020-J1-01254-001</w:t>
      </w:r>
    </w:p>
    <w:p>
      <w:pPr>
        <w:keepNext w:val="0"/>
        <w:keepLines w:val="0"/>
        <w:widowControl/>
        <w:suppressLineNumbers w:val="0"/>
        <w:jc w:val="left"/>
        <w:rPr>
          <w:rFonts w:hint="eastAsia" w:ascii="宋体" w:hAnsi="宋体" w:cs="宋体"/>
          <w:b/>
          <w:bCs/>
          <w:sz w:val="36"/>
          <w:lang w:eastAsia="zh-CN"/>
        </w:rPr>
      </w:pPr>
      <w:r>
        <w:rPr>
          <w:rFonts w:ascii="宋体" w:hAnsi="宋体" w:eastAsia="宋体" w:cs="宋体"/>
          <w:kern w:val="0"/>
          <w:sz w:val="24"/>
          <w:szCs w:val="24"/>
          <w:lang w:val="en-US" w:eastAsia="zh-CN" w:bidi="ar"/>
        </w:rPr>
        <w:drawing>
          <wp:inline distT="0" distB="0" distL="114300" distR="114300">
            <wp:extent cx="304800" cy="304800"/>
            <wp:effectExtent l="0" t="0" r="0" b="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10"/>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4847590" cy="3385185"/>
            <wp:effectExtent l="0" t="0" r="10160" b="5715"/>
            <wp:docPr id="4" name="图片 4" descr="K$X5QOL5A{B_2H`Q}E%56}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K$X5QOL5A{B_2H`Q}E%56}P"/>
                    <pic:cNvPicPr>
                      <a:picLocks noChangeAspect="1"/>
                    </pic:cNvPicPr>
                  </pic:nvPicPr>
                  <pic:blipFill>
                    <a:blip r:embed="rId11"/>
                    <a:stretch>
                      <a:fillRect/>
                    </a:stretch>
                  </pic:blipFill>
                  <pic:spPr>
                    <a:xfrm>
                      <a:off x="0" y="0"/>
                      <a:ext cx="4847590" cy="3385185"/>
                    </a:xfrm>
                    <a:prstGeom prst="rect">
                      <a:avLst/>
                    </a:prstGeom>
                  </pic:spPr>
                </pic:pic>
              </a:graphicData>
            </a:graphic>
          </wp:inline>
        </w:drawing>
      </w:r>
      <w:r>
        <w:rPr>
          <w:rFonts w:ascii="宋体" w:hAnsi="宋体" w:eastAsia="宋体" w:cs="宋体"/>
          <w:kern w:val="0"/>
          <w:sz w:val="24"/>
          <w:szCs w:val="24"/>
          <w:lang w:val="en-US" w:eastAsia="zh-CN" w:bidi="ar"/>
        </w:rPr>
        <w:drawing>
          <wp:inline distT="0" distB="0" distL="114300" distR="114300">
            <wp:extent cx="304800" cy="3048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0"/>
                    <a:stretch>
                      <a:fillRect/>
                    </a:stretch>
                  </pic:blipFill>
                  <pic:spPr>
                    <a:xfrm>
                      <a:off x="0" y="0"/>
                      <a:ext cx="304800" cy="304800"/>
                    </a:xfrm>
                    <a:prstGeom prst="rect">
                      <a:avLst/>
                    </a:prstGeom>
                    <a:noFill/>
                    <a:ln w="9525">
                      <a:noFill/>
                    </a:ln>
                  </pic:spPr>
                </pic:pic>
              </a:graphicData>
            </a:graphic>
          </wp:inline>
        </w:drawing>
      </w:r>
    </w:p>
    <w:p>
      <w:pPr>
        <w:spacing w:before="100" w:beforeAutospacing="1" w:after="100" w:afterAutospacing="1" w:line="380" w:lineRule="atLeast"/>
        <w:jc w:val="center"/>
        <w:rPr>
          <w:rFonts w:hint="eastAsia" w:hAnsi="宋体"/>
          <w:b/>
          <w:sz w:val="36"/>
        </w:rPr>
      </w:pPr>
    </w:p>
    <w:p>
      <w:pPr>
        <w:spacing w:before="100" w:beforeAutospacing="1" w:after="100" w:afterAutospacing="1" w:line="380" w:lineRule="atLeast"/>
        <w:jc w:val="center"/>
        <w:rPr>
          <w:rFonts w:hAnsi="宋体"/>
          <w:b/>
          <w:sz w:val="36"/>
        </w:rPr>
      </w:pPr>
      <w:r>
        <w:rPr>
          <w:rFonts w:hint="eastAsia" w:hAnsi="宋体"/>
          <w:b/>
          <w:sz w:val="36"/>
        </w:rPr>
        <w:t>通知</w:t>
      </w:r>
    </w:p>
    <w:p>
      <w:pPr>
        <w:spacing w:before="100" w:beforeAutospacing="1" w:after="100" w:afterAutospacing="1" w:line="380" w:lineRule="atLeast"/>
        <w:ind w:firstLine="482"/>
        <w:rPr>
          <w:rFonts w:ascii="宋体" w:hAnsi="宋体" w:cs="宋体"/>
          <w:kern w:val="0"/>
          <w:sz w:val="24"/>
        </w:rPr>
      </w:pPr>
      <w:r>
        <w:rPr>
          <w:rFonts w:hint="eastAsia" w:ascii="宋体" w:hAnsi="宋体" w:cs="宋体"/>
          <w:kern w:val="0"/>
          <w:sz w:val="24"/>
        </w:rPr>
        <w:t>为做好新型冠状病毒肺炎疫情防控工作，根据南宁市财政局《关于做好疫情防控期间政府采购工作有关事项的通知》（南财采〔2020〕12号）要求，现对本项目相关事项通知如下：</w:t>
      </w:r>
    </w:p>
    <w:p>
      <w:pPr>
        <w:widowControl/>
        <w:spacing w:before="100" w:beforeAutospacing="1" w:after="100" w:afterAutospacing="1" w:line="380" w:lineRule="atLeast"/>
        <w:ind w:firstLine="482"/>
        <w:jc w:val="left"/>
        <w:rPr>
          <w:rFonts w:ascii="宋体" w:hAnsi="宋体" w:cs="宋体"/>
          <w:b/>
          <w:bCs/>
          <w:kern w:val="0"/>
          <w:sz w:val="24"/>
          <w:u w:val="single"/>
        </w:rPr>
      </w:pPr>
      <w:r>
        <w:rPr>
          <w:rFonts w:hint="eastAsia" w:ascii="宋体" w:hAnsi="宋体" w:cs="宋体"/>
          <w:kern w:val="0"/>
          <w:sz w:val="24"/>
        </w:rPr>
        <w:t>一、本项目的竞标文件通过</w:t>
      </w:r>
      <w:r>
        <w:rPr>
          <w:rFonts w:hint="eastAsia" w:ascii="宋体" w:hAnsi="宋体" w:cs="宋体"/>
          <w:b/>
          <w:bCs/>
          <w:kern w:val="0"/>
          <w:sz w:val="24"/>
          <w:u w:val="single"/>
        </w:rPr>
        <w:t>邮寄快递方式送达。</w:t>
      </w:r>
    </w:p>
    <w:p>
      <w:pPr>
        <w:widowControl/>
        <w:spacing w:before="100" w:beforeAutospacing="1" w:after="100" w:afterAutospacing="1" w:line="380" w:lineRule="atLeast"/>
        <w:ind w:firstLine="482"/>
        <w:jc w:val="left"/>
        <w:rPr>
          <w:rFonts w:ascii="宋体" w:hAnsi="宋体" w:cs="宋体"/>
          <w:kern w:val="0"/>
          <w:sz w:val="24"/>
        </w:rPr>
      </w:pPr>
      <w:r>
        <w:rPr>
          <w:rFonts w:hint="eastAsia" w:ascii="宋体" w:hAnsi="宋体" w:cs="宋体"/>
          <w:kern w:val="0"/>
          <w:sz w:val="24"/>
        </w:rPr>
        <w:t>（一）接收邮寄快递包裹的时间为工作日9：00～17：00。竞标文件必须在竞标截止时间前送达，且须交由采购代理机构当面签收。采购代理机构签收邮寄包裹的时间即为竞标人竞标文件的送达时间，逾期送达的竞标文件无效，后果由竞标人自行承担。</w:t>
      </w:r>
    </w:p>
    <w:p>
      <w:pPr>
        <w:widowControl/>
        <w:spacing w:before="100" w:beforeAutospacing="1" w:after="100" w:afterAutospacing="1" w:line="380" w:lineRule="atLeast"/>
        <w:ind w:firstLine="482"/>
        <w:jc w:val="left"/>
        <w:rPr>
          <w:rFonts w:ascii="宋体" w:hAnsi="宋体" w:cs="宋体"/>
          <w:kern w:val="0"/>
          <w:sz w:val="24"/>
        </w:rPr>
      </w:pPr>
      <w:r>
        <w:rPr>
          <w:rFonts w:hint="eastAsia" w:ascii="宋体" w:hAnsi="宋体" w:cs="宋体"/>
          <w:kern w:val="0"/>
          <w:sz w:val="24"/>
        </w:rPr>
        <w:t>（二）采购代理机构将在竞标截止时间前1.5小时（即</w:t>
      </w:r>
      <w:r>
        <w:rPr>
          <w:rFonts w:hint="eastAsia" w:ascii="宋体" w:hAnsi="宋体" w:cs="宋体"/>
          <w:kern w:val="0"/>
          <w:sz w:val="24"/>
          <w:lang w:val="en-US" w:eastAsia="zh-CN"/>
        </w:rPr>
        <w:t>08</w:t>
      </w:r>
      <w:r>
        <w:rPr>
          <w:rFonts w:hint="eastAsia" w:ascii="宋体" w:hAnsi="宋体" w:cs="宋体"/>
          <w:kern w:val="0"/>
          <w:sz w:val="24"/>
        </w:rPr>
        <w:t>时</w:t>
      </w:r>
      <w:r>
        <w:rPr>
          <w:rFonts w:hint="eastAsia" w:ascii="宋体" w:hAnsi="宋体" w:cs="宋体"/>
          <w:kern w:val="0"/>
          <w:sz w:val="24"/>
          <w:lang w:val="en-US" w:eastAsia="zh-CN"/>
        </w:rPr>
        <w:t>00</w:t>
      </w:r>
      <w:r>
        <w:rPr>
          <w:rFonts w:hint="eastAsia" w:ascii="宋体" w:hAnsi="宋体" w:cs="宋体"/>
          <w:kern w:val="0"/>
          <w:sz w:val="24"/>
        </w:rPr>
        <w:t>分）统一将收到的竞标文件运送至南宁市公共资源交易中心，以确保本项目能在竞标截止（开标）时间准时开标。供应商应充分预留竞标文件邮寄、送达所需要的时间。为确保疫情防控期间邮寄包裹能及时送达，应选择邮寄运送时间有保障的快递公司寄送竞标文件，并尽量在投标截止日期</w:t>
      </w:r>
      <w:r>
        <w:rPr>
          <w:rFonts w:ascii="宋体" w:hAnsi="宋体" w:cs="宋体"/>
          <w:kern w:val="0"/>
          <w:sz w:val="24"/>
        </w:rPr>
        <w:t>1</w:t>
      </w:r>
      <w:r>
        <w:rPr>
          <w:rFonts w:hint="eastAsia" w:ascii="宋体" w:hAnsi="宋体" w:cs="宋体"/>
          <w:kern w:val="0"/>
          <w:sz w:val="24"/>
        </w:rPr>
        <w:t>日前送达。</w:t>
      </w:r>
    </w:p>
    <w:p>
      <w:pPr>
        <w:widowControl/>
        <w:spacing w:before="100" w:beforeAutospacing="1" w:after="100" w:afterAutospacing="1" w:line="380" w:lineRule="atLeast"/>
        <w:ind w:firstLine="482"/>
        <w:jc w:val="left"/>
        <w:rPr>
          <w:rFonts w:ascii="宋体" w:hAnsi="宋体" w:cs="宋体"/>
          <w:kern w:val="0"/>
          <w:sz w:val="24"/>
        </w:rPr>
      </w:pPr>
      <w:r>
        <w:rPr>
          <w:rFonts w:hint="eastAsia" w:ascii="宋体" w:hAnsi="宋体" w:cs="宋体"/>
          <w:kern w:val="0"/>
          <w:sz w:val="24"/>
        </w:rPr>
        <w:t>（三）供应商按照采购文件要求装订密封好竞标文件后，应使用不透明、防水的邮寄袋或箱子再次包裹已密封的响应文件，</w:t>
      </w:r>
      <w:r>
        <w:rPr>
          <w:rFonts w:hint="eastAsia" w:ascii="宋体" w:hAnsi="宋体" w:cs="宋体"/>
          <w:b/>
          <w:bCs/>
          <w:kern w:val="0"/>
          <w:sz w:val="24"/>
          <w:u w:val="single"/>
        </w:rPr>
        <w:t>并在邮寄袋或箱子上粘牢注明项目名称、项目编号、有效的电子邮箱、联系人及联系方式的纸质表格</w:t>
      </w:r>
      <w:r>
        <w:rPr>
          <w:rFonts w:hint="eastAsia" w:ascii="宋体" w:hAnsi="宋体" w:cs="宋体"/>
          <w:kern w:val="0"/>
          <w:sz w:val="24"/>
        </w:rPr>
        <w:t>。如因竞标文件包裹信息注明不完整或缺失造成响应文件无法辨认属于哪一个项目造成的后果供应商自负。</w:t>
      </w:r>
    </w:p>
    <w:p>
      <w:pPr>
        <w:widowControl/>
        <w:spacing w:before="100" w:beforeAutospacing="1" w:after="100" w:afterAutospacing="1" w:line="380" w:lineRule="atLeast"/>
        <w:ind w:firstLine="482"/>
        <w:jc w:val="left"/>
        <w:rPr>
          <w:rFonts w:ascii="宋体" w:hAnsi="宋体" w:cs="宋体"/>
          <w:kern w:val="0"/>
          <w:sz w:val="24"/>
        </w:rPr>
      </w:pPr>
      <w:r>
        <w:rPr>
          <w:rFonts w:hint="eastAsia" w:ascii="宋体" w:hAnsi="宋体" w:cs="宋体"/>
          <w:kern w:val="0"/>
          <w:sz w:val="24"/>
        </w:rPr>
        <w:t>（四）竞标文件邮寄地址：南宁市青秀区思贤路45号创投中心16A层</w:t>
      </w:r>
    </w:p>
    <w:p>
      <w:pPr>
        <w:widowControl/>
        <w:spacing w:before="100" w:beforeAutospacing="1" w:after="100" w:afterAutospacing="1" w:line="380" w:lineRule="atLeast"/>
        <w:ind w:firstLine="482"/>
        <w:jc w:val="left"/>
        <w:rPr>
          <w:rFonts w:ascii="宋体" w:hAnsi="宋体" w:cs="宋体"/>
          <w:kern w:val="0"/>
          <w:sz w:val="24"/>
        </w:rPr>
      </w:pPr>
      <w:r>
        <w:rPr>
          <w:rFonts w:hint="eastAsia" w:ascii="宋体" w:hAnsi="宋体" w:cs="宋体"/>
          <w:kern w:val="0"/>
          <w:sz w:val="24"/>
        </w:rPr>
        <w:t xml:space="preserve">      收件人：黎工  联系电话：0771-2442850</w:t>
      </w:r>
    </w:p>
    <w:p>
      <w:pPr>
        <w:widowControl/>
        <w:spacing w:before="100" w:beforeAutospacing="1" w:after="100" w:afterAutospacing="1" w:line="380" w:lineRule="atLeast"/>
        <w:jc w:val="left"/>
        <w:rPr>
          <w:rFonts w:ascii="宋体" w:hAnsi="宋体" w:cs="宋体"/>
          <w:b/>
          <w:kern w:val="0"/>
          <w:sz w:val="24"/>
        </w:rPr>
      </w:pPr>
      <w:r>
        <w:rPr>
          <w:rFonts w:hint="eastAsia" w:ascii="宋体" w:hAnsi="宋体" w:cs="宋体"/>
          <w:kern w:val="0"/>
          <w:sz w:val="28"/>
          <w:szCs w:val="28"/>
        </w:rPr>
        <w:t xml:space="preserve">  </w:t>
      </w:r>
      <w:r>
        <w:rPr>
          <w:rFonts w:hint="eastAsia" w:ascii="宋体" w:hAnsi="宋体" w:cs="宋体"/>
          <w:b/>
          <w:kern w:val="0"/>
          <w:sz w:val="28"/>
          <w:szCs w:val="28"/>
        </w:rPr>
        <w:t xml:space="preserve"> </w:t>
      </w:r>
      <w:r>
        <w:rPr>
          <w:rFonts w:hint="eastAsia" w:ascii="宋体" w:hAnsi="宋体" w:cs="宋体"/>
          <w:b/>
          <w:kern w:val="0"/>
          <w:sz w:val="24"/>
        </w:rPr>
        <w:t>（五）竞标人不参加现场开标活动。</w:t>
      </w:r>
    </w:p>
    <w:p>
      <w:pPr>
        <w:widowControl/>
        <w:spacing w:before="100" w:beforeAutospacing="1" w:after="100" w:afterAutospacing="1" w:line="380" w:lineRule="atLeast"/>
        <w:ind w:firstLine="482"/>
        <w:jc w:val="left"/>
        <w:rPr>
          <w:rFonts w:ascii="宋体" w:hAnsi="宋体" w:cs="宋体"/>
          <w:kern w:val="0"/>
          <w:sz w:val="24"/>
        </w:rPr>
      </w:pPr>
      <w:r>
        <w:rPr>
          <w:rFonts w:hint="eastAsia" w:ascii="宋体" w:hAnsi="宋体" w:cs="宋体"/>
          <w:kern w:val="0"/>
          <w:sz w:val="24"/>
        </w:rPr>
        <w:t xml:space="preserve">      竞标文件拆封及密封性检查：</w:t>
      </w:r>
    </w:p>
    <w:p>
      <w:pPr>
        <w:widowControl/>
        <w:spacing w:before="100" w:beforeAutospacing="1" w:after="100" w:afterAutospacing="1" w:line="380" w:lineRule="atLeast"/>
        <w:ind w:firstLine="482"/>
        <w:jc w:val="left"/>
        <w:rPr>
          <w:rFonts w:ascii="宋体" w:hAnsi="宋体" w:cs="宋体"/>
          <w:kern w:val="0"/>
          <w:sz w:val="24"/>
        </w:rPr>
      </w:pPr>
      <w:r>
        <w:rPr>
          <w:rFonts w:hint="eastAsia" w:ascii="宋体" w:hAnsi="宋体" w:cs="宋体"/>
          <w:kern w:val="0"/>
          <w:sz w:val="24"/>
        </w:rPr>
        <w:t xml:space="preserve">      截标后，采购代理机构工作人员在南宁市公共资源交易中心工作人员和采购人的见证下拆开竞标文件包封，采购人对竞标文件密封性进行签字确认。</w:t>
      </w:r>
    </w:p>
    <w:p>
      <w:pPr>
        <w:widowControl/>
        <w:spacing w:before="100" w:beforeAutospacing="1" w:after="100" w:afterAutospacing="1" w:line="380" w:lineRule="atLeast"/>
        <w:ind w:firstLine="482"/>
        <w:jc w:val="left"/>
        <w:rPr>
          <w:rFonts w:ascii="宋体" w:hAnsi="宋体" w:cs="宋体"/>
          <w:kern w:val="0"/>
          <w:sz w:val="24"/>
        </w:rPr>
      </w:pPr>
      <w:r>
        <w:rPr>
          <w:rFonts w:hint="eastAsia" w:ascii="宋体" w:hAnsi="宋体" w:cs="宋体"/>
          <w:kern w:val="0"/>
          <w:sz w:val="24"/>
        </w:rPr>
        <w:t>二、关于澄清、谈判的有关要求</w:t>
      </w:r>
    </w:p>
    <w:p>
      <w:pPr>
        <w:widowControl/>
        <w:spacing w:before="100" w:beforeAutospacing="1" w:after="100" w:afterAutospacing="1" w:line="380" w:lineRule="atLeast"/>
        <w:ind w:firstLine="482"/>
        <w:jc w:val="left"/>
        <w:rPr>
          <w:rFonts w:ascii="宋体" w:hAnsi="宋体" w:cs="宋体"/>
          <w:b/>
          <w:bCs/>
          <w:kern w:val="0"/>
          <w:sz w:val="24"/>
          <w:u w:val="single"/>
        </w:rPr>
        <w:sectPr>
          <w:headerReference r:id="rId4" w:type="first"/>
          <w:headerReference r:id="rId3" w:type="default"/>
          <w:footerReference r:id="rId5" w:type="default"/>
          <w:pgSz w:w="11906" w:h="16838"/>
          <w:pgMar w:top="1440" w:right="1080" w:bottom="1440" w:left="1080" w:header="720" w:footer="720" w:gutter="0"/>
          <w:pgNumType w:start="1" w:chapStyle="1"/>
          <w:cols w:space="720" w:num="1"/>
          <w:docGrid w:type="lines" w:linePitch="331" w:charSpace="0"/>
        </w:sectPr>
      </w:pPr>
      <w:r>
        <w:rPr>
          <w:rFonts w:hint="eastAsia" w:ascii="宋体" w:hAnsi="宋体" w:cs="宋体"/>
          <w:kern w:val="0"/>
          <w:sz w:val="24"/>
        </w:rPr>
        <w:t>（一）为便于采购代理机构或谈判小组在项目评审期间与供应商取得联系，做好评审过程中供应商对竞标文件的澄清、说明或者补正，以及谈判等工作，供应商务必做到：</w:t>
      </w:r>
      <w:r>
        <w:rPr>
          <w:rFonts w:hint="eastAsia" w:ascii="宋体" w:hAnsi="宋体" w:cs="宋体"/>
          <w:b/>
          <w:bCs/>
          <w:kern w:val="0"/>
          <w:sz w:val="24"/>
          <w:u w:val="single"/>
        </w:rPr>
        <w:t>“第五</w:t>
      </w:r>
    </w:p>
    <w:p>
      <w:pPr>
        <w:widowControl/>
        <w:spacing w:before="100" w:beforeAutospacing="1" w:after="100" w:afterAutospacing="1" w:line="380" w:lineRule="atLeast"/>
        <w:ind w:firstLine="482"/>
        <w:jc w:val="left"/>
        <w:rPr>
          <w:rFonts w:ascii="宋体" w:hAnsi="宋体" w:cs="宋体"/>
          <w:kern w:val="0"/>
          <w:sz w:val="24"/>
        </w:rPr>
      </w:pPr>
      <w:r>
        <w:rPr>
          <w:rFonts w:hint="eastAsia" w:ascii="宋体" w:hAnsi="宋体" w:cs="宋体"/>
          <w:b/>
          <w:bCs/>
          <w:kern w:val="0"/>
          <w:sz w:val="24"/>
          <w:u w:val="single"/>
        </w:rPr>
        <w:t>章竞标文件格式”中“竞标函（格式）”落款处的“电话”务必填写法定代表人或委托代理人的电话联系方式</w:t>
      </w:r>
      <w:r>
        <w:rPr>
          <w:rFonts w:hint="eastAsia" w:ascii="宋体" w:hAnsi="宋体" w:cs="宋体"/>
          <w:kern w:val="0"/>
          <w:sz w:val="24"/>
        </w:rPr>
        <w:t>。</w:t>
      </w:r>
    </w:p>
    <w:p>
      <w:pPr>
        <w:widowControl/>
        <w:spacing w:before="100" w:beforeAutospacing="1" w:after="100" w:afterAutospacing="1" w:line="380" w:lineRule="atLeast"/>
        <w:ind w:firstLine="482"/>
        <w:jc w:val="left"/>
        <w:rPr>
          <w:rFonts w:ascii="宋体" w:hAnsi="宋体" w:cs="宋体"/>
          <w:kern w:val="0"/>
          <w:sz w:val="24"/>
        </w:rPr>
      </w:pPr>
      <w:r>
        <w:rPr>
          <w:rFonts w:hint="eastAsia" w:ascii="宋体" w:hAnsi="宋体" w:cs="宋体"/>
          <w:kern w:val="0"/>
          <w:sz w:val="24"/>
        </w:rPr>
        <w:t>（二）评审当天供应商务必保持电话畅通。如果评审过程中需要与供应商进行谈判、要求供应商进行报价以及对谈判文件作出澄清、说明或者补正的，谈判小组会通知供应商在规定的时间内通过电子邮件、传真等方式提交。</w:t>
      </w:r>
    </w:p>
    <w:p>
      <w:pPr>
        <w:widowControl/>
        <w:spacing w:before="100" w:beforeAutospacing="1" w:after="100" w:afterAutospacing="1" w:line="380" w:lineRule="atLeast"/>
        <w:ind w:firstLine="482"/>
        <w:jc w:val="left"/>
        <w:rPr>
          <w:rFonts w:ascii="宋体" w:hAnsi="宋体" w:cs="宋体"/>
          <w:kern w:val="0"/>
          <w:sz w:val="24"/>
        </w:rPr>
      </w:pPr>
      <w:r>
        <w:rPr>
          <w:rFonts w:hint="eastAsia" w:ascii="宋体" w:hAnsi="宋体" w:cs="宋体"/>
          <w:kern w:val="0"/>
          <w:sz w:val="24"/>
        </w:rPr>
        <w:t>（三）如供应商未按上述要求，致使采购代理机构或谈判小组在项目评审期间无法与供应商取得联系进行谈判的，或因自身原因未能保持电话畅通或未按谈判小组要求提交澄清、说明或者补正的，后果由供应商自行承担。</w:t>
      </w:r>
    </w:p>
    <w:p>
      <w:pPr>
        <w:widowControl/>
        <w:jc w:val="left"/>
        <w:rPr>
          <w:rFonts w:ascii="宋体" w:hAnsi="宋体"/>
          <w:b/>
          <w:sz w:val="48"/>
          <w:szCs w:val="48"/>
        </w:rPr>
      </w:pPr>
      <w:r>
        <w:rPr>
          <w:rFonts w:hint="eastAsia" w:ascii="宋体" w:hAnsi="宋体" w:cs="宋体"/>
          <w:kern w:val="0"/>
          <w:sz w:val="24"/>
        </w:rPr>
        <w:t>四、请按通知内容执行，采购文件其余内容不变。</w:t>
      </w:r>
    </w:p>
    <w:p>
      <w:pPr>
        <w:pStyle w:val="9"/>
        <w:spacing w:line="560" w:lineRule="exact"/>
        <w:rPr>
          <w:rFonts w:hAnsi="宋体"/>
          <w:sz w:val="24"/>
          <w:szCs w:val="24"/>
        </w:rPr>
      </w:pPr>
      <w:r>
        <w:rPr>
          <w:rFonts w:hint="eastAsia" w:hAnsi="宋体"/>
          <w:sz w:val="24"/>
          <w:szCs w:val="24"/>
        </w:rPr>
        <w:t xml:space="preserve">                                   </w:t>
      </w:r>
    </w:p>
    <w:p>
      <w:pPr>
        <w:pStyle w:val="9"/>
        <w:spacing w:line="560" w:lineRule="exact"/>
        <w:rPr>
          <w:rFonts w:hAnsi="宋体"/>
          <w:sz w:val="24"/>
          <w:szCs w:val="24"/>
        </w:rPr>
      </w:pPr>
    </w:p>
    <w:p>
      <w:pPr>
        <w:pStyle w:val="9"/>
        <w:spacing w:line="560" w:lineRule="exact"/>
        <w:rPr>
          <w:rFonts w:hAnsi="宋体"/>
          <w:sz w:val="24"/>
          <w:szCs w:val="24"/>
        </w:rPr>
      </w:pPr>
    </w:p>
    <w:p>
      <w:pPr>
        <w:pStyle w:val="9"/>
        <w:spacing w:line="560" w:lineRule="exact"/>
        <w:rPr>
          <w:rFonts w:hAnsi="宋体"/>
          <w:sz w:val="24"/>
          <w:szCs w:val="24"/>
        </w:rPr>
      </w:pPr>
      <w:r>
        <w:rPr>
          <w:rFonts w:hint="eastAsia" w:hAnsi="宋体"/>
          <w:sz w:val="24"/>
          <w:szCs w:val="24"/>
        </w:rPr>
        <w:t xml:space="preserve">                                   采购代理机构：广西邕政采购代理有限公司                                  </w:t>
      </w:r>
    </w:p>
    <w:p>
      <w:pPr>
        <w:pStyle w:val="9"/>
        <w:jc w:val="center"/>
        <w:rPr>
          <w:rFonts w:hint="eastAsia" w:hAnsi="宋体"/>
          <w:sz w:val="24"/>
          <w:szCs w:val="24"/>
          <w:lang w:eastAsia="zh-CN"/>
        </w:rPr>
        <w:sectPr>
          <w:footerReference r:id="rId6" w:type="default"/>
          <w:pgSz w:w="11906" w:h="16838"/>
          <w:pgMar w:top="1440" w:right="1080" w:bottom="898" w:left="1080" w:header="851" w:footer="992" w:gutter="0"/>
          <w:pgNumType w:start="1"/>
          <w:cols w:space="425" w:num="1"/>
          <w:docGrid w:type="lines" w:linePitch="312" w:charSpace="0"/>
        </w:sectPr>
      </w:pPr>
      <w:r>
        <w:rPr>
          <w:rFonts w:hint="eastAsia" w:hAnsi="宋体"/>
          <w:sz w:val="24"/>
          <w:szCs w:val="24"/>
        </w:rPr>
        <w:t xml:space="preserve">                            日期：</w:t>
      </w:r>
      <w:r>
        <w:rPr>
          <w:rFonts w:hint="eastAsia" w:hAnsi="宋体"/>
          <w:sz w:val="24"/>
          <w:szCs w:val="24"/>
          <w:lang w:eastAsia="zh-CN"/>
        </w:rPr>
        <w:t>2020年11月16日</w:t>
      </w:r>
    </w:p>
    <w:p>
      <w:pPr>
        <w:pStyle w:val="9"/>
        <w:jc w:val="center"/>
        <w:rPr>
          <w:rFonts w:hAnsi="宋体"/>
          <w:b/>
          <w:sz w:val="48"/>
          <w:szCs w:val="48"/>
        </w:rPr>
      </w:pPr>
      <w:r>
        <w:rPr>
          <w:rFonts w:hint="eastAsia" w:hAnsi="宋体"/>
          <w:b/>
          <w:sz w:val="48"/>
          <w:szCs w:val="48"/>
        </w:rPr>
        <w:t>目     录</w:t>
      </w:r>
    </w:p>
    <w:p>
      <w:pPr>
        <w:pStyle w:val="9"/>
        <w:jc w:val="center"/>
        <w:rPr>
          <w:rFonts w:hAnsi="宋体"/>
          <w:b/>
          <w:sz w:val="48"/>
          <w:szCs w:val="48"/>
        </w:rPr>
      </w:pPr>
    </w:p>
    <w:p>
      <w:pPr>
        <w:pStyle w:val="13"/>
        <w:tabs>
          <w:tab w:val="right" w:leader="dot" w:pos="9746"/>
        </w:tabs>
        <w:rPr>
          <w:rFonts w:ascii="宋体" w:hAnsi="宋体" w:cs="宋体"/>
          <w:sz w:val="28"/>
          <w:szCs w:val="28"/>
        </w:rPr>
      </w:pPr>
      <w:bookmarkStart w:id="0" w:name="_Toc139966426"/>
      <w:bookmarkStart w:id="1" w:name="_Toc139967210"/>
      <w:r>
        <w:rPr>
          <w:rFonts w:hint="eastAsia" w:ascii="宋体" w:hAnsi="宋体" w:cs="宋体"/>
          <w:caps/>
          <w:sz w:val="28"/>
          <w:szCs w:val="28"/>
        </w:rPr>
        <w:fldChar w:fldCharType="begin"/>
      </w:r>
      <w:r>
        <w:rPr>
          <w:rFonts w:hint="eastAsia" w:ascii="宋体" w:hAnsi="宋体" w:cs="宋体"/>
          <w:caps/>
          <w:sz w:val="28"/>
          <w:szCs w:val="28"/>
        </w:rPr>
        <w:instrText xml:space="preserve"> TOC \o "1-3" \h \z \u </w:instrText>
      </w:r>
      <w:r>
        <w:rPr>
          <w:rFonts w:hint="eastAsia" w:ascii="宋体" w:hAnsi="宋体" w:cs="宋体"/>
          <w:caps/>
          <w:sz w:val="28"/>
          <w:szCs w:val="28"/>
        </w:rPr>
        <w:fldChar w:fldCharType="separate"/>
      </w:r>
      <w:r>
        <w:fldChar w:fldCharType="begin"/>
      </w:r>
      <w:r>
        <w:instrText xml:space="preserve"> HYPERLINK \l "_Toc16508" </w:instrText>
      </w:r>
      <w:r>
        <w:fldChar w:fldCharType="separate"/>
      </w:r>
      <w:r>
        <w:rPr>
          <w:rFonts w:hint="eastAsia" w:ascii="宋体" w:hAnsi="宋体" w:cs="宋体"/>
          <w:sz w:val="28"/>
          <w:szCs w:val="28"/>
        </w:rPr>
        <w:t>第一章  公告</w:t>
      </w:r>
      <w:r>
        <w:rPr>
          <w:rFonts w:hint="eastAsia" w:ascii="宋体" w:hAnsi="宋体" w:cs="宋体"/>
          <w:sz w:val="28"/>
          <w:szCs w:val="28"/>
        </w:rPr>
        <w:tab/>
      </w:r>
      <w:r>
        <w:rPr>
          <w:rFonts w:hint="eastAsia" w:ascii="宋体" w:hAnsi="宋体" w:cs="宋体"/>
          <w:sz w:val="28"/>
          <w:szCs w:val="28"/>
          <w:lang w:val="en-US" w:eastAsia="zh-CN"/>
        </w:rPr>
        <w:t>1</w:t>
      </w:r>
      <w:r>
        <w:rPr>
          <w:rFonts w:hint="eastAsia" w:ascii="宋体" w:hAnsi="宋体" w:cs="宋体"/>
          <w:sz w:val="28"/>
          <w:szCs w:val="28"/>
        </w:rPr>
        <w:fldChar w:fldCharType="end"/>
      </w:r>
    </w:p>
    <w:p>
      <w:pPr>
        <w:pStyle w:val="13"/>
        <w:tabs>
          <w:tab w:val="right" w:leader="dot" w:pos="9746"/>
        </w:tabs>
        <w:rPr>
          <w:rFonts w:ascii="宋体" w:hAnsi="宋体" w:cs="宋体"/>
          <w:sz w:val="28"/>
          <w:szCs w:val="28"/>
        </w:rPr>
      </w:pPr>
      <w:r>
        <w:fldChar w:fldCharType="begin"/>
      </w:r>
      <w:r>
        <w:instrText xml:space="preserve"> HYPERLINK \l "_Toc21440" </w:instrText>
      </w:r>
      <w:r>
        <w:fldChar w:fldCharType="separate"/>
      </w:r>
      <w:r>
        <w:rPr>
          <w:rFonts w:hint="eastAsia" w:ascii="宋体" w:hAnsi="宋体" w:cs="宋体"/>
          <w:sz w:val="28"/>
          <w:szCs w:val="28"/>
        </w:rPr>
        <w:t>第二章  货物需求一览表</w:t>
      </w:r>
      <w:r>
        <w:rPr>
          <w:rFonts w:hint="eastAsia" w:ascii="宋体" w:hAnsi="宋体" w:cs="宋体"/>
          <w:sz w:val="28"/>
          <w:szCs w:val="28"/>
        </w:rPr>
        <w:tab/>
      </w:r>
      <w:r>
        <w:rPr>
          <w:rFonts w:hint="eastAsia" w:ascii="宋体" w:hAnsi="宋体" w:cs="宋体"/>
          <w:sz w:val="28"/>
          <w:szCs w:val="28"/>
          <w:lang w:val="en-US" w:eastAsia="zh-CN"/>
        </w:rPr>
        <w:t>4</w:t>
      </w:r>
      <w:r>
        <w:rPr>
          <w:rFonts w:hint="eastAsia" w:ascii="宋体" w:hAnsi="宋体" w:cs="宋体"/>
          <w:sz w:val="28"/>
          <w:szCs w:val="28"/>
        </w:rPr>
        <w:fldChar w:fldCharType="end"/>
      </w:r>
    </w:p>
    <w:p>
      <w:pPr>
        <w:pStyle w:val="13"/>
        <w:tabs>
          <w:tab w:val="right" w:leader="dot" w:pos="9746"/>
        </w:tabs>
        <w:rPr>
          <w:rFonts w:ascii="宋体" w:hAnsi="宋体" w:cs="宋体"/>
          <w:sz w:val="28"/>
          <w:szCs w:val="28"/>
        </w:rPr>
      </w:pPr>
      <w:r>
        <w:fldChar w:fldCharType="begin"/>
      </w:r>
      <w:r>
        <w:instrText xml:space="preserve"> HYPERLINK \l "_Toc29335" </w:instrText>
      </w:r>
      <w:r>
        <w:fldChar w:fldCharType="separate"/>
      </w:r>
      <w:r>
        <w:rPr>
          <w:rFonts w:hint="eastAsia" w:ascii="宋体" w:hAnsi="宋体" w:cs="宋体"/>
          <w:sz w:val="28"/>
          <w:szCs w:val="28"/>
        </w:rPr>
        <w:t>第三章  评审方法</w:t>
      </w:r>
      <w:r>
        <w:rPr>
          <w:rFonts w:hint="eastAsia" w:ascii="宋体" w:hAnsi="宋体" w:cs="宋体"/>
          <w:sz w:val="28"/>
          <w:szCs w:val="28"/>
        </w:rPr>
        <w:tab/>
      </w:r>
      <w:r>
        <w:rPr>
          <w:rFonts w:hint="eastAsia" w:ascii="宋体" w:hAnsi="宋体" w:cs="宋体"/>
          <w:sz w:val="28"/>
          <w:szCs w:val="28"/>
          <w:lang w:val="en-US" w:eastAsia="zh-CN"/>
        </w:rPr>
        <w:t>8</w:t>
      </w:r>
      <w:r>
        <w:rPr>
          <w:rFonts w:hint="eastAsia" w:ascii="宋体" w:hAnsi="宋体" w:cs="宋体"/>
          <w:sz w:val="28"/>
          <w:szCs w:val="28"/>
        </w:rPr>
        <w:fldChar w:fldCharType="end"/>
      </w:r>
    </w:p>
    <w:p>
      <w:pPr>
        <w:pStyle w:val="13"/>
        <w:tabs>
          <w:tab w:val="right" w:leader="dot" w:pos="9746"/>
        </w:tabs>
        <w:rPr>
          <w:rFonts w:hint="eastAsia" w:ascii="宋体" w:hAnsi="宋体" w:eastAsia="宋体" w:cs="宋体"/>
          <w:sz w:val="28"/>
          <w:szCs w:val="28"/>
          <w:lang w:eastAsia="zh-CN"/>
        </w:rPr>
      </w:pPr>
      <w:r>
        <w:fldChar w:fldCharType="begin"/>
      </w:r>
      <w:r>
        <w:instrText xml:space="preserve"> HYPERLINK \l "_Toc31903" </w:instrText>
      </w:r>
      <w:r>
        <w:fldChar w:fldCharType="separate"/>
      </w:r>
      <w:r>
        <w:rPr>
          <w:rFonts w:hint="eastAsia" w:ascii="宋体" w:hAnsi="宋体" w:cs="宋体"/>
          <w:sz w:val="28"/>
          <w:szCs w:val="28"/>
        </w:rPr>
        <w:t>第四章  竞标人须知</w:t>
      </w:r>
      <w:r>
        <w:rPr>
          <w:rFonts w:hint="eastAsia" w:ascii="宋体" w:hAnsi="宋体" w:cs="宋体"/>
          <w:sz w:val="28"/>
          <w:szCs w:val="28"/>
        </w:rPr>
        <w:tab/>
      </w:r>
      <w:r>
        <w:rPr>
          <w:rFonts w:hint="eastAsia" w:ascii="宋体" w:hAnsi="宋体" w:cs="宋体"/>
          <w:sz w:val="28"/>
          <w:szCs w:val="28"/>
        </w:rPr>
        <w:fldChar w:fldCharType="end"/>
      </w:r>
      <w:r>
        <w:rPr>
          <w:rFonts w:hint="eastAsia" w:ascii="宋体" w:hAnsi="宋体" w:cs="宋体"/>
          <w:sz w:val="28"/>
          <w:szCs w:val="28"/>
          <w:lang w:val="en-US" w:eastAsia="zh-CN"/>
        </w:rPr>
        <w:t>9</w:t>
      </w:r>
    </w:p>
    <w:p>
      <w:pPr>
        <w:pStyle w:val="14"/>
        <w:tabs>
          <w:tab w:val="right" w:leader="dot" w:pos="9746"/>
          <w:tab w:val="clear" w:pos="9628"/>
        </w:tabs>
        <w:rPr>
          <w:rFonts w:hint="eastAsia" w:ascii="宋体" w:hAnsi="宋体" w:eastAsia="宋体" w:cs="宋体"/>
          <w:sz w:val="28"/>
          <w:szCs w:val="28"/>
          <w:lang w:eastAsia="zh-CN"/>
        </w:rPr>
      </w:pPr>
      <w:r>
        <w:fldChar w:fldCharType="begin"/>
      </w:r>
      <w:r>
        <w:instrText xml:space="preserve"> HYPERLINK \l "_Toc6546" </w:instrText>
      </w:r>
      <w:r>
        <w:fldChar w:fldCharType="separate"/>
      </w:r>
      <w:r>
        <w:rPr>
          <w:rFonts w:hint="eastAsia" w:ascii="宋体" w:hAnsi="宋体" w:cs="宋体"/>
          <w:sz w:val="28"/>
          <w:szCs w:val="28"/>
        </w:rPr>
        <w:t>一    总则</w:t>
      </w:r>
      <w:r>
        <w:rPr>
          <w:rFonts w:hint="eastAsia" w:ascii="宋体" w:hAnsi="宋体" w:cs="宋体"/>
          <w:sz w:val="28"/>
          <w:szCs w:val="28"/>
        </w:rPr>
        <w:tab/>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2</w:t>
      </w:r>
    </w:p>
    <w:p>
      <w:pPr>
        <w:pStyle w:val="14"/>
        <w:tabs>
          <w:tab w:val="right" w:leader="dot" w:pos="9746"/>
          <w:tab w:val="clear" w:pos="9628"/>
        </w:tabs>
        <w:rPr>
          <w:rFonts w:hint="eastAsia" w:ascii="宋体" w:hAnsi="宋体" w:eastAsia="宋体" w:cs="宋体"/>
          <w:sz w:val="28"/>
          <w:szCs w:val="28"/>
          <w:lang w:eastAsia="zh-CN"/>
        </w:rPr>
      </w:pPr>
      <w:r>
        <w:fldChar w:fldCharType="begin"/>
      </w:r>
      <w:r>
        <w:instrText xml:space="preserve"> HYPERLINK \l "_Toc1413" </w:instrText>
      </w:r>
      <w:r>
        <w:fldChar w:fldCharType="separate"/>
      </w:r>
      <w:r>
        <w:rPr>
          <w:rFonts w:hint="eastAsia" w:ascii="宋体" w:hAnsi="宋体" w:cs="宋体"/>
          <w:sz w:val="28"/>
          <w:szCs w:val="28"/>
        </w:rPr>
        <w:t>二    竞争性谈判采购文件</w:t>
      </w:r>
      <w:r>
        <w:rPr>
          <w:rFonts w:hint="eastAsia" w:ascii="宋体" w:hAnsi="宋体" w:cs="宋体"/>
          <w:sz w:val="28"/>
          <w:szCs w:val="28"/>
        </w:rPr>
        <w:tab/>
      </w:r>
      <w:r>
        <w:rPr>
          <w:rFonts w:hint="eastAsia" w:ascii="宋体" w:hAnsi="宋体" w:cs="宋体"/>
          <w:sz w:val="28"/>
          <w:szCs w:val="28"/>
          <w:lang w:val="en-US" w:eastAsia="zh-CN"/>
        </w:rPr>
        <w:t>1</w:t>
      </w:r>
      <w:r>
        <w:rPr>
          <w:rFonts w:hint="eastAsia" w:ascii="宋体" w:hAnsi="宋体" w:cs="宋体"/>
          <w:sz w:val="28"/>
          <w:szCs w:val="28"/>
        </w:rPr>
        <w:fldChar w:fldCharType="end"/>
      </w:r>
      <w:r>
        <w:rPr>
          <w:rFonts w:hint="eastAsia" w:ascii="宋体" w:hAnsi="宋体" w:cs="宋体"/>
          <w:sz w:val="28"/>
          <w:szCs w:val="28"/>
          <w:lang w:val="en-US" w:eastAsia="zh-CN"/>
        </w:rPr>
        <w:t>5</w:t>
      </w:r>
    </w:p>
    <w:p>
      <w:pPr>
        <w:pStyle w:val="14"/>
        <w:tabs>
          <w:tab w:val="right" w:leader="dot" w:pos="9746"/>
          <w:tab w:val="clear" w:pos="9628"/>
        </w:tabs>
        <w:rPr>
          <w:rFonts w:hint="eastAsia" w:ascii="宋体" w:hAnsi="宋体" w:eastAsia="宋体" w:cs="宋体"/>
          <w:sz w:val="28"/>
          <w:szCs w:val="28"/>
          <w:lang w:eastAsia="zh-CN"/>
        </w:rPr>
      </w:pPr>
      <w:r>
        <w:fldChar w:fldCharType="begin"/>
      </w:r>
      <w:r>
        <w:instrText xml:space="preserve"> HYPERLINK \l "_Toc23930" </w:instrText>
      </w:r>
      <w:r>
        <w:fldChar w:fldCharType="separate"/>
      </w:r>
      <w:r>
        <w:rPr>
          <w:rFonts w:hint="eastAsia" w:ascii="宋体" w:hAnsi="宋体" w:cs="宋体"/>
          <w:sz w:val="28"/>
          <w:szCs w:val="28"/>
        </w:rPr>
        <w:t>三    竞标文件</w:t>
      </w:r>
      <w:r>
        <w:rPr>
          <w:rFonts w:hint="eastAsia" w:ascii="宋体" w:hAnsi="宋体" w:cs="宋体"/>
          <w:sz w:val="28"/>
          <w:szCs w:val="28"/>
        </w:rPr>
        <w:tab/>
      </w:r>
      <w:r>
        <w:rPr>
          <w:rFonts w:hint="eastAsia" w:ascii="宋体" w:hAnsi="宋体" w:cs="宋体"/>
          <w:sz w:val="28"/>
          <w:szCs w:val="28"/>
          <w:lang w:val="en-US" w:eastAsia="zh-CN"/>
        </w:rPr>
        <w:t>1</w:t>
      </w:r>
      <w:r>
        <w:rPr>
          <w:rFonts w:hint="eastAsia" w:ascii="宋体" w:hAnsi="宋体" w:cs="宋体"/>
          <w:sz w:val="28"/>
          <w:szCs w:val="28"/>
        </w:rPr>
        <w:fldChar w:fldCharType="end"/>
      </w:r>
      <w:r>
        <w:rPr>
          <w:rFonts w:hint="eastAsia" w:ascii="宋体" w:hAnsi="宋体" w:cs="宋体"/>
          <w:sz w:val="28"/>
          <w:szCs w:val="28"/>
          <w:lang w:val="en-US" w:eastAsia="zh-CN"/>
        </w:rPr>
        <w:t>6</w:t>
      </w:r>
    </w:p>
    <w:p>
      <w:pPr>
        <w:pStyle w:val="14"/>
        <w:tabs>
          <w:tab w:val="right" w:leader="dot" w:pos="9746"/>
          <w:tab w:val="clear" w:pos="9628"/>
        </w:tabs>
        <w:rPr>
          <w:rFonts w:hint="eastAsia" w:ascii="宋体" w:hAnsi="宋体" w:eastAsia="宋体" w:cs="宋体"/>
          <w:sz w:val="28"/>
          <w:szCs w:val="28"/>
          <w:lang w:eastAsia="zh-CN"/>
        </w:rPr>
      </w:pPr>
      <w:r>
        <w:fldChar w:fldCharType="begin"/>
      </w:r>
      <w:r>
        <w:instrText xml:space="preserve"> HYPERLINK \l "_Toc5536" </w:instrText>
      </w:r>
      <w:r>
        <w:fldChar w:fldCharType="separate"/>
      </w:r>
      <w:r>
        <w:rPr>
          <w:rFonts w:hint="eastAsia" w:ascii="宋体" w:hAnsi="宋体" w:cs="宋体"/>
          <w:sz w:val="28"/>
          <w:szCs w:val="28"/>
        </w:rPr>
        <w:t>四    竞标</w:t>
      </w:r>
      <w:r>
        <w:rPr>
          <w:rFonts w:hint="eastAsia" w:ascii="宋体" w:hAnsi="宋体" w:cs="宋体"/>
          <w:sz w:val="28"/>
          <w:szCs w:val="28"/>
        </w:rPr>
        <w:tab/>
      </w:r>
      <w:r>
        <w:rPr>
          <w:rFonts w:hint="eastAsia" w:ascii="宋体" w:hAnsi="宋体" w:cs="宋体"/>
          <w:sz w:val="28"/>
          <w:szCs w:val="28"/>
          <w:lang w:val="en-US" w:eastAsia="zh-CN"/>
        </w:rPr>
        <w:t>1</w:t>
      </w:r>
      <w:r>
        <w:rPr>
          <w:rFonts w:hint="eastAsia" w:ascii="宋体" w:hAnsi="宋体" w:cs="宋体"/>
          <w:sz w:val="28"/>
          <w:szCs w:val="28"/>
        </w:rPr>
        <w:fldChar w:fldCharType="end"/>
      </w:r>
      <w:r>
        <w:rPr>
          <w:rFonts w:hint="eastAsia" w:ascii="宋体" w:hAnsi="宋体" w:cs="宋体"/>
          <w:sz w:val="28"/>
          <w:szCs w:val="28"/>
          <w:lang w:val="en-US" w:eastAsia="zh-CN"/>
        </w:rPr>
        <w:t>9</w:t>
      </w:r>
    </w:p>
    <w:p>
      <w:pPr>
        <w:pStyle w:val="14"/>
        <w:tabs>
          <w:tab w:val="right" w:leader="dot" w:pos="9746"/>
          <w:tab w:val="clear" w:pos="9628"/>
        </w:tabs>
        <w:rPr>
          <w:rFonts w:hint="eastAsia" w:ascii="宋体" w:hAnsi="宋体" w:eastAsia="宋体" w:cs="宋体"/>
          <w:sz w:val="28"/>
          <w:szCs w:val="28"/>
          <w:lang w:eastAsia="zh-CN"/>
        </w:rPr>
      </w:pPr>
      <w:r>
        <w:fldChar w:fldCharType="begin"/>
      </w:r>
      <w:r>
        <w:instrText xml:space="preserve"> HYPERLINK \l "_Toc13004" </w:instrText>
      </w:r>
      <w:r>
        <w:fldChar w:fldCharType="separate"/>
      </w:r>
      <w:r>
        <w:rPr>
          <w:rFonts w:hint="eastAsia" w:ascii="宋体" w:hAnsi="宋体" w:cs="宋体"/>
          <w:sz w:val="28"/>
          <w:szCs w:val="28"/>
        </w:rPr>
        <w:t>五    评审与谈判</w:t>
      </w:r>
      <w:r>
        <w:rPr>
          <w:rFonts w:hint="eastAsia" w:ascii="宋体" w:hAnsi="宋体" w:cs="宋体"/>
          <w:sz w:val="28"/>
          <w:szCs w:val="28"/>
        </w:rPr>
        <w:tab/>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lang w:val="en-US" w:eastAsia="zh-CN"/>
        </w:rPr>
        <w:t>0</w:t>
      </w:r>
    </w:p>
    <w:p>
      <w:pPr>
        <w:pStyle w:val="14"/>
        <w:tabs>
          <w:tab w:val="right" w:leader="dot" w:pos="9746"/>
          <w:tab w:val="clear" w:pos="9628"/>
        </w:tabs>
        <w:rPr>
          <w:rFonts w:ascii="宋体" w:hAnsi="宋体" w:cs="宋体"/>
          <w:sz w:val="28"/>
          <w:szCs w:val="28"/>
        </w:rPr>
      </w:pPr>
      <w:r>
        <w:fldChar w:fldCharType="begin"/>
      </w:r>
      <w:r>
        <w:instrText xml:space="preserve"> HYPERLINK \l "_Toc14685" </w:instrText>
      </w:r>
      <w:r>
        <w:fldChar w:fldCharType="separate"/>
      </w:r>
      <w:r>
        <w:rPr>
          <w:rFonts w:hint="eastAsia" w:ascii="宋体" w:hAnsi="宋体" w:cs="宋体"/>
          <w:sz w:val="28"/>
          <w:szCs w:val="28"/>
        </w:rPr>
        <w:t>六    合同授予</w:t>
      </w:r>
      <w:r>
        <w:rPr>
          <w:rFonts w:hint="eastAsia" w:ascii="宋体" w:hAnsi="宋体" w:cs="宋体"/>
          <w:sz w:val="28"/>
          <w:szCs w:val="28"/>
        </w:rPr>
        <w:tab/>
      </w:r>
      <w:r>
        <w:rPr>
          <w:rFonts w:hint="eastAsia" w:ascii="宋体" w:hAnsi="宋体" w:cs="宋体"/>
          <w:sz w:val="28"/>
          <w:szCs w:val="28"/>
          <w:lang w:val="en-US" w:eastAsia="zh-CN"/>
        </w:rPr>
        <w:t>2</w:t>
      </w:r>
      <w:r>
        <w:rPr>
          <w:rFonts w:hint="eastAsia" w:ascii="宋体" w:hAnsi="宋体" w:cs="宋体"/>
          <w:sz w:val="28"/>
          <w:szCs w:val="28"/>
        </w:rPr>
        <w:fldChar w:fldCharType="end"/>
      </w:r>
      <w:r>
        <w:rPr>
          <w:rFonts w:hint="eastAsia" w:ascii="宋体" w:hAnsi="宋体" w:cs="宋体"/>
          <w:sz w:val="28"/>
          <w:szCs w:val="28"/>
          <w:lang w:val="en-US" w:eastAsia="zh-CN"/>
        </w:rPr>
        <w:t>4</w:t>
      </w:r>
    </w:p>
    <w:p>
      <w:pPr>
        <w:pStyle w:val="14"/>
        <w:tabs>
          <w:tab w:val="right" w:leader="dot" w:pos="9746"/>
          <w:tab w:val="clear" w:pos="9628"/>
        </w:tabs>
        <w:rPr>
          <w:rFonts w:hint="eastAsia" w:ascii="宋体" w:hAnsi="宋体" w:eastAsia="宋体" w:cs="宋体"/>
          <w:sz w:val="28"/>
          <w:szCs w:val="28"/>
          <w:lang w:eastAsia="zh-CN"/>
        </w:rPr>
      </w:pPr>
      <w:r>
        <w:fldChar w:fldCharType="begin"/>
      </w:r>
      <w:r>
        <w:instrText xml:space="preserve"> HYPERLINK \l "_Toc16033" </w:instrText>
      </w:r>
      <w:r>
        <w:fldChar w:fldCharType="separate"/>
      </w:r>
      <w:r>
        <w:rPr>
          <w:rFonts w:hint="eastAsia" w:ascii="宋体" w:hAnsi="宋体" w:cs="宋体"/>
          <w:sz w:val="28"/>
          <w:szCs w:val="28"/>
        </w:rPr>
        <w:t>七    其他事项</w:t>
      </w:r>
      <w:r>
        <w:rPr>
          <w:rFonts w:hint="eastAsia" w:ascii="宋体" w:hAnsi="宋体" w:cs="宋体"/>
          <w:sz w:val="28"/>
          <w:szCs w:val="28"/>
        </w:rPr>
        <w:tab/>
      </w:r>
      <w:r>
        <w:rPr>
          <w:rFonts w:hint="eastAsia" w:ascii="宋体" w:hAnsi="宋体" w:cs="宋体"/>
          <w:sz w:val="28"/>
          <w:szCs w:val="28"/>
          <w:lang w:val="en-US" w:eastAsia="zh-CN"/>
        </w:rPr>
        <w:t>2</w:t>
      </w:r>
      <w:r>
        <w:rPr>
          <w:rFonts w:hint="eastAsia" w:ascii="宋体" w:hAnsi="宋体" w:cs="宋体"/>
          <w:sz w:val="28"/>
          <w:szCs w:val="28"/>
        </w:rPr>
        <w:fldChar w:fldCharType="end"/>
      </w:r>
      <w:r>
        <w:rPr>
          <w:rFonts w:hint="eastAsia" w:ascii="宋体" w:hAnsi="宋体" w:cs="宋体"/>
          <w:sz w:val="28"/>
          <w:szCs w:val="28"/>
          <w:lang w:val="en-US" w:eastAsia="zh-CN"/>
        </w:rPr>
        <w:t>5</w:t>
      </w:r>
    </w:p>
    <w:p>
      <w:pPr>
        <w:pStyle w:val="13"/>
        <w:tabs>
          <w:tab w:val="right" w:leader="dot" w:pos="9746"/>
        </w:tabs>
        <w:rPr>
          <w:rFonts w:hint="eastAsia" w:ascii="宋体" w:hAnsi="宋体" w:eastAsia="宋体" w:cs="宋体"/>
          <w:sz w:val="28"/>
          <w:szCs w:val="28"/>
          <w:lang w:eastAsia="zh-CN"/>
        </w:rPr>
      </w:pPr>
      <w:r>
        <w:fldChar w:fldCharType="begin"/>
      </w:r>
      <w:r>
        <w:instrText xml:space="preserve"> HYPERLINK \l "_Toc2655" </w:instrText>
      </w:r>
      <w:r>
        <w:fldChar w:fldCharType="separate"/>
      </w:r>
      <w:r>
        <w:rPr>
          <w:rFonts w:hint="eastAsia" w:ascii="宋体" w:hAnsi="宋体" w:cs="宋体"/>
          <w:sz w:val="28"/>
          <w:szCs w:val="28"/>
        </w:rPr>
        <w:t>第五章  竞标文件格式</w:t>
      </w:r>
      <w:r>
        <w:rPr>
          <w:rFonts w:hint="eastAsia" w:ascii="宋体" w:hAnsi="宋体" w:cs="宋体"/>
          <w:sz w:val="28"/>
          <w:szCs w:val="28"/>
        </w:rPr>
        <w:tab/>
      </w:r>
      <w:r>
        <w:rPr>
          <w:rFonts w:hint="eastAsia" w:ascii="宋体" w:hAnsi="宋体" w:cs="宋体"/>
          <w:sz w:val="28"/>
          <w:szCs w:val="28"/>
          <w:lang w:val="en-US" w:eastAsia="zh-CN"/>
        </w:rPr>
        <w:t>2</w:t>
      </w:r>
      <w:r>
        <w:rPr>
          <w:rFonts w:hint="eastAsia" w:ascii="宋体" w:hAnsi="宋体" w:cs="宋体"/>
          <w:sz w:val="28"/>
          <w:szCs w:val="28"/>
        </w:rPr>
        <w:fldChar w:fldCharType="end"/>
      </w:r>
      <w:r>
        <w:rPr>
          <w:rFonts w:hint="eastAsia" w:ascii="宋体" w:hAnsi="宋体" w:cs="宋体"/>
          <w:sz w:val="28"/>
          <w:szCs w:val="28"/>
          <w:lang w:val="en-US" w:eastAsia="zh-CN"/>
        </w:rPr>
        <w:t>6</w:t>
      </w:r>
    </w:p>
    <w:p>
      <w:pPr>
        <w:pStyle w:val="13"/>
        <w:tabs>
          <w:tab w:val="right" w:leader="dot" w:pos="9746"/>
        </w:tabs>
        <w:rPr>
          <w:rFonts w:hint="eastAsia" w:ascii="宋体" w:hAnsi="宋体" w:eastAsia="宋体" w:cs="宋体"/>
          <w:sz w:val="28"/>
          <w:szCs w:val="28"/>
          <w:lang w:eastAsia="zh-CN"/>
        </w:rPr>
      </w:pPr>
      <w:r>
        <w:fldChar w:fldCharType="begin"/>
      </w:r>
      <w:r>
        <w:instrText xml:space="preserve"> HYPERLINK \l "_Toc24884" </w:instrText>
      </w:r>
      <w:r>
        <w:fldChar w:fldCharType="separate"/>
      </w:r>
      <w:r>
        <w:rPr>
          <w:rFonts w:hint="eastAsia" w:ascii="宋体" w:hAnsi="宋体" w:cs="宋体"/>
          <w:sz w:val="28"/>
          <w:szCs w:val="28"/>
        </w:rPr>
        <w:t>第六章  合同条款及格式</w:t>
      </w:r>
      <w:r>
        <w:rPr>
          <w:rFonts w:hint="eastAsia" w:ascii="宋体" w:hAnsi="宋体" w:cs="宋体"/>
          <w:sz w:val="28"/>
          <w:szCs w:val="28"/>
        </w:rPr>
        <w:tab/>
      </w:r>
      <w:r>
        <w:rPr>
          <w:rFonts w:hint="eastAsia" w:ascii="宋体" w:hAnsi="宋体" w:cs="宋体"/>
          <w:sz w:val="28"/>
          <w:szCs w:val="28"/>
          <w:lang w:val="en-US" w:eastAsia="zh-CN"/>
        </w:rPr>
        <w:t>3</w:t>
      </w:r>
      <w:r>
        <w:rPr>
          <w:rFonts w:hint="eastAsia" w:ascii="宋体" w:hAnsi="宋体" w:cs="宋体"/>
          <w:sz w:val="28"/>
          <w:szCs w:val="28"/>
        </w:rPr>
        <w:fldChar w:fldCharType="end"/>
      </w:r>
      <w:r>
        <w:rPr>
          <w:rFonts w:hint="eastAsia" w:ascii="宋体" w:hAnsi="宋体" w:cs="宋体"/>
          <w:sz w:val="28"/>
          <w:szCs w:val="28"/>
          <w:lang w:val="en-US" w:eastAsia="zh-CN"/>
        </w:rPr>
        <w:t>9</w:t>
      </w:r>
    </w:p>
    <w:p>
      <w:pPr>
        <w:pStyle w:val="9"/>
        <w:spacing w:line="800" w:lineRule="exact"/>
        <w:jc w:val="center"/>
        <w:rPr>
          <w:rFonts w:hAnsi="宋体" w:cs="宋体"/>
          <w:b/>
          <w:bCs/>
          <w:caps/>
          <w:sz w:val="28"/>
          <w:szCs w:val="28"/>
        </w:rPr>
      </w:pPr>
      <w:r>
        <w:rPr>
          <w:rFonts w:hint="eastAsia" w:hAnsi="宋体" w:cs="宋体"/>
          <w:caps/>
          <w:sz w:val="28"/>
          <w:szCs w:val="28"/>
        </w:rPr>
        <w:fldChar w:fldCharType="end"/>
      </w:r>
      <w:bookmarkStart w:id="2" w:name="_Toc213325920"/>
      <w:bookmarkStart w:id="3" w:name="_Toc213326411"/>
      <w:bookmarkStart w:id="4" w:name="_Toc213325921"/>
      <w:bookmarkStart w:id="5" w:name="_Toc213206172"/>
      <w:bookmarkStart w:id="6" w:name="_Toc139966431"/>
      <w:bookmarkStart w:id="7" w:name="_Toc213326412"/>
      <w:bookmarkStart w:id="8" w:name="_Toc139967215"/>
    </w:p>
    <w:p>
      <w:pPr>
        <w:pStyle w:val="9"/>
        <w:tabs>
          <w:tab w:val="left" w:pos="3990"/>
        </w:tabs>
        <w:rPr>
          <w:rFonts w:hAnsi="宋体"/>
          <w:b/>
          <w:bCs/>
          <w:caps/>
          <w:sz w:val="28"/>
          <w:szCs w:val="28"/>
        </w:rPr>
      </w:pPr>
      <w:r>
        <w:rPr>
          <w:rFonts w:hAnsi="宋体"/>
          <w:b/>
          <w:bCs/>
          <w:caps/>
          <w:sz w:val="28"/>
          <w:szCs w:val="28"/>
        </w:rPr>
        <w:tab/>
      </w:r>
    </w:p>
    <w:p>
      <w:pPr>
        <w:pStyle w:val="9"/>
        <w:jc w:val="center"/>
        <w:outlineLvl w:val="0"/>
        <w:rPr>
          <w:rFonts w:hint="eastAsia" w:hAnsi="宋体"/>
          <w:b/>
          <w:sz w:val="32"/>
          <w:szCs w:val="32"/>
        </w:rPr>
        <w:sectPr>
          <w:footerReference r:id="rId7" w:type="default"/>
          <w:pgSz w:w="11906" w:h="16838"/>
          <w:pgMar w:top="1440" w:right="1080" w:bottom="898" w:left="1080" w:header="851" w:footer="992" w:gutter="0"/>
          <w:pgNumType w:start="1"/>
          <w:cols w:space="425" w:num="1"/>
          <w:docGrid w:type="lines" w:linePitch="312" w:charSpace="0"/>
        </w:sectPr>
      </w:pPr>
      <w:bookmarkStart w:id="9" w:name="_Toc16508"/>
    </w:p>
    <w:p>
      <w:pPr>
        <w:pStyle w:val="9"/>
        <w:jc w:val="center"/>
        <w:outlineLvl w:val="0"/>
        <w:rPr>
          <w:rFonts w:hAnsi="宋体"/>
          <w:b/>
          <w:sz w:val="32"/>
          <w:szCs w:val="32"/>
        </w:rPr>
      </w:pPr>
      <w:r>
        <w:rPr>
          <w:rFonts w:hint="eastAsia" w:hAnsi="宋体"/>
          <w:b/>
          <w:sz w:val="32"/>
          <w:szCs w:val="32"/>
        </w:rPr>
        <w:t>第一章  公告</w:t>
      </w:r>
      <w:bookmarkEnd w:id="2"/>
      <w:bookmarkEnd w:id="3"/>
      <w:bookmarkEnd w:id="9"/>
    </w:p>
    <w:p>
      <w:pPr>
        <w:pStyle w:val="9"/>
        <w:spacing w:line="360" w:lineRule="auto"/>
        <w:jc w:val="center"/>
        <w:rPr>
          <w:rFonts w:hAnsi="宋体" w:cs="宋体"/>
          <w:b/>
          <w:sz w:val="30"/>
          <w:szCs w:val="30"/>
        </w:rPr>
      </w:pPr>
      <w:r>
        <w:rPr>
          <w:rFonts w:hint="eastAsia" w:hAnsi="宋体" w:cs="宋体"/>
          <w:b/>
          <w:sz w:val="30"/>
          <w:szCs w:val="30"/>
        </w:rPr>
        <w:t>竞争性谈判公告</w:t>
      </w:r>
      <w:permStart w:id="0" w:edGrp="everyone"/>
      <w:perm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u w:val="single"/>
          <w:lang w:eastAsia="zh-CN"/>
        </w:rPr>
        <w:t>兴宁区卫生机构发热门诊、医疗设备采购</w:t>
      </w:r>
      <w:r>
        <w:rPr>
          <w:rFonts w:hint="eastAsia" w:ascii="宋体" w:hAnsi="宋体" w:cs="宋体"/>
          <w:sz w:val="24"/>
          <w:u w:val="single"/>
        </w:rPr>
        <w:t>（项目编号：</w:t>
      </w:r>
      <w:r>
        <w:rPr>
          <w:rFonts w:hint="eastAsia" w:ascii="宋体" w:hAnsi="宋体" w:cs="宋体"/>
          <w:sz w:val="24"/>
          <w:u w:val="single"/>
          <w:lang w:eastAsia="zh-CN"/>
        </w:rPr>
        <w:t>NNZC2020-J1-020064-GXYZ</w:t>
      </w:r>
      <w:r>
        <w:rPr>
          <w:rFonts w:hint="eastAsia" w:ascii="宋体" w:hAnsi="宋体" w:cs="宋体"/>
          <w:sz w:val="24"/>
          <w:u w:val="single"/>
        </w:rPr>
        <w:t>）</w:t>
      </w:r>
      <w:r>
        <w:rPr>
          <w:rFonts w:hint="eastAsia" w:ascii="宋体" w:hAnsi="宋体" w:cs="宋体"/>
          <w:sz w:val="24"/>
        </w:rPr>
        <w:t>采购项目的潜在供应商应自行</w:t>
      </w:r>
      <w:r>
        <w:rPr>
          <w:rFonts w:hint="eastAsia" w:ascii="宋体" w:hAnsi="宋体" w:cs="宋体"/>
          <w:sz w:val="24"/>
          <w:u w:val="single"/>
        </w:rPr>
        <w:t>在南宁市公共资源交易平台(www.nnggzy.org.cn)的信息公告处</w:t>
      </w:r>
      <w:r>
        <w:rPr>
          <w:rFonts w:hint="eastAsia" w:ascii="宋体" w:hAnsi="宋体" w:cs="宋体"/>
          <w:sz w:val="24"/>
        </w:rPr>
        <w:t>获取</w:t>
      </w:r>
      <w:permStart w:id="1" w:edGrp="everyone"/>
      <w:permEnd w:id="1"/>
      <w:r>
        <w:rPr>
          <w:rFonts w:hint="eastAsia" w:ascii="宋体" w:hAnsi="宋体" w:cs="宋体"/>
          <w:sz w:val="24"/>
        </w:rPr>
        <w:t>采购文件，并于</w:t>
      </w:r>
      <w:r>
        <w:rPr>
          <w:rFonts w:hint="eastAsia" w:ascii="宋体" w:hAnsi="宋体" w:cs="宋体"/>
          <w:sz w:val="24"/>
          <w:u w:val="single"/>
        </w:rPr>
        <w:t>2020年</w:t>
      </w:r>
      <w:r>
        <w:rPr>
          <w:rFonts w:hint="eastAsia" w:ascii="宋体" w:hAnsi="宋体" w:cs="宋体"/>
          <w:sz w:val="24"/>
          <w:u w:val="single"/>
          <w:lang w:val="en-US" w:eastAsia="zh-CN"/>
        </w:rPr>
        <w:t>11</w:t>
      </w:r>
      <w:r>
        <w:rPr>
          <w:rFonts w:hint="eastAsia" w:ascii="宋体" w:hAnsi="宋体" w:cs="宋体"/>
          <w:sz w:val="24"/>
          <w:u w:val="single"/>
        </w:rPr>
        <w:t>月</w:t>
      </w:r>
      <w:r>
        <w:rPr>
          <w:rFonts w:hint="eastAsia" w:ascii="宋体" w:hAnsi="宋体" w:cs="宋体"/>
          <w:sz w:val="24"/>
          <w:u w:val="single"/>
          <w:lang w:val="en-US" w:eastAsia="zh-CN"/>
        </w:rPr>
        <w:t>20</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时</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sz w:val="24"/>
        </w:rPr>
        <w:t>（北京时间）前提交竞标文件。</w:t>
      </w:r>
    </w:p>
    <w:p>
      <w:pPr>
        <w:pStyle w:val="15"/>
        <w:spacing w:before="75" w:beforeAutospacing="0" w:after="75" w:afterAutospacing="0" w:line="360" w:lineRule="auto"/>
      </w:pPr>
      <w:r>
        <w:rPr>
          <w:rStyle w:val="19"/>
          <w:rFonts w:hint="eastAsia"/>
        </w:rPr>
        <w:t>一、项目基本情况：</w:t>
      </w:r>
    </w:p>
    <w:p>
      <w:pPr>
        <w:pStyle w:val="15"/>
        <w:spacing w:before="75" w:beforeAutospacing="0" w:after="75" w:afterAutospacing="0" w:line="360" w:lineRule="auto"/>
        <w:ind w:left="420"/>
      </w:pPr>
      <w:r>
        <w:rPr>
          <w:rFonts w:hint="eastAsia"/>
        </w:rPr>
        <w:t>项目编号：</w:t>
      </w:r>
      <w:r>
        <w:rPr>
          <w:rFonts w:hint="eastAsia"/>
          <w:lang w:eastAsia="zh-CN"/>
        </w:rPr>
        <w:t>NNZC2020-J1-020064-GXYZ</w:t>
      </w:r>
      <w:r>
        <w:rPr>
          <w:rFonts w:hint="eastAsia"/>
        </w:rPr>
        <w:t xml:space="preserve">  </w:t>
      </w:r>
    </w:p>
    <w:p>
      <w:pPr>
        <w:pStyle w:val="15"/>
        <w:spacing w:before="75" w:beforeAutospacing="0" w:after="75" w:afterAutospacing="0" w:line="360" w:lineRule="auto"/>
        <w:ind w:left="420"/>
        <w:rPr>
          <w:rFonts w:hint="eastAsia" w:eastAsia="宋体"/>
          <w:lang w:eastAsia="zh-CN"/>
        </w:rPr>
      </w:pPr>
      <w:r>
        <w:rPr>
          <w:rFonts w:hint="eastAsia"/>
        </w:rPr>
        <w:t>项目名称：</w:t>
      </w:r>
      <w:r>
        <w:rPr>
          <w:rFonts w:hint="eastAsia"/>
          <w:lang w:eastAsia="zh-CN"/>
        </w:rPr>
        <w:t>兴宁区卫生机构发热门诊、医疗设备采购</w:t>
      </w:r>
    </w:p>
    <w:p>
      <w:pPr>
        <w:pStyle w:val="15"/>
        <w:spacing w:before="75" w:beforeAutospacing="0" w:after="75" w:afterAutospacing="0" w:line="360" w:lineRule="auto"/>
        <w:ind w:left="420"/>
      </w:pPr>
      <w:r>
        <w:rPr>
          <w:rFonts w:hint="eastAsia"/>
        </w:rPr>
        <w:t>采购方式：竞争性谈判</w:t>
      </w:r>
    </w:p>
    <w:p>
      <w:pPr>
        <w:pStyle w:val="15"/>
        <w:spacing w:before="75" w:beforeAutospacing="0" w:after="75" w:afterAutospacing="0" w:line="360" w:lineRule="auto"/>
        <w:ind w:left="420"/>
      </w:pPr>
      <w:r>
        <w:rPr>
          <w:rFonts w:hint="eastAsia"/>
        </w:rPr>
        <w:t>预算金额：人民币</w:t>
      </w:r>
      <w:r>
        <w:rPr>
          <w:rFonts w:hint="eastAsia"/>
        </w:rPr>
        <w:fldChar w:fldCharType="begin"/>
      </w:r>
      <w:r>
        <w:rPr>
          <w:rFonts w:hint="eastAsia"/>
        </w:rPr>
        <w:instrText xml:space="preserve"> = 500000 \* CHINESENUM2 \* MERGEFORMAT </w:instrText>
      </w:r>
      <w:r>
        <w:rPr>
          <w:rFonts w:hint="eastAsia"/>
        </w:rPr>
        <w:fldChar w:fldCharType="separate"/>
      </w:r>
      <w:r>
        <w:rPr>
          <w:rFonts w:hint="eastAsia"/>
          <w:lang w:eastAsia="zh-CN"/>
        </w:rPr>
        <w:t>壹佰</w:t>
      </w:r>
      <w:r>
        <w:rPr>
          <w:rFonts w:hint="eastAsia"/>
        </w:rPr>
        <w:t>万</w:t>
      </w:r>
      <w:r>
        <w:rPr>
          <w:rFonts w:hint="eastAsia"/>
        </w:rPr>
        <w:fldChar w:fldCharType="end"/>
      </w:r>
      <w:r>
        <w:rPr>
          <w:rFonts w:hint="eastAsia"/>
        </w:rPr>
        <w:t>元整 (￥</w:t>
      </w:r>
      <w:r>
        <w:rPr>
          <w:rFonts w:hint="eastAsia"/>
          <w:lang w:val="en-US" w:eastAsia="zh-CN"/>
        </w:rPr>
        <w:t>10</w:t>
      </w:r>
      <w:r>
        <w:rPr>
          <w:rFonts w:hint="eastAsia"/>
        </w:rPr>
        <w:t xml:space="preserve">00000.00元)。 </w:t>
      </w:r>
    </w:p>
    <w:p>
      <w:pPr>
        <w:pStyle w:val="15"/>
        <w:spacing w:before="75" w:beforeAutospacing="0" w:after="75" w:afterAutospacing="0" w:line="360" w:lineRule="auto"/>
        <w:ind w:left="420"/>
      </w:pPr>
      <w:r>
        <w:rPr>
          <w:rFonts w:hint="eastAsia"/>
        </w:rPr>
        <w:t>最高限价：人民币</w:t>
      </w:r>
      <w:r>
        <w:rPr>
          <w:rFonts w:hint="eastAsia"/>
        </w:rPr>
        <w:fldChar w:fldCharType="begin"/>
      </w:r>
      <w:r>
        <w:rPr>
          <w:rFonts w:hint="eastAsia"/>
        </w:rPr>
        <w:instrText xml:space="preserve"> = 500000 \* CHINESENUM2 \* MERGEFORMAT </w:instrText>
      </w:r>
      <w:r>
        <w:rPr>
          <w:rFonts w:hint="eastAsia"/>
        </w:rPr>
        <w:fldChar w:fldCharType="separate"/>
      </w:r>
      <w:r>
        <w:rPr>
          <w:rFonts w:hint="eastAsia"/>
          <w:lang w:eastAsia="zh-CN"/>
        </w:rPr>
        <w:t>壹佰</w:t>
      </w:r>
      <w:r>
        <w:rPr>
          <w:rFonts w:hint="eastAsia"/>
        </w:rPr>
        <w:t>万</w:t>
      </w:r>
      <w:r>
        <w:rPr>
          <w:rFonts w:hint="eastAsia"/>
        </w:rPr>
        <w:fldChar w:fldCharType="end"/>
      </w:r>
      <w:r>
        <w:rPr>
          <w:rFonts w:hint="eastAsia"/>
        </w:rPr>
        <w:t>元整 (￥</w:t>
      </w:r>
      <w:r>
        <w:rPr>
          <w:rFonts w:hint="eastAsia"/>
          <w:lang w:val="en-US" w:eastAsia="zh-CN"/>
        </w:rPr>
        <w:t>10</w:t>
      </w:r>
      <w:r>
        <w:rPr>
          <w:rFonts w:hint="eastAsia"/>
        </w:rPr>
        <w:t xml:space="preserve">00000.00元)。 </w:t>
      </w:r>
    </w:p>
    <w:p>
      <w:pPr>
        <w:pStyle w:val="15"/>
        <w:spacing w:before="75" w:beforeAutospacing="0" w:after="75" w:afterAutospacing="0" w:line="360" w:lineRule="auto"/>
        <w:ind w:left="420"/>
      </w:pPr>
      <w:r>
        <w:rPr>
          <w:rFonts w:hint="eastAsia"/>
        </w:rPr>
        <w:t>采购需求：</w:t>
      </w:r>
    </w:p>
    <w:tbl>
      <w:tblPr>
        <w:tblStyle w:val="17"/>
        <w:tblW w:w="8952"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78"/>
        <w:gridCol w:w="1787"/>
        <w:gridCol w:w="1425"/>
        <w:gridCol w:w="496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ordWrap w:val="0"/>
              <w:spacing w:line="360" w:lineRule="auto"/>
              <w:jc w:val="center"/>
              <w:rPr>
                <w:rFonts w:hint="eastAsia" w:ascii="新宋体" w:hAnsi="新宋体" w:eastAsia="新宋体" w:cs="新宋体"/>
                <w:b/>
                <w:sz w:val="24"/>
                <w:szCs w:val="24"/>
              </w:rPr>
            </w:pPr>
            <w:r>
              <w:rPr>
                <w:rFonts w:hint="eastAsia" w:ascii="新宋体" w:hAnsi="新宋体" w:eastAsia="新宋体" w:cs="新宋体"/>
                <w:b/>
                <w:sz w:val="24"/>
                <w:szCs w:val="24"/>
              </w:rPr>
              <w:t>项号</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新宋体" w:hAnsi="新宋体" w:eastAsia="新宋体" w:cs="新宋体"/>
                <w:b/>
                <w:sz w:val="24"/>
                <w:szCs w:val="24"/>
              </w:rPr>
            </w:pPr>
            <w:r>
              <w:rPr>
                <w:rFonts w:hint="eastAsia" w:ascii="新宋体" w:hAnsi="新宋体" w:eastAsia="新宋体" w:cs="新宋体"/>
                <w:b/>
                <w:sz w:val="24"/>
                <w:szCs w:val="24"/>
              </w:rPr>
              <w:t>货物名称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新宋体" w:hAnsi="新宋体" w:eastAsia="新宋体" w:cs="新宋体"/>
                <w:b/>
                <w:sz w:val="24"/>
                <w:szCs w:val="24"/>
              </w:rPr>
            </w:pPr>
            <w:r>
              <w:rPr>
                <w:rFonts w:hint="eastAsia" w:ascii="新宋体" w:hAnsi="新宋体" w:eastAsia="新宋体" w:cs="新宋体"/>
                <w:b/>
                <w:sz w:val="24"/>
                <w:szCs w:val="24"/>
              </w:rPr>
              <w:t>数量单位</w:t>
            </w:r>
          </w:p>
        </w:tc>
        <w:tc>
          <w:tcPr>
            <w:tcW w:w="4962"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新宋体" w:hAnsi="新宋体" w:eastAsia="新宋体" w:cs="新宋体"/>
                <w:b/>
                <w:sz w:val="24"/>
                <w:szCs w:val="24"/>
              </w:rPr>
            </w:pPr>
            <w:r>
              <w:rPr>
                <w:rFonts w:hint="eastAsia" w:ascii="新宋体" w:hAnsi="新宋体" w:eastAsia="新宋体" w:cs="新宋体"/>
                <w:b/>
                <w:sz w:val="24"/>
                <w:szCs w:val="24"/>
              </w:rPr>
              <w:t xml:space="preserve"> 简要技术参数要求（详见货物需求一览表）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6"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after="160" w:line="480" w:lineRule="exact"/>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新宋体" w:hAnsi="新宋体" w:eastAsia="新宋体" w:cs="新宋体"/>
                <w:kern w:val="0"/>
                <w:sz w:val="24"/>
                <w:szCs w:val="24"/>
              </w:rPr>
            </w:pPr>
            <w:r>
              <w:rPr>
                <w:rFonts w:hint="eastAsia" w:ascii="新宋体" w:hAnsi="新宋体" w:eastAsia="新宋体" w:cs="新宋体"/>
                <w:kern w:val="0"/>
                <w:sz w:val="24"/>
                <w:lang w:eastAsia="zh-CN"/>
              </w:rPr>
              <w:t>胃肠镜</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新宋体" w:hAnsi="新宋体" w:eastAsia="新宋体" w:cs="新宋体"/>
                <w:kern w:val="0"/>
                <w:sz w:val="24"/>
                <w:szCs w:val="24"/>
              </w:rPr>
            </w:pPr>
            <w:r>
              <w:rPr>
                <w:rFonts w:hint="eastAsia" w:ascii="新宋体" w:hAnsi="新宋体" w:eastAsia="新宋体" w:cs="新宋体"/>
                <w:sz w:val="24"/>
                <w:lang w:val="en-US" w:eastAsia="zh-CN"/>
              </w:rPr>
              <w:t>1台</w:t>
            </w:r>
          </w:p>
        </w:tc>
        <w:tc>
          <w:tcPr>
            <w:tcW w:w="496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（一）总体要求：</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1.高清电子内镜设备；</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2.分体式设计，有独立的光源和独立的图像处理器；</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3.可显示特殊光染色模式图像。</w:t>
            </w:r>
          </w:p>
          <w:p>
            <w:pPr>
              <w:spacing w:line="360" w:lineRule="auto"/>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w:t>
            </w:r>
          </w:p>
        </w:tc>
      </w:tr>
    </w:tbl>
    <w:p>
      <w:pPr>
        <w:pStyle w:val="15"/>
        <w:spacing w:before="75" w:beforeAutospacing="0" w:after="75" w:afterAutospacing="0" w:line="360" w:lineRule="auto"/>
        <w:ind w:firstLine="420" w:firstLineChars="175"/>
      </w:pPr>
      <w:r>
        <w:rPr>
          <w:rFonts w:hint="eastAsia"/>
        </w:rPr>
        <w:t>合同履行期限：详见竞争性谈判文件。</w:t>
      </w:r>
    </w:p>
    <w:p>
      <w:pPr>
        <w:pStyle w:val="15"/>
        <w:spacing w:before="75" w:beforeAutospacing="0" w:after="75" w:afterAutospacing="0" w:line="360" w:lineRule="auto"/>
      </w:pPr>
      <w:r>
        <w:rPr>
          <w:rFonts w:hint="eastAsia"/>
          <w:b/>
          <w:spacing w:val="-15"/>
        </w:rPr>
        <w:t>二、</w:t>
      </w:r>
      <w:r>
        <w:rPr>
          <w:rStyle w:val="19"/>
          <w:rFonts w:hint="eastAsia"/>
          <w:spacing w:val="-15"/>
        </w:rPr>
        <w:t>申请人的资格要求：</w:t>
      </w:r>
    </w:p>
    <w:p>
      <w:pPr>
        <w:pStyle w:val="15"/>
        <w:spacing w:before="75" w:beforeAutospacing="0" w:after="75" w:afterAutospacing="0" w:line="360" w:lineRule="auto"/>
        <w:ind w:left="420"/>
      </w:pPr>
      <w:r>
        <w:rPr>
          <w:rFonts w:hint="eastAsia"/>
        </w:rPr>
        <w:t>1.满足《中华人民共和国政府采购法》第二十二条规定；</w:t>
      </w:r>
    </w:p>
    <w:p>
      <w:pPr>
        <w:pStyle w:val="15"/>
        <w:spacing w:before="75" w:beforeAutospacing="0" w:after="75" w:afterAutospacing="0" w:line="360" w:lineRule="auto"/>
        <w:ind w:left="420"/>
      </w:pPr>
      <w:r>
        <w:rPr>
          <w:rFonts w:hint="eastAsia"/>
        </w:rPr>
        <w:t>2.落实政府采购政策需满足的资格要求：本项目适用政府采购促进中小企业、监狱企业发展、促进残疾人就业等有关政策，具体详见竞争性谈判文件。</w:t>
      </w:r>
    </w:p>
    <w:p>
      <w:pPr>
        <w:pStyle w:val="15"/>
        <w:spacing w:before="75" w:beforeAutospacing="0" w:after="75" w:afterAutospacing="0" w:line="360" w:lineRule="auto"/>
        <w:ind w:left="420"/>
      </w:pPr>
      <w:r>
        <w:rPr>
          <w:rFonts w:hint="eastAsia"/>
        </w:rPr>
        <w:t>3.本项目的特定资格要求：</w:t>
      </w:r>
      <w:r>
        <w:rPr>
          <w:rFonts w:hint="eastAsia"/>
          <w:color w:val="auto"/>
          <w:lang w:eastAsia="zh-CN"/>
        </w:rPr>
        <w:t>竞标供应商须提供“医疗器械注册证书”或“医疗器械生产许可证”或“医疗器械经营许可证”。</w:t>
      </w:r>
    </w:p>
    <w:p>
      <w:pPr>
        <w:pStyle w:val="15"/>
        <w:spacing w:before="75" w:beforeAutospacing="0" w:after="75" w:afterAutospacing="0" w:line="360" w:lineRule="auto"/>
        <w:ind w:left="420"/>
      </w:pPr>
      <w:r>
        <w:rPr>
          <w:rFonts w:hint="eastAsia"/>
        </w:rPr>
        <w:t>4.竞标人未被列入失信被执行人、重大税收违法案件当事人名单、政府采购严重违法失信行为记录名单，且应符合《中华人民共和国政府采购法》第二十二条规定的下列竞标人资格条件。</w:t>
      </w:r>
    </w:p>
    <w:p>
      <w:pPr>
        <w:pStyle w:val="15"/>
        <w:spacing w:before="75" w:beforeAutospacing="0" w:after="75" w:afterAutospacing="0" w:line="360" w:lineRule="auto"/>
        <w:ind w:left="420"/>
      </w:pPr>
      <w:r>
        <w:rPr>
          <w:rFonts w:hint="eastAsia"/>
        </w:rPr>
        <w:t>5.具有国内法人资格，注册经营范围满足所采购内容的供应商；</w:t>
      </w:r>
    </w:p>
    <w:p>
      <w:pPr>
        <w:pStyle w:val="15"/>
        <w:spacing w:before="75" w:beforeAutospacing="0" w:after="75" w:afterAutospacing="0" w:line="360" w:lineRule="auto"/>
        <w:ind w:left="420"/>
      </w:pPr>
      <w:r>
        <w:rPr>
          <w:rFonts w:hint="eastAsia"/>
        </w:rPr>
        <w:t>6.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pStyle w:val="15"/>
        <w:spacing w:before="75" w:beforeAutospacing="0" w:after="75" w:afterAutospacing="0" w:line="360" w:lineRule="auto"/>
        <w:ind w:left="420"/>
      </w:pPr>
      <w:r>
        <w:rPr>
          <w:rFonts w:hint="eastAsia"/>
        </w:rPr>
        <w:t>7.本项目不接受联合体。</w:t>
      </w:r>
    </w:p>
    <w:p>
      <w:pPr>
        <w:pStyle w:val="15"/>
        <w:spacing w:before="75" w:beforeAutospacing="0" w:after="75" w:afterAutospacing="0" w:line="360" w:lineRule="auto"/>
      </w:pPr>
      <w:r>
        <w:rPr>
          <w:rFonts w:hint="eastAsia"/>
          <w:b/>
          <w:spacing w:val="-15"/>
        </w:rPr>
        <w:t>三、</w:t>
      </w:r>
      <w:r>
        <w:rPr>
          <w:rStyle w:val="19"/>
          <w:rFonts w:hint="eastAsia"/>
          <w:spacing w:val="-15"/>
        </w:rPr>
        <w:t>获取采购文件：</w:t>
      </w:r>
    </w:p>
    <w:p>
      <w:pPr>
        <w:pStyle w:val="15"/>
        <w:spacing w:before="75" w:beforeAutospacing="0" w:after="75" w:afterAutospacing="0" w:line="360" w:lineRule="auto"/>
        <w:ind w:left="420"/>
      </w:pPr>
      <w:r>
        <w:rPr>
          <w:rFonts w:hint="eastAsia"/>
        </w:rPr>
        <w:t>时间：2020年</w:t>
      </w:r>
      <w:r>
        <w:rPr>
          <w:rFonts w:hint="eastAsia"/>
          <w:lang w:val="en-US" w:eastAsia="zh-CN"/>
        </w:rPr>
        <w:t>11</w:t>
      </w:r>
      <w:r>
        <w:rPr>
          <w:rFonts w:hint="eastAsia"/>
        </w:rPr>
        <w:t>月</w:t>
      </w:r>
      <w:r>
        <w:rPr>
          <w:rFonts w:hint="eastAsia"/>
          <w:lang w:val="en-US" w:eastAsia="zh-CN"/>
        </w:rPr>
        <w:t>17</w:t>
      </w:r>
      <w:r>
        <w:rPr>
          <w:rFonts w:hint="eastAsia"/>
        </w:rPr>
        <w:t>日至2020年</w:t>
      </w:r>
      <w:r>
        <w:rPr>
          <w:rFonts w:hint="eastAsia"/>
          <w:lang w:val="en-US" w:eastAsia="zh-CN"/>
        </w:rPr>
        <w:t>11</w:t>
      </w:r>
      <w:r>
        <w:rPr>
          <w:rFonts w:hint="eastAsia"/>
        </w:rPr>
        <w:t>月</w:t>
      </w:r>
      <w:r>
        <w:rPr>
          <w:rFonts w:hint="eastAsia"/>
          <w:lang w:val="en-US" w:eastAsia="zh-CN"/>
        </w:rPr>
        <w:t>19</w:t>
      </w:r>
      <w:r>
        <w:rPr>
          <w:rFonts w:hint="eastAsia"/>
        </w:rPr>
        <w:t>日。</w:t>
      </w:r>
    </w:p>
    <w:p>
      <w:pPr>
        <w:pStyle w:val="15"/>
        <w:wordWrap w:val="0"/>
        <w:spacing w:before="75" w:beforeAutospacing="0" w:after="75" w:afterAutospacing="0" w:line="360" w:lineRule="auto"/>
        <w:ind w:left="420"/>
      </w:pPr>
      <w:r>
        <w:rPr>
          <w:rFonts w:hint="eastAsia"/>
        </w:rPr>
        <w:t>获取方式：本项目不发放纸质文件，竞标人自行在南宁市公共资源交易平台(https://www.nnggzy.org.cn/gxnnhy)的信息公告处下载采购文件。</w:t>
      </w:r>
    </w:p>
    <w:p>
      <w:pPr>
        <w:pStyle w:val="15"/>
        <w:wordWrap w:val="0"/>
        <w:spacing w:before="75" w:beforeAutospacing="0" w:after="75" w:afterAutospacing="0" w:line="360" w:lineRule="auto"/>
        <w:ind w:left="420"/>
      </w:pPr>
      <w:r>
        <w:rPr>
          <w:rFonts w:hint="eastAsia"/>
        </w:rPr>
        <w:t>售价：采购文件每套售价0元。</w:t>
      </w:r>
    </w:p>
    <w:p>
      <w:pPr>
        <w:pStyle w:val="15"/>
        <w:spacing w:before="75" w:beforeAutospacing="0" w:after="75" w:afterAutospacing="0" w:line="360" w:lineRule="auto"/>
      </w:pPr>
      <w:r>
        <w:rPr>
          <w:rFonts w:hint="eastAsia"/>
          <w:b/>
        </w:rPr>
        <w:t>四、</w:t>
      </w:r>
      <w:r>
        <w:rPr>
          <w:rStyle w:val="19"/>
          <w:rFonts w:hint="eastAsia"/>
        </w:rPr>
        <w:t>竞标文件递交：</w:t>
      </w:r>
    </w:p>
    <w:p>
      <w:pPr>
        <w:pStyle w:val="15"/>
        <w:spacing w:before="75" w:beforeAutospacing="0" w:after="75" w:afterAutospacing="0" w:line="360" w:lineRule="auto"/>
        <w:ind w:left="420"/>
      </w:pPr>
      <w:r>
        <w:rPr>
          <w:rFonts w:hint="eastAsia"/>
        </w:rPr>
        <w:t>截止时间：竞标文件必须以密封形式于2020年</w:t>
      </w:r>
      <w:r>
        <w:rPr>
          <w:rFonts w:hint="eastAsia"/>
          <w:lang w:val="en-US" w:eastAsia="zh-CN"/>
        </w:rPr>
        <w:t>11</w:t>
      </w:r>
      <w:r>
        <w:rPr>
          <w:rFonts w:hint="eastAsia"/>
        </w:rPr>
        <w:t>月</w:t>
      </w:r>
      <w:r>
        <w:rPr>
          <w:rFonts w:hint="eastAsia"/>
          <w:lang w:val="en-US" w:eastAsia="zh-CN"/>
        </w:rPr>
        <w:t>20</w:t>
      </w:r>
      <w:r>
        <w:rPr>
          <w:rFonts w:hint="eastAsia"/>
        </w:rPr>
        <w:t>日北京时间</w:t>
      </w:r>
      <w:r>
        <w:rPr>
          <w:rFonts w:hint="eastAsia"/>
          <w:lang w:val="en-US" w:eastAsia="zh-CN"/>
        </w:rPr>
        <w:t>09</w:t>
      </w:r>
      <w:r>
        <w:rPr>
          <w:rFonts w:hint="eastAsia"/>
        </w:rPr>
        <w:t>时</w:t>
      </w:r>
      <w:r>
        <w:rPr>
          <w:rFonts w:hint="eastAsia"/>
          <w:lang w:val="en-US" w:eastAsia="zh-CN"/>
        </w:rPr>
        <w:t>30</w:t>
      </w:r>
      <w:r>
        <w:rPr>
          <w:rFonts w:hint="eastAsia"/>
        </w:rPr>
        <w:t>分前递交，逾期不受理。</w:t>
      </w:r>
    </w:p>
    <w:p>
      <w:pPr>
        <w:pStyle w:val="15"/>
        <w:spacing w:before="75" w:beforeAutospacing="0" w:after="75" w:afterAutospacing="0" w:line="360" w:lineRule="auto"/>
        <w:ind w:left="420"/>
        <w:rPr>
          <w:b/>
          <w:bCs/>
        </w:rPr>
      </w:pPr>
      <w:r>
        <w:rPr>
          <w:rFonts w:hint="eastAsia"/>
        </w:rPr>
        <w:t>地点：南宁市良庆区玉洞大道33号（青少年活动中心旁）市民中心9楼南宁市公共资源交易中心（具体详见9楼电子显示屏场地安排），</w:t>
      </w:r>
      <w:r>
        <w:rPr>
          <w:rFonts w:hint="eastAsia"/>
          <w:b/>
          <w:bCs/>
        </w:rPr>
        <w:t>为做好疫情防控工作，本项目的竞标文件通过邮寄快递的方式送达，具体详见关于疫情防控工作的通知。</w:t>
      </w:r>
    </w:p>
    <w:p>
      <w:pPr>
        <w:pStyle w:val="15"/>
        <w:spacing w:before="75" w:beforeAutospacing="0" w:after="75" w:afterAutospacing="0" w:line="360" w:lineRule="auto"/>
      </w:pPr>
      <w:r>
        <w:rPr>
          <w:rStyle w:val="19"/>
          <w:rFonts w:hint="eastAsia"/>
          <w:spacing w:val="-15"/>
        </w:rPr>
        <w:t>五、公告期限：</w:t>
      </w:r>
    </w:p>
    <w:p>
      <w:pPr>
        <w:pStyle w:val="15"/>
        <w:spacing w:before="75" w:beforeAutospacing="0" w:after="75" w:afterAutospacing="0" w:line="360" w:lineRule="auto"/>
        <w:ind w:left="420"/>
      </w:pPr>
      <w:r>
        <w:rPr>
          <w:rFonts w:hint="eastAsia"/>
        </w:rPr>
        <w:t>自本公告发布之日起3个工作日（2020年</w:t>
      </w:r>
      <w:r>
        <w:rPr>
          <w:rFonts w:hint="eastAsia"/>
          <w:lang w:val="en-US" w:eastAsia="zh-CN"/>
        </w:rPr>
        <w:t>11</w:t>
      </w:r>
      <w:r>
        <w:rPr>
          <w:rFonts w:hint="eastAsia"/>
        </w:rPr>
        <w:t>月</w:t>
      </w:r>
      <w:r>
        <w:rPr>
          <w:rFonts w:hint="eastAsia"/>
          <w:lang w:val="en-US" w:eastAsia="zh-CN"/>
        </w:rPr>
        <w:t>17</w:t>
      </w:r>
      <w:r>
        <w:rPr>
          <w:rFonts w:hint="eastAsia"/>
        </w:rPr>
        <w:t>日至2020年</w:t>
      </w:r>
      <w:r>
        <w:rPr>
          <w:rFonts w:hint="eastAsia"/>
          <w:lang w:val="en-US" w:eastAsia="zh-CN"/>
        </w:rPr>
        <w:t>11</w:t>
      </w:r>
      <w:r>
        <w:rPr>
          <w:rFonts w:hint="eastAsia"/>
        </w:rPr>
        <w:t>月</w:t>
      </w:r>
      <w:r>
        <w:rPr>
          <w:rFonts w:hint="eastAsia"/>
          <w:lang w:val="en-US" w:eastAsia="zh-CN"/>
        </w:rPr>
        <w:t>19</w:t>
      </w:r>
      <w:r>
        <w:rPr>
          <w:rFonts w:hint="eastAsia"/>
        </w:rPr>
        <w:t>日结束）。</w:t>
      </w:r>
    </w:p>
    <w:p>
      <w:pPr>
        <w:pStyle w:val="15"/>
        <w:spacing w:before="75" w:beforeAutospacing="0" w:after="75" w:afterAutospacing="0" w:line="360" w:lineRule="auto"/>
      </w:pPr>
      <w:r>
        <w:rPr>
          <w:rStyle w:val="19"/>
          <w:rFonts w:hint="eastAsia"/>
          <w:spacing w:val="-15"/>
        </w:rPr>
        <w:t>六、其他补充事宜：</w:t>
      </w:r>
    </w:p>
    <w:p>
      <w:pPr>
        <w:pStyle w:val="15"/>
        <w:spacing w:before="75" w:beforeAutospacing="0" w:after="75" w:afterAutospacing="0" w:line="360" w:lineRule="auto"/>
        <w:ind w:left="420" w:leftChars="200"/>
      </w:pPr>
      <w:r>
        <w:rPr>
          <w:rFonts w:hint="eastAsia"/>
        </w:rPr>
        <w:t>网上查询地址：</w:t>
      </w:r>
      <w:r>
        <w:fldChar w:fldCharType="begin"/>
      </w:r>
      <w:r>
        <w:instrText xml:space="preserve"> HYPERLINK </w:instrText>
      </w:r>
      <w:r>
        <w:fldChar w:fldCharType="separate"/>
      </w:r>
      <w:r>
        <w:rPr>
          <w:rFonts w:hint="eastAsia"/>
        </w:rPr>
        <w:t>http://zfcg.gxzf.gov.cn/（广西壮族自治区政府采购网），www.nnggzy.org.cn （南宁市公共资源交易中心网）</w:t>
      </w:r>
      <w:r>
        <w:rPr>
          <w:rFonts w:hint="eastAsia"/>
        </w:rPr>
        <w:fldChar w:fldCharType="end"/>
      </w:r>
      <w:permStart w:id="2" w:edGrp="everyone"/>
      <w:permEnd w:id="2"/>
    </w:p>
    <w:p>
      <w:pPr>
        <w:pStyle w:val="15"/>
        <w:spacing w:before="75" w:beforeAutospacing="0" w:after="75" w:afterAutospacing="0" w:line="360" w:lineRule="auto"/>
      </w:pPr>
      <w:r>
        <w:rPr>
          <w:rStyle w:val="19"/>
          <w:rFonts w:hint="eastAsia"/>
          <w:spacing w:val="-15"/>
        </w:rPr>
        <w:t>七、凡对本次采购提出询问，请按以下方式联系。</w:t>
      </w:r>
    </w:p>
    <w:p>
      <w:pPr>
        <w:pStyle w:val="15"/>
        <w:spacing w:before="75" w:beforeAutospacing="0" w:after="75" w:afterAutospacing="0" w:line="360" w:lineRule="auto"/>
        <w:ind w:left="420"/>
      </w:pPr>
      <w:r>
        <w:rPr>
          <w:rFonts w:hint="eastAsia"/>
        </w:rPr>
        <w:t>1.采购人信息：</w:t>
      </w:r>
    </w:p>
    <w:p>
      <w:pPr>
        <w:pStyle w:val="15"/>
        <w:spacing w:before="75" w:beforeAutospacing="0" w:after="75" w:afterAutospacing="0" w:line="360" w:lineRule="auto"/>
        <w:ind w:left="420"/>
      </w:pPr>
      <w:r>
        <w:rPr>
          <w:rFonts w:hint="eastAsia"/>
        </w:rPr>
        <w:t>名称：</w:t>
      </w:r>
      <w:r>
        <w:rPr>
          <w:rFonts w:hint="eastAsia"/>
          <w:u w:val="single"/>
          <w:lang w:eastAsia="zh-CN"/>
        </w:rPr>
        <w:t>南宁市兴宁区卫生健康局</w:t>
      </w:r>
      <w:r>
        <w:rPr>
          <w:rFonts w:hint="eastAsia"/>
          <w:u w:val="single"/>
        </w:rPr>
        <w:t> </w:t>
      </w:r>
      <w:r>
        <w:rPr>
          <w:rFonts w:hint="eastAsia"/>
        </w:rPr>
        <w:t>         </w:t>
      </w:r>
    </w:p>
    <w:p>
      <w:pPr>
        <w:pStyle w:val="15"/>
        <w:spacing w:before="75" w:beforeAutospacing="0" w:after="75" w:afterAutospacing="0" w:line="360" w:lineRule="auto"/>
        <w:ind w:left="420"/>
      </w:pPr>
      <w:r>
        <w:rPr>
          <w:rFonts w:hint="eastAsia"/>
        </w:rPr>
        <w:t>地址：</w:t>
      </w:r>
      <w:r>
        <w:rPr>
          <w:rFonts w:hint="eastAsia"/>
          <w:u w:val="single"/>
          <w:lang w:eastAsia="zh-CN"/>
        </w:rPr>
        <w:t>南宁市兴宁区兴东路55号</w:t>
      </w:r>
      <w:r>
        <w:rPr>
          <w:rFonts w:hint="eastAsia"/>
          <w:u w:val="single"/>
        </w:rPr>
        <w:t xml:space="preserve"> </w:t>
      </w:r>
    </w:p>
    <w:p>
      <w:pPr>
        <w:pStyle w:val="9"/>
        <w:spacing w:line="360" w:lineRule="auto"/>
        <w:ind w:firstLine="480" w:firstLineChars="200"/>
        <w:rPr>
          <w:rFonts w:hint="eastAsia" w:hAnsi="宋体" w:eastAsia="宋体" w:cs="宋体"/>
          <w:kern w:val="0"/>
          <w:sz w:val="24"/>
          <w:szCs w:val="24"/>
          <w:u w:val="single"/>
          <w:lang w:eastAsia="zh-CN"/>
        </w:rPr>
      </w:pPr>
      <w:r>
        <w:rPr>
          <w:rFonts w:hint="eastAsia" w:hAnsi="宋体" w:cs="宋体"/>
          <w:kern w:val="0"/>
          <w:sz w:val="24"/>
          <w:szCs w:val="24"/>
        </w:rPr>
        <w:t>联系人：</w:t>
      </w:r>
      <w:r>
        <w:rPr>
          <w:rFonts w:hint="eastAsia" w:hAnsi="宋体"/>
          <w:sz w:val="24"/>
          <w:szCs w:val="24"/>
          <w:u w:val="single"/>
          <w:lang w:eastAsia="zh-CN"/>
        </w:rPr>
        <w:t>卢工</w:t>
      </w:r>
      <w:r>
        <w:rPr>
          <w:rFonts w:hint="eastAsia" w:hAnsi="宋体" w:cs="宋体"/>
          <w:kern w:val="0"/>
          <w:sz w:val="24"/>
          <w:szCs w:val="24"/>
          <w:u w:val="single"/>
        </w:rPr>
        <w:t> </w:t>
      </w:r>
      <w:r>
        <w:rPr>
          <w:rFonts w:hint="eastAsia" w:hAnsi="宋体" w:cs="宋体"/>
          <w:kern w:val="0"/>
          <w:sz w:val="24"/>
          <w:szCs w:val="24"/>
        </w:rPr>
        <w:t>      联系电话：</w:t>
      </w:r>
      <w:r>
        <w:rPr>
          <w:rFonts w:hint="eastAsia" w:hAnsi="宋体"/>
          <w:sz w:val="24"/>
          <w:szCs w:val="24"/>
          <w:u w:val="single"/>
          <w:lang w:eastAsia="zh-CN"/>
        </w:rPr>
        <w:t>0771-3290207</w:t>
      </w:r>
    </w:p>
    <w:p>
      <w:pPr>
        <w:pStyle w:val="15"/>
        <w:spacing w:before="75" w:beforeAutospacing="0" w:after="75" w:afterAutospacing="0" w:line="360" w:lineRule="auto"/>
        <w:ind w:left="420"/>
      </w:pPr>
      <w:r>
        <w:rPr>
          <w:rFonts w:hint="eastAsia"/>
        </w:rPr>
        <w:t>2.采购代理机构信息：</w:t>
      </w:r>
    </w:p>
    <w:p>
      <w:pPr>
        <w:pStyle w:val="15"/>
        <w:spacing w:before="75" w:beforeAutospacing="0" w:after="75" w:afterAutospacing="0" w:line="360" w:lineRule="auto"/>
        <w:ind w:left="420"/>
        <w:rPr>
          <w:u w:val="single"/>
        </w:rPr>
      </w:pPr>
      <w:r>
        <w:rPr>
          <w:rFonts w:hint="eastAsia"/>
        </w:rPr>
        <w:t>名称：</w:t>
      </w:r>
      <w:r>
        <w:rPr>
          <w:rFonts w:hint="eastAsia"/>
          <w:u w:val="single"/>
        </w:rPr>
        <w:t>广西邕政采购代理有限公司</w:t>
      </w:r>
    </w:p>
    <w:p>
      <w:pPr>
        <w:pStyle w:val="15"/>
        <w:spacing w:before="75" w:beforeAutospacing="0" w:after="75" w:afterAutospacing="0" w:line="360" w:lineRule="auto"/>
        <w:ind w:left="420"/>
        <w:rPr>
          <w:u w:val="single"/>
        </w:rPr>
      </w:pPr>
      <w:r>
        <w:rPr>
          <w:rFonts w:hint="eastAsia"/>
        </w:rPr>
        <w:t>地址：</w:t>
      </w:r>
      <w:r>
        <w:rPr>
          <w:rFonts w:hint="eastAsia"/>
          <w:u w:val="single"/>
        </w:rPr>
        <w:t>南宁市青秀区思贤路45号创投中心16A层</w:t>
      </w:r>
    </w:p>
    <w:p>
      <w:pPr>
        <w:pStyle w:val="15"/>
        <w:spacing w:before="75" w:beforeAutospacing="0" w:after="75" w:afterAutospacing="0" w:line="360" w:lineRule="auto"/>
        <w:ind w:left="420"/>
      </w:pPr>
      <w:r>
        <w:rPr>
          <w:rFonts w:hint="eastAsia"/>
        </w:rPr>
        <w:t>联系人：</w:t>
      </w:r>
      <w:r>
        <w:rPr>
          <w:rFonts w:hint="eastAsia"/>
          <w:u w:val="single"/>
        </w:rPr>
        <w:t>罗工、黎工</w:t>
      </w:r>
      <w:r>
        <w:rPr>
          <w:rFonts w:hint="eastAsia"/>
        </w:rPr>
        <w:t>      联系电话：</w:t>
      </w:r>
      <w:r>
        <w:rPr>
          <w:rFonts w:hint="eastAsia"/>
          <w:u w:val="single"/>
        </w:rPr>
        <w:t>0771-2442850</w:t>
      </w:r>
    </w:p>
    <w:p>
      <w:pPr>
        <w:pStyle w:val="15"/>
        <w:spacing w:before="75" w:beforeAutospacing="0" w:after="75" w:afterAutospacing="0" w:line="360" w:lineRule="auto"/>
        <w:ind w:left="420"/>
      </w:pPr>
      <w:bookmarkStart w:id="10" w:name="_Toc35393808"/>
      <w:bookmarkStart w:id="11" w:name="_Toc28359021"/>
      <w:bookmarkStart w:id="12" w:name="_Toc35393639"/>
      <w:bookmarkStart w:id="13" w:name="_Toc28359098"/>
      <w:r>
        <w:rPr>
          <w:rFonts w:hint="eastAsia"/>
        </w:rPr>
        <w:t>3.项目联系方式</w:t>
      </w:r>
      <w:bookmarkEnd w:id="10"/>
      <w:bookmarkEnd w:id="11"/>
      <w:bookmarkEnd w:id="12"/>
      <w:bookmarkEnd w:id="13"/>
    </w:p>
    <w:p>
      <w:pPr>
        <w:pStyle w:val="15"/>
        <w:spacing w:before="75" w:beforeAutospacing="0" w:after="75" w:afterAutospacing="0" w:line="360" w:lineRule="auto"/>
        <w:ind w:left="420"/>
      </w:pPr>
      <w:r>
        <w:rPr>
          <w:rFonts w:hint="eastAsia"/>
        </w:rPr>
        <w:t>项目联系人：</w:t>
      </w:r>
      <w:r>
        <w:rPr>
          <w:rFonts w:hint="eastAsia"/>
          <w:u w:val="single"/>
        </w:rPr>
        <w:t>罗工、黎工</w:t>
      </w:r>
      <w:r>
        <w:rPr>
          <w:rFonts w:hint="eastAsia"/>
        </w:rPr>
        <w:t xml:space="preserve">        电　　 话：</w:t>
      </w:r>
      <w:r>
        <w:rPr>
          <w:rFonts w:hint="eastAsia"/>
          <w:u w:val="single"/>
        </w:rPr>
        <w:t>0771-2442850</w:t>
      </w:r>
    </w:p>
    <w:p>
      <w:pPr>
        <w:pStyle w:val="9"/>
        <w:spacing w:line="360" w:lineRule="auto"/>
        <w:jc w:val="center"/>
        <w:rPr>
          <w:rFonts w:hAnsi="宋体" w:cs="宋体"/>
          <w:sz w:val="24"/>
          <w:szCs w:val="24"/>
        </w:rPr>
      </w:pPr>
      <w:r>
        <w:rPr>
          <w:rFonts w:hint="eastAsia" w:hAnsi="宋体" w:cs="宋体"/>
          <w:sz w:val="24"/>
          <w:szCs w:val="24"/>
        </w:rPr>
        <w:t xml:space="preserve">                   </w:t>
      </w:r>
    </w:p>
    <w:p>
      <w:pPr>
        <w:pStyle w:val="9"/>
        <w:spacing w:line="360" w:lineRule="auto"/>
        <w:jc w:val="center"/>
        <w:rPr>
          <w:rFonts w:hAnsi="宋体" w:cs="宋体"/>
          <w:sz w:val="24"/>
          <w:szCs w:val="24"/>
        </w:rPr>
      </w:pPr>
      <w:r>
        <w:rPr>
          <w:rFonts w:hint="eastAsia" w:hAnsi="宋体" w:cs="宋体"/>
          <w:sz w:val="24"/>
          <w:szCs w:val="24"/>
        </w:rPr>
        <w:t xml:space="preserve">                                     </w:t>
      </w:r>
    </w:p>
    <w:p>
      <w:pPr>
        <w:pStyle w:val="9"/>
        <w:spacing w:line="360" w:lineRule="auto"/>
        <w:jc w:val="center"/>
        <w:rPr>
          <w:rFonts w:hint="eastAsia" w:hAnsi="宋体" w:eastAsia="宋体" w:cs="宋体"/>
          <w:sz w:val="24"/>
          <w:szCs w:val="24"/>
          <w:lang w:eastAsia="zh-CN"/>
        </w:rPr>
      </w:pP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采购人：</w:t>
      </w:r>
      <w:r>
        <w:rPr>
          <w:rFonts w:hint="eastAsia" w:hAnsi="宋体"/>
          <w:sz w:val="24"/>
          <w:szCs w:val="24"/>
          <w:lang w:eastAsia="zh-CN"/>
        </w:rPr>
        <w:t>南宁市兴宁区卫生健康局</w:t>
      </w:r>
    </w:p>
    <w:p>
      <w:pPr>
        <w:pStyle w:val="9"/>
        <w:spacing w:line="360" w:lineRule="auto"/>
        <w:ind w:left="5292" w:hanging="5292" w:hangingChars="2205"/>
        <w:jc w:val="left"/>
        <w:rPr>
          <w:rFonts w:hAnsi="宋体" w:cs="宋体"/>
          <w:kern w:val="0"/>
          <w:sz w:val="24"/>
        </w:rPr>
      </w:pPr>
      <w:r>
        <w:rPr>
          <w:rFonts w:hint="eastAsia" w:hAnsi="宋体" w:cs="宋体"/>
          <w:sz w:val="24"/>
          <w:szCs w:val="24"/>
        </w:rPr>
        <w:t xml:space="preserve">                                            采购代理机构：广西邕政采购代理有限公司                                                             </w:t>
      </w:r>
      <w:r>
        <w:rPr>
          <w:rFonts w:hint="eastAsia" w:hAnsi="宋体" w:cs="宋体"/>
          <w:sz w:val="24"/>
        </w:rPr>
        <w:t>日期：2020年</w:t>
      </w:r>
      <w:r>
        <w:rPr>
          <w:rFonts w:hint="eastAsia" w:hAnsi="宋体" w:cs="宋体"/>
          <w:sz w:val="24"/>
          <w:lang w:val="en-US" w:eastAsia="zh-CN"/>
        </w:rPr>
        <w:t>11</w:t>
      </w:r>
      <w:r>
        <w:rPr>
          <w:rFonts w:hint="eastAsia" w:hAnsi="宋体" w:cs="宋体"/>
          <w:sz w:val="24"/>
        </w:rPr>
        <w:t>月</w:t>
      </w:r>
      <w:r>
        <w:rPr>
          <w:rFonts w:hint="eastAsia" w:hAnsi="宋体" w:cs="宋体"/>
          <w:sz w:val="24"/>
          <w:lang w:val="en-US" w:eastAsia="zh-CN"/>
        </w:rPr>
        <w:t>16</w:t>
      </w:r>
      <w:r>
        <w:rPr>
          <w:rFonts w:hint="eastAsia" w:hAnsi="宋体" w:cs="宋体"/>
          <w:sz w:val="24"/>
        </w:rPr>
        <w:t>日</w:t>
      </w:r>
    </w:p>
    <w:p>
      <w:pPr>
        <w:pStyle w:val="9"/>
        <w:spacing w:line="360" w:lineRule="auto"/>
        <w:rPr>
          <w:rFonts w:hAnsi="宋体"/>
          <w:b/>
          <w:sz w:val="36"/>
        </w:rPr>
      </w:pPr>
      <w:r>
        <w:rPr>
          <w:rFonts w:hint="eastAsia" w:hAnsi="宋体"/>
          <w:b/>
          <w:sz w:val="36"/>
        </w:rPr>
        <w:t xml:space="preserve"> </w:t>
      </w:r>
    </w:p>
    <w:p>
      <w:pPr>
        <w:pStyle w:val="9"/>
        <w:spacing w:line="360" w:lineRule="auto"/>
        <w:jc w:val="center"/>
        <w:outlineLvl w:val="0"/>
        <w:rPr>
          <w:rFonts w:hAnsi="宋体"/>
          <w:b/>
          <w:sz w:val="36"/>
        </w:rPr>
      </w:pPr>
      <w:r>
        <w:rPr>
          <w:rFonts w:hAnsi="宋体"/>
          <w:b/>
          <w:sz w:val="36"/>
        </w:rPr>
        <w:br w:type="page"/>
      </w:r>
      <w:bookmarkStart w:id="14" w:name="_Toc21440"/>
      <w:r>
        <w:rPr>
          <w:rFonts w:hint="eastAsia" w:hAnsi="宋体"/>
          <w:b/>
          <w:sz w:val="36"/>
        </w:rPr>
        <w:t>第二章  货物需求一览表</w:t>
      </w:r>
      <w:bookmarkEnd w:id="4"/>
      <w:bookmarkEnd w:id="5"/>
      <w:bookmarkEnd w:id="6"/>
      <w:bookmarkEnd w:id="7"/>
      <w:bookmarkEnd w:id="8"/>
      <w:bookmarkEnd w:id="14"/>
    </w:p>
    <w:p>
      <w:pPr>
        <w:adjustRightInd w:val="0"/>
        <w:spacing w:line="360" w:lineRule="auto"/>
        <w:rPr>
          <w:rFonts w:ascii="宋体" w:hAnsi="宋体"/>
          <w:b/>
          <w:sz w:val="24"/>
        </w:rPr>
      </w:pPr>
      <w:r>
        <w:rPr>
          <w:rFonts w:hint="eastAsia" w:ascii="宋体" w:hAnsi="宋体"/>
          <w:b/>
          <w:sz w:val="24"/>
        </w:rPr>
        <w:t>说明：</w:t>
      </w:r>
    </w:p>
    <w:p>
      <w:pPr>
        <w:adjustRightInd w:val="0"/>
        <w:spacing w:line="360" w:lineRule="auto"/>
        <w:ind w:left="6" w:firstLine="431"/>
        <w:rPr>
          <w:rFonts w:ascii="宋体" w:hAnsi="宋体"/>
          <w:sz w:val="24"/>
        </w:rPr>
      </w:pPr>
      <w:r>
        <w:rPr>
          <w:rFonts w:ascii="宋体" w:hAnsi="宋体"/>
          <w:sz w:val="24"/>
        </w:rPr>
        <w:t>1</w:t>
      </w:r>
      <w:r>
        <w:rPr>
          <w:rFonts w:hint="eastAsia" w:ascii="宋体" w:hAnsi="宋体"/>
          <w:sz w:val="24"/>
        </w:rPr>
        <w:t>、</w:t>
      </w:r>
      <w:r>
        <w:rPr>
          <w:rFonts w:ascii="宋体" w:hAnsi="宋体"/>
          <w:sz w:val="24"/>
        </w:rPr>
        <w:t>本</w:t>
      </w:r>
      <w:r>
        <w:rPr>
          <w:rFonts w:hint="eastAsia" w:ascii="宋体" w:hAnsi="宋体"/>
          <w:sz w:val="24"/>
        </w:rPr>
        <w:t>货物需求</w:t>
      </w:r>
      <w:r>
        <w:rPr>
          <w:rFonts w:ascii="宋体" w:hAnsi="宋体"/>
          <w:sz w:val="24"/>
        </w:rPr>
        <w:t>一览表中</w:t>
      </w:r>
      <w:r>
        <w:rPr>
          <w:rFonts w:hint="eastAsia" w:ascii="宋体" w:hAnsi="宋体"/>
          <w:sz w:val="24"/>
        </w:rPr>
        <w:t>所列的品牌、型号</w:t>
      </w:r>
      <w:r>
        <w:rPr>
          <w:rFonts w:hint="eastAsia" w:ascii="宋体" w:hAnsi="宋体"/>
          <w:b/>
          <w:sz w:val="24"/>
        </w:rPr>
        <w:t>仅起参考作</w:t>
      </w:r>
      <w:r>
        <w:rPr>
          <w:rFonts w:hint="eastAsia" w:ascii="宋体" w:hAnsi="宋体"/>
          <w:sz w:val="24"/>
        </w:rPr>
        <w:t>用，竞标人可选用其他品牌、型号替代，但替代的品牌、型号在实质性要求和条件上要</w:t>
      </w:r>
      <w:r>
        <w:rPr>
          <w:rFonts w:hint="eastAsia" w:ascii="宋体" w:hAnsi="宋体"/>
          <w:b/>
          <w:sz w:val="24"/>
        </w:rPr>
        <w:t>相当于或优于</w:t>
      </w:r>
      <w:r>
        <w:rPr>
          <w:rFonts w:hint="eastAsia" w:ascii="宋体" w:hAnsi="宋体"/>
          <w:sz w:val="24"/>
        </w:rPr>
        <w:t>参考品牌、型号。</w:t>
      </w:r>
    </w:p>
    <w:p>
      <w:pPr>
        <w:spacing w:line="360" w:lineRule="auto"/>
        <w:ind w:firstLine="480" w:firstLineChars="200"/>
        <w:rPr>
          <w:rFonts w:ascii="宋体" w:hAnsi="宋体"/>
          <w:sz w:val="24"/>
        </w:rPr>
      </w:pPr>
      <w:r>
        <w:rPr>
          <w:rFonts w:hint="eastAsia" w:ascii="宋体" w:hAnsi="宋体"/>
          <w:sz w:val="24"/>
        </w:rPr>
        <w:t>2、凡在“</w:t>
      </w:r>
      <w:r>
        <w:rPr>
          <w:rFonts w:ascii="宋体" w:hAnsi="宋体"/>
          <w:sz w:val="24"/>
        </w:rPr>
        <w:t>技术</w:t>
      </w:r>
      <w:r>
        <w:rPr>
          <w:rFonts w:hint="eastAsia" w:ascii="宋体" w:hAnsi="宋体"/>
          <w:sz w:val="24"/>
        </w:rPr>
        <w:t>参数要求”中表述为“标配”或“标准配置”的设备，竞标人应按第五章“竞标文件格式”规定的格式在“竞标产品技术资料表”中将其参数详细列明。</w:t>
      </w:r>
    </w:p>
    <w:p>
      <w:pPr>
        <w:spacing w:line="360" w:lineRule="auto"/>
        <w:ind w:firstLine="482" w:firstLineChars="200"/>
        <w:rPr>
          <w:rFonts w:ascii="宋体" w:hAnsi="宋体"/>
          <w:sz w:val="24"/>
        </w:rPr>
      </w:pPr>
      <w:r>
        <w:rPr>
          <w:rFonts w:hint="eastAsia" w:ascii="宋体" w:hAnsi="宋体"/>
          <w:b/>
          <w:sz w:val="24"/>
        </w:rPr>
        <w:t>3、本货物需求一览表中标注★号的内容为实质性要求和条件</w:t>
      </w:r>
      <w:r>
        <w:rPr>
          <w:rFonts w:hint="eastAsia" w:ascii="宋体" w:hAnsi="宋体"/>
          <w:sz w:val="24"/>
        </w:rPr>
        <w:t>。</w:t>
      </w:r>
    </w:p>
    <w:p>
      <w:pPr>
        <w:spacing w:line="360" w:lineRule="auto"/>
        <w:ind w:right="-19" w:rightChars="-9" w:firstLine="482" w:firstLineChars="200"/>
        <w:rPr>
          <w:rFonts w:ascii="宋体" w:hAnsi="宋体"/>
          <w:b/>
          <w:sz w:val="24"/>
        </w:rPr>
      </w:pPr>
      <w:r>
        <w:rPr>
          <w:rFonts w:hint="eastAsia" w:ascii="宋体" w:hAnsi="宋体"/>
          <w:b/>
          <w:sz w:val="24"/>
        </w:rPr>
        <w:t>4、本次采购将依据品目清单和认证证书实施政府强制采购。若采购货物属于品目清单范围的，竞标人的竞标货物必须使用政府强制采购的节能产品，并在竞标文件中提供所投产品属于政府强制采购节能产品的证明材料，否则竞标无效。</w:t>
      </w:r>
    </w:p>
    <w:p>
      <w:pPr>
        <w:spacing w:line="360" w:lineRule="auto"/>
        <w:ind w:firstLine="480" w:firstLineChars="200"/>
        <w:rPr>
          <w:rFonts w:hAnsi="宋体"/>
          <w:sz w:val="24"/>
        </w:rPr>
      </w:pPr>
      <w:r>
        <w:rPr>
          <w:rFonts w:hint="eastAsia" w:hAnsi="宋体"/>
          <w:sz w:val="24"/>
        </w:rPr>
        <w:t>5、本次货物采购最高限价为</w:t>
      </w:r>
      <w:bookmarkStart w:id="15" w:name="_Toc139967216"/>
      <w:bookmarkStart w:id="16" w:name="_Toc213325922"/>
      <w:bookmarkStart w:id="17" w:name="_Toc139966432"/>
      <w:bookmarkStart w:id="18" w:name="_Toc213206173"/>
      <w:r>
        <w:rPr>
          <w:rFonts w:hint="eastAsia" w:hAnsi="宋体"/>
          <w:sz w:val="24"/>
        </w:rPr>
        <w:t>人民币</w:t>
      </w:r>
      <w:r>
        <w:rPr>
          <w:rFonts w:hint="eastAsia" w:hAnsi="宋体"/>
          <w:sz w:val="24"/>
        </w:rPr>
        <w:fldChar w:fldCharType="begin"/>
      </w:r>
      <w:r>
        <w:rPr>
          <w:rFonts w:hint="eastAsia" w:hAnsi="宋体"/>
          <w:sz w:val="24"/>
        </w:rPr>
        <w:instrText xml:space="preserve"> = 500000 \* CHINESENUM2 \* MERGEFORMAT </w:instrText>
      </w:r>
      <w:r>
        <w:rPr>
          <w:rFonts w:hint="eastAsia" w:hAnsi="宋体"/>
          <w:sz w:val="24"/>
        </w:rPr>
        <w:fldChar w:fldCharType="separate"/>
      </w:r>
      <w:r>
        <w:rPr>
          <w:rFonts w:hint="eastAsia" w:hAnsi="宋体"/>
          <w:sz w:val="24"/>
          <w:lang w:eastAsia="zh-CN"/>
        </w:rPr>
        <w:t>壹佰</w:t>
      </w:r>
      <w:r>
        <w:rPr>
          <w:rFonts w:hint="eastAsia" w:hAnsi="宋体"/>
          <w:sz w:val="24"/>
        </w:rPr>
        <w:t>万</w:t>
      </w:r>
      <w:r>
        <w:rPr>
          <w:rFonts w:hint="eastAsia" w:hAnsi="宋体"/>
          <w:sz w:val="24"/>
        </w:rPr>
        <w:fldChar w:fldCharType="end"/>
      </w:r>
      <w:r>
        <w:rPr>
          <w:rFonts w:hint="eastAsia" w:hAnsi="宋体"/>
          <w:sz w:val="24"/>
        </w:rPr>
        <w:t>元整 (￥</w:t>
      </w:r>
      <w:r>
        <w:rPr>
          <w:rFonts w:hint="eastAsia" w:hAnsi="宋体"/>
          <w:sz w:val="24"/>
          <w:lang w:val="en-US" w:eastAsia="zh-CN"/>
        </w:rPr>
        <w:t>10</w:t>
      </w:r>
      <w:r>
        <w:rPr>
          <w:rFonts w:hint="eastAsia" w:hAnsi="宋体"/>
          <w:sz w:val="24"/>
        </w:rPr>
        <w:t>00000.00元)。</w:t>
      </w:r>
    </w:p>
    <w:tbl>
      <w:tblPr>
        <w:tblStyle w:val="17"/>
        <w:tblpPr w:leftFromText="180" w:rightFromText="180" w:vertAnchor="text" w:horzAnchor="page" w:tblpX="673" w:tblpY="295"/>
        <w:tblOverlap w:val="never"/>
        <w:tblW w:w="1051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0"/>
        <w:gridCol w:w="1439"/>
        <w:gridCol w:w="1199"/>
        <w:gridCol w:w="5650"/>
        <w:gridCol w:w="16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5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ordWrap w:val="0"/>
              <w:spacing w:line="360" w:lineRule="auto"/>
              <w:jc w:val="center"/>
              <w:rPr>
                <w:rFonts w:ascii="新宋体" w:hAnsi="新宋体" w:eastAsia="新宋体" w:cs="新宋体"/>
                <w:b/>
                <w:sz w:val="24"/>
              </w:rPr>
            </w:pPr>
            <w:r>
              <w:rPr>
                <w:rFonts w:hint="eastAsia" w:ascii="新宋体" w:hAnsi="新宋体" w:eastAsia="新宋体" w:cs="新宋体"/>
                <w:b/>
                <w:sz w:val="24"/>
              </w:rPr>
              <w:t>项号</w:t>
            </w:r>
          </w:p>
        </w:tc>
        <w:tc>
          <w:tcPr>
            <w:tcW w:w="1439"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新宋体" w:hAnsi="新宋体" w:eastAsia="新宋体" w:cs="新宋体"/>
                <w:b/>
                <w:sz w:val="24"/>
              </w:rPr>
            </w:pPr>
            <w:r>
              <w:rPr>
                <w:rFonts w:hint="eastAsia" w:ascii="新宋体" w:hAnsi="新宋体" w:eastAsia="新宋体" w:cs="新宋体"/>
                <w:b/>
                <w:sz w:val="24"/>
              </w:rPr>
              <w:t>货物名称</w:t>
            </w:r>
          </w:p>
        </w:tc>
        <w:tc>
          <w:tcPr>
            <w:tcW w:w="1199"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新宋体" w:hAnsi="新宋体" w:eastAsia="新宋体" w:cs="新宋体"/>
                <w:b/>
                <w:sz w:val="24"/>
              </w:rPr>
            </w:pPr>
            <w:r>
              <w:rPr>
                <w:rFonts w:hint="eastAsia" w:ascii="新宋体" w:hAnsi="新宋体" w:eastAsia="新宋体" w:cs="新宋体"/>
                <w:b/>
                <w:sz w:val="24"/>
              </w:rPr>
              <w:t>数量单位</w:t>
            </w:r>
          </w:p>
        </w:tc>
        <w:tc>
          <w:tcPr>
            <w:tcW w:w="565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新宋体" w:hAnsi="新宋体" w:eastAsia="新宋体" w:cs="新宋体"/>
                <w:b/>
                <w:sz w:val="24"/>
              </w:rPr>
            </w:pPr>
            <w:r>
              <w:rPr>
                <w:rFonts w:hint="eastAsia" w:ascii="新宋体" w:hAnsi="新宋体" w:eastAsia="新宋体" w:cs="新宋体"/>
                <w:b/>
                <w:sz w:val="24"/>
              </w:rPr>
              <w:t xml:space="preserve"> 技术参数要求</w:t>
            </w:r>
          </w:p>
        </w:tc>
        <w:tc>
          <w:tcPr>
            <w:tcW w:w="1675" w:type="dxa"/>
            <w:tcBorders>
              <w:top w:val="single" w:color="auto" w:sz="4" w:space="0"/>
              <w:left w:val="single" w:color="auto" w:sz="4" w:space="0"/>
              <w:bottom w:val="single" w:color="auto" w:sz="4" w:space="0"/>
              <w:right w:val="single" w:color="auto" w:sz="4" w:space="0"/>
            </w:tcBorders>
          </w:tcPr>
          <w:p>
            <w:pPr>
              <w:wordWrap w:val="0"/>
              <w:spacing w:line="360" w:lineRule="auto"/>
              <w:jc w:val="center"/>
              <w:rPr>
                <w:rFonts w:ascii="新宋体" w:hAnsi="新宋体" w:eastAsia="新宋体" w:cs="新宋体"/>
                <w:b/>
                <w:sz w:val="24"/>
              </w:rPr>
            </w:pPr>
            <w:r>
              <w:rPr>
                <w:rFonts w:hint="eastAsia" w:ascii="新宋体" w:hAnsi="新宋体" w:eastAsia="新宋体" w:cs="新宋体"/>
                <w:b/>
                <w:sz w:val="24"/>
              </w:rPr>
              <w:t>分项预算合价（元）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50" w:type="dxa"/>
            <w:tcBorders>
              <w:top w:val="single" w:color="auto" w:sz="4" w:space="0"/>
              <w:left w:val="single" w:color="auto" w:sz="4" w:space="0"/>
              <w:bottom w:val="single" w:color="auto" w:sz="4" w:space="0"/>
              <w:right w:val="single" w:color="auto" w:sz="4" w:space="0"/>
            </w:tcBorders>
            <w:vAlign w:val="center"/>
          </w:tcPr>
          <w:p>
            <w:pPr>
              <w:wordWrap w:val="0"/>
              <w:spacing w:after="160" w:line="360" w:lineRule="auto"/>
              <w:jc w:val="center"/>
              <w:rPr>
                <w:rFonts w:ascii="新宋体" w:hAnsi="新宋体" w:eastAsia="新宋体" w:cs="新宋体"/>
                <w:sz w:val="24"/>
              </w:rPr>
            </w:pPr>
            <w:r>
              <w:rPr>
                <w:rFonts w:hint="eastAsia" w:ascii="新宋体" w:hAnsi="新宋体" w:eastAsia="新宋体" w:cs="新宋体"/>
                <w:sz w:val="24"/>
              </w:rPr>
              <w:t>1</w:t>
            </w:r>
          </w:p>
        </w:tc>
        <w:tc>
          <w:tcPr>
            <w:tcW w:w="14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新宋体" w:hAnsi="新宋体" w:eastAsia="新宋体" w:cs="新宋体"/>
                <w:kern w:val="0"/>
                <w:sz w:val="24"/>
                <w:lang w:eastAsia="zh-CN"/>
              </w:rPr>
            </w:pPr>
            <w:r>
              <w:rPr>
                <w:rFonts w:hint="eastAsia" w:ascii="新宋体" w:hAnsi="新宋体" w:eastAsia="新宋体" w:cs="新宋体"/>
                <w:kern w:val="0"/>
                <w:sz w:val="24"/>
                <w:lang w:eastAsia="zh-CN"/>
              </w:rPr>
              <w:t>胃肠镜</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1台</w:t>
            </w:r>
          </w:p>
        </w:tc>
        <w:tc>
          <w:tcPr>
            <w:tcW w:w="56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（一）总体要求：</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1.高清电子内镜设备；</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2.分体式设计，有独立的光源和独立的图像处理器；</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3.可显示特殊光染色模式图像。</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（二）具体参数要求</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1.医用图像处理器及光源系统：</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★1.1全高清内镜图像：像素分辨率可高达1920*1080P.</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1.2CMOS图像传感器≥200万像素。</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1.3有白平衡功能，能使图像的色彩更接近实际。</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1.4有自动调光功能,能选择平均测光和峰值测光模式。</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★1.5具有分光染色功能，通过440nm和540nm波长的复合光，实现光学染色观察模式。</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1.6有血液强化功能，能突出显示血液中的血红素，强化显示血管及富含血液组织。</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★1.7激光传输:无损失信息传输、抗干扰能力强、信息传输速度快、通信量大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1.8具有结构强化功能，可突出显示病变组织中的多重纹路、血管及纤维构造。</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1.9具有轮廓强化功能，能突出显示病变组织范围及轮廓。</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1.10双画面显示;实时动态同时观察对比分光染色图片和白光图片。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1.11具有内窥镜自动识别功能，能读出并显示所连接的内窥镜型号和序列号。</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★1.12需采用无线供电模式，电气隔离，无需防水盖，安全便捷。</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1.13可冻结实时图像、缓存32 幅冻结图像；冻结图像也还可进行血液强化、结构强化、轮廓强化、放大等图像处理。</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★1.14具有射频识别技术无线信号进入预设操作设置。</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1.15具有放大功能，可将内镜图像进行放大至1. 2 倍、1.5 倍、2 倍。</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1.16具有USB 存储功能，可在外接移动存储设备中存储视频和图片，具备录像功能。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1.17显色指数：主灯、备用灯≥90。</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1.18主光源为氙灯光源≥300瓦，灯泡寿命≥500小时，配备LED备用灯，使用寿命大于10000小时,主灯照度可调节，分手动和自动调节两种模式。</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1.19输出总光通量：主灯普通模式300lm；分光染色模式：25lm。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1.20色温：3000-7000K范围内。</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1.21气泵:40-90Pa / L\M\H档。</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1.22气流量：L档：4L/min，M档：5L/min，H档：7L/min。</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8.详细配置清单</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8.1图像处理器一台</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8.2光源一台</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8.3图文工作站一套</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8.4内镜送水泵一套</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8.5内镜专用台车一台</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8.6高清医用液晶显示器一台</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8.7 13C呼气分析仪</w:t>
            </w:r>
          </w:p>
        </w:tc>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新宋体" w:hAnsi="新宋体" w:eastAsia="新宋体" w:cs="新宋体"/>
                <w:b/>
                <w:bCs/>
                <w:kern w:val="0"/>
                <w:sz w:val="24"/>
                <w:lang w:val="en-US" w:eastAsia="zh-CN"/>
              </w:rPr>
            </w:pPr>
            <w:r>
              <w:rPr>
                <w:rFonts w:hint="eastAsia" w:ascii="新宋体" w:hAnsi="新宋体" w:eastAsia="新宋体" w:cs="新宋体"/>
                <w:b/>
                <w:bCs/>
                <w:kern w:val="0"/>
                <w:sz w:val="24"/>
                <w:lang w:val="en-US" w:eastAsia="zh-CN"/>
              </w:rPr>
              <w:t>1000000.00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989"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新宋体" w:hAnsi="新宋体" w:eastAsia="新宋体" w:cs="新宋体"/>
                <w:kern w:val="0"/>
                <w:sz w:val="24"/>
              </w:rPr>
            </w:pPr>
            <w:r>
              <w:rPr>
                <w:rFonts w:hint="eastAsia" w:ascii="新宋体" w:hAnsi="新宋体" w:eastAsia="新宋体" w:cs="新宋体"/>
                <w:b/>
                <w:kern w:val="0"/>
                <w:sz w:val="24"/>
              </w:rPr>
              <w:t>分项最高限价合计（元）</w:t>
            </w:r>
          </w:p>
        </w:tc>
        <w:tc>
          <w:tcPr>
            <w:tcW w:w="8524" w:type="dxa"/>
            <w:gridSpan w:val="3"/>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ind w:firstLine="470" w:firstLineChars="196"/>
              <w:jc w:val="center"/>
              <w:rPr>
                <w:rFonts w:ascii="新宋体" w:hAnsi="新宋体" w:eastAsia="新宋体" w:cs="新宋体"/>
                <w:kern w:val="0"/>
                <w:sz w:val="24"/>
              </w:rPr>
            </w:pPr>
            <w:r>
              <w:rPr>
                <w:rFonts w:hint="eastAsia" w:ascii="新宋体" w:hAnsi="新宋体" w:eastAsia="新宋体" w:cs="新宋体"/>
                <w:sz w:val="24"/>
              </w:rPr>
              <w:t>¥</w:t>
            </w:r>
            <w:r>
              <w:rPr>
                <w:rFonts w:hint="eastAsia" w:ascii="新宋体" w:hAnsi="新宋体" w:eastAsia="新宋体" w:cs="新宋体"/>
                <w:sz w:val="24"/>
                <w:lang w:val="en-US" w:eastAsia="zh-CN"/>
              </w:rPr>
              <w:t>10</w:t>
            </w:r>
            <w:r>
              <w:rPr>
                <w:rFonts w:hint="eastAsia" w:ascii="新宋体" w:hAnsi="新宋体" w:eastAsia="新宋体" w:cs="新宋体"/>
                <w:sz w:val="24"/>
              </w:rPr>
              <w:t>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atLeast"/>
        </w:trPr>
        <w:tc>
          <w:tcPr>
            <w:tcW w:w="550" w:type="dxa"/>
            <w:vAlign w:val="center"/>
          </w:tcPr>
          <w:p>
            <w:pPr>
              <w:wordWrap w:val="0"/>
              <w:spacing w:line="360" w:lineRule="auto"/>
              <w:jc w:val="center"/>
              <w:rPr>
                <w:rFonts w:ascii="新宋体" w:hAnsi="新宋体" w:eastAsia="新宋体" w:cs="新宋体"/>
                <w:b/>
                <w:sz w:val="24"/>
              </w:rPr>
            </w:pPr>
            <w:r>
              <w:rPr>
                <w:rFonts w:hint="eastAsia" w:ascii="新宋体" w:hAnsi="新宋体" w:eastAsia="新宋体" w:cs="新宋体"/>
                <w:b/>
                <w:sz w:val="24"/>
              </w:rPr>
              <w:t>商</w:t>
            </w:r>
          </w:p>
          <w:p>
            <w:pPr>
              <w:wordWrap w:val="0"/>
              <w:spacing w:line="360" w:lineRule="auto"/>
              <w:jc w:val="center"/>
              <w:rPr>
                <w:rFonts w:ascii="新宋体" w:hAnsi="新宋体" w:eastAsia="新宋体" w:cs="新宋体"/>
                <w:b/>
                <w:sz w:val="24"/>
              </w:rPr>
            </w:pPr>
            <w:r>
              <w:rPr>
                <w:rFonts w:hint="eastAsia" w:ascii="新宋体" w:hAnsi="新宋体" w:eastAsia="新宋体" w:cs="新宋体"/>
                <w:b/>
                <w:sz w:val="24"/>
              </w:rPr>
              <w:t>务</w:t>
            </w:r>
          </w:p>
          <w:p>
            <w:pPr>
              <w:wordWrap w:val="0"/>
              <w:spacing w:line="360" w:lineRule="auto"/>
              <w:jc w:val="center"/>
              <w:rPr>
                <w:rFonts w:ascii="新宋体" w:hAnsi="新宋体" w:eastAsia="新宋体" w:cs="新宋体"/>
                <w:b/>
                <w:sz w:val="24"/>
              </w:rPr>
            </w:pPr>
            <w:r>
              <w:rPr>
                <w:rFonts w:hint="eastAsia" w:ascii="新宋体" w:hAnsi="新宋体" w:eastAsia="新宋体" w:cs="新宋体"/>
                <w:b/>
                <w:sz w:val="24"/>
              </w:rPr>
              <w:t>条</w:t>
            </w:r>
          </w:p>
          <w:p>
            <w:pPr>
              <w:wordWrap w:val="0"/>
              <w:spacing w:line="360" w:lineRule="auto"/>
              <w:jc w:val="center"/>
              <w:rPr>
                <w:rFonts w:ascii="新宋体" w:hAnsi="新宋体" w:eastAsia="新宋体" w:cs="新宋体"/>
                <w:sz w:val="24"/>
              </w:rPr>
            </w:pPr>
            <w:r>
              <w:rPr>
                <w:rFonts w:hint="eastAsia" w:ascii="新宋体" w:hAnsi="新宋体" w:eastAsia="新宋体" w:cs="新宋体"/>
                <w:b/>
                <w:sz w:val="24"/>
              </w:rPr>
              <w:t>款</w:t>
            </w:r>
          </w:p>
        </w:tc>
        <w:tc>
          <w:tcPr>
            <w:tcW w:w="9963" w:type="dxa"/>
            <w:gridSpan w:val="4"/>
            <w:tcBorders>
              <w:top w:val="single" w:color="auto" w:sz="4" w:space="0"/>
              <w:left w:val="single" w:color="auto" w:sz="4" w:space="0"/>
              <w:bottom w:val="single" w:color="auto" w:sz="4" w:space="0"/>
            </w:tcBorders>
            <w:vAlign w:val="center"/>
          </w:tcPr>
          <w:p>
            <w:pPr>
              <w:widowControl/>
              <w:spacing w:line="360" w:lineRule="auto"/>
              <w:jc w:val="left"/>
              <w:rPr>
                <w:rFonts w:ascii="新宋体" w:hAnsi="新宋体" w:eastAsia="新宋体" w:cs="新宋体"/>
                <w:color w:val="auto"/>
                <w:kern w:val="0"/>
                <w:sz w:val="24"/>
              </w:rPr>
            </w:pPr>
            <w:r>
              <w:rPr>
                <w:rFonts w:hint="eastAsia" w:ascii="新宋体" w:hAnsi="新宋体" w:eastAsia="新宋体" w:cs="新宋体"/>
                <w:kern w:val="0"/>
                <w:sz w:val="24"/>
              </w:rPr>
              <w:t>一、合</w:t>
            </w:r>
            <w:r>
              <w:rPr>
                <w:rFonts w:hint="eastAsia" w:ascii="新宋体" w:hAnsi="新宋体" w:eastAsia="新宋体" w:cs="新宋体"/>
                <w:color w:val="auto"/>
                <w:kern w:val="0"/>
                <w:sz w:val="24"/>
              </w:rPr>
              <w:t>同签订期：自成交通知书发出之日起</w:t>
            </w:r>
            <w:r>
              <w:rPr>
                <w:rFonts w:hint="eastAsia" w:ascii="新宋体" w:hAnsi="新宋体" w:eastAsia="新宋体" w:cs="新宋体"/>
                <w:color w:val="auto"/>
                <w:kern w:val="0"/>
                <w:sz w:val="24"/>
                <w:lang w:val="en-US" w:eastAsia="zh-CN"/>
              </w:rPr>
              <w:t>25</w:t>
            </w:r>
            <w:r>
              <w:rPr>
                <w:rFonts w:hint="eastAsia" w:ascii="新宋体" w:hAnsi="新宋体" w:eastAsia="新宋体" w:cs="新宋体"/>
                <w:color w:val="auto"/>
                <w:kern w:val="0"/>
                <w:sz w:val="24"/>
              </w:rPr>
              <w:t>日内。</w:t>
            </w:r>
          </w:p>
          <w:p>
            <w:pPr>
              <w:widowControl/>
              <w:spacing w:line="360" w:lineRule="auto"/>
              <w:jc w:val="left"/>
              <w:rPr>
                <w:rFonts w:ascii="新宋体" w:hAnsi="新宋体" w:eastAsia="新宋体" w:cs="新宋体"/>
                <w:color w:val="auto"/>
                <w:kern w:val="0"/>
                <w:sz w:val="24"/>
              </w:rPr>
            </w:pPr>
            <w:r>
              <w:rPr>
                <w:rFonts w:hint="eastAsia" w:ascii="新宋体" w:hAnsi="新宋体" w:eastAsia="新宋体" w:cs="新宋体"/>
                <w:b/>
                <w:bCs/>
                <w:color w:val="auto"/>
                <w:kern w:val="0"/>
                <w:sz w:val="24"/>
              </w:rPr>
              <w:t>★</w:t>
            </w:r>
            <w:r>
              <w:rPr>
                <w:rFonts w:hint="eastAsia" w:ascii="新宋体" w:hAnsi="新宋体" w:eastAsia="新宋体" w:cs="新宋体"/>
                <w:color w:val="auto"/>
                <w:kern w:val="0"/>
                <w:sz w:val="24"/>
              </w:rPr>
              <w:t>二、交货期：自合同签订之日起</w:t>
            </w:r>
            <w:r>
              <w:rPr>
                <w:rFonts w:hint="eastAsia" w:ascii="新宋体" w:hAnsi="新宋体" w:eastAsia="新宋体" w:cs="新宋体"/>
                <w:color w:val="auto"/>
                <w:kern w:val="0"/>
                <w:sz w:val="24"/>
                <w:lang w:val="en-US" w:eastAsia="zh-CN"/>
              </w:rPr>
              <w:t>15</w:t>
            </w:r>
            <w:r>
              <w:rPr>
                <w:rFonts w:hint="eastAsia" w:ascii="新宋体" w:hAnsi="新宋体" w:eastAsia="新宋体" w:cs="新宋体"/>
                <w:color w:val="auto"/>
                <w:kern w:val="0"/>
                <w:sz w:val="24"/>
              </w:rPr>
              <w:t>日内。</w:t>
            </w:r>
          </w:p>
          <w:p>
            <w:pPr>
              <w:widowControl/>
              <w:spacing w:line="360" w:lineRule="auto"/>
              <w:jc w:val="left"/>
              <w:rPr>
                <w:rFonts w:ascii="新宋体" w:hAnsi="新宋体" w:eastAsia="新宋体" w:cs="新宋体"/>
                <w:color w:val="auto"/>
                <w:kern w:val="0"/>
                <w:sz w:val="24"/>
              </w:rPr>
            </w:pPr>
            <w:r>
              <w:rPr>
                <w:rFonts w:hint="eastAsia" w:ascii="新宋体" w:hAnsi="新宋体" w:eastAsia="新宋体" w:cs="新宋体"/>
                <w:color w:val="auto"/>
                <w:kern w:val="0"/>
                <w:sz w:val="24"/>
              </w:rPr>
              <w:t>三、交货地点：</w:t>
            </w:r>
            <w:r>
              <w:rPr>
                <w:rFonts w:hint="eastAsia" w:ascii="新宋体" w:hAnsi="新宋体" w:eastAsia="新宋体" w:cs="新宋体"/>
                <w:color w:val="auto"/>
                <w:kern w:val="0"/>
                <w:sz w:val="24"/>
                <w:lang w:eastAsia="zh-CN"/>
              </w:rPr>
              <w:t>南宁市兴宁区卫生健康局</w:t>
            </w:r>
            <w:r>
              <w:rPr>
                <w:rFonts w:hint="eastAsia" w:ascii="新宋体" w:hAnsi="新宋体" w:eastAsia="新宋体" w:cs="新宋体"/>
                <w:color w:val="auto"/>
                <w:kern w:val="0"/>
                <w:sz w:val="24"/>
              </w:rPr>
              <w:t>。</w:t>
            </w:r>
          </w:p>
          <w:p>
            <w:pPr>
              <w:widowControl/>
              <w:spacing w:line="360" w:lineRule="auto"/>
              <w:jc w:val="left"/>
              <w:rPr>
                <w:rFonts w:ascii="新宋体" w:hAnsi="新宋体" w:eastAsia="新宋体" w:cs="新宋体"/>
                <w:kern w:val="0"/>
                <w:sz w:val="24"/>
              </w:rPr>
            </w:pPr>
            <w:r>
              <w:rPr>
                <w:rFonts w:hint="eastAsia" w:ascii="新宋体" w:hAnsi="新宋体" w:eastAsia="新宋体" w:cs="新宋体"/>
                <w:kern w:val="0"/>
                <w:sz w:val="24"/>
              </w:rPr>
              <w:t>四、交货方式：现场交货。</w:t>
            </w:r>
          </w:p>
          <w:p>
            <w:pPr>
              <w:pStyle w:val="3"/>
              <w:numPr>
                <w:ilvl w:val="0"/>
                <w:numId w:val="0"/>
              </w:numPr>
              <w:spacing w:line="420" w:lineRule="exact"/>
              <w:rPr>
                <w:rFonts w:ascii="宋体" w:hAnsi="宋体" w:eastAsia="宋体"/>
                <w:b w:val="0"/>
                <w:bCs/>
                <w:color w:val="auto"/>
                <w:sz w:val="24"/>
                <w:szCs w:val="24"/>
              </w:rPr>
            </w:pPr>
            <w:r>
              <w:rPr>
                <w:rFonts w:hint="eastAsia" w:ascii="宋体" w:hAnsi="宋体" w:eastAsia="宋体"/>
                <w:b w:val="0"/>
                <w:bCs/>
                <w:color w:val="auto"/>
                <w:sz w:val="24"/>
                <w:szCs w:val="24"/>
                <w:lang w:eastAsia="zh-CN"/>
              </w:rPr>
              <w:t>五</w:t>
            </w:r>
            <w:r>
              <w:rPr>
                <w:rFonts w:ascii="宋体" w:hAnsi="宋体" w:eastAsia="宋体"/>
                <w:b w:val="0"/>
                <w:bCs/>
                <w:color w:val="auto"/>
                <w:sz w:val="24"/>
                <w:szCs w:val="24"/>
              </w:rPr>
              <w:t>、售后</w:t>
            </w:r>
            <w:r>
              <w:rPr>
                <w:rFonts w:hint="eastAsia" w:ascii="宋体" w:hAnsi="宋体" w:eastAsia="宋体"/>
                <w:b w:val="0"/>
                <w:bCs/>
                <w:color w:val="auto"/>
                <w:sz w:val="24"/>
                <w:szCs w:val="24"/>
              </w:rPr>
              <w:t>及安装验收</w:t>
            </w:r>
            <w:r>
              <w:rPr>
                <w:rFonts w:ascii="宋体" w:hAnsi="宋体" w:eastAsia="宋体"/>
                <w:b w:val="0"/>
                <w:bCs/>
                <w:color w:val="auto"/>
                <w:sz w:val="24"/>
                <w:szCs w:val="24"/>
              </w:rPr>
              <w:t>：</w:t>
            </w:r>
          </w:p>
          <w:p>
            <w:pPr>
              <w:pStyle w:val="3"/>
              <w:numPr>
                <w:ilvl w:val="0"/>
                <w:numId w:val="0"/>
              </w:numPr>
              <w:spacing w:line="420" w:lineRule="exact"/>
              <w:rPr>
                <w:rFonts w:ascii="宋体" w:hAnsi="宋体" w:eastAsia="宋体"/>
                <w:b w:val="0"/>
                <w:bCs/>
                <w:color w:val="auto"/>
                <w:sz w:val="24"/>
                <w:szCs w:val="24"/>
              </w:rPr>
            </w:pPr>
            <w:r>
              <w:rPr>
                <w:rFonts w:ascii="宋体" w:hAnsi="宋体" w:eastAsia="宋体"/>
                <w:b w:val="0"/>
                <w:bCs/>
                <w:color w:val="auto"/>
                <w:sz w:val="24"/>
                <w:szCs w:val="24"/>
              </w:rPr>
              <w:t xml:space="preserve">★ </w:t>
            </w:r>
            <w:r>
              <w:rPr>
                <w:rFonts w:hint="eastAsia" w:ascii="宋体" w:hAnsi="宋体" w:eastAsia="宋体"/>
                <w:b w:val="0"/>
                <w:bCs/>
                <w:color w:val="auto"/>
                <w:sz w:val="24"/>
                <w:szCs w:val="24"/>
              </w:rPr>
              <w:t>1、</w:t>
            </w:r>
            <w:r>
              <w:rPr>
                <w:rFonts w:ascii="宋体" w:hAnsi="宋体" w:eastAsia="宋体"/>
                <w:b w:val="0"/>
                <w:bCs/>
                <w:color w:val="auto"/>
                <w:sz w:val="24"/>
                <w:szCs w:val="24"/>
              </w:rPr>
              <w:t>上述设备整机免费保修</w:t>
            </w:r>
            <w:r>
              <w:rPr>
                <w:rFonts w:hint="eastAsia" w:ascii="宋体" w:hAnsi="宋体" w:eastAsia="宋体"/>
                <w:b w:val="0"/>
                <w:bCs/>
                <w:color w:val="auto"/>
                <w:sz w:val="24"/>
                <w:szCs w:val="24"/>
                <w:lang w:val="en-US" w:eastAsia="zh-CN"/>
              </w:rPr>
              <w:t xml:space="preserve">1 </w:t>
            </w:r>
            <w:r>
              <w:rPr>
                <w:rFonts w:ascii="宋体" w:hAnsi="宋体" w:eastAsia="宋体"/>
                <w:b w:val="0"/>
                <w:bCs/>
                <w:color w:val="auto"/>
                <w:sz w:val="24"/>
                <w:szCs w:val="24"/>
              </w:rPr>
              <w:t>年。提供维修地点及专职维修工程师联系电话</w:t>
            </w:r>
            <w:permStart w:id="3" w:edGrp="everyone"/>
            <w:permEnd w:id="3"/>
          </w:p>
          <w:p>
            <w:pPr>
              <w:pStyle w:val="3"/>
              <w:numPr>
                <w:ilvl w:val="0"/>
                <w:numId w:val="0"/>
              </w:numPr>
              <w:spacing w:line="420" w:lineRule="exact"/>
              <w:rPr>
                <w:rFonts w:ascii="宋体" w:hAnsi="宋体" w:eastAsia="宋体"/>
                <w:b w:val="0"/>
                <w:bCs/>
                <w:color w:val="auto"/>
                <w:sz w:val="24"/>
                <w:szCs w:val="24"/>
              </w:rPr>
            </w:pPr>
            <w:r>
              <w:rPr>
                <w:rFonts w:hint="eastAsia" w:ascii="宋体" w:hAnsi="宋体" w:eastAsia="宋体"/>
                <w:b w:val="0"/>
                <w:bCs/>
                <w:color w:val="auto"/>
                <w:sz w:val="24"/>
                <w:szCs w:val="24"/>
              </w:rPr>
              <w:t>2、</w:t>
            </w:r>
            <w:r>
              <w:rPr>
                <w:rFonts w:ascii="宋体" w:hAnsi="宋体" w:eastAsia="宋体"/>
                <w:b w:val="0"/>
                <w:bCs/>
                <w:color w:val="auto"/>
                <w:sz w:val="24"/>
                <w:szCs w:val="24"/>
              </w:rPr>
              <w:t>维修响应速度：2小时内做出响应，电话不能解决的须48小时内到达现场</w:t>
            </w:r>
          </w:p>
          <w:p>
            <w:pPr>
              <w:pStyle w:val="3"/>
              <w:numPr>
                <w:ilvl w:val="0"/>
                <w:numId w:val="0"/>
              </w:numPr>
              <w:spacing w:line="420" w:lineRule="exact"/>
              <w:rPr>
                <w:rFonts w:ascii="宋体" w:hAnsi="宋体" w:eastAsia="宋体"/>
                <w:b w:val="0"/>
                <w:bCs/>
                <w:color w:val="auto"/>
                <w:sz w:val="24"/>
                <w:szCs w:val="24"/>
              </w:rPr>
            </w:pPr>
            <w:r>
              <w:rPr>
                <w:rFonts w:hint="eastAsia" w:ascii="宋体" w:hAnsi="宋体" w:eastAsia="宋体"/>
                <w:b w:val="0"/>
                <w:bCs/>
                <w:color w:val="auto"/>
                <w:sz w:val="24"/>
                <w:szCs w:val="24"/>
              </w:rPr>
              <w:t>3、</w:t>
            </w:r>
            <w:r>
              <w:rPr>
                <w:rFonts w:ascii="宋体" w:hAnsi="宋体" w:eastAsia="宋体"/>
                <w:b w:val="0"/>
                <w:bCs/>
                <w:color w:val="auto"/>
                <w:sz w:val="24"/>
                <w:szCs w:val="24"/>
              </w:rPr>
              <w:t>软件免费升级。提供免费800/400维修热线电话</w:t>
            </w:r>
          </w:p>
          <w:p>
            <w:pPr>
              <w:pStyle w:val="3"/>
              <w:numPr>
                <w:ilvl w:val="0"/>
                <w:numId w:val="0"/>
              </w:numPr>
              <w:spacing w:line="420" w:lineRule="exact"/>
              <w:rPr>
                <w:rFonts w:ascii="宋体" w:hAnsi="宋体" w:eastAsia="宋体"/>
                <w:b w:val="0"/>
                <w:bCs/>
                <w:color w:val="auto"/>
                <w:sz w:val="24"/>
                <w:szCs w:val="24"/>
              </w:rPr>
            </w:pPr>
            <w:r>
              <w:rPr>
                <w:rFonts w:hint="eastAsia" w:ascii="宋体" w:hAnsi="宋体" w:eastAsia="宋体"/>
                <w:b w:val="0"/>
                <w:bCs/>
                <w:color w:val="auto"/>
                <w:sz w:val="24"/>
                <w:szCs w:val="24"/>
              </w:rPr>
              <w:t>4、</w:t>
            </w:r>
            <w:r>
              <w:rPr>
                <w:rFonts w:ascii="宋体" w:hAnsi="宋体" w:eastAsia="宋体"/>
                <w:b w:val="0"/>
                <w:bCs/>
                <w:color w:val="auto"/>
                <w:sz w:val="24"/>
                <w:szCs w:val="24"/>
              </w:rPr>
              <w:t>负责机房免费设计、线路布置，设备安装、调试，确保正常运转</w:t>
            </w:r>
          </w:p>
          <w:p>
            <w:pPr>
              <w:pStyle w:val="3"/>
              <w:numPr>
                <w:ilvl w:val="0"/>
                <w:numId w:val="0"/>
              </w:numPr>
              <w:spacing w:line="420" w:lineRule="exact"/>
              <w:rPr>
                <w:rFonts w:ascii="宋体" w:hAnsi="宋体" w:eastAsia="宋体"/>
                <w:b w:val="0"/>
                <w:bCs/>
                <w:color w:val="auto"/>
                <w:sz w:val="24"/>
                <w:szCs w:val="24"/>
              </w:rPr>
            </w:pPr>
            <w:r>
              <w:rPr>
                <w:rFonts w:hint="eastAsia" w:ascii="宋体" w:hAnsi="宋体" w:eastAsia="宋体"/>
                <w:b w:val="0"/>
                <w:bCs/>
                <w:color w:val="auto"/>
                <w:sz w:val="24"/>
                <w:szCs w:val="24"/>
              </w:rPr>
              <w:t>5、</w:t>
            </w:r>
            <w:r>
              <w:rPr>
                <w:rFonts w:ascii="宋体" w:hAnsi="宋体" w:eastAsia="宋体"/>
                <w:b w:val="0"/>
                <w:bCs/>
                <w:color w:val="auto"/>
                <w:sz w:val="24"/>
                <w:szCs w:val="24"/>
              </w:rPr>
              <w:t>负责操作人员的免费培训，直至他们对操作技术完全掌握为止</w:t>
            </w:r>
          </w:p>
          <w:p>
            <w:pPr>
              <w:pStyle w:val="3"/>
              <w:numPr>
                <w:ilvl w:val="0"/>
                <w:numId w:val="0"/>
              </w:numPr>
              <w:spacing w:line="420" w:lineRule="exact"/>
              <w:rPr>
                <w:rFonts w:ascii="宋体" w:hAnsi="宋体" w:eastAsia="宋体"/>
                <w:b w:val="0"/>
                <w:bCs/>
                <w:color w:val="auto"/>
                <w:sz w:val="24"/>
                <w:szCs w:val="24"/>
              </w:rPr>
            </w:pPr>
            <w:r>
              <w:rPr>
                <w:rFonts w:hint="eastAsia" w:ascii="宋体" w:hAnsi="宋体" w:eastAsia="宋体"/>
                <w:b w:val="0"/>
                <w:bCs/>
                <w:color w:val="auto"/>
                <w:sz w:val="24"/>
                <w:szCs w:val="24"/>
                <w:lang w:eastAsia="zh-CN"/>
              </w:rPr>
              <w:t>六</w:t>
            </w:r>
            <w:r>
              <w:rPr>
                <w:rFonts w:ascii="宋体" w:hAnsi="宋体" w:eastAsia="宋体"/>
                <w:b w:val="0"/>
                <w:bCs/>
                <w:color w:val="auto"/>
                <w:sz w:val="24"/>
                <w:szCs w:val="24"/>
              </w:rPr>
              <w:t>、其他要求：</w:t>
            </w:r>
          </w:p>
          <w:p>
            <w:pPr>
              <w:pStyle w:val="3"/>
              <w:numPr>
                <w:ilvl w:val="0"/>
                <w:numId w:val="0"/>
              </w:numPr>
              <w:spacing w:line="420" w:lineRule="exact"/>
              <w:rPr>
                <w:rFonts w:ascii="宋体" w:hAnsi="宋体" w:eastAsia="宋体"/>
                <w:b w:val="0"/>
                <w:bCs/>
                <w:color w:val="auto"/>
                <w:sz w:val="24"/>
                <w:szCs w:val="24"/>
              </w:rPr>
            </w:pPr>
            <w:r>
              <w:rPr>
                <w:rFonts w:ascii="宋体" w:hAnsi="宋体" w:eastAsia="宋体"/>
                <w:b w:val="0"/>
                <w:bCs/>
                <w:color w:val="auto"/>
                <w:sz w:val="24"/>
                <w:szCs w:val="24"/>
              </w:rPr>
              <w:t>1、报价必须含以下部分，包括：</w:t>
            </w:r>
          </w:p>
          <w:p>
            <w:pPr>
              <w:pStyle w:val="3"/>
              <w:numPr>
                <w:ilvl w:val="0"/>
                <w:numId w:val="0"/>
              </w:numPr>
              <w:spacing w:line="420" w:lineRule="exact"/>
              <w:rPr>
                <w:rFonts w:ascii="宋体" w:hAnsi="宋体" w:eastAsia="宋体"/>
                <w:b w:val="0"/>
                <w:bCs/>
                <w:color w:val="auto"/>
                <w:sz w:val="24"/>
                <w:szCs w:val="24"/>
              </w:rPr>
            </w:pPr>
            <w:r>
              <w:rPr>
                <w:rFonts w:ascii="宋体" w:hAnsi="宋体" w:eastAsia="宋体"/>
                <w:b w:val="0"/>
                <w:bCs/>
                <w:color w:val="auto"/>
                <w:sz w:val="24"/>
                <w:szCs w:val="24"/>
              </w:rPr>
              <w:t>（1）有必要的保险费用和各项税金。</w:t>
            </w:r>
          </w:p>
          <w:p>
            <w:pPr>
              <w:pStyle w:val="3"/>
              <w:numPr>
                <w:ilvl w:val="0"/>
                <w:numId w:val="0"/>
              </w:numPr>
              <w:spacing w:line="420" w:lineRule="exact"/>
              <w:rPr>
                <w:rFonts w:ascii="宋体" w:hAnsi="宋体" w:eastAsia="宋体"/>
                <w:b w:val="0"/>
                <w:bCs/>
                <w:color w:val="auto"/>
                <w:sz w:val="24"/>
                <w:szCs w:val="24"/>
              </w:rPr>
            </w:pPr>
            <w:r>
              <w:rPr>
                <w:rFonts w:ascii="宋体" w:hAnsi="宋体" w:eastAsia="宋体"/>
                <w:b w:val="0"/>
                <w:bCs/>
                <w:color w:val="auto"/>
                <w:sz w:val="24"/>
                <w:szCs w:val="24"/>
              </w:rPr>
              <w:t>（2）服务的价格；</w:t>
            </w:r>
          </w:p>
          <w:p>
            <w:pPr>
              <w:pStyle w:val="3"/>
              <w:numPr>
                <w:ilvl w:val="0"/>
                <w:numId w:val="0"/>
              </w:numPr>
              <w:spacing w:line="420" w:lineRule="exact"/>
              <w:rPr>
                <w:rFonts w:ascii="宋体" w:hAnsi="宋体" w:eastAsia="宋体"/>
                <w:b w:val="0"/>
                <w:bCs/>
                <w:color w:val="auto"/>
                <w:sz w:val="24"/>
                <w:szCs w:val="24"/>
              </w:rPr>
            </w:pPr>
            <w:r>
              <w:rPr>
                <w:rFonts w:ascii="宋体" w:hAnsi="宋体" w:eastAsia="宋体"/>
                <w:b w:val="0"/>
                <w:bCs/>
                <w:color w:val="auto"/>
                <w:sz w:val="24"/>
                <w:szCs w:val="24"/>
              </w:rPr>
              <w:t>（3）必要的保险费用和各项税金；</w:t>
            </w:r>
          </w:p>
          <w:p>
            <w:pPr>
              <w:pStyle w:val="3"/>
              <w:numPr>
                <w:ilvl w:val="0"/>
                <w:numId w:val="0"/>
              </w:numPr>
              <w:spacing w:line="420" w:lineRule="exact"/>
              <w:rPr>
                <w:rFonts w:ascii="宋体" w:hAnsi="宋体" w:eastAsia="宋体"/>
                <w:b w:val="0"/>
                <w:bCs/>
                <w:color w:val="auto"/>
                <w:sz w:val="24"/>
                <w:szCs w:val="24"/>
              </w:rPr>
            </w:pPr>
            <w:r>
              <w:rPr>
                <w:rFonts w:ascii="宋体" w:hAnsi="宋体" w:eastAsia="宋体"/>
                <w:b w:val="0"/>
                <w:bCs/>
                <w:color w:val="auto"/>
                <w:sz w:val="24"/>
                <w:szCs w:val="24"/>
              </w:rPr>
              <w:t>（4）运输、装卸、安装、调试、培训、技术支持、售后服务、更新升级等与本合同有关的所有费用。</w:t>
            </w:r>
          </w:p>
          <w:p>
            <w:pPr>
              <w:pStyle w:val="3"/>
              <w:numPr>
                <w:ilvl w:val="0"/>
                <w:numId w:val="0"/>
              </w:numPr>
              <w:spacing w:line="420" w:lineRule="exact"/>
              <w:jc w:val="left"/>
              <w:rPr>
                <w:rFonts w:ascii="宋体" w:hAnsi="宋体" w:eastAsia="宋体"/>
                <w:b w:val="0"/>
                <w:bCs/>
                <w:color w:val="auto"/>
                <w:sz w:val="24"/>
                <w:szCs w:val="24"/>
              </w:rPr>
            </w:pPr>
            <w:r>
              <w:rPr>
                <w:rFonts w:ascii="宋体" w:hAnsi="宋体" w:eastAsia="宋体"/>
                <w:b w:val="0"/>
                <w:bCs/>
                <w:color w:val="auto"/>
                <w:sz w:val="24"/>
                <w:szCs w:val="24"/>
              </w:rPr>
              <w:t>★2、验收要求：</w:t>
            </w:r>
          </w:p>
          <w:p>
            <w:pPr>
              <w:pStyle w:val="3"/>
              <w:numPr>
                <w:ilvl w:val="0"/>
                <w:numId w:val="0"/>
              </w:numPr>
              <w:spacing w:line="420" w:lineRule="exact"/>
              <w:jc w:val="left"/>
              <w:rPr>
                <w:rFonts w:ascii="宋体" w:hAnsi="宋体" w:eastAsia="宋体"/>
                <w:b w:val="0"/>
                <w:bCs/>
                <w:color w:val="auto"/>
                <w:sz w:val="24"/>
                <w:szCs w:val="24"/>
              </w:rPr>
            </w:pPr>
            <w:r>
              <w:rPr>
                <w:rFonts w:ascii="宋体" w:hAnsi="宋体" w:eastAsia="宋体"/>
                <w:b w:val="0"/>
                <w:bCs/>
                <w:color w:val="auto"/>
                <w:sz w:val="24"/>
                <w:szCs w:val="24"/>
              </w:rPr>
              <w:t>3、付款方式：本项目无预付款，成交供应商交货和安装完毕并经采购人验收合格正常运行后一次性支付合同款。</w:t>
            </w:r>
          </w:p>
          <w:p>
            <w:pPr>
              <w:spacing w:line="420" w:lineRule="exact"/>
              <w:jc w:val="left"/>
              <w:rPr>
                <w:rFonts w:hint="eastAsia" w:ascii="宋体" w:hAnsi="宋体"/>
                <w:bCs/>
                <w:color w:val="auto"/>
                <w:sz w:val="24"/>
              </w:rPr>
            </w:pPr>
            <w:r>
              <w:rPr>
                <w:rFonts w:ascii="宋体" w:hAnsi="宋体"/>
                <w:bCs/>
                <w:color w:val="auto"/>
                <w:sz w:val="24"/>
              </w:rPr>
              <w:t>★4、保密要求：成交供应商须严格遵守采购人保密制度要求，在项目开展过程中，对本项目所有项目信息以及接触到数据予以保密，未经采购人书面允许，不得以任何形式向第三方透露本项目的任何内容。</w:t>
            </w:r>
          </w:p>
          <w:p>
            <w:pPr>
              <w:pStyle w:val="11"/>
              <w:rPr>
                <w:rFonts w:hint="eastAsia"/>
                <w:color w:val="auto"/>
              </w:rPr>
            </w:pPr>
          </w:p>
          <w:p>
            <w:pPr>
              <w:wordWrap w:val="0"/>
              <w:spacing w:line="360" w:lineRule="auto"/>
              <w:jc w:val="left"/>
              <w:rPr>
                <w:rFonts w:ascii="新宋体" w:hAnsi="新宋体" w:eastAsia="新宋体" w:cs="新宋体"/>
                <w:sz w:val="24"/>
              </w:rPr>
            </w:pPr>
            <w:r>
              <w:rPr>
                <w:rFonts w:hint="eastAsia" w:ascii="宋体" w:hAnsi="宋体" w:eastAsia="宋体" w:cs="Times New Roman"/>
                <w:bCs/>
                <w:color w:val="auto"/>
                <w:kern w:val="2"/>
                <w:sz w:val="24"/>
                <w:szCs w:val="24"/>
                <w:lang w:val="en-US" w:eastAsia="zh-CN" w:bidi="ar-SA"/>
              </w:rPr>
              <w:t>★5、本项目不接受进口产品。</w:t>
            </w:r>
          </w:p>
        </w:tc>
      </w:tr>
    </w:tbl>
    <w:p/>
    <w:p>
      <w:pPr>
        <w:pStyle w:val="3"/>
        <w:numPr>
          <w:ilvl w:val="0"/>
          <w:numId w:val="0"/>
        </w:numPr>
        <w:jc w:val="center"/>
        <w:rPr>
          <w:rFonts w:ascii="宋体" w:hAnsi="宋体" w:eastAsia="宋体"/>
          <w:sz w:val="36"/>
        </w:rPr>
        <w:sectPr>
          <w:footerReference r:id="rId8" w:type="default"/>
          <w:pgSz w:w="11906" w:h="16838"/>
          <w:pgMar w:top="1440" w:right="1080" w:bottom="898" w:left="1080" w:header="851" w:footer="992" w:gutter="0"/>
          <w:pgNumType w:start="1"/>
          <w:cols w:space="425" w:num="1"/>
          <w:docGrid w:type="lines" w:linePitch="312" w:charSpace="0"/>
        </w:sectPr>
      </w:pPr>
      <w:bookmarkStart w:id="19" w:name="_Toc29335"/>
    </w:p>
    <w:p>
      <w:pPr>
        <w:pStyle w:val="3"/>
        <w:numPr>
          <w:ilvl w:val="0"/>
          <w:numId w:val="0"/>
        </w:numPr>
        <w:jc w:val="center"/>
        <w:rPr>
          <w:rFonts w:ascii="宋体" w:hAnsi="宋体" w:eastAsia="宋体"/>
        </w:rPr>
      </w:pPr>
      <w:r>
        <w:rPr>
          <w:rFonts w:hint="eastAsia" w:ascii="宋体" w:hAnsi="宋体" w:eastAsia="宋体"/>
          <w:sz w:val="36"/>
        </w:rPr>
        <w:t>第三章  评审方法</w:t>
      </w:r>
      <w:bookmarkEnd w:id="19"/>
    </w:p>
    <w:p>
      <w:pPr>
        <w:pStyle w:val="9"/>
        <w:jc w:val="center"/>
        <w:rPr>
          <w:rFonts w:hAnsi="宋体"/>
          <w:b/>
          <w:sz w:val="30"/>
          <w:szCs w:val="30"/>
        </w:rPr>
      </w:pPr>
      <w:r>
        <w:rPr>
          <w:rFonts w:hint="eastAsia" w:hAnsi="宋体"/>
          <w:b/>
          <w:sz w:val="30"/>
          <w:szCs w:val="30"/>
        </w:rPr>
        <w:t>最低评标价法</w:t>
      </w:r>
    </w:p>
    <w:p>
      <w:pPr>
        <w:pStyle w:val="9"/>
        <w:tabs>
          <w:tab w:val="left" w:pos="1935"/>
        </w:tabs>
        <w:spacing w:line="400" w:lineRule="exact"/>
        <w:ind w:firstLine="480" w:firstLineChars="200"/>
        <w:rPr>
          <w:sz w:val="24"/>
          <w:szCs w:val="24"/>
        </w:rPr>
      </w:pPr>
      <w:r>
        <w:rPr>
          <w:sz w:val="24"/>
          <w:szCs w:val="24"/>
        </w:rPr>
        <w:t>谈判小组以竞争性谈判采购文件为依据，对竞标文件进行评审，在全部满足竞争性谈判采购文件实质性要求和条件的前提下，按评标价由低到高排列成交候选供应商顺序（评标价相同时，依次按节能环保产品优先、技术指标高优先、质量保证期长优先、交货期短优先、故障响应时间短优先的顺序排列；评标价相同且前述指标均相同时，由谈判小组各成员对评标价相同的供应商当场投票表决，得票多者优先；按前述程序仍无法确定供应商排名顺序的，由评审委员会抽签决定），并依照次序确定成交供应商。</w:t>
      </w:r>
    </w:p>
    <w:p>
      <w:pPr>
        <w:pStyle w:val="9"/>
        <w:spacing w:line="400" w:lineRule="exact"/>
        <w:ind w:firstLine="480" w:firstLineChars="200"/>
        <w:rPr>
          <w:sz w:val="24"/>
          <w:szCs w:val="24"/>
        </w:rPr>
      </w:pPr>
      <w:r>
        <w:rPr>
          <w:sz w:val="24"/>
          <w:szCs w:val="24"/>
        </w:rPr>
        <w:t>说明：</w:t>
      </w:r>
    </w:p>
    <w:p>
      <w:pPr>
        <w:pStyle w:val="9"/>
        <w:spacing w:line="400" w:lineRule="exact"/>
        <w:ind w:firstLine="480" w:firstLineChars="200"/>
        <w:rPr>
          <w:sz w:val="24"/>
          <w:szCs w:val="24"/>
        </w:rPr>
      </w:pPr>
      <w:r>
        <w:rPr>
          <w:sz w:val="24"/>
          <w:szCs w:val="24"/>
        </w:rPr>
        <w:t>（</w:t>
      </w:r>
      <w:r>
        <w:rPr>
          <w:rFonts w:hint="eastAsia"/>
          <w:sz w:val="24"/>
          <w:szCs w:val="24"/>
        </w:rPr>
        <w:t>1</w:t>
      </w:r>
      <w:r>
        <w:rPr>
          <w:sz w:val="24"/>
          <w:szCs w:val="24"/>
        </w:rPr>
        <w:t>）对于非专门面向中小企业的项目，对小型和微型企业产品的价格给予</w:t>
      </w:r>
      <w:r>
        <w:rPr>
          <w:rFonts w:hint="eastAsia"/>
          <w:sz w:val="24"/>
          <w:szCs w:val="24"/>
          <w:lang w:val="en-US" w:eastAsia="zh-CN"/>
        </w:rPr>
        <w:t>10</w:t>
      </w:r>
      <w:r>
        <w:rPr>
          <w:rFonts w:hint="eastAsia"/>
          <w:sz w:val="24"/>
          <w:szCs w:val="24"/>
        </w:rPr>
        <w:t>%</w:t>
      </w:r>
      <w:r>
        <w:rPr>
          <w:sz w:val="24"/>
          <w:szCs w:val="24"/>
        </w:rPr>
        <w:t>的价格扣除，扣除后的价格为评标价，即评标价＝竞标报价×（</w:t>
      </w:r>
      <w:r>
        <w:rPr>
          <w:rFonts w:hint="eastAsia"/>
          <w:sz w:val="24"/>
          <w:szCs w:val="24"/>
        </w:rPr>
        <w:t>1-</w:t>
      </w:r>
      <w:r>
        <w:rPr>
          <w:rFonts w:hint="eastAsia"/>
          <w:sz w:val="24"/>
          <w:szCs w:val="24"/>
          <w:lang w:val="en-US" w:eastAsia="zh-CN"/>
        </w:rPr>
        <w:t>10</w:t>
      </w:r>
      <w:r>
        <w:rPr>
          <w:rFonts w:hint="eastAsia"/>
          <w:sz w:val="24"/>
          <w:szCs w:val="24"/>
        </w:rPr>
        <w:t>%</w:t>
      </w:r>
      <w:r>
        <w:rPr>
          <w:sz w:val="24"/>
          <w:szCs w:val="24"/>
        </w:rPr>
        <w:t>）；</w:t>
      </w:r>
      <w:r>
        <w:rPr>
          <w:rFonts w:hint="eastAsia"/>
          <w:sz w:val="24"/>
          <w:szCs w:val="24"/>
        </w:rPr>
        <w:t>（以竞标人按第五章“竞标文件格式”要求提供的《报价表》和《中小企业声明函》为评审依据）</w:t>
      </w:r>
    </w:p>
    <w:p>
      <w:pPr>
        <w:pStyle w:val="9"/>
        <w:spacing w:line="400" w:lineRule="exact"/>
        <w:ind w:firstLine="480" w:firstLineChars="200"/>
        <w:rPr>
          <w:sz w:val="24"/>
          <w:szCs w:val="24"/>
        </w:rPr>
      </w:pPr>
      <w:r>
        <w:rPr>
          <w:sz w:val="24"/>
          <w:szCs w:val="24"/>
        </w:rPr>
        <w:t>（</w:t>
      </w:r>
      <w:r>
        <w:rPr>
          <w:rFonts w:hint="eastAsia"/>
          <w:sz w:val="24"/>
          <w:szCs w:val="24"/>
        </w:rPr>
        <w:t>2</w:t>
      </w:r>
      <w:r>
        <w:rPr>
          <w:sz w:val="24"/>
          <w:szCs w:val="24"/>
        </w:rPr>
        <w:t>）对</w:t>
      </w:r>
      <w:r>
        <w:rPr>
          <w:rFonts w:hint="eastAsia"/>
          <w:sz w:val="24"/>
          <w:szCs w:val="24"/>
        </w:rPr>
        <w:t>大中型企业和其他自然人、法人或者其他组织与小型、微型企业组成联合体，且联合体协议中约定小型、微型企业的协议合同金额占到联合体协议合同总金额30%以上的，给予2%的价格扣除，扣除后的价格为评标价，即评标价＝竞标报价×（1-2%）；（以竞标人按第五章“竞标文件格式”要求提供的《报价表》、《中小企业声明函》和《联合体协议书》为评审依据）</w:t>
      </w:r>
    </w:p>
    <w:p>
      <w:pPr>
        <w:pStyle w:val="9"/>
        <w:spacing w:line="400" w:lineRule="exact"/>
        <w:ind w:firstLine="480" w:firstLineChars="200"/>
        <w:rPr>
          <w:rFonts w:hAnsi="宋体"/>
          <w:sz w:val="24"/>
          <w:szCs w:val="24"/>
        </w:rPr>
      </w:pPr>
      <w:r>
        <w:rPr>
          <w:rFonts w:hint="eastAsia" w:hAnsi="宋体"/>
          <w:sz w:val="24"/>
          <w:szCs w:val="24"/>
        </w:rPr>
        <w:t>（3）竞标产品提供企业按《关于政府采购支持监狱企业发展有关问题的通知》(财库[2014]68号)认定为监狱企业的，在政府采购活动中，监狱企业视同小型、微型企业。（以竞标人按</w:t>
      </w:r>
      <w:r>
        <w:rPr>
          <w:rFonts w:hint="eastAsia"/>
          <w:sz w:val="24"/>
          <w:szCs w:val="24"/>
        </w:rPr>
        <w:t>第五</w:t>
      </w:r>
      <w:r>
        <w:rPr>
          <w:rFonts w:hint="eastAsia" w:hAnsi="宋体"/>
          <w:sz w:val="24"/>
          <w:szCs w:val="24"/>
        </w:rPr>
        <w:t>章“竞标文件格式”要求提供的《报价表》和由省级以上监狱管理局、戒毒管理局(含新疆生产建设兵团)出具的属于监狱企业的证明文件为评分依据。</w:t>
      </w:r>
    </w:p>
    <w:p>
      <w:pPr>
        <w:pStyle w:val="9"/>
        <w:spacing w:line="400" w:lineRule="exact"/>
        <w:ind w:firstLine="480" w:firstLineChars="200"/>
        <w:rPr>
          <w:rFonts w:hAnsi="宋体"/>
          <w:sz w:val="24"/>
          <w:szCs w:val="24"/>
        </w:rPr>
      </w:pPr>
      <w:r>
        <w:rPr>
          <w:rFonts w:hint="eastAsia" w:hAnsi="宋体"/>
          <w:sz w:val="24"/>
          <w:szCs w:val="24"/>
        </w:rPr>
        <w:t>（4）竞标产品提供企业按《关于促进残疾人就业政府采购政策的通知》(财库〔2017〕141号)认定为残疾人福利性单位的，在政府采购活动中，残疾人福利性单位视同小型、微型企业。</w:t>
      </w:r>
      <w:r>
        <w:rPr>
          <w:rFonts w:hint="eastAsia" w:hAnsi="宋体" w:cs="宋体"/>
          <w:sz w:val="24"/>
          <w:szCs w:val="24"/>
        </w:rPr>
        <w:t>残疾人福利性单位参加政府采购活动时，应当提供该通知规定的《残疾人福利性单位声明函》，并对声明的真实性负责。声明函应随成交结果同时公告，接受社会监督。</w:t>
      </w:r>
      <w:r>
        <w:rPr>
          <w:rFonts w:hint="eastAsia" w:hAnsi="宋体"/>
          <w:sz w:val="24"/>
          <w:szCs w:val="24"/>
        </w:rPr>
        <w:t>（以竞标人按</w:t>
      </w:r>
      <w:r>
        <w:rPr>
          <w:rFonts w:hint="eastAsia"/>
          <w:sz w:val="24"/>
          <w:szCs w:val="24"/>
        </w:rPr>
        <w:t>第五</w:t>
      </w:r>
      <w:r>
        <w:rPr>
          <w:rFonts w:hint="eastAsia" w:hAnsi="宋体"/>
          <w:sz w:val="24"/>
          <w:szCs w:val="24"/>
        </w:rPr>
        <w:t>章“竞标文件格式”要求提供的《报价表》和《残疾人福利性单位声明函》为评分依据）</w:t>
      </w:r>
    </w:p>
    <w:p>
      <w:pPr>
        <w:pStyle w:val="9"/>
        <w:tabs>
          <w:tab w:val="left" w:pos="2472"/>
        </w:tabs>
        <w:spacing w:line="460" w:lineRule="exact"/>
        <w:ind w:firstLine="480" w:firstLineChars="200"/>
        <w:rPr>
          <w:rFonts w:hAnsi="宋体"/>
          <w:sz w:val="24"/>
          <w:szCs w:val="24"/>
        </w:rPr>
      </w:pPr>
      <w:r>
        <w:rPr>
          <w:rFonts w:hint="eastAsia" w:hAnsi="宋体"/>
          <w:sz w:val="24"/>
          <w:szCs w:val="24"/>
        </w:rPr>
        <w:t>（5）除上述情况外，评标价＝竞标报价；</w:t>
      </w:r>
    </w:p>
    <w:bookmarkEnd w:id="15"/>
    <w:bookmarkEnd w:id="16"/>
    <w:bookmarkEnd w:id="17"/>
    <w:bookmarkEnd w:id="18"/>
    <w:p>
      <w:pPr>
        <w:pStyle w:val="9"/>
        <w:jc w:val="center"/>
        <w:outlineLvl w:val="0"/>
        <w:rPr>
          <w:rFonts w:hAnsi="宋体"/>
          <w:b/>
          <w:sz w:val="36"/>
        </w:rPr>
      </w:pPr>
      <w:bookmarkStart w:id="20" w:name="_Toc213325923"/>
      <w:bookmarkStart w:id="21" w:name="_Toc213206174"/>
    </w:p>
    <w:p>
      <w:pPr>
        <w:pStyle w:val="9"/>
        <w:jc w:val="center"/>
        <w:outlineLvl w:val="0"/>
        <w:rPr>
          <w:rFonts w:hAnsi="宋体"/>
          <w:b/>
          <w:sz w:val="36"/>
        </w:rPr>
      </w:pPr>
    </w:p>
    <w:p>
      <w:pPr>
        <w:pStyle w:val="9"/>
        <w:jc w:val="center"/>
        <w:outlineLvl w:val="0"/>
        <w:rPr>
          <w:rFonts w:hAnsi="宋体"/>
          <w:b/>
          <w:sz w:val="36"/>
        </w:rPr>
      </w:pPr>
    </w:p>
    <w:p>
      <w:pPr>
        <w:pStyle w:val="9"/>
        <w:outlineLvl w:val="0"/>
        <w:rPr>
          <w:rFonts w:hAnsi="宋体"/>
          <w:b/>
          <w:sz w:val="36"/>
        </w:rPr>
      </w:pPr>
    </w:p>
    <w:p>
      <w:pPr>
        <w:pStyle w:val="9"/>
        <w:jc w:val="center"/>
        <w:outlineLvl w:val="0"/>
        <w:rPr>
          <w:rFonts w:hAnsi="宋体"/>
          <w:b/>
          <w:sz w:val="36"/>
          <w:szCs w:val="36"/>
        </w:rPr>
      </w:pPr>
      <w:bookmarkStart w:id="22" w:name="_Toc31903"/>
      <w:r>
        <w:rPr>
          <w:rFonts w:hint="eastAsia" w:hAnsi="宋体"/>
          <w:b/>
          <w:sz w:val="36"/>
        </w:rPr>
        <w:t xml:space="preserve">第四章  </w:t>
      </w:r>
      <w:r>
        <w:rPr>
          <w:rFonts w:hint="eastAsia" w:hAnsi="宋体"/>
          <w:b/>
          <w:sz w:val="36"/>
          <w:szCs w:val="36"/>
        </w:rPr>
        <w:t>竞标人</w:t>
      </w:r>
      <w:r>
        <w:rPr>
          <w:rFonts w:hint="eastAsia" w:hAnsi="宋体"/>
          <w:b/>
          <w:sz w:val="36"/>
        </w:rPr>
        <w:t>须知</w:t>
      </w:r>
      <w:bookmarkEnd w:id="0"/>
      <w:bookmarkEnd w:id="1"/>
      <w:bookmarkEnd w:id="20"/>
      <w:bookmarkEnd w:id="21"/>
      <w:bookmarkEnd w:id="22"/>
    </w:p>
    <w:p>
      <w:pPr>
        <w:pStyle w:val="9"/>
        <w:spacing w:line="720" w:lineRule="auto"/>
        <w:jc w:val="center"/>
        <w:rPr>
          <w:rFonts w:hAnsi="宋体"/>
          <w:b/>
          <w:sz w:val="30"/>
          <w:szCs w:val="30"/>
        </w:rPr>
      </w:pPr>
      <w:r>
        <w:rPr>
          <w:rFonts w:hint="eastAsia" w:hAnsi="宋体"/>
          <w:b/>
          <w:sz w:val="30"/>
          <w:szCs w:val="30"/>
        </w:rPr>
        <w:t>竞标人须知前附表</w:t>
      </w:r>
    </w:p>
    <w:p>
      <w:pPr>
        <w:pStyle w:val="9"/>
        <w:spacing w:line="460" w:lineRule="exact"/>
        <w:ind w:firstLine="420"/>
        <w:rPr>
          <w:rFonts w:hAnsi="宋体"/>
          <w:sz w:val="24"/>
          <w:szCs w:val="24"/>
        </w:rPr>
      </w:pPr>
      <w:r>
        <w:rPr>
          <w:rFonts w:hint="eastAsia" w:hAnsi="宋体"/>
          <w:sz w:val="24"/>
          <w:szCs w:val="24"/>
        </w:rPr>
        <w:t>本表是关于本次采购的货物的具体资料，是对后列条款的具体补充和修改。所有与本次采购有关的事宜，以本资料表规定的为准。</w:t>
      </w:r>
    </w:p>
    <w:tbl>
      <w:tblPr>
        <w:tblStyle w:val="17"/>
        <w:tblW w:w="10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2506"/>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dxa"/>
            <w:vAlign w:val="center"/>
          </w:tcPr>
          <w:p>
            <w:pPr>
              <w:pStyle w:val="9"/>
              <w:adjustRightInd w:val="0"/>
              <w:spacing w:line="360" w:lineRule="auto"/>
              <w:jc w:val="center"/>
              <w:rPr>
                <w:rFonts w:hAnsi="宋体"/>
                <w:b/>
                <w:sz w:val="24"/>
                <w:szCs w:val="24"/>
              </w:rPr>
            </w:pPr>
            <w:r>
              <w:rPr>
                <w:rFonts w:hint="eastAsia" w:hAnsi="宋体"/>
                <w:b/>
                <w:sz w:val="24"/>
                <w:szCs w:val="24"/>
              </w:rPr>
              <w:t>条款号</w:t>
            </w:r>
          </w:p>
        </w:tc>
        <w:tc>
          <w:tcPr>
            <w:tcW w:w="2506" w:type="dxa"/>
            <w:vAlign w:val="center"/>
          </w:tcPr>
          <w:p>
            <w:pPr>
              <w:pStyle w:val="9"/>
              <w:spacing w:line="360" w:lineRule="auto"/>
              <w:jc w:val="center"/>
              <w:rPr>
                <w:rFonts w:hAnsi="宋体"/>
                <w:b/>
                <w:sz w:val="24"/>
                <w:szCs w:val="24"/>
              </w:rPr>
            </w:pPr>
            <w:r>
              <w:rPr>
                <w:rFonts w:hint="eastAsia" w:hAnsi="宋体"/>
                <w:b/>
                <w:sz w:val="24"/>
                <w:szCs w:val="24"/>
              </w:rPr>
              <w:t>条款名称</w:t>
            </w:r>
          </w:p>
        </w:tc>
        <w:tc>
          <w:tcPr>
            <w:tcW w:w="6659" w:type="dxa"/>
          </w:tcPr>
          <w:p>
            <w:pPr>
              <w:pStyle w:val="9"/>
              <w:spacing w:line="360" w:lineRule="auto"/>
              <w:jc w:val="center"/>
              <w:rPr>
                <w:rFonts w:hAnsi="宋体"/>
                <w:b/>
                <w:sz w:val="24"/>
                <w:szCs w:val="24"/>
              </w:rPr>
            </w:pPr>
            <w:r>
              <w:rPr>
                <w:rFonts w:hint="eastAsia" w:hAnsi="宋体"/>
                <w:b/>
                <w:sz w:val="24"/>
                <w:szCs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088" w:type="dxa"/>
            <w:vAlign w:val="center"/>
          </w:tcPr>
          <w:p>
            <w:pPr>
              <w:pStyle w:val="9"/>
              <w:spacing w:line="360" w:lineRule="auto"/>
              <w:jc w:val="center"/>
              <w:rPr>
                <w:rFonts w:hAnsi="宋体"/>
                <w:sz w:val="24"/>
                <w:szCs w:val="24"/>
              </w:rPr>
            </w:pPr>
            <w:r>
              <w:rPr>
                <w:rFonts w:hint="eastAsia" w:hAnsi="宋体"/>
                <w:sz w:val="24"/>
                <w:szCs w:val="24"/>
              </w:rPr>
              <w:t>1.1</w:t>
            </w:r>
          </w:p>
        </w:tc>
        <w:tc>
          <w:tcPr>
            <w:tcW w:w="2506" w:type="dxa"/>
            <w:vAlign w:val="center"/>
          </w:tcPr>
          <w:p>
            <w:pPr>
              <w:pStyle w:val="9"/>
              <w:spacing w:line="360" w:lineRule="auto"/>
              <w:jc w:val="center"/>
              <w:rPr>
                <w:rFonts w:hAnsi="宋体"/>
                <w:sz w:val="24"/>
                <w:szCs w:val="24"/>
              </w:rPr>
            </w:pPr>
            <w:r>
              <w:rPr>
                <w:rFonts w:hint="eastAsia" w:hAnsi="宋体"/>
                <w:sz w:val="24"/>
                <w:szCs w:val="24"/>
              </w:rPr>
              <w:t>采购人</w:t>
            </w:r>
          </w:p>
        </w:tc>
        <w:tc>
          <w:tcPr>
            <w:tcW w:w="6659" w:type="dxa"/>
            <w:vAlign w:val="center"/>
          </w:tcPr>
          <w:p>
            <w:pPr>
              <w:pStyle w:val="9"/>
              <w:spacing w:line="360" w:lineRule="auto"/>
              <w:rPr>
                <w:rFonts w:hint="eastAsia" w:hAnsi="宋体" w:eastAsia="宋体"/>
                <w:sz w:val="24"/>
                <w:szCs w:val="24"/>
                <w:lang w:eastAsia="zh-CN"/>
              </w:rPr>
            </w:pPr>
            <w:r>
              <w:rPr>
                <w:rFonts w:hint="eastAsia" w:hAnsi="宋体"/>
                <w:sz w:val="24"/>
                <w:szCs w:val="24"/>
              </w:rPr>
              <w:t>名称：</w:t>
            </w:r>
            <w:r>
              <w:rPr>
                <w:rFonts w:hint="eastAsia" w:hAnsi="宋体"/>
                <w:sz w:val="24"/>
                <w:szCs w:val="24"/>
                <w:lang w:eastAsia="zh-CN"/>
              </w:rPr>
              <w:t>南宁市兴宁区卫生健康局</w:t>
            </w:r>
          </w:p>
          <w:p>
            <w:pPr>
              <w:pStyle w:val="9"/>
              <w:spacing w:line="360" w:lineRule="auto"/>
              <w:rPr>
                <w:rFonts w:hint="eastAsia" w:hAnsi="宋体" w:eastAsia="宋体"/>
                <w:sz w:val="24"/>
                <w:szCs w:val="24"/>
                <w:lang w:eastAsia="zh-CN"/>
              </w:rPr>
            </w:pPr>
            <w:r>
              <w:rPr>
                <w:rFonts w:hint="eastAsia" w:hAnsi="宋体"/>
                <w:sz w:val="24"/>
                <w:szCs w:val="24"/>
              </w:rPr>
              <w:t>地址：</w:t>
            </w:r>
            <w:r>
              <w:rPr>
                <w:rFonts w:hint="eastAsia" w:hAnsi="宋体"/>
                <w:sz w:val="24"/>
                <w:szCs w:val="24"/>
                <w:lang w:eastAsia="zh-CN"/>
              </w:rPr>
              <w:t>南宁市兴宁区兴东路55号</w:t>
            </w:r>
          </w:p>
          <w:p>
            <w:pPr>
              <w:pStyle w:val="9"/>
              <w:spacing w:line="360" w:lineRule="auto"/>
              <w:rPr>
                <w:rFonts w:hAnsi="宋体"/>
                <w:sz w:val="24"/>
                <w:szCs w:val="24"/>
              </w:rPr>
            </w:pPr>
            <w:r>
              <w:rPr>
                <w:rFonts w:hint="eastAsia" w:hAnsi="宋体"/>
                <w:sz w:val="24"/>
                <w:szCs w:val="24"/>
              </w:rPr>
              <w:t>联系人：</w:t>
            </w:r>
            <w:r>
              <w:rPr>
                <w:rFonts w:hint="eastAsia" w:hAnsi="宋体"/>
                <w:sz w:val="24"/>
                <w:szCs w:val="24"/>
                <w:lang w:eastAsia="zh-CN"/>
              </w:rPr>
              <w:t>卢工</w:t>
            </w:r>
            <w:r>
              <w:rPr>
                <w:rFonts w:hint="eastAsia" w:hAnsi="宋体"/>
                <w:sz w:val="24"/>
                <w:szCs w:val="24"/>
              </w:rPr>
              <w:t xml:space="preserve">    </w:t>
            </w:r>
          </w:p>
          <w:p>
            <w:pPr>
              <w:pStyle w:val="9"/>
              <w:spacing w:line="360" w:lineRule="auto"/>
              <w:rPr>
                <w:rFonts w:hAnsi="宋体"/>
                <w:sz w:val="24"/>
                <w:szCs w:val="24"/>
              </w:rPr>
            </w:pPr>
            <w:r>
              <w:rPr>
                <w:rFonts w:hint="eastAsia" w:hAnsi="宋体"/>
                <w:sz w:val="24"/>
                <w:szCs w:val="24"/>
              </w:rPr>
              <w:t>联系电话：</w:t>
            </w:r>
            <w:r>
              <w:rPr>
                <w:rFonts w:hint="eastAsia" w:hAnsi="宋体"/>
                <w:sz w:val="24"/>
                <w:szCs w:val="24"/>
                <w:lang w:eastAsia="zh-CN"/>
              </w:rPr>
              <w:t>0771-3290207</w:t>
            </w:r>
            <w:r>
              <w:rPr>
                <w:rFonts w:hint="eastAsia"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pStyle w:val="9"/>
              <w:spacing w:line="360" w:lineRule="auto"/>
              <w:jc w:val="center"/>
              <w:rPr>
                <w:rFonts w:hAnsi="宋体"/>
                <w:sz w:val="24"/>
                <w:szCs w:val="24"/>
              </w:rPr>
            </w:pPr>
            <w:r>
              <w:rPr>
                <w:rFonts w:hint="eastAsia" w:hAnsi="宋体"/>
                <w:sz w:val="24"/>
                <w:szCs w:val="24"/>
              </w:rPr>
              <w:t>1.2</w:t>
            </w:r>
          </w:p>
        </w:tc>
        <w:tc>
          <w:tcPr>
            <w:tcW w:w="2506" w:type="dxa"/>
            <w:vAlign w:val="center"/>
          </w:tcPr>
          <w:p>
            <w:pPr>
              <w:pStyle w:val="9"/>
              <w:spacing w:line="360" w:lineRule="auto"/>
              <w:jc w:val="center"/>
              <w:rPr>
                <w:rFonts w:hAnsi="宋体"/>
                <w:sz w:val="24"/>
                <w:szCs w:val="24"/>
              </w:rPr>
            </w:pPr>
            <w:r>
              <w:rPr>
                <w:rFonts w:hint="eastAsia" w:hAnsi="宋体"/>
                <w:sz w:val="24"/>
                <w:szCs w:val="24"/>
              </w:rPr>
              <w:t>采购代理机构</w:t>
            </w:r>
          </w:p>
        </w:tc>
        <w:tc>
          <w:tcPr>
            <w:tcW w:w="6659" w:type="dxa"/>
            <w:vAlign w:val="center"/>
          </w:tcPr>
          <w:p>
            <w:pPr>
              <w:pStyle w:val="9"/>
              <w:spacing w:line="360" w:lineRule="auto"/>
              <w:rPr>
                <w:rFonts w:hAnsi="宋体"/>
                <w:sz w:val="24"/>
                <w:szCs w:val="24"/>
              </w:rPr>
            </w:pPr>
            <w:r>
              <w:rPr>
                <w:rFonts w:hint="eastAsia" w:hAnsi="宋体"/>
                <w:sz w:val="24"/>
                <w:szCs w:val="24"/>
              </w:rPr>
              <w:t>名称：广西邕政采购代理有限公司</w:t>
            </w:r>
          </w:p>
          <w:p>
            <w:pPr>
              <w:pStyle w:val="9"/>
              <w:spacing w:line="360" w:lineRule="auto"/>
              <w:rPr>
                <w:rFonts w:hAnsi="宋体"/>
                <w:sz w:val="24"/>
                <w:szCs w:val="24"/>
              </w:rPr>
            </w:pPr>
            <w:r>
              <w:rPr>
                <w:rFonts w:hint="eastAsia" w:hAnsi="宋体"/>
                <w:sz w:val="24"/>
                <w:szCs w:val="24"/>
              </w:rPr>
              <w:t>地址：南宁市青秀区思贤路45号创投中心16A层</w:t>
            </w:r>
          </w:p>
          <w:p>
            <w:pPr>
              <w:pStyle w:val="9"/>
              <w:spacing w:line="360" w:lineRule="auto"/>
              <w:rPr>
                <w:rFonts w:hAnsi="宋体"/>
                <w:sz w:val="24"/>
                <w:szCs w:val="24"/>
              </w:rPr>
            </w:pPr>
            <w:r>
              <w:rPr>
                <w:rFonts w:hint="eastAsia" w:hAnsi="宋体"/>
                <w:sz w:val="24"/>
                <w:szCs w:val="24"/>
              </w:rPr>
              <w:t>项目联系人：罗工、黎工</w:t>
            </w:r>
          </w:p>
          <w:p>
            <w:pPr>
              <w:pStyle w:val="9"/>
              <w:spacing w:line="360" w:lineRule="auto"/>
              <w:rPr>
                <w:rFonts w:hAnsi="宋体"/>
                <w:sz w:val="24"/>
                <w:szCs w:val="24"/>
              </w:rPr>
            </w:pPr>
            <w:r>
              <w:rPr>
                <w:rFonts w:hint="eastAsia" w:hAnsi="宋体"/>
                <w:sz w:val="24"/>
                <w:szCs w:val="24"/>
              </w:rPr>
              <w:t>联系电话：</w:t>
            </w:r>
            <w:r>
              <w:rPr>
                <w:rFonts w:hAnsi="宋体"/>
                <w:sz w:val="24"/>
                <w:szCs w:val="24"/>
              </w:rPr>
              <w:t>0771-2442850</w:t>
            </w:r>
            <w:r>
              <w:rPr>
                <w:rFonts w:hint="eastAsia"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88" w:type="dxa"/>
            <w:vAlign w:val="center"/>
          </w:tcPr>
          <w:p>
            <w:pPr>
              <w:pStyle w:val="9"/>
              <w:spacing w:line="360" w:lineRule="auto"/>
              <w:jc w:val="center"/>
              <w:rPr>
                <w:rFonts w:hAnsi="宋体"/>
                <w:sz w:val="24"/>
                <w:szCs w:val="24"/>
              </w:rPr>
            </w:pPr>
            <w:r>
              <w:rPr>
                <w:rFonts w:hint="eastAsia" w:hAnsi="宋体"/>
                <w:sz w:val="24"/>
                <w:szCs w:val="24"/>
              </w:rPr>
              <w:t>1.3</w:t>
            </w:r>
          </w:p>
        </w:tc>
        <w:tc>
          <w:tcPr>
            <w:tcW w:w="2506" w:type="dxa"/>
            <w:vAlign w:val="center"/>
          </w:tcPr>
          <w:p>
            <w:pPr>
              <w:pStyle w:val="9"/>
              <w:spacing w:line="360" w:lineRule="auto"/>
              <w:jc w:val="center"/>
              <w:rPr>
                <w:rFonts w:hAnsi="宋体"/>
                <w:sz w:val="24"/>
                <w:szCs w:val="24"/>
              </w:rPr>
            </w:pPr>
            <w:r>
              <w:rPr>
                <w:rFonts w:hint="eastAsia" w:hAnsi="宋体"/>
                <w:sz w:val="24"/>
                <w:szCs w:val="24"/>
              </w:rPr>
              <w:t>项目名称</w:t>
            </w:r>
          </w:p>
        </w:tc>
        <w:tc>
          <w:tcPr>
            <w:tcW w:w="6659" w:type="dxa"/>
            <w:vAlign w:val="center"/>
          </w:tcPr>
          <w:p>
            <w:pPr>
              <w:pStyle w:val="9"/>
              <w:spacing w:line="360" w:lineRule="auto"/>
              <w:jc w:val="left"/>
              <w:rPr>
                <w:rFonts w:hint="eastAsia" w:hAnsi="宋体" w:eastAsia="宋体"/>
                <w:sz w:val="24"/>
                <w:lang w:eastAsia="zh-CN"/>
              </w:rPr>
            </w:pPr>
            <w:r>
              <w:rPr>
                <w:rFonts w:hint="eastAsia" w:hAnsi="宋体"/>
                <w:sz w:val="24"/>
                <w:szCs w:val="24"/>
                <w:lang w:eastAsia="zh-CN"/>
              </w:rPr>
              <w:t>兴宁区卫生机构发热门诊、医疗设备采购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dxa"/>
            <w:vAlign w:val="center"/>
          </w:tcPr>
          <w:p>
            <w:pPr>
              <w:pStyle w:val="9"/>
              <w:spacing w:line="360" w:lineRule="auto"/>
              <w:jc w:val="center"/>
              <w:rPr>
                <w:rFonts w:hAnsi="宋体"/>
                <w:sz w:val="24"/>
                <w:szCs w:val="24"/>
              </w:rPr>
            </w:pPr>
            <w:r>
              <w:rPr>
                <w:rFonts w:hint="eastAsia" w:hAnsi="宋体"/>
                <w:sz w:val="24"/>
                <w:szCs w:val="24"/>
              </w:rPr>
              <w:t>1.4</w:t>
            </w:r>
          </w:p>
        </w:tc>
        <w:tc>
          <w:tcPr>
            <w:tcW w:w="2506" w:type="dxa"/>
            <w:vAlign w:val="center"/>
          </w:tcPr>
          <w:p>
            <w:pPr>
              <w:pStyle w:val="9"/>
              <w:spacing w:line="360" w:lineRule="auto"/>
              <w:jc w:val="center"/>
              <w:rPr>
                <w:rFonts w:hAnsi="宋体"/>
                <w:sz w:val="24"/>
                <w:szCs w:val="24"/>
              </w:rPr>
            </w:pPr>
            <w:r>
              <w:rPr>
                <w:rFonts w:hint="eastAsia" w:hAnsi="宋体"/>
                <w:sz w:val="24"/>
                <w:szCs w:val="24"/>
              </w:rPr>
              <w:t>项目编号</w:t>
            </w:r>
          </w:p>
        </w:tc>
        <w:tc>
          <w:tcPr>
            <w:tcW w:w="6659" w:type="dxa"/>
            <w:vAlign w:val="center"/>
          </w:tcPr>
          <w:p>
            <w:pPr>
              <w:pStyle w:val="9"/>
              <w:spacing w:line="360" w:lineRule="auto"/>
              <w:jc w:val="left"/>
              <w:rPr>
                <w:rFonts w:hint="eastAsia" w:hAnsi="宋体" w:eastAsia="宋体"/>
                <w:sz w:val="24"/>
                <w:szCs w:val="24"/>
                <w:lang w:eastAsia="zh-CN"/>
              </w:rPr>
            </w:pPr>
            <w:r>
              <w:rPr>
                <w:rFonts w:hint="eastAsia" w:hAnsi="宋体"/>
                <w:sz w:val="24"/>
                <w:szCs w:val="24"/>
                <w:lang w:eastAsia="zh-CN"/>
              </w:rPr>
              <w:t>NNZC2020-J1-020064-GXYZ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pStyle w:val="9"/>
              <w:spacing w:line="360" w:lineRule="auto"/>
              <w:jc w:val="center"/>
              <w:rPr>
                <w:rFonts w:hAnsi="宋体"/>
                <w:sz w:val="24"/>
                <w:szCs w:val="24"/>
              </w:rPr>
            </w:pPr>
            <w:r>
              <w:rPr>
                <w:rFonts w:hint="eastAsia" w:hAnsi="宋体"/>
                <w:sz w:val="24"/>
                <w:szCs w:val="24"/>
              </w:rPr>
              <w:t>1.5</w:t>
            </w:r>
          </w:p>
        </w:tc>
        <w:tc>
          <w:tcPr>
            <w:tcW w:w="2506" w:type="dxa"/>
            <w:vAlign w:val="center"/>
          </w:tcPr>
          <w:p>
            <w:pPr>
              <w:pStyle w:val="9"/>
              <w:spacing w:line="360" w:lineRule="auto"/>
              <w:jc w:val="center"/>
              <w:rPr>
                <w:rFonts w:hAnsi="宋体"/>
                <w:sz w:val="24"/>
                <w:szCs w:val="24"/>
              </w:rPr>
            </w:pPr>
            <w:r>
              <w:rPr>
                <w:rFonts w:hint="eastAsia" w:hAnsi="宋体"/>
                <w:sz w:val="24"/>
                <w:szCs w:val="24"/>
              </w:rPr>
              <w:t>采购预算</w:t>
            </w:r>
          </w:p>
        </w:tc>
        <w:tc>
          <w:tcPr>
            <w:tcW w:w="6659" w:type="dxa"/>
            <w:vAlign w:val="center"/>
          </w:tcPr>
          <w:p>
            <w:pPr>
              <w:pStyle w:val="9"/>
              <w:spacing w:line="440" w:lineRule="exact"/>
              <w:rPr>
                <w:rFonts w:hAnsi="宋体"/>
                <w:sz w:val="24"/>
                <w:szCs w:val="24"/>
              </w:rPr>
            </w:pPr>
            <w:r>
              <w:rPr>
                <w:rFonts w:hint="eastAsia" w:hAnsi="宋体"/>
                <w:sz w:val="24"/>
                <w:szCs w:val="24"/>
              </w:rPr>
              <w:t>人民币</w:t>
            </w:r>
            <w:r>
              <w:rPr>
                <w:rFonts w:hint="eastAsia" w:hAnsi="宋体"/>
                <w:sz w:val="24"/>
                <w:szCs w:val="24"/>
              </w:rPr>
              <w:fldChar w:fldCharType="begin"/>
            </w:r>
            <w:r>
              <w:rPr>
                <w:rFonts w:hint="eastAsia" w:hAnsi="宋体"/>
                <w:sz w:val="24"/>
                <w:szCs w:val="24"/>
              </w:rPr>
              <w:instrText xml:space="preserve"> = 500000 \* CHINESENUM2 \* MERGEFORMAT </w:instrText>
            </w:r>
            <w:r>
              <w:rPr>
                <w:rFonts w:hint="eastAsia" w:hAnsi="宋体"/>
                <w:sz w:val="24"/>
                <w:szCs w:val="24"/>
              </w:rPr>
              <w:fldChar w:fldCharType="separate"/>
            </w:r>
            <w:r>
              <w:rPr>
                <w:rFonts w:hint="eastAsia" w:hAnsi="宋体"/>
                <w:sz w:val="24"/>
                <w:szCs w:val="24"/>
                <w:lang w:eastAsia="zh-CN"/>
              </w:rPr>
              <w:t>壹佰</w:t>
            </w:r>
            <w:r>
              <w:rPr>
                <w:rFonts w:hint="eastAsia" w:hAnsi="宋体"/>
                <w:sz w:val="24"/>
                <w:szCs w:val="24"/>
              </w:rPr>
              <w:t>万</w:t>
            </w:r>
            <w:r>
              <w:rPr>
                <w:rFonts w:hint="eastAsia" w:hAnsi="宋体"/>
                <w:sz w:val="24"/>
                <w:szCs w:val="24"/>
              </w:rPr>
              <w:fldChar w:fldCharType="end"/>
            </w:r>
            <w:r>
              <w:rPr>
                <w:rFonts w:hint="eastAsia" w:hAnsi="宋体"/>
                <w:sz w:val="24"/>
                <w:szCs w:val="24"/>
              </w:rPr>
              <w:t>元整 (￥</w:t>
            </w:r>
            <w:r>
              <w:rPr>
                <w:rFonts w:hint="eastAsia" w:hAnsi="宋体"/>
                <w:sz w:val="24"/>
                <w:szCs w:val="24"/>
                <w:lang w:val="en-US" w:eastAsia="zh-CN"/>
              </w:rPr>
              <w:t>10</w:t>
            </w:r>
            <w:r>
              <w:rPr>
                <w:rFonts w:hint="eastAsia" w:hAnsi="宋体"/>
                <w:sz w:val="24"/>
                <w:szCs w:val="24"/>
              </w:rPr>
              <w:t>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pStyle w:val="9"/>
              <w:spacing w:line="360" w:lineRule="auto"/>
              <w:jc w:val="center"/>
              <w:rPr>
                <w:rFonts w:hAnsi="宋体"/>
                <w:sz w:val="24"/>
                <w:szCs w:val="24"/>
              </w:rPr>
            </w:pPr>
            <w:r>
              <w:rPr>
                <w:rFonts w:hint="eastAsia" w:hAnsi="宋体"/>
                <w:sz w:val="24"/>
                <w:szCs w:val="24"/>
              </w:rPr>
              <w:t>1.7</w:t>
            </w:r>
          </w:p>
        </w:tc>
        <w:tc>
          <w:tcPr>
            <w:tcW w:w="2506" w:type="dxa"/>
            <w:vAlign w:val="center"/>
          </w:tcPr>
          <w:p>
            <w:pPr>
              <w:pStyle w:val="9"/>
              <w:spacing w:line="360" w:lineRule="auto"/>
              <w:jc w:val="center"/>
              <w:rPr>
                <w:rFonts w:hAnsi="宋体"/>
                <w:sz w:val="24"/>
                <w:szCs w:val="24"/>
              </w:rPr>
            </w:pPr>
            <w:r>
              <w:rPr>
                <w:rFonts w:hint="eastAsia" w:hAnsi="宋体"/>
                <w:sz w:val="24"/>
                <w:szCs w:val="24"/>
              </w:rPr>
              <w:t>获取竞争性谈判采购文件的方式</w:t>
            </w:r>
          </w:p>
        </w:tc>
        <w:tc>
          <w:tcPr>
            <w:tcW w:w="6659" w:type="dxa"/>
            <w:vAlign w:val="center"/>
          </w:tcPr>
          <w:p>
            <w:pPr>
              <w:snapToGrid w:val="0"/>
              <w:spacing w:line="360" w:lineRule="auto"/>
              <w:rPr>
                <w:rFonts w:ascii="宋体" w:hAnsi="宋体" w:cs="宋体"/>
                <w:sz w:val="24"/>
              </w:rPr>
            </w:pPr>
            <w:r>
              <w:rPr>
                <w:rFonts w:hint="eastAsia" w:ascii="宋体" w:hAnsi="宋体" w:cs="宋体"/>
                <w:sz w:val="24"/>
              </w:rPr>
              <w:t>1、本项目不发放纸质文件，竞标人自行在南宁市公共资源交易平台(</w:t>
            </w:r>
            <w:r>
              <w:rPr>
                <w:rFonts w:ascii="宋体" w:hAnsi="宋体" w:cs="宋体"/>
                <w:sz w:val="24"/>
              </w:rPr>
              <w:t>https://www.nnggzy.org.cn/gxnnhy</w:t>
            </w:r>
            <w:r>
              <w:rPr>
                <w:rFonts w:hint="eastAsia" w:ascii="宋体" w:hAnsi="宋体" w:cs="宋体"/>
                <w:sz w:val="24"/>
              </w:rPr>
              <w:t>)的信息公告处下载采购文件。</w:t>
            </w:r>
          </w:p>
          <w:p>
            <w:pPr>
              <w:snapToGrid w:val="0"/>
              <w:spacing w:line="360" w:lineRule="auto"/>
              <w:rPr>
                <w:rFonts w:ascii="宋体" w:hAnsi="宋体" w:cs="宋体"/>
                <w:sz w:val="24"/>
              </w:rPr>
            </w:pPr>
            <w:r>
              <w:rPr>
                <w:rFonts w:hint="eastAsia" w:ascii="宋体" w:hAnsi="宋体" w:cs="宋体"/>
                <w:sz w:val="24"/>
              </w:rPr>
              <w:t xml:space="preserve">2、采购文件每套售价0元。 </w:t>
            </w:r>
          </w:p>
          <w:p>
            <w:pPr>
              <w:snapToGrid w:val="0"/>
              <w:spacing w:line="360" w:lineRule="auto"/>
            </w:pPr>
            <w:r>
              <w:rPr>
                <w:rFonts w:hint="eastAsia" w:ascii="宋体" w:hAnsi="宋体" w:cs="宋体"/>
                <w:sz w:val="24"/>
              </w:rPr>
              <w:t>3、本项目竞争性谈判公告期限为公告发布之日起3个工作日（2020年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17</w:t>
            </w:r>
            <w:r>
              <w:rPr>
                <w:rFonts w:hint="eastAsia" w:ascii="宋体" w:hAnsi="宋体" w:cs="宋体"/>
                <w:sz w:val="24"/>
              </w:rPr>
              <w:t>日至2020年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19</w:t>
            </w:r>
            <w:r>
              <w:rPr>
                <w:rFonts w:hint="eastAsia" w:ascii="宋体" w:hAnsi="宋体" w:cs="宋体"/>
                <w:sz w:val="24"/>
              </w:rPr>
              <w:t>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snapToGrid w:val="0"/>
              <w:spacing w:line="360" w:lineRule="auto"/>
              <w:ind w:firstLine="240" w:firstLineChars="100"/>
              <w:jc w:val="left"/>
              <w:rPr>
                <w:rFonts w:ascii="宋体" w:hAnsi="宋体" w:cs="宋体"/>
                <w:sz w:val="24"/>
              </w:rPr>
            </w:pPr>
            <w:r>
              <w:rPr>
                <w:rFonts w:ascii="宋体" w:hAnsi="宋体" w:cs="宋体"/>
                <w:sz w:val="24"/>
              </w:rPr>
              <w:t>1.8</w:t>
            </w:r>
          </w:p>
        </w:tc>
        <w:tc>
          <w:tcPr>
            <w:tcW w:w="2506" w:type="dxa"/>
            <w:vAlign w:val="center"/>
          </w:tcPr>
          <w:p>
            <w:pPr>
              <w:snapToGrid w:val="0"/>
              <w:spacing w:line="360" w:lineRule="auto"/>
              <w:ind w:firstLine="540" w:firstLineChars="225"/>
              <w:jc w:val="left"/>
              <w:rPr>
                <w:rFonts w:ascii="宋体" w:hAnsi="宋体" w:cs="宋体"/>
                <w:sz w:val="24"/>
              </w:rPr>
            </w:pPr>
            <w:r>
              <w:rPr>
                <w:rFonts w:hint="eastAsia" w:ascii="宋体" w:hAnsi="宋体" w:cs="宋体"/>
                <w:sz w:val="24"/>
              </w:rPr>
              <w:t>预留采购份额</w:t>
            </w:r>
          </w:p>
        </w:tc>
        <w:tc>
          <w:tcPr>
            <w:tcW w:w="6659" w:type="dxa"/>
            <w:vAlign w:val="center"/>
          </w:tcPr>
          <w:p>
            <w:pPr>
              <w:snapToGrid w:val="0"/>
              <w:spacing w:line="360" w:lineRule="auto"/>
              <w:jc w:val="left"/>
              <w:rPr>
                <w:rFonts w:ascii="宋体" w:hAnsi="宋体" w:cs="宋体"/>
                <w:sz w:val="24"/>
              </w:rPr>
            </w:pPr>
            <w:r>
              <w:rPr>
                <w:rFonts w:hint="eastAsia" w:ascii="宋体" w:hAnsi="宋体" w:cs="宋体"/>
                <w:sz w:val="24"/>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pStyle w:val="9"/>
              <w:spacing w:line="360" w:lineRule="auto"/>
              <w:jc w:val="center"/>
              <w:rPr>
                <w:rFonts w:hAnsi="宋体"/>
                <w:sz w:val="24"/>
                <w:szCs w:val="24"/>
              </w:rPr>
            </w:pPr>
            <w:r>
              <w:rPr>
                <w:rFonts w:hint="eastAsia" w:hAnsi="宋体"/>
                <w:sz w:val="24"/>
                <w:szCs w:val="24"/>
              </w:rPr>
              <w:t>3.2</w:t>
            </w:r>
          </w:p>
        </w:tc>
        <w:tc>
          <w:tcPr>
            <w:tcW w:w="2506" w:type="dxa"/>
            <w:vAlign w:val="center"/>
          </w:tcPr>
          <w:p>
            <w:pPr>
              <w:pStyle w:val="9"/>
              <w:spacing w:line="360" w:lineRule="auto"/>
              <w:jc w:val="center"/>
              <w:rPr>
                <w:rFonts w:hAnsi="宋体"/>
                <w:sz w:val="24"/>
                <w:szCs w:val="24"/>
              </w:rPr>
            </w:pPr>
            <w:r>
              <w:rPr>
                <w:rFonts w:hint="eastAsia" w:hAnsi="宋体"/>
                <w:sz w:val="24"/>
                <w:szCs w:val="24"/>
              </w:rPr>
              <w:t>竞标人应具备的资格条件</w:t>
            </w:r>
          </w:p>
        </w:tc>
        <w:tc>
          <w:tcPr>
            <w:tcW w:w="6659" w:type="dxa"/>
            <w:vAlign w:val="center"/>
          </w:tcPr>
          <w:p>
            <w:pPr>
              <w:spacing w:line="360" w:lineRule="auto"/>
              <w:jc w:val="left"/>
              <w:rPr>
                <w:rFonts w:hAnsi="宋体"/>
                <w:sz w:val="24"/>
              </w:rPr>
            </w:pPr>
            <w:r>
              <w:rPr>
                <w:rFonts w:hint="eastAsia" w:hAnsi="宋体"/>
                <w:sz w:val="24"/>
              </w:rPr>
              <w:t>1.满足《中华人民共和国政府采购法》第二十二条规定；</w:t>
            </w:r>
          </w:p>
          <w:p>
            <w:pPr>
              <w:spacing w:line="360" w:lineRule="auto"/>
              <w:jc w:val="left"/>
              <w:rPr>
                <w:rFonts w:hAnsi="宋体"/>
                <w:sz w:val="24"/>
              </w:rPr>
            </w:pPr>
            <w:r>
              <w:rPr>
                <w:rFonts w:hint="eastAsia" w:hAnsi="宋体"/>
                <w:sz w:val="24"/>
              </w:rPr>
              <w:t>2.落实政府采购政策需满足的资格要求：本项目适用政府采购促进中小企业、监狱企业发展、促进残疾人就业等有关政策，具体详见竞争性谈判文件。</w:t>
            </w:r>
          </w:p>
          <w:p>
            <w:pPr>
              <w:spacing w:line="360" w:lineRule="auto"/>
              <w:jc w:val="left"/>
              <w:rPr>
                <w:rFonts w:hAnsi="宋体"/>
                <w:sz w:val="24"/>
              </w:rPr>
            </w:pPr>
            <w:r>
              <w:rPr>
                <w:rFonts w:hint="eastAsia" w:hAnsi="宋体"/>
                <w:sz w:val="24"/>
              </w:rPr>
              <w:t>3.本项目的特定资格要求：</w:t>
            </w:r>
            <w:r>
              <w:rPr>
                <w:rFonts w:hint="eastAsia"/>
                <w:color w:val="auto"/>
                <w:lang w:eastAsia="zh-CN"/>
              </w:rPr>
              <w:t>竞标供应商须提供“医疗器械注册证书”或“医疗器械生产许可证”或“医疗器械经营许可证”。</w:t>
            </w:r>
          </w:p>
          <w:p>
            <w:pPr>
              <w:spacing w:line="360" w:lineRule="auto"/>
              <w:jc w:val="left"/>
              <w:rPr>
                <w:rFonts w:hAnsi="宋体"/>
                <w:sz w:val="24"/>
              </w:rPr>
            </w:pPr>
            <w:r>
              <w:rPr>
                <w:rFonts w:hint="eastAsia" w:hAnsi="宋体"/>
                <w:sz w:val="24"/>
              </w:rPr>
              <w:t>4.竞标人未被列入失信被执行人、重大税收违法案件当事人名单、政府采购严重违法失信行为记录名单，且应符合《中华人民共和国政府采购法》第二十二条规定的下列竞标人资格条件。</w:t>
            </w:r>
          </w:p>
          <w:p>
            <w:pPr>
              <w:spacing w:line="360" w:lineRule="auto"/>
              <w:jc w:val="left"/>
              <w:rPr>
                <w:rFonts w:hAnsi="宋体"/>
                <w:sz w:val="24"/>
              </w:rPr>
            </w:pPr>
            <w:r>
              <w:rPr>
                <w:rFonts w:hint="eastAsia" w:hAnsi="宋体"/>
                <w:sz w:val="24"/>
              </w:rPr>
              <w:t>5具有国内法人资格，注册经营范围满足所采购内容的供应商；</w:t>
            </w:r>
          </w:p>
          <w:p>
            <w:pPr>
              <w:spacing w:line="360" w:lineRule="auto"/>
              <w:jc w:val="left"/>
              <w:rPr>
                <w:rFonts w:hAnsi="宋体"/>
                <w:sz w:val="24"/>
              </w:rPr>
            </w:pPr>
            <w:r>
              <w:rPr>
                <w:rFonts w:hint="eastAsia" w:hAnsi="宋体"/>
                <w:sz w:val="24"/>
              </w:rPr>
              <w:t>6.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pStyle w:val="9"/>
              <w:spacing w:line="360" w:lineRule="auto"/>
              <w:jc w:val="center"/>
              <w:rPr>
                <w:rFonts w:hAnsi="宋体"/>
                <w:sz w:val="24"/>
                <w:szCs w:val="24"/>
              </w:rPr>
            </w:pPr>
            <w:r>
              <w:rPr>
                <w:rFonts w:hint="eastAsia" w:hAnsi="宋体"/>
                <w:sz w:val="24"/>
                <w:szCs w:val="24"/>
              </w:rPr>
              <w:t>3.3</w:t>
            </w:r>
          </w:p>
        </w:tc>
        <w:tc>
          <w:tcPr>
            <w:tcW w:w="2506" w:type="dxa"/>
            <w:vAlign w:val="center"/>
          </w:tcPr>
          <w:p>
            <w:pPr>
              <w:pStyle w:val="9"/>
              <w:spacing w:line="360" w:lineRule="auto"/>
              <w:jc w:val="center"/>
              <w:rPr>
                <w:rFonts w:hAnsi="宋体"/>
                <w:sz w:val="24"/>
                <w:szCs w:val="24"/>
              </w:rPr>
            </w:pPr>
            <w:r>
              <w:rPr>
                <w:rFonts w:hint="eastAsia" w:hAnsi="宋体"/>
                <w:sz w:val="24"/>
                <w:szCs w:val="24"/>
              </w:rPr>
              <w:t>是否接受联合体</w:t>
            </w:r>
          </w:p>
        </w:tc>
        <w:tc>
          <w:tcPr>
            <w:tcW w:w="6659" w:type="dxa"/>
            <w:vAlign w:val="center"/>
          </w:tcPr>
          <w:p>
            <w:pPr>
              <w:pStyle w:val="9"/>
              <w:spacing w:line="360" w:lineRule="auto"/>
              <w:rPr>
                <w:rFonts w:hAnsi="宋体"/>
                <w:sz w:val="24"/>
                <w:szCs w:val="24"/>
              </w:rPr>
            </w:pPr>
            <w:r>
              <w:rPr>
                <w:rFonts w:hint="eastAsia" w:hAnsi="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088" w:type="dxa"/>
            <w:vAlign w:val="center"/>
          </w:tcPr>
          <w:p>
            <w:pPr>
              <w:pStyle w:val="9"/>
              <w:adjustRightInd w:val="0"/>
              <w:snapToGrid w:val="0"/>
              <w:spacing w:line="360" w:lineRule="auto"/>
              <w:jc w:val="center"/>
              <w:rPr>
                <w:rFonts w:hAnsi="宋体"/>
                <w:sz w:val="24"/>
                <w:szCs w:val="24"/>
              </w:rPr>
            </w:pPr>
            <w:r>
              <w:rPr>
                <w:rFonts w:hint="eastAsia" w:hAnsi="宋体"/>
                <w:sz w:val="24"/>
                <w:szCs w:val="24"/>
              </w:rPr>
              <w:t>4.1</w:t>
            </w:r>
          </w:p>
        </w:tc>
        <w:tc>
          <w:tcPr>
            <w:tcW w:w="2506" w:type="dxa"/>
            <w:vAlign w:val="center"/>
          </w:tcPr>
          <w:p>
            <w:pPr>
              <w:pStyle w:val="9"/>
              <w:adjustRightInd w:val="0"/>
              <w:snapToGrid w:val="0"/>
              <w:spacing w:line="360" w:lineRule="auto"/>
              <w:jc w:val="center"/>
              <w:rPr>
                <w:rFonts w:hAnsi="宋体"/>
                <w:sz w:val="24"/>
                <w:szCs w:val="24"/>
              </w:rPr>
            </w:pPr>
            <w:r>
              <w:rPr>
                <w:rFonts w:hint="eastAsia" w:hAnsi="宋体"/>
                <w:sz w:val="24"/>
                <w:szCs w:val="24"/>
              </w:rPr>
              <w:t>质疑受理</w:t>
            </w:r>
          </w:p>
        </w:tc>
        <w:tc>
          <w:tcPr>
            <w:tcW w:w="6659" w:type="dxa"/>
            <w:vAlign w:val="center"/>
          </w:tcPr>
          <w:p>
            <w:pPr>
              <w:pStyle w:val="9"/>
              <w:adjustRightInd w:val="0"/>
              <w:snapToGrid w:val="0"/>
              <w:spacing w:line="360" w:lineRule="auto"/>
              <w:rPr>
                <w:rFonts w:hAnsi="宋体" w:cs="宋体"/>
                <w:sz w:val="24"/>
                <w:szCs w:val="24"/>
              </w:rPr>
            </w:pPr>
            <w:r>
              <w:rPr>
                <w:rFonts w:hint="eastAsia" w:hAnsi="宋体" w:cs="宋体"/>
                <w:sz w:val="24"/>
                <w:szCs w:val="24"/>
              </w:rPr>
              <w:t>质疑书的提交地点：</w:t>
            </w:r>
            <w:r>
              <w:rPr>
                <w:rFonts w:hint="eastAsia" w:hAnsi="宋体"/>
                <w:sz w:val="24"/>
                <w:szCs w:val="24"/>
              </w:rPr>
              <w:t>广西邕政采购代理有限公司</w:t>
            </w:r>
            <w:r>
              <w:rPr>
                <w:rFonts w:hint="eastAsia" w:hAnsi="宋体" w:cs="宋体"/>
                <w:sz w:val="24"/>
                <w:szCs w:val="24"/>
              </w:rPr>
              <w:t>（南宁市青秀区思贤路45号创投中心16A层）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pStyle w:val="9"/>
              <w:spacing w:line="360" w:lineRule="auto"/>
              <w:jc w:val="center"/>
              <w:rPr>
                <w:rFonts w:hAnsi="宋体"/>
                <w:sz w:val="24"/>
                <w:szCs w:val="24"/>
              </w:rPr>
            </w:pPr>
            <w:r>
              <w:rPr>
                <w:rFonts w:hint="eastAsia" w:hAnsi="宋体"/>
                <w:sz w:val="24"/>
                <w:szCs w:val="24"/>
              </w:rPr>
              <w:t>8.8</w:t>
            </w:r>
          </w:p>
        </w:tc>
        <w:tc>
          <w:tcPr>
            <w:tcW w:w="2506" w:type="dxa"/>
            <w:vAlign w:val="center"/>
          </w:tcPr>
          <w:p>
            <w:pPr>
              <w:pStyle w:val="9"/>
              <w:spacing w:line="360" w:lineRule="auto"/>
              <w:jc w:val="center"/>
              <w:rPr>
                <w:rFonts w:hAnsi="宋体"/>
                <w:sz w:val="24"/>
                <w:szCs w:val="24"/>
              </w:rPr>
            </w:pPr>
            <w:r>
              <w:rPr>
                <w:rFonts w:hint="eastAsia" w:hAnsi="宋体"/>
                <w:sz w:val="24"/>
                <w:szCs w:val="24"/>
              </w:rPr>
              <w:t>竞标文件份数</w:t>
            </w:r>
          </w:p>
        </w:tc>
        <w:tc>
          <w:tcPr>
            <w:tcW w:w="6659" w:type="dxa"/>
            <w:vAlign w:val="center"/>
          </w:tcPr>
          <w:p>
            <w:pPr>
              <w:pStyle w:val="9"/>
              <w:spacing w:line="360" w:lineRule="auto"/>
              <w:rPr>
                <w:rFonts w:hAnsi="宋体"/>
                <w:sz w:val="24"/>
                <w:szCs w:val="24"/>
              </w:rPr>
            </w:pPr>
            <w:r>
              <w:rPr>
                <w:rFonts w:hint="eastAsia" w:hAnsi="宋体"/>
                <w:sz w:val="24"/>
                <w:szCs w:val="24"/>
              </w:rPr>
              <w:t>报价文件：正本1份，副本4份</w:t>
            </w:r>
          </w:p>
          <w:p>
            <w:pPr>
              <w:pStyle w:val="9"/>
              <w:spacing w:line="360" w:lineRule="auto"/>
              <w:rPr>
                <w:rFonts w:hAnsi="宋体"/>
                <w:sz w:val="24"/>
                <w:szCs w:val="24"/>
              </w:rPr>
            </w:pPr>
            <w:r>
              <w:rPr>
                <w:rFonts w:hint="eastAsia" w:hAnsi="宋体"/>
                <w:sz w:val="24"/>
                <w:szCs w:val="24"/>
              </w:rPr>
              <w:t>商务文件：正本1份，副本4份</w:t>
            </w:r>
          </w:p>
          <w:p>
            <w:pPr>
              <w:pStyle w:val="9"/>
              <w:spacing w:line="360" w:lineRule="auto"/>
              <w:rPr>
                <w:rFonts w:hAnsi="宋体"/>
                <w:sz w:val="24"/>
                <w:szCs w:val="24"/>
              </w:rPr>
            </w:pPr>
            <w:r>
              <w:rPr>
                <w:rFonts w:hint="eastAsia" w:hAnsi="宋体"/>
                <w:sz w:val="24"/>
                <w:szCs w:val="24"/>
              </w:rPr>
              <w:t>技术文件：正本1份，副本4份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jc w:val="center"/>
        </w:trPr>
        <w:tc>
          <w:tcPr>
            <w:tcW w:w="1088" w:type="dxa"/>
            <w:vAlign w:val="center"/>
          </w:tcPr>
          <w:p>
            <w:pPr>
              <w:pStyle w:val="9"/>
              <w:spacing w:line="360" w:lineRule="auto"/>
              <w:jc w:val="center"/>
              <w:rPr>
                <w:rFonts w:hAnsi="宋体"/>
                <w:sz w:val="24"/>
                <w:szCs w:val="24"/>
              </w:rPr>
            </w:pPr>
            <w:r>
              <w:rPr>
                <w:rFonts w:hint="eastAsia" w:hAnsi="宋体"/>
                <w:sz w:val="24"/>
                <w:szCs w:val="24"/>
              </w:rPr>
              <w:t>11.4</w:t>
            </w:r>
          </w:p>
        </w:tc>
        <w:tc>
          <w:tcPr>
            <w:tcW w:w="2506" w:type="dxa"/>
            <w:vAlign w:val="center"/>
          </w:tcPr>
          <w:p>
            <w:pPr>
              <w:autoSpaceDE w:val="0"/>
              <w:autoSpaceDN w:val="0"/>
              <w:spacing w:line="360" w:lineRule="auto"/>
              <w:jc w:val="center"/>
              <w:rPr>
                <w:rFonts w:ascii="宋体" w:hAnsi="宋体"/>
                <w:sz w:val="24"/>
              </w:rPr>
            </w:pPr>
            <w:r>
              <w:rPr>
                <w:rFonts w:hint="eastAsia" w:ascii="宋体" w:hAnsi="宋体"/>
                <w:sz w:val="24"/>
              </w:rPr>
              <w:t>采购代理服务费</w:t>
            </w:r>
          </w:p>
        </w:tc>
        <w:tc>
          <w:tcPr>
            <w:tcW w:w="6659" w:type="dxa"/>
            <w:vAlign w:val="center"/>
          </w:tcPr>
          <w:p>
            <w:pPr>
              <w:spacing w:line="440" w:lineRule="exact"/>
              <w:rPr>
                <w:rFonts w:ascii="宋体" w:hAnsi="宋体"/>
                <w:color w:val="auto"/>
                <w:sz w:val="24"/>
              </w:rPr>
            </w:pPr>
            <w:r>
              <w:rPr>
                <w:rFonts w:hint="eastAsia" w:ascii="宋体" w:hAnsi="宋体"/>
                <w:color w:val="auto"/>
                <w:sz w:val="24"/>
              </w:rPr>
              <w:t>本项目招标代理服务费参照国家发展改革委关于进一步放开建设项目专业服务价格的通知发改价格〔2015〕299号标准计取。由成交单位在领成交通知书时一次性支付，收取代理服务费：</w:t>
            </w:r>
            <w:r>
              <w:rPr>
                <w:rFonts w:hint="eastAsia" w:ascii="宋体" w:hAnsi="宋体"/>
                <w:color w:val="auto"/>
                <w:sz w:val="24"/>
                <w:lang w:val="en-US" w:eastAsia="zh-CN"/>
              </w:rPr>
              <w:t>16500</w:t>
            </w:r>
            <w:r>
              <w:rPr>
                <w:rFonts w:hint="eastAsia" w:ascii="宋体" w:hAnsi="宋体"/>
                <w:color w:val="auto"/>
                <w:sz w:val="24"/>
              </w:rPr>
              <w:t>.00元。</w:t>
            </w:r>
          </w:p>
          <w:p>
            <w:pPr>
              <w:pStyle w:val="9"/>
              <w:spacing w:line="440" w:lineRule="exact"/>
              <w:jc w:val="left"/>
              <w:rPr>
                <w:rFonts w:hAnsi="宋体" w:cs="宋体"/>
                <w:color w:val="auto"/>
                <w:sz w:val="24"/>
                <w:szCs w:val="24"/>
              </w:rPr>
            </w:pPr>
            <w:r>
              <w:rPr>
                <w:rFonts w:hint="eastAsia" w:hAnsi="宋体" w:cs="宋体"/>
                <w:color w:val="auto"/>
                <w:sz w:val="24"/>
                <w:szCs w:val="24"/>
              </w:rPr>
              <w:t>开户名称：广西邕政采购代理有限公司</w:t>
            </w:r>
          </w:p>
          <w:p>
            <w:pPr>
              <w:pStyle w:val="9"/>
              <w:spacing w:line="440" w:lineRule="exact"/>
              <w:jc w:val="left"/>
              <w:rPr>
                <w:rFonts w:hAnsi="宋体" w:cs="宋体"/>
                <w:color w:val="auto"/>
                <w:sz w:val="24"/>
                <w:szCs w:val="24"/>
              </w:rPr>
            </w:pPr>
            <w:r>
              <w:rPr>
                <w:rFonts w:hint="eastAsia" w:hAnsi="宋体" w:cs="宋体"/>
                <w:color w:val="auto"/>
                <w:sz w:val="24"/>
                <w:szCs w:val="24"/>
              </w:rPr>
              <w:t>开户银行：交通银行南宁东葛西支行</w:t>
            </w:r>
          </w:p>
          <w:p>
            <w:pPr>
              <w:pStyle w:val="9"/>
              <w:spacing w:line="440" w:lineRule="exact"/>
              <w:jc w:val="left"/>
              <w:rPr>
                <w:rFonts w:hAnsi="宋体"/>
                <w:sz w:val="24"/>
                <w:szCs w:val="24"/>
              </w:rPr>
            </w:pPr>
            <w:r>
              <w:rPr>
                <w:rFonts w:hint="eastAsia" w:hAnsi="宋体" w:cs="宋体"/>
                <w:color w:val="auto"/>
                <w:sz w:val="24"/>
                <w:szCs w:val="24"/>
              </w:rPr>
              <w:t>账号：4510 6070 1018 1602 32818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pStyle w:val="9"/>
              <w:spacing w:line="360" w:lineRule="auto"/>
              <w:jc w:val="center"/>
              <w:rPr>
                <w:rFonts w:hAnsi="宋体"/>
                <w:sz w:val="24"/>
                <w:szCs w:val="24"/>
              </w:rPr>
            </w:pPr>
            <w:r>
              <w:rPr>
                <w:rFonts w:hint="eastAsia" w:hAnsi="宋体"/>
                <w:sz w:val="24"/>
                <w:szCs w:val="24"/>
              </w:rPr>
              <w:t>12.1</w:t>
            </w:r>
          </w:p>
        </w:tc>
        <w:tc>
          <w:tcPr>
            <w:tcW w:w="2506" w:type="dxa"/>
            <w:vAlign w:val="center"/>
          </w:tcPr>
          <w:p>
            <w:pPr>
              <w:pStyle w:val="9"/>
              <w:spacing w:line="360" w:lineRule="auto"/>
              <w:jc w:val="center"/>
              <w:rPr>
                <w:rFonts w:hAnsi="宋体"/>
                <w:sz w:val="24"/>
                <w:szCs w:val="24"/>
              </w:rPr>
            </w:pPr>
            <w:r>
              <w:rPr>
                <w:rFonts w:hint="eastAsia" w:hAnsi="宋体"/>
                <w:sz w:val="24"/>
                <w:szCs w:val="24"/>
              </w:rPr>
              <w:t>竞标有效期</w:t>
            </w:r>
          </w:p>
        </w:tc>
        <w:tc>
          <w:tcPr>
            <w:tcW w:w="6659" w:type="dxa"/>
            <w:vAlign w:val="center"/>
          </w:tcPr>
          <w:p>
            <w:pPr>
              <w:pStyle w:val="9"/>
              <w:spacing w:line="360" w:lineRule="auto"/>
              <w:rPr>
                <w:rFonts w:hAnsi="宋体"/>
                <w:sz w:val="24"/>
                <w:szCs w:val="24"/>
              </w:rPr>
            </w:pPr>
            <w:r>
              <w:rPr>
                <w:rFonts w:hint="eastAsia" w:hAnsi="宋体"/>
                <w:sz w:val="24"/>
                <w:szCs w:val="24"/>
              </w:rPr>
              <w:t>自提交</w:t>
            </w:r>
            <w:r>
              <w:rPr>
                <w:rFonts w:hint="eastAsia" w:hAnsi="宋体"/>
                <w:bCs/>
                <w:sz w:val="24"/>
                <w:szCs w:val="24"/>
              </w:rPr>
              <w:t>竞标</w:t>
            </w:r>
            <w:r>
              <w:rPr>
                <w:rFonts w:hint="eastAsia" w:hAnsi="宋体"/>
                <w:sz w:val="24"/>
                <w:szCs w:val="24"/>
              </w:rPr>
              <w:t>文件截止时间起</w:t>
            </w:r>
            <w:r>
              <w:rPr>
                <w:rFonts w:hint="eastAsia" w:hAnsi="宋体"/>
                <w:sz w:val="24"/>
                <w:szCs w:val="24"/>
                <w:u w:val="single"/>
              </w:rPr>
              <w:t xml:space="preserve"> 60 </w:t>
            </w:r>
            <w:r>
              <w:rPr>
                <w:rFonts w:hint="eastAsia" w:hAnsi="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88" w:type="dxa"/>
            <w:vAlign w:val="center"/>
          </w:tcPr>
          <w:p>
            <w:pPr>
              <w:pStyle w:val="9"/>
              <w:spacing w:line="360" w:lineRule="auto"/>
              <w:jc w:val="center"/>
              <w:rPr>
                <w:rFonts w:hAnsi="宋体"/>
                <w:sz w:val="24"/>
                <w:szCs w:val="24"/>
              </w:rPr>
            </w:pPr>
            <w:r>
              <w:rPr>
                <w:rFonts w:hint="eastAsia" w:hAnsi="宋体"/>
                <w:sz w:val="24"/>
                <w:szCs w:val="24"/>
              </w:rPr>
              <w:t>13.1</w:t>
            </w:r>
          </w:p>
        </w:tc>
        <w:tc>
          <w:tcPr>
            <w:tcW w:w="2506" w:type="dxa"/>
            <w:vAlign w:val="center"/>
          </w:tcPr>
          <w:p>
            <w:pPr>
              <w:pStyle w:val="9"/>
              <w:spacing w:line="360" w:lineRule="auto"/>
              <w:jc w:val="center"/>
              <w:rPr>
                <w:rFonts w:hAnsi="宋体"/>
                <w:sz w:val="24"/>
                <w:szCs w:val="24"/>
              </w:rPr>
            </w:pPr>
            <w:r>
              <w:rPr>
                <w:rFonts w:hint="eastAsia" w:hAnsi="宋体"/>
                <w:sz w:val="24"/>
                <w:szCs w:val="24"/>
              </w:rPr>
              <w:t>竞标保证金金额</w:t>
            </w:r>
          </w:p>
        </w:tc>
        <w:tc>
          <w:tcPr>
            <w:tcW w:w="6659" w:type="dxa"/>
            <w:vAlign w:val="center"/>
          </w:tcPr>
          <w:p>
            <w:pPr>
              <w:pStyle w:val="9"/>
              <w:spacing w:line="360" w:lineRule="auto"/>
              <w:jc w:val="left"/>
              <w:rPr>
                <w:rFonts w:hAnsi="宋体"/>
                <w:sz w:val="24"/>
                <w:szCs w:val="24"/>
              </w:rPr>
            </w:pPr>
            <w:r>
              <w:rPr>
                <w:rFonts w:hint="eastAsia" w:hAnsi="宋体"/>
                <w:sz w:val="24"/>
                <w:szCs w:val="24"/>
              </w:rPr>
              <w:t>本项目不收取竞标保证金。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pStyle w:val="9"/>
              <w:spacing w:line="360" w:lineRule="auto"/>
              <w:jc w:val="center"/>
              <w:rPr>
                <w:rFonts w:hAnsi="宋体"/>
                <w:sz w:val="24"/>
                <w:szCs w:val="24"/>
              </w:rPr>
            </w:pPr>
            <w:r>
              <w:rPr>
                <w:rFonts w:hint="eastAsia" w:hAnsi="宋体"/>
                <w:sz w:val="24"/>
                <w:szCs w:val="24"/>
              </w:rPr>
              <w:t>15.1</w:t>
            </w:r>
          </w:p>
        </w:tc>
        <w:tc>
          <w:tcPr>
            <w:tcW w:w="2506" w:type="dxa"/>
            <w:vAlign w:val="center"/>
          </w:tcPr>
          <w:p>
            <w:pPr>
              <w:pStyle w:val="9"/>
              <w:spacing w:line="360" w:lineRule="auto"/>
              <w:jc w:val="center"/>
              <w:rPr>
                <w:rFonts w:hAnsi="宋体"/>
                <w:sz w:val="24"/>
                <w:szCs w:val="24"/>
              </w:rPr>
            </w:pPr>
            <w:r>
              <w:rPr>
                <w:rFonts w:hint="eastAsia" w:hAnsi="宋体"/>
                <w:sz w:val="24"/>
                <w:szCs w:val="24"/>
              </w:rPr>
              <w:t>递交</w:t>
            </w:r>
            <w:r>
              <w:rPr>
                <w:rFonts w:hint="eastAsia" w:hAnsi="宋体"/>
                <w:bCs/>
                <w:sz w:val="24"/>
                <w:szCs w:val="24"/>
              </w:rPr>
              <w:t>竞标</w:t>
            </w:r>
            <w:r>
              <w:rPr>
                <w:rFonts w:hint="eastAsia" w:hAnsi="宋体"/>
                <w:sz w:val="24"/>
                <w:szCs w:val="24"/>
              </w:rPr>
              <w:t>文件截止时间</w:t>
            </w:r>
          </w:p>
        </w:tc>
        <w:tc>
          <w:tcPr>
            <w:tcW w:w="6659" w:type="dxa"/>
            <w:vAlign w:val="center"/>
          </w:tcPr>
          <w:p>
            <w:pPr>
              <w:pStyle w:val="9"/>
              <w:spacing w:line="360" w:lineRule="auto"/>
              <w:rPr>
                <w:rFonts w:hAnsi="宋体"/>
                <w:sz w:val="24"/>
                <w:szCs w:val="24"/>
              </w:rPr>
            </w:pPr>
            <w:r>
              <w:rPr>
                <w:rFonts w:hint="eastAsia" w:hAnsi="宋体"/>
                <w:sz w:val="24"/>
                <w:szCs w:val="24"/>
              </w:rPr>
              <w:t>2020年</w:t>
            </w:r>
            <w:r>
              <w:rPr>
                <w:rFonts w:hint="eastAsia" w:hAnsi="宋体"/>
                <w:sz w:val="24"/>
                <w:szCs w:val="24"/>
                <w:lang w:val="en-US" w:eastAsia="zh-CN"/>
              </w:rPr>
              <w:t>11</w:t>
            </w:r>
            <w:r>
              <w:rPr>
                <w:rFonts w:hint="eastAsia" w:hAnsi="宋体"/>
                <w:sz w:val="24"/>
                <w:szCs w:val="24"/>
              </w:rPr>
              <w:t>月</w:t>
            </w:r>
            <w:r>
              <w:rPr>
                <w:rFonts w:hint="eastAsia" w:hAnsi="宋体"/>
                <w:sz w:val="24"/>
                <w:szCs w:val="24"/>
                <w:lang w:val="en-US" w:eastAsia="zh-CN"/>
              </w:rPr>
              <w:t>20</w:t>
            </w:r>
            <w:r>
              <w:rPr>
                <w:rFonts w:hint="eastAsia" w:hAnsi="宋体"/>
                <w:sz w:val="24"/>
                <w:szCs w:val="24"/>
              </w:rPr>
              <w:t>日</w:t>
            </w:r>
            <w:r>
              <w:rPr>
                <w:rFonts w:hint="eastAsia" w:hAnsi="宋体"/>
                <w:sz w:val="24"/>
                <w:szCs w:val="24"/>
                <w:lang w:val="en-US" w:eastAsia="zh-CN"/>
              </w:rPr>
              <w:t>09</w:t>
            </w:r>
            <w:r>
              <w:rPr>
                <w:rFonts w:hint="eastAsia" w:hAnsi="宋体"/>
                <w:sz w:val="24"/>
                <w:szCs w:val="24"/>
              </w:rPr>
              <w:t>时</w:t>
            </w:r>
            <w:r>
              <w:rPr>
                <w:rFonts w:hint="eastAsia" w:hAnsi="宋体"/>
                <w:sz w:val="24"/>
                <w:szCs w:val="24"/>
                <w:lang w:val="en-US" w:eastAsia="zh-CN"/>
              </w:rPr>
              <w:t>30</w:t>
            </w:r>
            <w:permStart w:id="4" w:edGrp="everyone"/>
            <w:permEnd w:id="4"/>
            <w:r>
              <w:rPr>
                <w:rFonts w:hint="eastAsia" w:hAnsi="宋体"/>
                <w:sz w:val="24"/>
                <w:szCs w:val="24"/>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pStyle w:val="9"/>
              <w:spacing w:line="360" w:lineRule="auto"/>
              <w:jc w:val="center"/>
              <w:rPr>
                <w:rFonts w:hAnsi="宋体"/>
                <w:sz w:val="24"/>
                <w:szCs w:val="24"/>
              </w:rPr>
            </w:pPr>
            <w:r>
              <w:rPr>
                <w:rFonts w:hint="eastAsia" w:hAnsi="宋体"/>
                <w:sz w:val="24"/>
                <w:szCs w:val="24"/>
              </w:rPr>
              <w:t>15.2</w:t>
            </w:r>
          </w:p>
        </w:tc>
        <w:tc>
          <w:tcPr>
            <w:tcW w:w="2506" w:type="dxa"/>
            <w:vAlign w:val="center"/>
          </w:tcPr>
          <w:p>
            <w:pPr>
              <w:pStyle w:val="9"/>
              <w:spacing w:line="360" w:lineRule="auto"/>
              <w:jc w:val="center"/>
              <w:rPr>
                <w:rFonts w:hAnsi="宋体"/>
                <w:sz w:val="24"/>
                <w:szCs w:val="24"/>
              </w:rPr>
            </w:pPr>
            <w:r>
              <w:rPr>
                <w:rFonts w:hint="eastAsia" w:hAnsi="宋体"/>
                <w:sz w:val="24"/>
                <w:szCs w:val="24"/>
              </w:rPr>
              <w:t>递交</w:t>
            </w:r>
            <w:r>
              <w:rPr>
                <w:rFonts w:hint="eastAsia" w:hAnsi="宋体"/>
                <w:bCs/>
                <w:sz w:val="24"/>
                <w:szCs w:val="24"/>
              </w:rPr>
              <w:t>竞标</w:t>
            </w:r>
            <w:r>
              <w:rPr>
                <w:rFonts w:hint="eastAsia" w:hAnsi="宋体"/>
                <w:sz w:val="24"/>
                <w:szCs w:val="24"/>
              </w:rPr>
              <w:t>文件地点</w:t>
            </w:r>
          </w:p>
        </w:tc>
        <w:tc>
          <w:tcPr>
            <w:tcW w:w="6659" w:type="dxa"/>
            <w:vAlign w:val="center"/>
          </w:tcPr>
          <w:p>
            <w:pPr>
              <w:pStyle w:val="9"/>
              <w:spacing w:line="360" w:lineRule="auto"/>
              <w:rPr>
                <w:rFonts w:hAnsi="宋体"/>
                <w:sz w:val="24"/>
                <w:szCs w:val="24"/>
              </w:rPr>
            </w:pPr>
            <w:r>
              <w:rPr>
                <w:rFonts w:hint="eastAsia" w:hAnsi="宋体" w:cs="宋体"/>
                <w:sz w:val="24"/>
                <w:szCs w:val="24"/>
              </w:rPr>
              <w:t>南宁市良庆区玉洞大道33号（青少年活动中心旁）市民中心9楼南宁市公共资源交易中心（具体详见9楼电子显示屏场地安排），为做好疫情防控工作，本项目的竞标文件通过邮寄快递的方式送达，具体要求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088" w:type="dxa"/>
            <w:vAlign w:val="center"/>
          </w:tcPr>
          <w:p>
            <w:pPr>
              <w:pStyle w:val="9"/>
              <w:adjustRightInd w:val="0"/>
              <w:spacing w:line="360" w:lineRule="auto"/>
              <w:jc w:val="center"/>
              <w:rPr>
                <w:rFonts w:hAnsi="宋体"/>
                <w:sz w:val="24"/>
                <w:szCs w:val="24"/>
              </w:rPr>
            </w:pPr>
            <w:r>
              <w:rPr>
                <w:rFonts w:hint="eastAsia" w:hAnsi="宋体"/>
                <w:sz w:val="24"/>
                <w:szCs w:val="24"/>
              </w:rPr>
              <w:t>17.4.8（1）</w:t>
            </w:r>
          </w:p>
        </w:tc>
        <w:tc>
          <w:tcPr>
            <w:tcW w:w="2506" w:type="dxa"/>
            <w:vAlign w:val="center"/>
          </w:tcPr>
          <w:p>
            <w:pPr>
              <w:autoSpaceDE w:val="0"/>
              <w:autoSpaceDN w:val="0"/>
              <w:adjustRightInd w:val="0"/>
              <w:spacing w:line="360" w:lineRule="auto"/>
              <w:jc w:val="center"/>
              <w:rPr>
                <w:rFonts w:ascii="宋体" w:hAnsi="宋体"/>
                <w:kern w:val="0"/>
                <w:sz w:val="24"/>
              </w:rPr>
            </w:pPr>
            <w:r>
              <w:rPr>
                <w:rFonts w:hint="eastAsia" w:ascii="宋体" w:hAnsi="宋体"/>
                <w:kern w:val="0"/>
                <w:sz w:val="24"/>
              </w:rPr>
              <w:t>谈判地点</w:t>
            </w:r>
          </w:p>
        </w:tc>
        <w:tc>
          <w:tcPr>
            <w:tcW w:w="6659" w:type="dxa"/>
            <w:vAlign w:val="center"/>
          </w:tcPr>
          <w:p>
            <w:pPr>
              <w:pStyle w:val="9"/>
              <w:spacing w:line="360" w:lineRule="auto"/>
              <w:rPr>
                <w:rFonts w:hAnsi="宋体"/>
                <w:sz w:val="24"/>
                <w:szCs w:val="24"/>
              </w:rPr>
            </w:pPr>
            <w:r>
              <w:rPr>
                <w:rFonts w:hint="eastAsia" w:hAnsi="宋体"/>
                <w:sz w:val="24"/>
                <w:szCs w:val="24"/>
              </w:rPr>
              <w:t>谈判时间：竞标截止时间后（具体时间另行通知）</w:t>
            </w:r>
          </w:p>
          <w:p>
            <w:pPr>
              <w:pStyle w:val="9"/>
              <w:spacing w:line="360" w:lineRule="auto"/>
              <w:rPr>
                <w:rFonts w:hAnsi="宋体"/>
                <w:sz w:val="24"/>
                <w:szCs w:val="24"/>
              </w:rPr>
            </w:pPr>
            <w:r>
              <w:rPr>
                <w:rFonts w:hint="eastAsia" w:hAnsi="宋体"/>
                <w:sz w:val="24"/>
                <w:szCs w:val="24"/>
              </w:rPr>
              <w:t>谈判地点：由采购代理机构另行通知。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088" w:type="dxa"/>
            <w:vAlign w:val="center"/>
          </w:tcPr>
          <w:p>
            <w:pPr>
              <w:pStyle w:val="9"/>
              <w:spacing w:line="360" w:lineRule="auto"/>
              <w:jc w:val="center"/>
              <w:rPr>
                <w:rFonts w:hAnsi="宋体"/>
                <w:sz w:val="24"/>
                <w:szCs w:val="24"/>
              </w:rPr>
            </w:pPr>
            <w:r>
              <w:rPr>
                <w:rFonts w:hint="eastAsia" w:hAnsi="宋体"/>
                <w:sz w:val="24"/>
                <w:szCs w:val="24"/>
              </w:rPr>
              <w:t>30</w:t>
            </w:r>
          </w:p>
        </w:tc>
        <w:tc>
          <w:tcPr>
            <w:tcW w:w="2506" w:type="dxa"/>
            <w:vAlign w:val="center"/>
          </w:tcPr>
          <w:p>
            <w:pPr>
              <w:autoSpaceDE w:val="0"/>
              <w:autoSpaceDN w:val="0"/>
              <w:spacing w:line="360" w:lineRule="auto"/>
              <w:jc w:val="center"/>
              <w:rPr>
                <w:rFonts w:ascii="宋体" w:hAnsi="宋体"/>
                <w:sz w:val="24"/>
              </w:rPr>
            </w:pPr>
            <w:r>
              <w:rPr>
                <w:rFonts w:hint="eastAsia" w:ascii="宋体" w:hAnsi="宋体"/>
                <w:sz w:val="24"/>
              </w:rPr>
              <w:t>需要补充的其他内容</w:t>
            </w:r>
          </w:p>
        </w:tc>
        <w:tc>
          <w:tcPr>
            <w:tcW w:w="6659" w:type="dxa"/>
            <w:vAlign w:val="center"/>
          </w:tcPr>
          <w:p>
            <w:pPr>
              <w:pStyle w:val="9"/>
              <w:spacing w:line="360" w:lineRule="auto"/>
              <w:rPr>
                <w:rFonts w:hAnsi="宋体"/>
                <w:sz w:val="24"/>
                <w:szCs w:val="24"/>
              </w:rPr>
            </w:pPr>
            <w:r>
              <w:rPr>
                <w:rFonts w:hAnsi="宋体" w:cs="宋体"/>
                <w:b/>
                <w:sz w:val="24"/>
                <w:szCs w:val="24"/>
              </w:rPr>
              <w:t>注：为帮助中小微企业解决资金周转或融资困难问题，南宁市政府采购试行政府采购信用融资制度，为中小企业参与政府采购活动提供金融服务。</w:t>
            </w:r>
          </w:p>
        </w:tc>
      </w:tr>
    </w:tbl>
    <w:p>
      <w:pPr>
        <w:pStyle w:val="9"/>
        <w:jc w:val="center"/>
        <w:outlineLvl w:val="1"/>
        <w:rPr>
          <w:rFonts w:hAnsi="宋体"/>
          <w:b/>
          <w:sz w:val="28"/>
          <w:szCs w:val="28"/>
        </w:rPr>
      </w:pPr>
      <w:r>
        <w:rPr>
          <w:rFonts w:hAnsi="宋体"/>
          <w:sz w:val="28"/>
          <w:szCs w:val="28"/>
        </w:rPr>
        <w:br w:type="page"/>
      </w:r>
      <w:bookmarkStart w:id="23" w:name="_Toc6546"/>
      <w:bookmarkStart w:id="24" w:name="_Toc318213873"/>
      <w:bookmarkStart w:id="25" w:name="_Toc25346"/>
      <w:r>
        <w:rPr>
          <w:rFonts w:hint="eastAsia" w:hAnsi="宋体"/>
          <w:b/>
          <w:sz w:val="30"/>
          <w:szCs w:val="30"/>
        </w:rPr>
        <w:t>一</w:t>
      </w:r>
      <w:r>
        <w:rPr>
          <w:rFonts w:hAnsi="宋体"/>
          <w:b/>
          <w:sz w:val="30"/>
          <w:szCs w:val="30"/>
        </w:rPr>
        <w:t xml:space="preserve">    </w:t>
      </w:r>
      <w:r>
        <w:rPr>
          <w:rFonts w:hint="eastAsia" w:hAnsi="宋体"/>
          <w:b/>
          <w:sz w:val="30"/>
          <w:szCs w:val="30"/>
        </w:rPr>
        <w:t>总则</w:t>
      </w:r>
      <w:bookmarkEnd w:id="23"/>
    </w:p>
    <w:p>
      <w:pPr>
        <w:pStyle w:val="9"/>
        <w:spacing w:line="440" w:lineRule="exact"/>
        <w:ind w:left="1"/>
        <w:jc w:val="left"/>
        <w:rPr>
          <w:rFonts w:hAnsi="宋体"/>
          <w:bCs/>
          <w:sz w:val="24"/>
          <w:szCs w:val="24"/>
        </w:rPr>
      </w:pPr>
      <w:r>
        <w:rPr>
          <w:rFonts w:hint="eastAsia" w:hAnsi="宋体"/>
          <w:bCs/>
          <w:sz w:val="24"/>
          <w:szCs w:val="24"/>
        </w:rPr>
        <w:t>1. 项目概况</w:t>
      </w:r>
    </w:p>
    <w:p>
      <w:pPr>
        <w:pStyle w:val="9"/>
        <w:spacing w:line="440" w:lineRule="exact"/>
        <w:ind w:firstLine="480" w:firstLineChars="200"/>
        <w:jc w:val="left"/>
        <w:rPr>
          <w:rFonts w:hAnsi="宋体"/>
          <w:bCs/>
          <w:sz w:val="24"/>
          <w:szCs w:val="24"/>
        </w:rPr>
      </w:pPr>
      <w:r>
        <w:rPr>
          <w:rFonts w:hint="eastAsia" w:hAnsi="宋体"/>
          <w:bCs/>
          <w:sz w:val="24"/>
          <w:szCs w:val="24"/>
        </w:rPr>
        <w:t>1.1  采购人：见竞标人须知前附表。</w:t>
      </w:r>
    </w:p>
    <w:p>
      <w:pPr>
        <w:pStyle w:val="9"/>
        <w:spacing w:line="440" w:lineRule="exact"/>
        <w:ind w:firstLine="480" w:firstLineChars="200"/>
        <w:jc w:val="left"/>
        <w:rPr>
          <w:rFonts w:hAnsi="宋体"/>
          <w:bCs/>
          <w:sz w:val="24"/>
          <w:szCs w:val="24"/>
        </w:rPr>
      </w:pPr>
      <w:r>
        <w:rPr>
          <w:rFonts w:hint="eastAsia" w:hAnsi="宋体"/>
          <w:bCs/>
          <w:sz w:val="24"/>
          <w:szCs w:val="24"/>
        </w:rPr>
        <w:t>1.2  采购代理机构：见竞标人须知前附表。</w:t>
      </w:r>
    </w:p>
    <w:p>
      <w:pPr>
        <w:pStyle w:val="9"/>
        <w:spacing w:line="440" w:lineRule="exact"/>
        <w:ind w:firstLine="480" w:firstLineChars="200"/>
        <w:jc w:val="left"/>
        <w:rPr>
          <w:rFonts w:hAnsi="宋体"/>
          <w:bCs/>
          <w:sz w:val="24"/>
          <w:szCs w:val="24"/>
        </w:rPr>
      </w:pPr>
      <w:r>
        <w:rPr>
          <w:rFonts w:hint="eastAsia" w:hAnsi="宋体"/>
          <w:sz w:val="24"/>
          <w:szCs w:val="24"/>
        </w:rPr>
        <w:t>1.3  项目名称：</w:t>
      </w:r>
      <w:r>
        <w:rPr>
          <w:rFonts w:hint="eastAsia" w:hAnsi="宋体"/>
          <w:bCs/>
          <w:sz w:val="24"/>
          <w:szCs w:val="24"/>
        </w:rPr>
        <w:t>见竞标人须知前附表。</w:t>
      </w:r>
    </w:p>
    <w:p>
      <w:pPr>
        <w:pStyle w:val="9"/>
        <w:spacing w:line="440" w:lineRule="exact"/>
        <w:ind w:firstLine="480" w:firstLineChars="200"/>
        <w:jc w:val="left"/>
        <w:rPr>
          <w:rFonts w:hAnsi="宋体"/>
          <w:bCs/>
          <w:sz w:val="24"/>
          <w:szCs w:val="24"/>
        </w:rPr>
      </w:pPr>
      <w:r>
        <w:rPr>
          <w:rFonts w:hint="eastAsia" w:hAnsi="宋体"/>
          <w:sz w:val="24"/>
          <w:szCs w:val="24"/>
        </w:rPr>
        <w:t>1.4  项目编号：</w:t>
      </w:r>
      <w:r>
        <w:rPr>
          <w:rFonts w:hint="eastAsia" w:hAnsi="宋体"/>
          <w:bCs/>
          <w:sz w:val="24"/>
          <w:szCs w:val="24"/>
        </w:rPr>
        <w:t>见竞标人须知前附表。</w:t>
      </w:r>
    </w:p>
    <w:p>
      <w:pPr>
        <w:pStyle w:val="9"/>
        <w:spacing w:line="440" w:lineRule="exact"/>
        <w:ind w:firstLine="480" w:firstLineChars="200"/>
        <w:jc w:val="left"/>
        <w:rPr>
          <w:rFonts w:hAnsi="宋体"/>
          <w:bCs/>
          <w:sz w:val="24"/>
          <w:szCs w:val="24"/>
        </w:rPr>
      </w:pPr>
      <w:r>
        <w:rPr>
          <w:rFonts w:hint="eastAsia" w:hAnsi="宋体"/>
          <w:bCs/>
          <w:sz w:val="24"/>
          <w:szCs w:val="24"/>
        </w:rPr>
        <w:t>1.5  采购预算：见竞标人须知前附表。</w:t>
      </w:r>
    </w:p>
    <w:p>
      <w:pPr>
        <w:pStyle w:val="9"/>
        <w:spacing w:line="440" w:lineRule="exact"/>
        <w:ind w:firstLine="480" w:firstLineChars="200"/>
        <w:jc w:val="left"/>
        <w:rPr>
          <w:rFonts w:hAnsi="宋体"/>
          <w:bCs/>
          <w:sz w:val="24"/>
          <w:szCs w:val="24"/>
        </w:rPr>
      </w:pPr>
      <w:r>
        <w:rPr>
          <w:rFonts w:hint="eastAsia" w:hAnsi="宋体"/>
          <w:bCs/>
          <w:sz w:val="24"/>
          <w:szCs w:val="24"/>
        </w:rPr>
        <w:t>1.6  资金来源：政府财政性资金。</w:t>
      </w:r>
    </w:p>
    <w:p>
      <w:pPr>
        <w:pStyle w:val="9"/>
        <w:spacing w:line="440" w:lineRule="exact"/>
        <w:ind w:firstLine="480" w:firstLineChars="200"/>
        <w:jc w:val="left"/>
        <w:rPr>
          <w:rFonts w:hAnsi="宋体"/>
          <w:bCs/>
          <w:sz w:val="24"/>
          <w:szCs w:val="24"/>
        </w:rPr>
      </w:pPr>
      <w:r>
        <w:rPr>
          <w:rFonts w:hint="eastAsia" w:hAnsi="宋体"/>
          <w:bCs/>
          <w:sz w:val="24"/>
          <w:szCs w:val="24"/>
        </w:rPr>
        <w:t xml:space="preserve">1.7  </w:t>
      </w:r>
      <w:r>
        <w:rPr>
          <w:rFonts w:hint="eastAsia" w:hAnsi="宋体"/>
          <w:sz w:val="24"/>
          <w:szCs w:val="24"/>
        </w:rPr>
        <w:t>获取竞争性谈判采购文件的方式：</w:t>
      </w:r>
      <w:r>
        <w:rPr>
          <w:rFonts w:hint="eastAsia" w:hAnsi="宋体"/>
          <w:bCs/>
          <w:sz w:val="24"/>
          <w:szCs w:val="24"/>
        </w:rPr>
        <w:t>见竞标人须知前附表。</w:t>
      </w:r>
    </w:p>
    <w:p>
      <w:pPr>
        <w:pStyle w:val="9"/>
        <w:spacing w:line="440" w:lineRule="exact"/>
        <w:ind w:firstLine="480" w:firstLineChars="200"/>
        <w:jc w:val="left"/>
        <w:rPr>
          <w:rFonts w:hAnsi="宋体"/>
          <w:sz w:val="24"/>
          <w:szCs w:val="24"/>
        </w:rPr>
      </w:pPr>
      <w:r>
        <w:rPr>
          <w:rFonts w:hAnsi="宋体"/>
          <w:sz w:val="24"/>
          <w:szCs w:val="24"/>
        </w:rPr>
        <w:t xml:space="preserve">1.8  </w:t>
      </w:r>
      <w:r>
        <w:rPr>
          <w:rFonts w:hint="eastAsia" w:hAnsi="宋体"/>
          <w:sz w:val="24"/>
          <w:szCs w:val="24"/>
        </w:rPr>
        <w:t>预留采购份额：见竞标人须知前附表。</w:t>
      </w:r>
    </w:p>
    <w:p>
      <w:pPr>
        <w:pStyle w:val="9"/>
        <w:spacing w:line="440" w:lineRule="exact"/>
        <w:jc w:val="left"/>
        <w:rPr>
          <w:rFonts w:hAnsi="宋体"/>
          <w:bCs/>
          <w:sz w:val="24"/>
          <w:szCs w:val="24"/>
        </w:rPr>
      </w:pPr>
    </w:p>
    <w:bookmarkEnd w:id="24"/>
    <w:bookmarkEnd w:id="25"/>
    <w:p>
      <w:pPr>
        <w:pStyle w:val="9"/>
        <w:spacing w:line="440" w:lineRule="exact"/>
        <w:jc w:val="left"/>
        <w:rPr>
          <w:rFonts w:hAnsi="宋体" w:cs="宋体"/>
          <w:bCs/>
          <w:sz w:val="24"/>
          <w:szCs w:val="24"/>
        </w:rPr>
      </w:pPr>
      <w:r>
        <w:rPr>
          <w:rFonts w:hint="eastAsia" w:hAnsi="宋体" w:cs="宋体"/>
          <w:bCs/>
          <w:sz w:val="24"/>
          <w:szCs w:val="24"/>
        </w:rPr>
        <w:t>2. 政府采购信息发布媒体：</w:t>
      </w:r>
    </w:p>
    <w:p>
      <w:pPr>
        <w:pStyle w:val="9"/>
        <w:spacing w:line="440" w:lineRule="exact"/>
        <w:ind w:firstLine="480" w:firstLineChars="200"/>
        <w:jc w:val="left"/>
        <w:rPr>
          <w:rFonts w:hAnsi="宋体" w:cs="宋体"/>
          <w:bCs/>
          <w:sz w:val="24"/>
          <w:szCs w:val="24"/>
        </w:rPr>
      </w:pPr>
      <w:r>
        <w:rPr>
          <w:rFonts w:hint="eastAsia" w:hAnsi="宋体" w:cs="宋体"/>
          <w:bCs/>
          <w:sz w:val="24"/>
          <w:szCs w:val="24"/>
        </w:rPr>
        <w:t>2.1与本项目相关的政府采购业务信息（包括竞争性谈判采购公告、成交公告及其更正事项等）将在以下媒体上发布：广西壮族自治区政府采购网（http://zfcg.gxzf.gov.cn/），南宁市公共资源交易中心网（www.nnggzy.org.cn）上发布。</w:t>
      </w:r>
    </w:p>
    <w:p>
      <w:pPr>
        <w:snapToGrid w:val="0"/>
        <w:spacing w:line="500" w:lineRule="exact"/>
        <w:ind w:firstLine="480" w:firstLineChars="200"/>
        <w:rPr>
          <w:rFonts w:ascii="宋体" w:hAnsi="宋体" w:cs="宋体"/>
          <w:sz w:val="24"/>
        </w:rPr>
      </w:pPr>
      <w:r>
        <w:rPr>
          <w:rFonts w:hint="eastAsia" w:ascii="宋体" w:hAnsi="宋体" w:cs="宋体"/>
          <w:sz w:val="24"/>
        </w:rPr>
        <w:t>2.2  本项目竞争性谈判公告期限为公告发布之日起3个工作日。</w:t>
      </w:r>
    </w:p>
    <w:p>
      <w:pPr>
        <w:pStyle w:val="9"/>
        <w:spacing w:line="440" w:lineRule="exact"/>
        <w:ind w:firstLine="480" w:firstLineChars="200"/>
        <w:jc w:val="left"/>
        <w:rPr>
          <w:rFonts w:hAnsi="宋体" w:cs="宋体"/>
          <w:bCs/>
          <w:sz w:val="24"/>
          <w:szCs w:val="24"/>
        </w:rPr>
      </w:pPr>
    </w:p>
    <w:p>
      <w:pPr>
        <w:pStyle w:val="9"/>
        <w:spacing w:line="440" w:lineRule="exact"/>
        <w:ind w:left="242" w:hanging="242" w:hangingChars="101"/>
        <w:jc w:val="left"/>
        <w:rPr>
          <w:rFonts w:hAnsi="宋体" w:cs="宋体"/>
          <w:bCs/>
          <w:sz w:val="24"/>
          <w:szCs w:val="24"/>
        </w:rPr>
      </w:pPr>
      <w:r>
        <w:rPr>
          <w:rFonts w:hint="eastAsia" w:hAnsi="宋体" w:cs="宋体"/>
          <w:bCs/>
          <w:sz w:val="24"/>
          <w:szCs w:val="24"/>
        </w:rPr>
        <w:t>3. 竞标人资格要求：</w:t>
      </w:r>
    </w:p>
    <w:p>
      <w:pPr>
        <w:pStyle w:val="9"/>
        <w:spacing w:line="440" w:lineRule="exact"/>
        <w:ind w:firstLine="480" w:firstLineChars="200"/>
        <w:rPr>
          <w:rFonts w:hAnsi="宋体" w:cs="宋体"/>
          <w:bCs/>
          <w:sz w:val="24"/>
          <w:szCs w:val="24"/>
        </w:rPr>
      </w:pPr>
      <w:r>
        <w:rPr>
          <w:rFonts w:hint="eastAsia" w:hAnsi="宋体" w:cs="宋体"/>
          <w:bCs/>
          <w:sz w:val="24"/>
          <w:szCs w:val="24"/>
        </w:rPr>
        <w:t>竞标人未被列入失信被执行人、重大税收违法案件当事人名单、政府采购严重违法失信行为记录名单，且应符合《中华人民共和国政府采购法》第二十二条规定的下列竞标人资格条件：</w:t>
      </w:r>
    </w:p>
    <w:p>
      <w:pPr>
        <w:pStyle w:val="9"/>
        <w:spacing w:line="440" w:lineRule="exact"/>
        <w:ind w:firstLine="480" w:firstLineChars="200"/>
        <w:rPr>
          <w:rFonts w:hAnsi="宋体" w:cs="宋体"/>
          <w:bCs/>
          <w:sz w:val="24"/>
          <w:szCs w:val="24"/>
        </w:rPr>
      </w:pPr>
      <w:r>
        <w:rPr>
          <w:rFonts w:hint="eastAsia" w:hAnsi="宋体" w:cs="宋体"/>
          <w:bCs/>
          <w:sz w:val="24"/>
          <w:szCs w:val="24"/>
        </w:rPr>
        <w:t>（1）具有独立承担民事责任的能力；</w:t>
      </w:r>
    </w:p>
    <w:p>
      <w:pPr>
        <w:pStyle w:val="9"/>
        <w:spacing w:line="440" w:lineRule="exact"/>
        <w:ind w:firstLine="480" w:firstLineChars="200"/>
        <w:rPr>
          <w:rFonts w:hAnsi="宋体" w:cs="宋体"/>
          <w:bCs/>
          <w:sz w:val="24"/>
          <w:szCs w:val="24"/>
        </w:rPr>
      </w:pPr>
      <w:r>
        <w:rPr>
          <w:rFonts w:hint="eastAsia" w:hAnsi="宋体" w:cs="宋体"/>
          <w:bCs/>
          <w:sz w:val="24"/>
          <w:szCs w:val="24"/>
        </w:rPr>
        <w:t>（2）具有良好的商业信誉和健全的财务会计制度；</w:t>
      </w:r>
    </w:p>
    <w:p>
      <w:pPr>
        <w:pStyle w:val="9"/>
        <w:spacing w:line="440" w:lineRule="exact"/>
        <w:ind w:firstLine="480" w:firstLineChars="200"/>
        <w:rPr>
          <w:rFonts w:hAnsi="宋体" w:cs="宋体"/>
          <w:bCs/>
          <w:sz w:val="24"/>
          <w:szCs w:val="24"/>
        </w:rPr>
      </w:pPr>
      <w:r>
        <w:rPr>
          <w:rFonts w:hint="eastAsia" w:hAnsi="宋体" w:cs="宋体"/>
          <w:bCs/>
          <w:sz w:val="24"/>
          <w:szCs w:val="24"/>
        </w:rPr>
        <w:t>（3）具有履行合同所必需的设备和专业技术能力；</w:t>
      </w:r>
    </w:p>
    <w:p>
      <w:pPr>
        <w:pStyle w:val="9"/>
        <w:spacing w:line="440" w:lineRule="exact"/>
        <w:ind w:firstLine="480" w:firstLineChars="200"/>
        <w:rPr>
          <w:rFonts w:hAnsi="宋体" w:cs="宋体"/>
          <w:bCs/>
          <w:sz w:val="24"/>
          <w:szCs w:val="24"/>
        </w:rPr>
      </w:pPr>
      <w:r>
        <w:rPr>
          <w:rFonts w:hint="eastAsia" w:hAnsi="宋体" w:cs="宋体"/>
          <w:bCs/>
          <w:sz w:val="24"/>
          <w:szCs w:val="24"/>
        </w:rPr>
        <w:t>（4）有依法缴纳税收和社会保障资金的良好记录；</w:t>
      </w:r>
    </w:p>
    <w:p>
      <w:pPr>
        <w:pStyle w:val="9"/>
        <w:spacing w:line="440" w:lineRule="exact"/>
        <w:ind w:firstLine="480" w:firstLineChars="200"/>
        <w:rPr>
          <w:rFonts w:hAnsi="宋体" w:cs="宋体"/>
          <w:bCs/>
          <w:sz w:val="24"/>
          <w:szCs w:val="24"/>
        </w:rPr>
      </w:pPr>
      <w:r>
        <w:rPr>
          <w:rFonts w:hint="eastAsia" w:hAnsi="宋体" w:cs="宋体"/>
          <w:bCs/>
          <w:sz w:val="24"/>
          <w:szCs w:val="24"/>
        </w:rPr>
        <w:t>（5）参加政府采购活动前三年内，在经营活动中没有重大违法记录；</w:t>
      </w:r>
    </w:p>
    <w:p>
      <w:pPr>
        <w:pStyle w:val="9"/>
        <w:spacing w:line="440" w:lineRule="exact"/>
        <w:ind w:firstLine="480" w:firstLineChars="200"/>
        <w:rPr>
          <w:rFonts w:hAnsi="宋体" w:cs="宋体"/>
          <w:bCs/>
          <w:sz w:val="24"/>
          <w:szCs w:val="24"/>
        </w:rPr>
      </w:pPr>
      <w:r>
        <w:rPr>
          <w:rFonts w:hint="eastAsia" w:hAnsi="宋体" w:cs="宋体"/>
          <w:bCs/>
          <w:sz w:val="24"/>
          <w:szCs w:val="24"/>
        </w:rPr>
        <w:t>（6）法律、行政法规规定的其他条件。</w:t>
      </w:r>
    </w:p>
    <w:p>
      <w:pPr>
        <w:pStyle w:val="9"/>
        <w:spacing w:line="440" w:lineRule="exact"/>
        <w:ind w:firstLine="480" w:firstLineChars="200"/>
        <w:rPr>
          <w:rFonts w:hAnsi="宋体" w:cs="宋体"/>
          <w:bCs/>
          <w:sz w:val="24"/>
          <w:szCs w:val="24"/>
        </w:rPr>
      </w:pPr>
      <w:r>
        <w:rPr>
          <w:rFonts w:hint="eastAsia" w:hAnsi="宋体" w:cs="宋体"/>
          <w:bCs/>
          <w:sz w:val="24"/>
          <w:szCs w:val="24"/>
        </w:rPr>
        <w:t>3.2  针对本项目，竞标人应具备的特定条件：见竞标人须知前附表。</w:t>
      </w:r>
    </w:p>
    <w:p>
      <w:pPr>
        <w:pStyle w:val="9"/>
        <w:spacing w:line="440" w:lineRule="exact"/>
        <w:ind w:firstLine="480" w:firstLineChars="200"/>
        <w:rPr>
          <w:rFonts w:hAnsi="宋体" w:cs="宋体"/>
          <w:bCs/>
          <w:sz w:val="24"/>
          <w:szCs w:val="24"/>
        </w:rPr>
      </w:pPr>
      <w:r>
        <w:rPr>
          <w:rFonts w:hint="eastAsia" w:hAnsi="宋体" w:cs="宋体"/>
          <w:bCs/>
          <w:sz w:val="24"/>
          <w:szCs w:val="24"/>
        </w:rPr>
        <w:t>3.3  竞标人须知前附表规定接受联合体竞标的，两个以上供应商可以组成一个竞标联合体，</w:t>
      </w:r>
      <w:r>
        <w:rPr>
          <w:rFonts w:hint="eastAsia" w:hAnsi="宋体" w:cs="宋体"/>
          <w:sz w:val="24"/>
          <w:szCs w:val="24"/>
        </w:rPr>
        <w:t>以一个竞标人的身份共同参加竞标</w:t>
      </w:r>
      <w:r>
        <w:rPr>
          <w:rFonts w:hint="eastAsia" w:hAnsi="宋体" w:cs="宋体"/>
          <w:bCs/>
          <w:sz w:val="24"/>
          <w:szCs w:val="24"/>
        </w:rPr>
        <w:t>。以联合体形式参加竞标的，联合体各方均应当符合本章第3.1项的要求，联合体各方中至少应当有一方符合本章第3.2项的要求。由同一专业的单位组成的联合体，按照资质等级较低的单位确定资质等级。联合体各方不得再以自己名义单独或组成新的联合体参加同一项目同一分标竞标，否则与之相关的竞标文件作废；竞标联合体的业绩和信誉按联合体主体方（或牵头方）计算；联合体竞标人的名称应统一按“××××公司与××××公司的联合体”的规则填写；联合体各方均应在《联合体协议》的签章处签章（包括单位公章和法人签字或盖章），其他竞标材料签章处可由联合体牵头方签章。</w:t>
      </w:r>
    </w:p>
    <w:p>
      <w:pPr>
        <w:pStyle w:val="9"/>
        <w:spacing w:line="440" w:lineRule="exact"/>
        <w:ind w:firstLine="480" w:firstLineChars="200"/>
        <w:rPr>
          <w:rFonts w:hAnsi="宋体" w:cs="宋体"/>
          <w:bCs/>
          <w:sz w:val="24"/>
          <w:szCs w:val="24"/>
        </w:rPr>
      </w:pPr>
      <w:r>
        <w:rPr>
          <w:rFonts w:hint="eastAsia" w:hAnsi="宋体" w:cs="宋体"/>
          <w:bCs/>
          <w:sz w:val="24"/>
          <w:szCs w:val="24"/>
        </w:rPr>
        <w:t xml:space="preserve">3.4  </w:t>
      </w:r>
      <w:r>
        <w:rPr>
          <w:rFonts w:hint="eastAsia" w:hAnsi="宋体" w:cs="宋体"/>
          <w:sz w:val="24"/>
          <w:szCs w:val="24"/>
        </w:rPr>
        <w:t xml:space="preserve">竞标人不得直接或间接地与为本次采购的项目内容进行设计、编制规范和其他文件的咨询公司、采购人、采购代理机构或其附属机构有任何关联。 </w:t>
      </w:r>
    </w:p>
    <w:p>
      <w:pPr>
        <w:pStyle w:val="9"/>
        <w:spacing w:line="440" w:lineRule="exact"/>
        <w:ind w:left="242" w:hanging="242" w:hangingChars="101"/>
        <w:jc w:val="left"/>
        <w:rPr>
          <w:rFonts w:hAnsi="宋体" w:cs="宋体"/>
          <w:bCs/>
          <w:sz w:val="24"/>
          <w:szCs w:val="24"/>
        </w:rPr>
      </w:pPr>
    </w:p>
    <w:p>
      <w:pPr>
        <w:pStyle w:val="9"/>
        <w:spacing w:line="360" w:lineRule="auto"/>
        <w:ind w:left="242" w:hanging="242" w:hangingChars="101"/>
        <w:jc w:val="left"/>
        <w:rPr>
          <w:rFonts w:cs="宋体" w:asciiTheme="majorEastAsia" w:hAnsiTheme="majorEastAsia" w:eastAsiaTheme="majorEastAsia"/>
          <w:bCs/>
          <w:color w:val="auto"/>
          <w:sz w:val="24"/>
        </w:rPr>
      </w:pPr>
      <w:r>
        <w:rPr>
          <w:rFonts w:cs="宋体" w:asciiTheme="majorEastAsia" w:hAnsiTheme="majorEastAsia" w:eastAsiaTheme="majorEastAsia"/>
          <w:bCs/>
          <w:color w:val="auto"/>
          <w:sz w:val="24"/>
        </w:rPr>
        <w:t>4.质疑</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hint="eastAsia" w:asciiTheme="majorEastAsia" w:hAnsiTheme="majorEastAsia" w:eastAsiaTheme="majorEastAsia"/>
          <w:bCs/>
          <w:color w:val="auto"/>
          <w:kern w:val="2"/>
          <w:sz w:val="24"/>
          <w:szCs w:val="24"/>
        </w:rPr>
        <w:t xml:space="preserve">4.1  </w:t>
      </w:r>
      <w:r>
        <w:rPr>
          <w:rFonts w:asciiTheme="majorEastAsia" w:hAnsiTheme="majorEastAsia" w:eastAsiaTheme="majorEastAsia"/>
          <w:color w:val="auto"/>
          <w:sz w:val="24"/>
          <w:szCs w:val="24"/>
        </w:rPr>
        <w:t>投标人</w:t>
      </w:r>
      <w:r>
        <w:rPr>
          <w:rFonts w:hint="eastAsia" w:asciiTheme="majorEastAsia" w:hAnsiTheme="majorEastAsia" w:eastAsiaTheme="majorEastAsia"/>
          <w:bCs/>
          <w:color w:val="auto"/>
          <w:kern w:val="2"/>
          <w:sz w:val="24"/>
          <w:szCs w:val="24"/>
        </w:rPr>
        <w:t>认为招标文件、采购过程或中标结果使自己的合法权益受到损害的，应当在知道或者应知其权益受到损害之日起七个工作日内，以书面形式向采购人、采购代理机构提出质疑。</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hint="eastAsia" w:asciiTheme="majorEastAsia" w:hAnsiTheme="majorEastAsia" w:eastAsiaTheme="majorEastAsia"/>
          <w:bCs/>
          <w:color w:val="auto"/>
          <w:kern w:val="2"/>
          <w:sz w:val="24"/>
          <w:szCs w:val="24"/>
        </w:rPr>
        <w:t>4.2提出质疑</w:t>
      </w:r>
      <w:r>
        <w:rPr>
          <w:rFonts w:hint="eastAsia" w:ascii="宋体" w:hAnsi="宋体" w:eastAsia="宋体"/>
          <w:bCs/>
          <w:color w:val="auto"/>
          <w:kern w:val="2"/>
          <w:sz w:val="24"/>
          <w:szCs w:val="24"/>
        </w:rPr>
        <w:t>的</w:t>
      </w:r>
      <w:r>
        <w:rPr>
          <w:rFonts w:asciiTheme="majorEastAsia" w:hAnsiTheme="majorEastAsia" w:eastAsiaTheme="majorEastAsia"/>
          <w:color w:val="auto"/>
          <w:sz w:val="24"/>
          <w:szCs w:val="24"/>
        </w:rPr>
        <w:t>投标人</w:t>
      </w:r>
      <w:r>
        <w:rPr>
          <w:rFonts w:hint="eastAsia" w:ascii="宋体" w:hAnsi="宋体" w:eastAsia="宋体"/>
          <w:bCs/>
          <w:color w:val="auto"/>
          <w:kern w:val="2"/>
          <w:sz w:val="24"/>
          <w:szCs w:val="24"/>
        </w:rPr>
        <w:t>应</w:t>
      </w:r>
      <w:r>
        <w:rPr>
          <w:rFonts w:hint="eastAsia" w:asciiTheme="majorEastAsia" w:hAnsiTheme="majorEastAsia" w:eastAsiaTheme="majorEastAsia"/>
          <w:bCs/>
          <w:color w:val="auto"/>
          <w:kern w:val="2"/>
          <w:sz w:val="24"/>
          <w:szCs w:val="24"/>
        </w:rPr>
        <w:t>当是参与所质疑项目采购活动的供应商，质疑函应按</w:t>
      </w:r>
      <w:r>
        <w:rPr>
          <w:color w:val="auto"/>
        </w:rPr>
        <w:fldChar w:fldCharType="begin"/>
      </w:r>
      <w:r>
        <w:rPr>
          <w:color w:val="auto"/>
        </w:rPr>
        <w:instrText xml:space="preserve"> HYPERLINK "https://www.baidu.com/link?url=FnEKpEfecgHI29OKpvrr0ThhhsjQDNw-iC11hZexO2s8DSLZMvZjUN1CP-ntt8geS3G5mNVZ0i2D2OwgmglOo6vjFDXXMR3ZdYuFwaHcBwa&amp;wd=&amp;eqid=f309d5cf0000e588000000065a976ec3" \t "_blank" </w:instrText>
      </w:r>
      <w:r>
        <w:rPr>
          <w:color w:val="auto"/>
        </w:rPr>
        <w:fldChar w:fldCharType="separate"/>
      </w:r>
      <w:r>
        <w:rPr>
          <w:rStyle w:val="22"/>
          <w:rFonts w:hint="eastAsia" w:asciiTheme="majorEastAsia" w:hAnsiTheme="majorEastAsia" w:eastAsiaTheme="majorEastAsia"/>
          <w:bCs/>
          <w:color w:val="auto"/>
          <w:kern w:val="2"/>
          <w:sz w:val="24"/>
          <w:szCs w:val="24"/>
        </w:rPr>
        <w:t>财政部发布《政府采购供应商质疑函范本》</w:t>
      </w:r>
      <w:r>
        <w:rPr>
          <w:rStyle w:val="22"/>
          <w:rFonts w:hint="eastAsia" w:asciiTheme="majorEastAsia" w:hAnsiTheme="majorEastAsia" w:eastAsiaTheme="majorEastAsia"/>
          <w:bCs/>
          <w:color w:val="auto"/>
          <w:kern w:val="2"/>
          <w:sz w:val="24"/>
          <w:szCs w:val="24"/>
        </w:rPr>
        <w:fldChar w:fldCharType="end"/>
      </w:r>
      <w:r>
        <w:rPr>
          <w:rFonts w:hint="eastAsia" w:asciiTheme="majorEastAsia" w:hAnsiTheme="majorEastAsia" w:eastAsiaTheme="majorEastAsia"/>
          <w:bCs/>
          <w:color w:val="auto"/>
          <w:kern w:val="2"/>
          <w:sz w:val="24"/>
          <w:szCs w:val="24"/>
        </w:rPr>
        <w:t>编制，质疑函内容或格式不符合其规定的，投标人应按该范本要求进行修改后重新提交。其必须在法定质疑期内一次性提出针对同一采购程序环节的质疑。供应商对同一采购程序环节重复提出质疑的，采购代理机构将不予受理。且其质疑行为和质疑函内容应当符合《政府采购质疑和投诉办法》（中华人民共和国财政部令第94号）规定，</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hint="eastAsia" w:asciiTheme="majorEastAsia" w:hAnsiTheme="majorEastAsia" w:eastAsiaTheme="majorEastAsia"/>
          <w:bCs/>
          <w:color w:val="auto"/>
          <w:kern w:val="2"/>
          <w:sz w:val="24"/>
          <w:szCs w:val="24"/>
        </w:rPr>
        <w:t>4.3供应商质疑实行实名制，其质疑应当有具体的质疑事项及事实根据，质疑应当坚持依法依规、诚实信用原则，不得进行虚假、恶意质疑。</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hint="eastAsia" w:asciiTheme="majorEastAsia" w:hAnsiTheme="majorEastAsia" w:eastAsiaTheme="majorEastAsia"/>
          <w:bCs/>
          <w:color w:val="auto"/>
          <w:kern w:val="2"/>
          <w:sz w:val="24"/>
          <w:szCs w:val="24"/>
        </w:rPr>
        <w:t>4.4供应商提交质疑应当提交质疑函和必要的证明材料，质疑函应当包括下列内容：</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hint="eastAsia" w:asciiTheme="majorEastAsia" w:hAnsiTheme="majorEastAsia" w:eastAsiaTheme="majorEastAsia"/>
          <w:bCs/>
          <w:color w:val="auto"/>
          <w:kern w:val="2"/>
          <w:sz w:val="24"/>
          <w:szCs w:val="24"/>
        </w:rPr>
        <w:t>（1）供应商的姓名或者名称、地址、邮编、联系人及联系电话；</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hint="eastAsia" w:asciiTheme="majorEastAsia" w:hAnsiTheme="majorEastAsia" w:eastAsiaTheme="majorEastAsia"/>
          <w:bCs/>
          <w:color w:val="auto"/>
          <w:kern w:val="2"/>
          <w:sz w:val="24"/>
          <w:szCs w:val="24"/>
        </w:rPr>
        <w:t>（2）质疑项目的名称、编号；</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hint="eastAsia" w:asciiTheme="majorEastAsia" w:hAnsiTheme="majorEastAsia" w:eastAsiaTheme="majorEastAsia"/>
          <w:bCs/>
          <w:color w:val="auto"/>
          <w:kern w:val="2"/>
          <w:sz w:val="24"/>
          <w:szCs w:val="24"/>
        </w:rPr>
        <w:t>（3）具体、明确的质疑事项和质疑事项相关的请求；</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hint="eastAsia" w:asciiTheme="majorEastAsia" w:hAnsiTheme="majorEastAsia" w:eastAsiaTheme="majorEastAsia"/>
          <w:bCs/>
          <w:color w:val="auto"/>
          <w:kern w:val="2"/>
          <w:sz w:val="24"/>
          <w:szCs w:val="24"/>
        </w:rPr>
        <w:t>（4）事实依据；</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hint="eastAsia" w:asciiTheme="majorEastAsia" w:hAnsiTheme="majorEastAsia" w:eastAsiaTheme="majorEastAsia"/>
          <w:bCs/>
          <w:color w:val="auto"/>
          <w:kern w:val="2"/>
          <w:sz w:val="24"/>
          <w:szCs w:val="24"/>
        </w:rPr>
        <w:t>（5）必要的法律依据；</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hint="eastAsia" w:asciiTheme="majorEastAsia" w:hAnsiTheme="majorEastAsia" w:eastAsiaTheme="majorEastAsia"/>
          <w:bCs/>
          <w:color w:val="auto"/>
          <w:kern w:val="2"/>
          <w:sz w:val="24"/>
          <w:szCs w:val="24"/>
        </w:rPr>
        <w:t>（6）提起质疑的日期；</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hint="eastAsia" w:asciiTheme="majorEastAsia" w:hAnsiTheme="majorEastAsia" w:eastAsiaTheme="majorEastAsia"/>
          <w:bCs/>
          <w:color w:val="auto"/>
          <w:kern w:val="2"/>
          <w:sz w:val="24"/>
          <w:szCs w:val="24"/>
        </w:rPr>
        <w:t>质疑书应当署名。供应商为自然人的，应当由本人签字；质疑供应商为法人或者其他组织的，应当由法定代表人、主要负责人签字或其授权代表签字或盖章并加盖公章。</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hint="eastAsia" w:asciiTheme="majorEastAsia" w:hAnsiTheme="majorEastAsia" w:eastAsiaTheme="majorEastAsia"/>
          <w:bCs/>
          <w:color w:val="auto"/>
          <w:kern w:val="2"/>
          <w:sz w:val="24"/>
          <w:szCs w:val="24"/>
        </w:rPr>
        <w:t>4.5 质疑供应商可以委托代理人办理质疑事务。委托代理人办理质疑事务时，除提交质疑书外，还应当提交质疑供应商的授权委托书，授权委托书应当载明委托代理的具体权限和事项；提交委托代理人身份证明复印件（原件备查）。</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hint="eastAsia" w:asciiTheme="majorEastAsia" w:hAnsiTheme="majorEastAsia" w:eastAsiaTheme="majorEastAsia"/>
          <w:bCs/>
          <w:color w:val="auto"/>
          <w:kern w:val="2"/>
          <w:sz w:val="24"/>
          <w:szCs w:val="24"/>
        </w:rPr>
        <w:t>4.6  质疑供应商提起质疑应当符合下列条件：</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hint="eastAsia" w:asciiTheme="majorEastAsia" w:hAnsiTheme="majorEastAsia" w:eastAsiaTheme="majorEastAsia"/>
          <w:bCs/>
          <w:color w:val="auto"/>
          <w:kern w:val="2"/>
          <w:sz w:val="24"/>
          <w:szCs w:val="24"/>
        </w:rPr>
        <w:t>（1）质疑供应商是参与所质疑政府采购活动的供应商，以联合体形式参加政府采购活动的，其质疑应当由组成联合体的所有供应商共同提出；</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hint="eastAsia" w:asciiTheme="majorEastAsia" w:hAnsiTheme="majorEastAsia" w:eastAsiaTheme="majorEastAsia"/>
          <w:bCs/>
          <w:color w:val="auto"/>
          <w:kern w:val="2"/>
          <w:sz w:val="24"/>
          <w:szCs w:val="24"/>
        </w:rPr>
        <w:t>（2）质疑函内容符合本章第4.4项的规定；</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hint="eastAsia" w:asciiTheme="majorEastAsia" w:hAnsiTheme="majorEastAsia" w:eastAsiaTheme="majorEastAsia"/>
          <w:bCs/>
          <w:color w:val="auto"/>
          <w:kern w:val="2"/>
          <w:sz w:val="24"/>
          <w:szCs w:val="24"/>
        </w:rPr>
        <w:t>（3）在质疑有效期限内提起质疑；</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hint="eastAsia" w:asciiTheme="majorEastAsia" w:hAnsiTheme="majorEastAsia" w:eastAsiaTheme="majorEastAsia"/>
          <w:bCs/>
          <w:color w:val="auto"/>
          <w:kern w:val="2"/>
          <w:sz w:val="24"/>
          <w:szCs w:val="24"/>
        </w:rPr>
        <w:t>（4）属于所质疑的采购人或采购人委托的采购代理机构组织的采购活动；</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hint="eastAsia" w:asciiTheme="majorEastAsia" w:hAnsiTheme="majorEastAsia" w:eastAsiaTheme="majorEastAsia"/>
          <w:bCs/>
          <w:color w:val="auto"/>
          <w:kern w:val="2"/>
          <w:sz w:val="24"/>
          <w:szCs w:val="24"/>
        </w:rPr>
        <w:t xml:space="preserve">（5）同一质疑事项未经采购人或采购人委托的采购代理机构质疑处理； </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hint="eastAsia" w:asciiTheme="majorEastAsia" w:hAnsiTheme="majorEastAsia" w:eastAsiaTheme="majorEastAsia"/>
          <w:bCs/>
          <w:color w:val="auto"/>
          <w:kern w:val="2"/>
          <w:sz w:val="24"/>
          <w:szCs w:val="24"/>
        </w:rPr>
        <w:t>（6）供应商对同一采购程序环节的质疑应当在质疑有效期内一次性提出；</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hint="eastAsia" w:asciiTheme="majorEastAsia" w:hAnsiTheme="majorEastAsia" w:eastAsiaTheme="majorEastAsia"/>
          <w:bCs/>
          <w:color w:val="auto"/>
          <w:kern w:val="2"/>
          <w:sz w:val="24"/>
          <w:szCs w:val="24"/>
        </w:rPr>
        <w:t>（7）供应商提交质疑应当提交必要的证明材料，证明材料应以合法手段取得；</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hint="eastAsia" w:asciiTheme="majorEastAsia" w:hAnsiTheme="majorEastAsia" w:eastAsiaTheme="majorEastAsia"/>
          <w:bCs/>
          <w:color w:val="auto"/>
          <w:kern w:val="2"/>
          <w:sz w:val="24"/>
          <w:szCs w:val="24"/>
        </w:rPr>
        <w:t>（8）财政部门规定的其他条件。</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hint="eastAsia" w:asciiTheme="majorEastAsia" w:hAnsiTheme="majorEastAsia" w:eastAsiaTheme="majorEastAsia"/>
          <w:bCs/>
          <w:color w:val="auto"/>
          <w:kern w:val="2"/>
          <w:sz w:val="24"/>
          <w:szCs w:val="24"/>
        </w:rPr>
        <w:t>4.7  采购人或采购人委托的采购代理机构自受理质疑之日起七个工作日内，对质疑事项作出答复，并以书面形式通知质疑供应商及其他有关供应商。</w:t>
      </w:r>
    </w:p>
    <w:p>
      <w:pPr>
        <w:pStyle w:val="9"/>
        <w:spacing w:line="440" w:lineRule="exact"/>
        <w:ind w:left="242" w:hanging="242" w:hangingChars="101"/>
        <w:jc w:val="left"/>
        <w:rPr>
          <w:rFonts w:hAnsi="宋体" w:cs="宋体"/>
          <w:bCs/>
          <w:sz w:val="24"/>
          <w:szCs w:val="24"/>
        </w:rPr>
      </w:pPr>
    </w:p>
    <w:p>
      <w:pPr>
        <w:pStyle w:val="9"/>
        <w:spacing w:line="440" w:lineRule="exact"/>
        <w:ind w:left="242" w:hanging="242" w:hangingChars="101"/>
        <w:jc w:val="left"/>
        <w:rPr>
          <w:rFonts w:hAnsi="宋体" w:cs="宋体"/>
          <w:bCs/>
          <w:sz w:val="24"/>
          <w:szCs w:val="24"/>
        </w:rPr>
      </w:pPr>
      <w:r>
        <w:rPr>
          <w:rFonts w:hint="eastAsia" w:hAnsi="宋体" w:cs="宋体"/>
          <w:bCs/>
          <w:sz w:val="24"/>
          <w:szCs w:val="24"/>
        </w:rPr>
        <w:t>5. 投诉</w:t>
      </w:r>
    </w:p>
    <w:p>
      <w:pPr>
        <w:pStyle w:val="9"/>
        <w:spacing w:line="440" w:lineRule="exact"/>
        <w:ind w:firstLine="480" w:firstLineChars="200"/>
        <w:jc w:val="left"/>
        <w:rPr>
          <w:rFonts w:hAnsi="宋体" w:cs="宋体"/>
          <w:bCs/>
          <w:sz w:val="24"/>
          <w:szCs w:val="24"/>
        </w:rPr>
      </w:pPr>
      <w:r>
        <w:rPr>
          <w:rFonts w:hint="eastAsia" w:hAnsi="宋体" w:cs="宋体"/>
          <w:bCs/>
          <w:sz w:val="24"/>
          <w:szCs w:val="24"/>
        </w:rPr>
        <w:t>5.1  供应商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十五个工作日内向南宁市政府采购监督管理部门提起投诉。</w:t>
      </w:r>
    </w:p>
    <w:p>
      <w:pPr>
        <w:pStyle w:val="9"/>
        <w:spacing w:line="440" w:lineRule="exact"/>
        <w:ind w:firstLine="480" w:firstLineChars="200"/>
        <w:jc w:val="left"/>
        <w:rPr>
          <w:rFonts w:hAnsi="宋体" w:cs="宋体"/>
          <w:bCs/>
          <w:sz w:val="24"/>
          <w:szCs w:val="24"/>
        </w:rPr>
      </w:pPr>
      <w:r>
        <w:rPr>
          <w:rFonts w:hint="eastAsia" w:hAnsi="宋体" w:cs="宋体"/>
          <w:bCs/>
          <w:sz w:val="24"/>
          <w:szCs w:val="24"/>
        </w:rPr>
        <w:t>5.2  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9"/>
        <w:spacing w:line="440" w:lineRule="exact"/>
        <w:ind w:firstLine="480" w:firstLineChars="200"/>
        <w:jc w:val="left"/>
        <w:rPr>
          <w:rFonts w:hAnsi="宋体" w:cs="宋体"/>
          <w:bCs/>
          <w:sz w:val="24"/>
          <w:szCs w:val="24"/>
        </w:rPr>
      </w:pPr>
      <w:r>
        <w:rPr>
          <w:rFonts w:hint="eastAsia" w:hAnsi="宋体" w:cs="宋体"/>
          <w:bCs/>
          <w:sz w:val="24"/>
          <w:szCs w:val="24"/>
        </w:rPr>
        <w:t xml:space="preserve">（1）投诉人和被投诉人的名称、地址、电话等； </w:t>
      </w:r>
    </w:p>
    <w:p>
      <w:pPr>
        <w:pStyle w:val="9"/>
        <w:spacing w:line="440" w:lineRule="exact"/>
        <w:ind w:firstLine="480" w:firstLineChars="200"/>
        <w:jc w:val="left"/>
        <w:rPr>
          <w:rFonts w:hAnsi="宋体" w:cs="宋体"/>
          <w:bCs/>
          <w:sz w:val="24"/>
          <w:szCs w:val="24"/>
        </w:rPr>
      </w:pPr>
      <w:r>
        <w:rPr>
          <w:rFonts w:hint="eastAsia" w:hAnsi="宋体" w:cs="宋体"/>
          <w:bCs/>
          <w:sz w:val="24"/>
          <w:szCs w:val="24"/>
        </w:rPr>
        <w:t>（2）具体的投诉事项及事实依据；</w:t>
      </w:r>
    </w:p>
    <w:p>
      <w:pPr>
        <w:pStyle w:val="9"/>
        <w:spacing w:line="440" w:lineRule="exact"/>
        <w:ind w:firstLine="480" w:firstLineChars="200"/>
        <w:jc w:val="left"/>
        <w:rPr>
          <w:rFonts w:hAnsi="宋体" w:cs="宋体"/>
          <w:bCs/>
          <w:sz w:val="24"/>
          <w:szCs w:val="24"/>
        </w:rPr>
      </w:pPr>
      <w:r>
        <w:rPr>
          <w:rFonts w:hint="eastAsia" w:hAnsi="宋体" w:cs="宋体"/>
          <w:bCs/>
          <w:sz w:val="24"/>
          <w:szCs w:val="24"/>
        </w:rPr>
        <w:t xml:space="preserve">（3）质疑和质疑答复情况及相关证明材料； </w:t>
      </w:r>
    </w:p>
    <w:p>
      <w:pPr>
        <w:pStyle w:val="9"/>
        <w:spacing w:line="440" w:lineRule="exact"/>
        <w:ind w:firstLine="480" w:firstLineChars="200"/>
        <w:jc w:val="left"/>
        <w:rPr>
          <w:rFonts w:hAnsi="宋体" w:cs="宋体"/>
          <w:bCs/>
          <w:sz w:val="24"/>
          <w:szCs w:val="24"/>
        </w:rPr>
      </w:pPr>
      <w:r>
        <w:rPr>
          <w:rFonts w:hint="eastAsia" w:hAnsi="宋体" w:cs="宋体"/>
          <w:bCs/>
          <w:sz w:val="24"/>
          <w:szCs w:val="24"/>
        </w:rPr>
        <w:t>（4）提起投诉的日期。</w:t>
      </w:r>
      <w:r>
        <w:rPr>
          <w:rFonts w:hint="eastAsia" w:hAnsi="宋体" w:cs="宋体"/>
          <w:bCs/>
          <w:sz w:val="24"/>
          <w:szCs w:val="24"/>
        </w:rPr>
        <w:tab/>
      </w:r>
    </w:p>
    <w:p>
      <w:pPr>
        <w:pStyle w:val="9"/>
        <w:spacing w:line="440" w:lineRule="exact"/>
        <w:ind w:firstLine="480" w:firstLineChars="200"/>
        <w:jc w:val="left"/>
        <w:rPr>
          <w:rFonts w:hAnsi="宋体" w:cs="宋体"/>
          <w:bCs/>
          <w:sz w:val="24"/>
          <w:szCs w:val="24"/>
        </w:rPr>
      </w:pPr>
      <w:r>
        <w:rPr>
          <w:rFonts w:hint="eastAsia" w:hAnsi="宋体" w:cs="宋体"/>
          <w:bCs/>
          <w:sz w:val="24"/>
          <w:szCs w:val="24"/>
        </w:rPr>
        <w:t>投诉书应当署名。投诉人为法人或者其他组织的，应当由法定代表人或者主要负责人签字并加盖公章。</w:t>
      </w:r>
    </w:p>
    <w:p>
      <w:pPr>
        <w:pStyle w:val="9"/>
        <w:spacing w:line="440" w:lineRule="exact"/>
        <w:ind w:firstLine="480" w:firstLineChars="200"/>
        <w:jc w:val="left"/>
        <w:rPr>
          <w:rFonts w:hAnsi="宋体" w:cs="宋体"/>
          <w:bCs/>
          <w:sz w:val="24"/>
          <w:szCs w:val="24"/>
        </w:rPr>
      </w:pPr>
      <w:r>
        <w:rPr>
          <w:rFonts w:hint="eastAsia" w:hAnsi="宋体" w:cs="宋体"/>
          <w:bCs/>
          <w:sz w:val="24"/>
          <w:szCs w:val="24"/>
        </w:rPr>
        <w:t>5.3  投诉人可以委托代理人办理投诉事务。代理人办理投诉事务时，除提交投诉书外，还应当提交投诉人的授权委托书，授权委托书应当载明委托代理的具体权限和事项。</w:t>
      </w:r>
    </w:p>
    <w:p>
      <w:pPr>
        <w:pStyle w:val="9"/>
        <w:spacing w:line="440" w:lineRule="exact"/>
        <w:ind w:firstLine="480" w:firstLineChars="200"/>
        <w:jc w:val="left"/>
        <w:rPr>
          <w:rFonts w:hAnsi="宋体" w:cs="宋体"/>
          <w:bCs/>
          <w:sz w:val="24"/>
          <w:szCs w:val="24"/>
        </w:rPr>
      </w:pPr>
      <w:r>
        <w:rPr>
          <w:rFonts w:hint="eastAsia" w:hAnsi="宋体" w:cs="宋体"/>
          <w:bCs/>
          <w:sz w:val="24"/>
          <w:szCs w:val="24"/>
        </w:rPr>
        <w:t>5.4  投诉人提起投诉应当符合下列条件：</w:t>
      </w:r>
    </w:p>
    <w:p>
      <w:pPr>
        <w:pStyle w:val="9"/>
        <w:spacing w:line="440" w:lineRule="exact"/>
        <w:ind w:firstLine="480" w:firstLineChars="200"/>
        <w:jc w:val="left"/>
        <w:rPr>
          <w:rFonts w:hAnsi="宋体" w:cs="宋体"/>
          <w:bCs/>
          <w:sz w:val="24"/>
          <w:szCs w:val="24"/>
        </w:rPr>
      </w:pPr>
      <w:r>
        <w:rPr>
          <w:rFonts w:hint="eastAsia" w:hAnsi="宋体" w:cs="宋体"/>
          <w:bCs/>
          <w:sz w:val="24"/>
          <w:szCs w:val="24"/>
        </w:rPr>
        <w:t>（1）投诉人是参与所投诉政府采购活动的供应商；</w:t>
      </w:r>
    </w:p>
    <w:p>
      <w:pPr>
        <w:pStyle w:val="9"/>
        <w:spacing w:line="440" w:lineRule="exact"/>
        <w:ind w:firstLine="480" w:firstLineChars="200"/>
        <w:jc w:val="left"/>
        <w:rPr>
          <w:rFonts w:hAnsi="宋体" w:cs="宋体"/>
          <w:bCs/>
          <w:sz w:val="24"/>
          <w:szCs w:val="24"/>
        </w:rPr>
      </w:pPr>
      <w:r>
        <w:rPr>
          <w:rFonts w:hint="eastAsia" w:hAnsi="宋体" w:cs="宋体"/>
          <w:bCs/>
          <w:sz w:val="24"/>
          <w:szCs w:val="24"/>
        </w:rPr>
        <w:t>（2）提起投诉前已依法进行质疑；</w:t>
      </w:r>
    </w:p>
    <w:p>
      <w:pPr>
        <w:pStyle w:val="9"/>
        <w:spacing w:line="440" w:lineRule="exact"/>
        <w:ind w:firstLine="480" w:firstLineChars="200"/>
        <w:jc w:val="left"/>
        <w:rPr>
          <w:rFonts w:hAnsi="宋体" w:cs="宋体"/>
          <w:bCs/>
          <w:sz w:val="24"/>
          <w:szCs w:val="24"/>
        </w:rPr>
      </w:pPr>
      <w:r>
        <w:rPr>
          <w:rFonts w:hint="eastAsia" w:hAnsi="宋体" w:cs="宋体"/>
          <w:bCs/>
          <w:sz w:val="24"/>
          <w:szCs w:val="24"/>
        </w:rPr>
        <w:t>（3）投诉书内容符合本章第5.2项的规定；</w:t>
      </w:r>
    </w:p>
    <w:p>
      <w:pPr>
        <w:pStyle w:val="9"/>
        <w:spacing w:line="440" w:lineRule="exact"/>
        <w:ind w:firstLine="480" w:firstLineChars="200"/>
        <w:jc w:val="left"/>
        <w:rPr>
          <w:rFonts w:hAnsi="宋体" w:cs="宋体"/>
          <w:bCs/>
          <w:sz w:val="24"/>
          <w:szCs w:val="24"/>
        </w:rPr>
      </w:pPr>
      <w:r>
        <w:rPr>
          <w:rFonts w:hint="eastAsia" w:hAnsi="宋体" w:cs="宋体"/>
          <w:bCs/>
          <w:sz w:val="24"/>
          <w:szCs w:val="24"/>
        </w:rPr>
        <w:t>（4）在投诉有效期限内提起投诉；</w:t>
      </w:r>
    </w:p>
    <w:p>
      <w:pPr>
        <w:pStyle w:val="9"/>
        <w:spacing w:line="440" w:lineRule="exact"/>
        <w:ind w:firstLine="480" w:firstLineChars="200"/>
        <w:jc w:val="left"/>
        <w:rPr>
          <w:rFonts w:hAnsi="宋体" w:cs="宋体"/>
          <w:bCs/>
          <w:sz w:val="24"/>
          <w:szCs w:val="24"/>
        </w:rPr>
      </w:pPr>
      <w:r>
        <w:rPr>
          <w:rFonts w:hint="eastAsia" w:hAnsi="宋体" w:cs="宋体"/>
          <w:bCs/>
          <w:sz w:val="24"/>
          <w:szCs w:val="24"/>
        </w:rPr>
        <w:t>（5）属于南宁市政府采购监督管理部门管辖；</w:t>
      </w:r>
    </w:p>
    <w:p>
      <w:pPr>
        <w:pStyle w:val="9"/>
        <w:spacing w:line="440" w:lineRule="exact"/>
        <w:ind w:firstLine="480" w:firstLineChars="200"/>
        <w:jc w:val="left"/>
        <w:rPr>
          <w:rFonts w:hAnsi="宋体" w:cs="宋体"/>
          <w:bCs/>
          <w:sz w:val="24"/>
          <w:szCs w:val="24"/>
        </w:rPr>
      </w:pPr>
      <w:r>
        <w:rPr>
          <w:rFonts w:hint="eastAsia" w:hAnsi="宋体" w:cs="宋体"/>
          <w:bCs/>
          <w:sz w:val="24"/>
          <w:szCs w:val="24"/>
        </w:rPr>
        <w:t>（6）同一投诉事项未经南宁市政府采购监督管理部门投诉处理；</w:t>
      </w:r>
    </w:p>
    <w:p>
      <w:pPr>
        <w:pStyle w:val="9"/>
        <w:spacing w:line="440" w:lineRule="exact"/>
        <w:ind w:firstLine="480" w:firstLineChars="200"/>
        <w:jc w:val="left"/>
        <w:rPr>
          <w:rFonts w:hAnsi="宋体" w:cs="宋体"/>
          <w:bCs/>
          <w:sz w:val="24"/>
          <w:szCs w:val="24"/>
        </w:rPr>
      </w:pPr>
      <w:r>
        <w:rPr>
          <w:rFonts w:hint="eastAsia" w:hAnsi="宋体" w:cs="宋体"/>
          <w:bCs/>
          <w:sz w:val="24"/>
          <w:szCs w:val="24"/>
        </w:rPr>
        <w:t>（7）国务院财政部门规定的其他条件。</w:t>
      </w:r>
    </w:p>
    <w:p>
      <w:pPr>
        <w:pStyle w:val="9"/>
        <w:spacing w:line="440" w:lineRule="exact"/>
        <w:ind w:firstLine="480" w:firstLineChars="200"/>
        <w:jc w:val="left"/>
        <w:rPr>
          <w:rFonts w:hAnsi="宋体" w:cs="宋体"/>
          <w:bCs/>
          <w:sz w:val="24"/>
          <w:szCs w:val="24"/>
        </w:rPr>
      </w:pPr>
      <w:r>
        <w:rPr>
          <w:rFonts w:hint="eastAsia" w:hAnsi="宋体" w:cs="宋体"/>
          <w:bCs/>
          <w:sz w:val="24"/>
          <w:szCs w:val="24"/>
        </w:rPr>
        <w:t>5.5  南宁市政府采购监督管理部门自受理投诉之日起三十个工作日内，对投诉事项作出处理决定，并以书面形式通知投诉人、被投诉人及其他与投诉处理结果有利害关系的政府采购当事人。</w:t>
      </w:r>
    </w:p>
    <w:p>
      <w:pPr>
        <w:pStyle w:val="9"/>
        <w:spacing w:line="440" w:lineRule="exact"/>
        <w:ind w:firstLine="480" w:firstLineChars="200"/>
        <w:jc w:val="left"/>
        <w:rPr>
          <w:rFonts w:hAnsi="宋体" w:cs="宋体"/>
          <w:bCs/>
          <w:sz w:val="24"/>
          <w:szCs w:val="24"/>
        </w:rPr>
      </w:pPr>
      <w:r>
        <w:rPr>
          <w:rFonts w:hint="eastAsia" w:hAnsi="宋体" w:cs="宋体"/>
          <w:bCs/>
          <w:sz w:val="24"/>
          <w:szCs w:val="24"/>
        </w:rPr>
        <w:t>5.6  南宁市政府采购监督管理部门在处理投诉事项期间，可以视具体情况暂停采购活动。</w:t>
      </w:r>
    </w:p>
    <w:p>
      <w:pPr>
        <w:pStyle w:val="9"/>
        <w:rPr>
          <w:rFonts w:hAnsi="宋体" w:cs="宋体"/>
          <w:b/>
          <w:sz w:val="30"/>
          <w:szCs w:val="30"/>
        </w:rPr>
      </w:pPr>
    </w:p>
    <w:p>
      <w:pPr>
        <w:pStyle w:val="9"/>
        <w:jc w:val="center"/>
        <w:outlineLvl w:val="1"/>
        <w:rPr>
          <w:rFonts w:hAnsi="宋体" w:cs="宋体"/>
          <w:b/>
          <w:sz w:val="30"/>
          <w:szCs w:val="30"/>
        </w:rPr>
      </w:pPr>
      <w:bookmarkStart w:id="26" w:name="_Toc1413"/>
      <w:bookmarkStart w:id="27" w:name="_Toc6327495"/>
      <w:bookmarkStart w:id="28" w:name="_Toc31070"/>
      <w:r>
        <w:rPr>
          <w:rFonts w:hint="eastAsia" w:hAnsi="宋体" w:cs="宋体"/>
          <w:b/>
          <w:sz w:val="30"/>
          <w:szCs w:val="30"/>
        </w:rPr>
        <w:t>二    竞争性谈判采购文件</w:t>
      </w:r>
      <w:bookmarkEnd w:id="26"/>
      <w:bookmarkEnd w:id="27"/>
      <w:bookmarkEnd w:id="28"/>
    </w:p>
    <w:p>
      <w:pPr>
        <w:pStyle w:val="9"/>
        <w:spacing w:line="440" w:lineRule="exact"/>
        <w:rPr>
          <w:rFonts w:hAnsi="宋体" w:cs="宋体"/>
          <w:bCs/>
          <w:sz w:val="24"/>
          <w:szCs w:val="24"/>
        </w:rPr>
      </w:pPr>
      <w:r>
        <w:rPr>
          <w:rFonts w:hint="eastAsia" w:hAnsi="宋体" w:cs="宋体"/>
          <w:bCs/>
          <w:sz w:val="24"/>
          <w:szCs w:val="24"/>
        </w:rPr>
        <w:t>6. 竞争性谈判采购文件的组成</w:t>
      </w:r>
    </w:p>
    <w:p>
      <w:pPr>
        <w:pStyle w:val="9"/>
        <w:spacing w:line="440" w:lineRule="exact"/>
        <w:ind w:firstLine="480" w:firstLineChars="200"/>
        <w:rPr>
          <w:rFonts w:hAnsi="宋体" w:cs="宋体"/>
          <w:sz w:val="24"/>
          <w:szCs w:val="24"/>
        </w:rPr>
      </w:pPr>
      <w:r>
        <w:rPr>
          <w:rFonts w:hint="eastAsia" w:hAnsi="宋体" w:cs="宋体"/>
          <w:sz w:val="24"/>
          <w:szCs w:val="24"/>
        </w:rPr>
        <w:t>6.1  本</w:t>
      </w:r>
      <w:r>
        <w:rPr>
          <w:rFonts w:hint="eastAsia" w:hAnsi="宋体" w:cs="宋体"/>
          <w:bCs/>
          <w:sz w:val="24"/>
          <w:szCs w:val="24"/>
        </w:rPr>
        <w:t>竞争性谈判采购文件</w:t>
      </w:r>
      <w:r>
        <w:rPr>
          <w:rFonts w:hint="eastAsia" w:hAnsi="宋体" w:cs="宋体"/>
          <w:sz w:val="24"/>
          <w:szCs w:val="24"/>
        </w:rPr>
        <w:t>包括五个章节，各章的内容如下：</w:t>
      </w:r>
    </w:p>
    <w:p>
      <w:pPr>
        <w:pStyle w:val="9"/>
        <w:spacing w:line="440" w:lineRule="exact"/>
        <w:ind w:firstLine="480" w:firstLineChars="200"/>
        <w:rPr>
          <w:rFonts w:hAnsi="宋体" w:cs="宋体"/>
          <w:sz w:val="24"/>
          <w:szCs w:val="24"/>
        </w:rPr>
      </w:pPr>
      <w:r>
        <w:rPr>
          <w:rFonts w:hint="eastAsia" w:hAnsi="宋体" w:cs="宋体"/>
          <w:sz w:val="24"/>
          <w:szCs w:val="24"/>
        </w:rPr>
        <w:t>第一章  竞争性谈判公告</w:t>
      </w:r>
    </w:p>
    <w:p>
      <w:pPr>
        <w:pStyle w:val="9"/>
        <w:spacing w:line="440" w:lineRule="exact"/>
        <w:ind w:firstLine="480" w:firstLineChars="200"/>
        <w:rPr>
          <w:rFonts w:hAnsi="宋体" w:cs="宋体"/>
          <w:sz w:val="24"/>
          <w:szCs w:val="24"/>
        </w:rPr>
      </w:pPr>
      <w:r>
        <w:rPr>
          <w:rFonts w:hint="eastAsia" w:hAnsi="宋体" w:cs="宋体"/>
          <w:sz w:val="24"/>
          <w:szCs w:val="24"/>
        </w:rPr>
        <w:t>第二章  货物需求一览表</w:t>
      </w:r>
    </w:p>
    <w:p>
      <w:pPr>
        <w:pStyle w:val="9"/>
        <w:spacing w:line="440" w:lineRule="exact"/>
        <w:ind w:firstLine="480" w:firstLineChars="200"/>
        <w:rPr>
          <w:rFonts w:hAnsi="宋体" w:cs="宋体"/>
          <w:sz w:val="24"/>
          <w:szCs w:val="24"/>
        </w:rPr>
      </w:pPr>
      <w:r>
        <w:rPr>
          <w:rFonts w:hint="eastAsia" w:hAnsi="宋体" w:cs="宋体"/>
          <w:sz w:val="24"/>
          <w:szCs w:val="24"/>
        </w:rPr>
        <w:t>第三章  评审方法</w:t>
      </w:r>
    </w:p>
    <w:p>
      <w:pPr>
        <w:pStyle w:val="9"/>
        <w:spacing w:line="440" w:lineRule="exact"/>
        <w:ind w:firstLine="480" w:firstLineChars="200"/>
        <w:rPr>
          <w:rFonts w:hAnsi="宋体" w:cs="宋体"/>
          <w:sz w:val="24"/>
          <w:szCs w:val="24"/>
        </w:rPr>
      </w:pPr>
      <w:r>
        <w:rPr>
          <w:rFonts w:hint="eastAsia" w:hAnsi="宋体" w:cs="宋体"/>
          <w:sz w:val="24"/>
          <w:szCs w:val="24"/>
        </w:rPr>
        <w:t>第四章  竞标人须知</w:t>
      </w:r>
    </w:p>
    <w:p>
      <w:pPr>
        <w:pStyle w:val="9"/>
        <w:spacing w:line="440" w:lineRule="exact"/>
        <w:ind w:firstLine="480" w:firstLineChars="200"/>
        <w:rPr>
          <w:rFonts w:hAnsi="宋体" w:cs="宋体"/>
          <w:sz w:val="24"/>
          <w:szCs w:val="24"/>
        </w:rPr>
      </w:pPr>
      <w:r>
        <w:rPr>
          <w:rFonts w:hint="eastAsia" w:hAnsi="宋体" w:cs="宋体"/>
          <w:sz w:val="24"/>
          <w:szCs w:val="24"/>
        </w:rPr>
        <w:t>第五章  竞标文件格式</w:t>
      </w:r>
    </w:p>
    <w:p>
      <w:pPr>
        <w:pStyle w:val="9"/>
        <w:spacing w:line="440" w:lineRule="exact"/>
        <w:ind w:firstLine="480" w:firstLineChars="200"/>
        <w:rPr>
          <w:rFonts w:hAnsi="宋体" w:cs="宋体"/>
          <w:sz w:val="24"/>
          <w:szCs w:val="24"/>
        </w:rPr>
      </w:pPr>
      <w:r>
        <w:rPr>
          <w:rFonts w:hint="eastAsia" w:hAnsi="宋体" w:cs="宋体"/>
          <w:sz w:val="24"/>
          <w:szCs w:val="24"/>
        </w:rPr>
        <w:t>第六章  合同条款及格式</w:t>
      </w:r>
    </w:p>
    <w:p>
      <w:pPr>
        <w:pStyle w:val="9"/>
        <w:spacing w:line="440" w:lineRule="exact"/>
        <w:ind w:firstLine="480" w:firstLineChars="200"/>
        <w:rPr>
          <w:rFonts w:hAnsi="宋体" w:cs="宋体"/>
          <w:sz w:val="24"/>
          <w:szCs w:val="24"/>
        </w:rPr>
      </w:pPr>
      <w:r>
        <w:rPr>
          <w:rFonts w:hint="eastAsia" w:hAnsi="宋体" w:cs="宋体"/>
          <w:sz w:val="24"/>
          <w:szCs w:val="24"/>
        </w:rPr>
        <w:t>6.2  根据本章第7.1项的规定对竞争性谈判采购文件所做的澄清、修改，构成竞争性谈判采购文件的组成部分。当竞争性谈判采购文件与竞争性谈判采购文件的澄清和修改就同一内容的表述不一致时，以最后发出的书面文件为准。</w:t>
      </w:r>
    </w:p>
    <w:p>
      <w:pPr>
        <w:pStyle w:val="9"/>
        <w:spacing w:line="440" w:lineRule="exact"/>
        <w:rPr>
          <w:rFonts w:hAnsi="宋体" w:cs="宋体"/>
          <w:bCs/>
          <w:sz w:val="24"/>
          <w:szCs w:val="24"/>
        </w:rPr>
      </w:pPr>
    </w:p>
    <w:p>
      <w:pPr>
        <w:pStyle w:val="9"/>
        <w:spacing w:line="440" w:lineRule="exact"/>
        <w:rPr>
          <w:rFonts w:hAnsi="宋体" w:cs="宋体"/>
          <w:bCs/>
          <w:sz w:val="24"/>
          <w:szCs w:val="24"/>
        </w:rPr>
      </w:pPr>
      <w:r>
        <w:rPr>
          <w:rFonts w:hint="eastAsia" w:hAnsi="宋体" w:cs="宋体"/>
          <w:bCs/>
          <w:sz w:val="24"/>
          <w:szCs w:val="24"/>
        </w:rPr>
        <w:t>7. 竞争性谈判采购文件的澄清和修改</w:t>
      </w:r>
    </w:p>
    <w:p>
      <w:pPr>
        <w:pStyle w:val="9"/>
        <w:spacing w:line="440" w:lineRule="exact"/>
        <w:ind w:left="2" w:leftChars="1" w:firstLine="482" w:firstLineChars="200"/>
        <w:rPr>
          <w:rFonts w:hAnsi="宋体" w:cs="宋体"/>
          <w:b/>
          <w:sz w:val="24"/>
          <w:szCs w:val="24"/>
        </w:rPr>
      </w:pPr>
      <w:r>
        <w:rPr>
          <w:rFonts w:hint="eastAsia" w:hAnsi="宋体" w:cs="宋体"/>
          <w:b/>
          <w:sz w:val="24"/>
          <w:szCs w:val="24"/>
        </w:rPr>
        <w:t>7.1  采购人或采购代理机构可以对已发出的竞争性谈判采购文件进行必要澄清或修改，澄清或者修改的内容可能影响竞标文件编制的，采购人、采购代理机构应当在递交竞标文件截止时间3个工作日前，在本章第2项规定的政府采购信息发布媒体上发布更正公告，不足3个工作日的，应当顺延递交竞标文件截止之日。请各竞标人随时关注网站动态，采购代理机构将不再另行电话通知。</w:t>
      </w:r>
    </w:p>
    <w:p>
      <w:pPr>
        <w:pStyle w:val="9"/>
        <w:spacing w:line="440" w:lineRule="exact"/>
        <w:ind w:left="2" w:leftChars="1" w:firstLine="482" w:firstLineChars="200"/>
        <w:rPr>
          <w:rFonts w:hAnsi="宋体" w:cs="宋体"/>
          <w:b/>
          <w:sz w:val="24"/>
          <w:szCs w:val="24"/>
        </w:rPr>
      </w:pPr>
      <w:r>
        <w:rPr>
          <w:rFonts w:hint="eastAsia" w:hAnsi="宋体" w:cs="宋体"/>
          <w:b/>
          <w:sz w:val="24"/>
          <w:szCs w:val="24"/>
        </w:rPr>
        <w:t>7.2  采购人和采购代理机构可以视采购具体情况，变更递交竞标文件截止时间，但应当在递交竞标文件截止之日前，在本章第2项规定的政府采购信息发布媒体上发布时间更正公告。请各竞标人随时关注网站动态，采购代理机构将不再另行电话通知。</w:t>
      </w:r>
    </w:p>
    <w:p>
      <w:pPr>
        <w:pStyle w:val="9"/>
        <w:spacing w:line="440" w:lineRule="exact"/>
        <w:rPr>
          <w:rFonts w:hAnsi="宋体" w:cs="宋体"/>
          <w:b/>
          <w:bCs/>
        </w:rPr>
      </w:pPr>
    </w:p>
    <w:p>
      <w:pPr>
        <w:pStyle w:val="9"/>
        <w:jc w:val="center"/>
        <w:outlineLvl w:val="1"/>
        <w:rPr>
          <w:rFonts w:hAnsi="宋体" w:cs="宋体"/>
          <w:b/>
          <w:sz w:val="30"/>
          <w:szCs w:val="30"/>
        </w:rPr>
      </w:pPr>
      <w:bookmarkStart w:id="29" w:name="_Toc23930"/>
      <w:bookmarkStart w:id="30" w:name="_Toc20462"/>
      <w:bookmarkStart w:id="31" w:name="_Toc6327496"/>
      <w:r>
        <w:rPr>
          <w:rFonts w:hint="eastAsia" w:hAnsi="宋体" w:cs="宋体"/>
          <w:b/>
          <w:sz w:val="30"/>
          <w:szCs w:val="30"/>
        </w:rPr>
        <w:t>三    竞标文件</w:t>
      </w:r>
      <w:bookmarkEnd w:id="29"/>
      <w:bookmarkEnd w:id="30"/>
      <w:bookmarkEnd w:id="31"/>
    </w:p>
    <w:p>
      <w:pPr>
        <w:pStyle w:val="9"/>
        <w:spacing w:line="440" w:lineRule="exact"/>
        <w:rPr>
          <w:rFonts w:hAnsi="宋体" w:cs="宋体"/>
          <w:bCs/>
          <w:sz w:val="24"/>
          <w:szCs w:val="24"/>
        </w:rPr>
      </w:pPr>
      <w:r>
        <w:rPr>
          <w:rFonts w:hint="eastAsia" w:hAnsi="宋体" w:cs="宋体"/>
          <w:bCs/>
          <w:sz w:val="24"/>
          <w:szCs w:val="24"/>
        </w:rPr>
        <w:t>8. 竞标文件的编制</w:t>
      </w:r>
    </w:p>
    <w:p>
      <w:pPr>
        <w:pStyle w:val="9"/>
        <w:spacing w:line="440" w:lineRule="exact"/>
        <w:ind w:left="2" w:leftChars="1" w:firstLine="480" w:firstLineChars="200"/>
        <w:rPr>
          <w:rFonts w:hAnsi="宋体" w:cs="宋体"/>
          <w:sz w:val="24"/>
          <w:szCs w:val="24"/>
        </w:rPr>
      </w:pPr>
      <w:r>
        <w:rPr>
          <w:rFonts w:hint="eastAsia" w:hAnsi="宋体" w:cs="宋体"/>
          <w:sz w:val="24"/>
          <w:szCs w:val="24"/>
        </w:rPr>
        <w:t>8.1  竞标人应仔细阅读竞争性谈判采购文件，在充分了解采购的内容、技术参数要求和商务条款以及实质性要求和条件后，编写竞标文件。</w:t>
      </w:r>
    </w:p>
    <w:p>
      <w:pPr>
        <w:pStyle w:val="9"/>
        <w:spacing w:line="440" w:lineRule="exact"/>
        <w:ind w:left="2" w:leftChars="1" w:firstLine="480" w:firstLineChars="200"/>
        <w:rPr>
          <w:rFonts w:hAnsi="宋体" w:cs="宋体"/>
          <w:sz w:val="24"/>
          <w:szCs w:val="24"/>
        </w:rPr>
      </w:pPr>
      <w:r>
        <w:rPr>
          <w:rFonts w:hint="eastAsia" w:hAnsi="宋体" w:cs="宋体"/>
          <w:sz w:val="24"/>
          <w:szCs w:val="24"/>
        </w:rPr>
        <w:t>8.2  对竞争性谈判采购文件的实质性要求和条件作出响应是指竞标人必须对竞争性谈判采购文件中标注为实质性要求和条件的技术参数要求、商务条款及其它内容</w:t>
      </w:r>
      <w:r>
        <w:rPr>
          <w:rFonts w:hint="eastAsia" w:hAnsi="宋体" w:cs="宋体"/>
          <w:b/>
          <w:sz w:val="24"/>
          <w:szCs w:val="24"/>
        </w:rPr>
        <w:t>作出满足或者优于原要求和条件的承诺</w:t>
      </w:r>
      <w:r>
        <w:rPr>
          <w:rFonts w:hint="eastAsia" w:hAnsi="宋体" w:cs="宋体"/>
          <w:sz w:val="24"/>
          <w:szCs w:val="24"/>
        </w:rPr>
        <w:t>。</w:t>
      </w:r>
    </w:p>
    <w:p>
      <w:pPr>
        <w:pStyle w:val="9"/>
        <w:spacing w:line="440" w:lineRule="exact"/>
        <w:ind w:left="2" w:leftChars="1" w:firstLine="480" w:firstLineChars="200"/>
        <w:rPr>
          <w:rFonts w:hAnsi="宋体" w:cs="宋体"/>
          <w:sz w:val="24"/>
          <w:szCs w:val="24"/>
        </w:rPr>
      </w:pPr>
      <w:r>
        <w:rPr>
          <w:rFonts w:hint="eastAsia" w:hAnsi="宋体" w:cs="宋体"/>
          <w:sz w:val="24"/>
          <w:szCs w:val="24"/>
        </w:rPr>
        <w:t>8.3  竞争性谈判采购文件中标注★号的内容为实质性要求和条件。</w:t>
      </w:r>
    </w:p>
    <w:p>
      <w:pPr>
        <w:pStyle w:val="9"/>
        <w:spacing w:line="440" w:lineRule="exact"/>
        <w:ind w:left="2" w:leftChars="1" w:firstLine="480" w:firstLineChars="200"/>
        <w:rPr>
          <w:rFonts w:hAnsi="宋体" w:cs="宋体"/>
          <w:sz w:val="24"/>
          <w:szCs w:val="24"/>
        </w:rPr>
      </w:pPr>
      <w:r>
        <w:rPr>
          <w:rFonts w:hint="eastAsia" w:hAnsi="宋体" w:cs="宋体"/>
          <w:sz w:val="24"/>
          <w:szCs w:val="24"/>
        </w:rPr>
        <w:t>8.4  竞标文件应用不褪色的材料书写或打印，保证其清楚、工整，相关材料的复印件应清晰可辨认。竞标文件字迹潦草、表达不清、模糊无法辨认而导致非唯一理解是竞标人的风险，很可能导致该竞标无效。</w:t>
      </w:r>
    </w:p>
    <w:p>
      <w:pPr>
        <w:pStyle w:val="9"/>
        <w:spacing w:line="440" w:lineRule="exact"/>
        <w:ind w:left="2" w:leftChars="1" w:firstLine="480" w:firstLineChars="200"/>
        <w:rPr>
          <w:rFonts w:hAnsi="宋体" w:cs="宋体"/>
          <w:sz w:val="24"/>
          <w:szCs w:val="24"/>
        </w:rPr>
      </w:pPr>
      <w:r>
        <w:rPr>
          <w:rFonts w:hint="eastAsia" w:hAnsi="宋体" w:cs="宋体"/>
          <w:sz w:val="24"/>
          <w:szCs w:val="24"/>
        </w:rPr>
        <w:t>8.5  第五章“竞标文件格式”中规定了竞标文件格式的，应按相应格式要求编写。</w:t>
      </w:r>
    </w:p>
    <w:p>
      <w:pPr>
        <w:pStyle w:val="9"/>
        <w:spacing w:line="440" w:lineRule="exact"/>
        <w:ind w:left="2" w:leftChars="1" w:firstLine="480" w:firstLineChars="200"/>
        <w:rPr>
          <w:rFonts w:hAnsi="宋体" w:cs="宋体"/>
          <w:sz w:val="24"/>
          <w:szCs w:val="24"/>
        </w:rPr>
      </w:pPr>
      <w:r>
        <w:rPr>
          <w:rFonts w:hint="eastAsia" w:hAnsi="宋体" w:cs="宋体"/>
          <w:sz w:val="24"/>
          <w:szCs w:val="24"/>
        </w:rPr>
        <w:t>8.6  竞标文件应由竞标人的法定代表人或其委托代理人在凡规定签章处逐一签字或盖章并加盖单位公章。竞标文件应尽量避免涂改、行间插字或删除。如果出现上述情况，改动之处应加盖单位公章或由竞标人的法定代表人或其委托代理人签字或盖章确认。</w:t>
      </w:r>
    </w:p>
    <w:p>
      <w:pPr>
        <w:pStyle w:val="9"/>
        <w:spacing w:line="440" w:lineRule="exact"/>
        <w:ind w:left="2" w:leftChars="1" w:firstLine="480" w:firstLineChars="200"/>
        <w:rPr>
          <w:rFonts w:hAnsi="宋体" w:cs="宋体"/>
          <w:sz w:val="24"/>
          <w:szCs w:val="24"/>
        </w:rPr>
      </w:pPr>
      <w:r>
        <w:rPr>
          <w:rFonts w:hint="eastAsia" w:hAnsi="宋体" w:cs="宋体"/>
          <w:sz w:val="24"/>
          <w:szCs w:val="24"/>
        </w:rPr>
        <w:t>8.7  竞标文件应编制目录，且页码清晰准确。</w:t>
      </w:r>
    </w:p>
    <w:p>
      <w:pPr>
        <w:pStyle w:val="9"/>
        <w:spacing w:line="440" w:lineRule="exact"/>
        <w:ind w:left="2" w:leftChars="1" w:firstLine="480" w:firstLineChars="200"/>
        <w:rPr>
          <w:rFonts w:hAnsi="宋体" w:cs="宋体"/>
          <w:sz w:val="24"/>
          <w:szCs w:val="24"/>
        </w:rPr>
      </w:pPr>
      <w:r>
        <w:rPr>
          <w:rFonts w:hint="eastAsia" w:hAnsi="宋体" w:cs="宋体"/>
          <w:sz w:val="24"/>
          <w:szCs w:val="24"/>
        </w:rPr>
        <w:t>8.8  竞标文件的正本和副本应分别装订成册，封面上应清楚地标记“正本”或“副本”字样，并标明项目名称、项目编号、竞标人名称等内容。副本可以采用正本的复印件，当副本和正本不一致时，以正本为准。竞标人应准备首次报价文件正本、技术文件正本、商务文件正本各一份，副本份数见竞标人须知前附表。</w:t>
      </w:r>
    </w:p>
    <w:p>
      <w:pPr>
        <w:pStyle w:val="9"/>
        <w:spacing w:line="440" w:lineRule="exact"/>
        <w:rPr>
          <w:rFonts w:hAnsi="宋体" w:cs="宋体"/>
          <w:bCs/>
          <w:sz w:val="24"/>
          <w:szCs w:val="24"/>
        </w:rPr>
      </w:pPr>
    </w:p>
    <w:p>
      <w:pPr>
        <w:pStyle w:val="9"/>
        <w:spacing w:line="440" w:lineRule="exact"/>
        <w:ind w:firstLine="480" w:firstLineChars="200"/>
        <w:rPr>
          <w:rFonts w:hAnsi="宋体" w:cs="宋体"/>
          <w:bCs/>
          <w:sz w:val="24"/>
          <w:szCs w:val="24"/>
        </w:rPr>
      </w:pPr>
      <w:r>
        <w:rPr>
          <w:rFonts w:hint="eastAsia" w:hAnsi="宋体" w:cs="宋体"/>
          <w:bCs/>
          <w:sz w:val="24"/>
          <w:szCs w:val="24"/>
        </w:rPr>
        <w:t>9. 竞标语言文字及计量单位</w:t>
      </w:r>
    </w:p>
    <w:p>
      <w:pPr>
        <w:pStyle w:val="9"/>
        <w:spacing w:line="440" w:lineRule="exact"/>
        <w:ind w:firstLine="480" w:firstLineChars="200"/>
        <w:rPr>
          <w:rFonts w:hAnsi="宋体" w:cs="宋体"/>
          <w:sz w:val="24"/>
          <w:szCs w:val="24"/>
        </w:rPr>
      </w:pPr>
      <w:r>
        <w:rPr>
          <w:rFonts w:hint="eastAsia" w:hAnsi="宋体" w:cs="宋体"/>
          <w:sz w:val="24"/>
          <w:szCs w:val="24"/>
        </w:rPr>
        <w:t>9.1  竞标人的竞标文件以及竞标人与采购人、采购代理机构就有关竞标的所有往来函电统一使用中文（特别规定除外）。竞标人随竞标文件或往来函电所提交的相关证明材料等可以使用其他语言，但必须同时提供由专业翻译机构出具的或经公证的中文译文，否则视同未提供该项证明材料。</w:t>
      </w:r>
    </w:p>
    <w:p>
      <w:pPr>
        <w:pStyle w:val="9"/>
        <w:spacing w:line="440" w:lineRule="exact"/>
        <w:ind w:firstLine="480" w:firstLineChars="200"/>
        <w:rPr>
          <w:rFonts w:hAnsi="宋体" w:cs="宋体"/>
          <w:sz w:val="24"/>
          <w:szCs w:val="24"/>
        </w:rPr>
      </w:pPr>
      <w:r>
        <w:rPr>
          <w:rFonts w:hint="eastAsia" w:hAnsi="宋体" w:cs="宋体"/>
          <w:sz w:val="24"/>
          <w:szCs w:val="24"/>
        </w:rPr>
        <w:t>9.2  对不同文字文本竞标文件的解释发生异议的，以中文文本为准。</w:t>
      </w:r>
    </w:p>
    <w:p>
      <w:pPr>
        <w:pStyle w:val="9"/>
        <w:spacing w:line="440" w:lineRule="exact"/>
        <w:ind w:firstLine="480" w:firstLineChars="200"/>
        <w:rPr>
          <w:rFonts w:hAnsi="宋体" w:cs="宋体"/>
          <w:sz w:val="24"/>
          <w:szCs w:val="24"/>
        </w:rPr>
      </w:pPr>
      <w:r>
        <w:rPr>
          <w:rFonts w:hint="eastAsia" w:hAnsi="宋体" w:cs="宋体"/>
          <w:sz w:val="24"/>
          <w:szCs w:val="24"/>
        </w:rPr>
        <w:t>9.3  竞标文件使用的计量单位除竞争性谈判采购文件中有特殊规定外，一律使用中华人民共和国法定计量单位。</w:t>
      </w:r>
    </w:p>
    <w:p>
      <w:pPr>
        <w:pStyle w:val="9"/>
        <w:spacing w:line="440" w:lineRule="exact"/>
        <w:rPr>
          <w:rFonts w:hAnsi="宋体" w:cs="宋体"/>
          <w:bCs/>
          <w:sz w:val="24"/>
          <w:szCs w:val="24"/>
        </w:rPr>
      </w:pPr>
    </w:p>
    <w:p>
      <w:pPr>
        <w:pStyle w:val="9"/>
        <w:spacing w:line="440" w:lineRule="exact"/>
        <w:rPr>
          <w:rFonts w:hAnsi="宋体" w:cs="宋体"/>
          <w:bCs/>
          <w:sz w:val="24"/>
          <w:szCs w:val="24"/>
        </w:rPr>
      </w:pPr>
      <w:r>
        <w:rPr>
          <w:rFonts w:hint="eastAsia" w:hAnsi="宋体" w:cs="宋体"/>
          <w:bCs/>
          <w:sz w:val="24"/>
          <w:szCs w:val="24"/>
        </w:rPr>
        <w:t>10. 竞标文件的组成</w:t>
      </w:r>
    </w:p>
    <w:p>
      <w:pPr>
        <w:pStyle w:val="9"/>
        <w:spacing w:line="440" w:lineRule="exact"/>
        <w:ind w:firstLine="480" w:firstLineChars="200"/>
        <w:rPr>
          <w:rFonts w:hAnsi="宋体" w:cs="宋体"/>
          <w:sz w:val="24"/>
          <w:szCs w:val="24"/>
        </w:rPr>
      </w:pPr>
      <w:r>
        <w:rPr>
          <w:rFonts w:hint="eastAsia" w:hAnsi="宋体" w:cs="宋体"/>
          <w:sz w:val="24"/>
          <w:szCs w:val="24"/>
        </w:rPr>
        <w:t>10.1  竞标人需编制的竞标文件包括首次报价文件、技术文件和商务文件三部分，竞标人应按下列说明编写和提交。应递交的有关文件如未特别注明为原件的，可提交复印件。</w:t>
      </w:r>
    </w:p>
    <w:p>
      <w:pPr>
        <w:pStyle w:val="9"/>
        <w:spacing w:line="440" w:lineRule="exact"/>
        <w:ind w:firstLine="480" w:firstLineChars="200"/>
        <w:rPr>
          <w:rFonts w:hAnsi="宋体" w:cs="宋体"/>
          <w:sz w:val="24"/>
          <w:szCs w:val="24"/>
        </w:rPr>
      </w:pPr>
      <w:r>
        <w:rPr>
          <w:rFonts w:hint="eastAsia" w:hAnsi="宋体" w:cs="宋体"/>
          <w:sz w:val="24"/>
          <w:szCs w:val="24"/>
        </w:rPr>
        <w:t>10.1.1  首次报价文件，包括：</w:t>
      </w:r>
    </w:p>
    <w:p>
      <w:pPr>
        <w:pStyle w:val="9"/>
        <w:spacing w:line="440" w:lineRule="exact"/>
        <w:ind w:firstLine="420"/>
        <w:rPr>
          <w:rFonts w:hAnsi="宋体" w:cs="宋体"/>
          <w:sz w:val="24"/>
          <w:szCs w:val="24"/>
        </w:rPr>
      </w:pPr>
      <w:r>
        <w:rPr>
          <w:rFonts w:hint="eastAsia" w:hAnsi="宋体" w:cs="宋体"/>
          <w:sz w:val="24"/>
          <w:szCs w:val="24"/>
        </w:rPr>
        <w:t>（1）竞标函：按第五章“竞标文件格式”提供的“竞标函（格式）”的要求填写；</w:t>
      </w:r>
    </w:p>
    <w:p>
      <w:pPr>
        <w:pStyle w:val="9"/>
        <w:spacing w:line="440" w:lineRule="exact"/>
        <w:ind w:firstLine="420"/>
        <w:rPr>
          <w:rFonts w:hAnsi="宋体" w:cs="宋体"/>
          <w:sz w:val="24"/>
          <w:szCs w:val="24"/>
        </w:rPr>
      </w:pPr>
      <w:r>
        <w:rPr>
          <w:rFonts w:hint="eastAsia" w:hAnsi="宋体" w:cs="宋体"/>
          <w:sz w:val="24"/>
          <w:szCs w:val="24"/>
        </w:rPr>
        <w:t>（2）竞标报价表：按第五章“竞标文件格式”提供的“竞标报价表（格式）”的要求填写。</w:t>
      </w:r>
    </w:p>
    <w:p>
      <w:pPr>
        <w:pStyle w:val="8"/>
        <w:spacing w:line="360" w:lineRule="auto"/>
        <w:ind w:firstLine="464" w:firstLineChars="200"/>
        <w:rPr>
          <w:rFonts w:hAnsi="宋体" w:cs="宋体"/>
          <w:sz w:val="24"/>
          <w:szCs w:val="24"/>
        </w:rPr>
      </w:pPr>
      <w:r>
        <w:rPr>
          <w:rFonts w:hint="eastAsia" w:hAnsi="宋体" w:cs="宋体"/>
          <w:sz w:val="24"/>
          <w:szCs w:val="24"/>
        </w:rPr>
        <w:t>（3）中小企业声明函：按第五章“竞标文件格式”提供的“中小企业声明函（格式）”的要求填写。</w:t>
      </w:r>
    </w:p>
    <w:p>
      <w:pPr>
        <w:pStyle w:val="9"/>
        <w:spacing w:line="440" w:lineRule="exact"/>
        <w:ind w:firstLine="420"/>
        <w:rPr>
          <w:rFonts w:hAnsi="宋体" w:cs="宋体"/>
          <w:sz w:val="24"/>
          <w:szCs w:val="24"/>
        </w:rPr>
      </w:pPr>
      <w:r>
        <w:rPr>
          <w:rFonts w:hint="eastAsia" w:hAnsi="宋体" w:cs="宋体"/>
          <w:sz w:val="24"/>
          <w:szCs w:val="24"/>
        </w:rPr>
        <w:t>（4）监狱企业证明：提供由省级以上监狱管理局、戒毒管理局（含新疆生产建设兵团）出具的属于监狱企业的证明文件。</w:t>
      </w:r>
    </w:p>
    <w:p>
      <w:pPr>
        <w:pStyle w:val="9"/>
        <w:spacing w:line="440" w:lineRule="exact"/>
        <w:ind w:firstLine="480" w:firstLineChars="200"/>
        <w:rPr>
          <w:rFonts w:hAnsi="宋体" w:cs="宋体"/>
          <w:sz w:val="24"/>
          <w:szCs w:val="24"/>
        </w:rPr>
      </w:pPr>
      <w:r>
        <w:rPr>
          <w:rFonts w:hint="eastAsia" w:hAnsi="宋体" w:cs="宋体"/>
          <w:sz w:val="24"/>
          <w:szCs w:val="24"/>
        </w:rPr>
        <w:t>（5）残疾人福利性单位声明函：按第五章“ 竞标文件格式”提供的“残疾人福利性单位声明函（格式）”的要求填写；</w:t>
      </w:r>
    </w:p>
    <w:p>
      <w:pPr>
        <w:pStyle w:val="9"/>
        <w:spacing w:line="440" w:lineRule="exact"/>
        <w:ind w:firstLine="480" w:firstLineChars="200"/>
        <w:rPr>
          <w:rFonts w:hAnsi="宋体" w:cs="宋体"/>
          <w:sz w:val="24"/>
          <w:szCs w:val="24"/>
        </w:rPr>
      </w:pPr>
      <w:r>
        <w:rPr>
          <w:rFonts w:hint="eastAsia" w:hAnsi="宋体" w:cs="宋体"/>
          <w:sz w:val="24"/>
          <w:szCs w:val="24"/>
        </w:rPr>
        <w:t>（6） 广西工业产品声明函：按第五章“ 竞标文件格式”提供的“ 广西工业产品声明函（格式）”的要求填写；</w:t>
      </w:r>
    </w:p>
    <w:p>
      <w:pPr>
        <w:pStyle w:val="9"/>
        <w:spacing w:after="165" w:line="440" w:lineRule="exact"/>
        <w:ind w:firstLine="422"/>
        <w:rPr>
          <w:rFonts w:hAnsi="宋体" w:cs="宋体"/>
          <w:b/>
          <w:sz w:val="24"/>
          <w:szCs w:val="24"/>
        </w:rPr>
      </w:pPr>
      <w:r>
        <w:rPr>
          <w:rFonts w:hint="eastAsia" w:hAnsi="宋体" w:cs="宋体"/>
          <w:b/>
          <w:sz w:val="24"/>
          <w:szCs w:val="24"/>
        </w:rPr>
        <w:t>其中，报价文件组成要求的第（1）-（2）项必须提交；第（3）-（6）项如有请提交。</w:t>
      </w:r>
    </w:p>
    <w:p>
      <w:pPr>
        <w:pStyle w:val="9"/>
        <w:spacing w:line="440" w:lineRule="exact"/>
        <w:ind w:firstLine="480" w:firstLineChars="200"/>
        <w:rPr>
          <w:rFonts w:hAnsi="宋体" w:cs="宋体"/>
          <w:b/>
          <w:bCs/>
          <w:sz w:val="24"/>
          <w:szCs w:val="24"/>
        </w:rPr>
      </w:pPr>
      <w:r>
        <w:rPr>
          <w:rFonts w:hint="eastAsia" w:hAnsi="宋体" w:cs="宋体"/>
          <w:sz w:val="24"/>
          <w:szCs w:val="24"/>
        </w:rPr>
        <w:t>10.1.2  技术文件，包括：</w:t>
      </w:r>
    </w:p>
    <w:p>
      <w:pPr>
        <w:pStyle w:val="9"/>
        <w:spacing w:line="440" w:lineRule="exact"/>
        <w:ind w:firstLine="420"/>
        <w:rPr>
          <w:rFonts w:hAnsi="宋体" w:cs="宋体"/>
          <w:sz w:val="24"/>
          <w:szCs w:val="24"/>
        </w:rPr>
      </w:pPr>
      <w:r>
        <w:rPr>
          <w:rFonts w:hint="eastAsia" w:hAnsi="宋体" w:cs="宋体"/>
          <w:sz w:val="24"/>
          <w:szCs w:val="24"/>
        </w:rPr>
        <w:t>（1）竞标产品技术资料表：按第五章“竞标文件格式”提供的“竞标产品技术资料表（格式）”的要求填写；</w:t>
      </w:r>
    </w:p>
    <w:p>
      <w:pPr>
        <w:pStyle w:val="9"/>
        <w:spacing w:line="440" w:lineRule="exact"/>
        <w:ind w:firstLine="420"/>
        <w:rPr>
          <w:rFonts w:hAnsi="宋体" w:cs="宋体"/>
          <w:sz w:val="24"/>
          <w:szCs w:val="24"/>
        </w:rPr>
      </w:pPr>
      <w:r>
        <w:rPr>
          <w:rFonts w:hint="eastAsia" w:hAnsi="宋体" w:cs="宋体"/>
          <w:sz w:val="24"/>
          <w:szCs w:val="24"/>
        </w:rPr>
        <w:t>（2）节能产品或环境标志产品的证明材料：根据第二章“货物需求一览表”中所采购的货物属于品目清单范围内的，需提供相关证明材料（相关证明材料指：国家确定的认证机构出具的、处于有效期之内的节能产品或环境标志产品认证证书）；</w:t>
      </w:r>
    </w:p>
    <w:p>
      <w:pPr>
        <w:pStyle w:val="9"/>
        <w:spacing w:line="440" w:lineRule="exact"/>
        <w:ind w:firstLine="420"/>
        <w:rPr>
          <w:rFonts w:hAnsi="宋体" w:cs="宋体"/>
          <w:b/>
          <w:bCs/>
          <w:sz w:val="24"/>
          <w:szCs w:val="24"/>
        </w:rPr>
      </w:pPr>
      <w:r>
        <w:rPr>
          <w:rFonts w:hint="eastAsia" w:hAnsi="宋体" w:cs="宋体"/>
          <w:sz w:val="24"/>
          <w:szCs w:val="24"/>
        </w:rPr>
        <w:t>（3）其它：针对本项目所竞标货物的主要技术指标、参数及性能的详细说明，相关的图纸、图片，产品有效检测和鉴定证明，环保产品认证证书复印件，等等。</w:t>
      </w:r>
    </w:p>
    <w:p>
      <w:pPr>
        <w:pStyle w:val="9"/>
        <w:spacing w:line="440" w:lineRule="exact"/>
        <w:ind w:firstLine="420"/>
        <w:rPr>
          <w:rFonts w:hAnsi="宋体" w:cs="宋体"/>
          <w:b/>
          <w:bCs/>
          <w:sz w:val="24"/>
          <w:szCs w:val="24"/>
        </w:rPr>
      </w:pPr>
      <w:r>
        <w:rPr>
          <w:rFonts w:hint="eastAsia" w:hAnsi="宋体" w:cs="宋体"/>
          <w:b/>
          <w:bCs/>
          <w:sz w:val="24"/>
          <w:szCs w:val="24"/>
        </w:rPr>
        <w:t>其中，技术文件组成要求的第（1）项必须提交；第二章“货物需求一览表”中的货物如</w:t>
      </w:r>
      <w:r>
        <w:rPr>
          <w:rFonts w:hint="eastAsia" w:hAnsi="宋体" w:cs="宋体"/>
          <w:b/>
          <w:sz w:val="24"/>
          <w:szCs w:val="24"/>
        </w:rPr>
        <w:t>属于品目清单范围内的</w:t>
      </w:r>
      <w:r>
        <w:rPr>
          <w:rFonts w:hint="eastAsia" w:hAnsi="宋体" w:cs="宋体"/>
          <w:b/>
          <w:bCs/>
          <w:sz w:val="24"/>
          <w:szCs w:val="24"/>
        </w:rPr>
        <w:t>，技术文件中的第（2）项必须提交；技术文件要求的第（3）项如有请提交。</w:t>
      </w:r>
    </w:p>
    <w:p>
      <w:pPr>
        <w:pStyle w:val="9"/>
        <w:spacing w:line="440" w:lineRule="exact"/>
        <w:ind w:firstLine="480" w:firstLineChars="200"/>
        <w:rPr>
          <w:rFonts w:hAnsi="宋体" w:cs="宋体"/>
          <w:sz w:val="24"/>
          <w:szCs w:val="24"/>
        </w:rPr>
      </w:pPr>
      <w:r>
        <w:rPr>
          <w:rFonts w:hint="eastAsia" w:hAnsi="宋体" w:cs="宋体"/>
          <w:sz w:val="24"/>
          <w:szCs w:val="24"/>
        </w:rPr>
        <w:t>10.1.3  商务文件，包括：</w:t>
      </w:r>
      <w:r>
        <w:rPr>
          <w:rFonts w:hint="eastAsia" w:hAnsi="宋体" w:cs="宋体"/>
          <w:b/>
          <w:bCs/>
          <w:sz w:val="24"/>
          <w:szCs w:val="24"/>
        </w:rPr>
        <w:t xml:space="preserve"> </w:t>
      </w:r>
    </w:p>
    <w:p>
      <w:pPr>
        <w:pStyle w:val="9"/>
        <w:spacing w:line="440" w:lineRule="exact"/>
        <w:ind w:firstLine="420"/>
        <w:rPr>
          <w:rFonts w:hAnsi="宋体" w:cs="宋体"/>
          <w:sz w:val="24"/>
          <w:szCs w:val="24"/>
        </w:rPr>
      </w:pPr>
      <w:r>
        <w:rPr>
          <w:rFonts w:hint="eastAsia" w:hAnsi="宋体" w:cs="宋体"/>
          <w:sz w:val="24"/>
          <w:szCs w:val="24"/>
        </w:rPr>
        <w:t>（1）竞标人资格文件：</w:t>
      </w:r>
    </w:p>
    <w:p>
      <w:pPr>
        <w:pStyle w:val="9"/>
        <w:spacing w:line="440" w:lineRule="exact"/>
        <w:ind w:firstLine="420"/>
        <w:rPr>
          <w:rFonts w:hAnsi="宋体" w:cs="宋体"/>
          <w:sz w:val="24"/>
          <w:szCs w:val="24"/>
        </w:rPr>
      </w:pPr>
      <w:r>
        <w:rPr>
          <w:rFonts w:hint="eastAsia" w:hAnsi="宋体" w:cs="宋体"/>
          <w:sz w:val="24"/>
          <w:szCs w:val="24"/>
        </w:rPr>
        <w:t>①信用声明函。按第五章“竞标文件格式”提供的“信用声明函（格式）”的要求填写。对列入失信被执行人、重大税收违法案件当事人名单、政府采购严重违法失信行为记录名单的竞标人，将被拒绝参与本项目政府采购活动。</w:t>
      </w:r>
      <w:r>
        <w:rPr>
          <w:rFonts w:hint="eastAsia" w:hAnsi="宋体"/>
          <w:b/>
          <w:sz w:val="24"/>
          <w:szCs w:val="24"/>
        </w:rPr>
        <w:t>(注：采购人或采购代理机构在对竞标人资格审查时进行信用查询，查询结果与竞标文件不一致时，以采购人或采购代理机构查询结果为准。)</w:t>
      </w:r>
    </w:p>
    <w:p>
      <w:pPr>
        <w:pStyle w:val="9"/>
        <w:spacing w:line="440" w:lineRule="exact"/>
        <w:ind w:firstLine="420"/>
        <w:rPr>
          <w:rFonts w:hAnsi="宋体" w:cs="宋体"/>
          <w:sz w:val="24"/>
          <w:szCs w:val="24"/>
        </w:rPr>
      </w:pPr>
      <w:r>
        <w:rPr>
          <w:rFonts w:hint="eastAsia" w:hAnsi="宋体" w:cs="宋体"/>
          <w:sz w:val="24"/>
          <w:szCs w:val="24"/>
        </w:rPr>
        <w:t>②根据本章第3.2项规定的竞标人应具备的特定条件提供，包括营业执照副本内页或事业单位法人证复印件（竞标人如为企业的，要求证件有效并清晰反映企业法人和经营范围）和竞标人资格的其他证明文件复印件；</w:t>
      </w:r>
    </w:p>
    <w:p>
      <w:pPr>
        <w:pStyle w:val="9"/>
        <w:spacing w:line="440" w:lineRule="exact"/>
        <w:ind w:firstLine="420"/>
      </w:pPr>
      <w:r>
        <w:rPr>
          <w:rFonts w:hint="eastAsia" w:hAnsi="宋体"/>
          <w:color w:val="000000"/>
          <w:sz w:val="24"/>
          <w:szCs w:val="24"/>
        </w:rPr>
        <w:t>③竞标</w:t>
      </w:r>
      <w:r>
        <w:rPr>
          <w:rFonts w:hAnsi="宋体"/>
          <w:color w:val="000000"/>
          <w:sz w:val="24"/>
          <w:szCs w:val="24"/>
        </w:rPr>
        <w:t>人直接控股、管理关系信息表，按第五章“</w:t>
      </w:r>
      <w:r>
        <w:rPr>
          <w:rFonts w:hint="eastAsia" w:hAnsi="宋体"/>
          <w:color w:val="000000"/>
          <w:sz w:val="24"/>
          <w:szCs w:val="24"/>
        </w:rPr>
        <w:t>竞标</w:t>
      </w:r>
      <w:r>
        <w:rPr>
          <w:rFonts w:hAnsi="宋体"/>
          <w:color w:val="000000"/>
          <w:sz w:val="24"/>
          <w:szCs w:val="24"/>
        </w:rPr>
        <w:t>文件格式”提供的“</w:t>
      </w:r>
      <w:r>
        <w:rPr>
          <w:rFonts w:hint="eastAsia" w:hAnsi="宋体"/>
          <w:color w:val="000000"/>
          <w:sz w:val="24"/>
          <w:szCs w:val="24"/>
        </w:rPr>
        <w:t>竞标</w:t>
      </w:r>
      <w:r>
        <w:rPr>
          <w:rFonts w:hAnsi="宋体"/>
          <w:color w:val="000000"/>
          <w:sz w:val="24"/>
          <w:szCs w:val="24"/>
        </w:rPr>
        <w:t>人直接控股、管理关系信息表（格式）”的要求填写；</w:t>
      </w:r>
    </w:p>
    <w:p>
      <w:pPr>
        <w:pStyle w:val="9"/>
        <w:spacing w:line="440" w:lineRule="exact"/>
        <w:ind w:firstLine="420"/>
        <w:rPr>
          <w:rFonts w:hAnsi="宋体" w:cs="宋体"/>
          <w:sz w:val="24"/>
          <w:szCs w:val="24"/>
        </w:rPr>
      </w:pPr>
      <w:r>
        <w:rPr>
          <w:rFonts w:hint="eastAsia" w:hAnsi="宋体" w:cs="宋体"/>
          <w:sz w:val="24"/>
          <w:szCs w:val="24"/>
        </w:rPr>
        <w:t xml:space="preserve">（2）法定代表人身份证明复印件：如使用第二代身份证应提交正、反面复印件，如法定代表人非中国国籍应提交护照复印件，要求证件有效并与营业执照中的法定代表人相符； </w:t>
      </w:r>
    </w:p>
    <w:p>
      <w:pPr>
        <w:pStyle w:val="9"/>
        <w:spacing w:line="440" w:lineRule="exact"/>
        <w:ind w:firstLine="420"/>
        <w:rPr>
          <w:rFonts w:hAnsi="宋体" w:cs="宋体"/>
          <w:sz w:val="24"/>
          <w:szCs w:val="24"/>
        </w:rPr>
      </w:pPr>
      <w:r>
        <w:rPr>
          <w:rFonts w:hint="eastAsia" w:hAnsi="宋体" w:cs="宋体"/>
          <w:sz w:val="24"/>
          <w:szCs w:val="24"/>
        </w:rPr>
        <w:t>（3）售后服务承诺书：按第五章“竞标文件格式”提供的“售后服务承诺书（格式）” 的要求填写；</w:t>
      </w:r>
    </w:p>
    <w:p>
      <w:pPr>
        <w:pStyle w:val="9"/>
        <w:spacing w:line="440" w:lineRule="exact"/>
        <w:ind w:firstLine="420"/>
        <w:rPr>
          <w:rFonts w:hAnsi="宋体" w:cs="宋体"/>
          <w:sz w:val="24"/>
          <w:szCs w:val="24"/>
        </w:rPr>
      </w:pPr>
      <w:r>
        <w:rPr>
          <w:rFonts w:hint="eastAsia" w:hAnsi="宋体" w:cs="宋体"/>
          <w:sz w:val="24"/>
          <w:szCs w:val="24"/>
        </w:rPr>
        <w:t>（4）商务条款偏离表：按第五章“竞标文件格式”提供的“商务条款偏离表（格式）” 的要求填写；</w:t>
      </w:r>
    </w:p>
    <w:p>
      <w:pPr>
        <w:pStyle w:val="9"/>
        <w:spacing w:line="440" w:lineRule="exact"/>
        <w:ind w:firstLine="420"/>
        <w:rPr>
          <w:rFonts w:hAnsi="宋体" w:cs="宋体"/>
          <w:sz w:val="24"/>
          <w:szCs w:val="24"/>
        </w:rPr>
      </w:pPr>
      <w:r>
        <w:rPr>
          <w:rFonts w:hint="eastAsia" w:hAnsi="宋体" w:cs="宋体"/>
          <w:sz w:val="24"/>
          <w:szCs w:val="24"/>
        </w:rPr>
        <w:t>（5）竞标文件递交截止之日前半年内竞标人连续三个月依法缴纳社保费的凭证复印件（如社保部门开具的证明、收款收据等，或银行缴款凭证、回单等，如为非社保部门开具的凭证或回单的，应清晰反映：缴款单位名称、社保单位名称、保险名称、缴款金额等内容）。无缴费记录的，应提供由竞标人所在地社保部门出具的《依法缴纳或依法免缴社保费证明》（复印件，格式自拟）；</w:t>
      </w:r>
    </w:p>
    <w:p>
      <w:pPr>
        <w:pStyle w:val="9"/>
        <w:spacing w:line="440" w:lineRule="exact"/>
        <w:ind w:firstLine="420"/>
        <w:rPr>
          <w:rFonts w:hAnsi="宋体" w:cs="宋体"/>
          <w:sz w:val="24"/>
          <w:szCs w:val="24"/>
        </w:rPr>
      </w:pPr>
      <w:r>
        <w:rPr>
          <w:rFonts w:hint="eastAsia" w:hAnsi="宋体" w:cs="宋体"/>
          <w:sz w:val="24"/>
          <w:szCs w:val="24"/>
        </w:rPr>
        <w:t>（6）法定代表人授权委托书：按第五章“竞标文件格式”提供的“法定代表人授权委托书（格式）”的要求填写；</w:t>
      </w:r>
    </w:p>
    <w:p>
      <w:pPr>
        <w:pStyle w:val="9"/>
        <w:spacing w:line="440" w:lineRule="exact"/>
        <w:ind w:firstLine="420"/>
        <w:rPr>
          <w:rFonts w:hAnsi="宋体" w:cs="宋体"/>
          <w:sz w:val="24"/>
          <w:szCs w:val="24"/>
        </w:rPr>
      </w:pPr>
      <w:r>
        <w:rPr>
          <w:rFonts w:hint="eastAsia" w:hAnsi="宋体" w:cs="宋体"/>
          <w:sz w:val="24"/>
          <w:szCs w:val="24"/>
        </w:rPr>
        <w:t>（7）委托代理人身份证明复印件：如使用第二代身份证应提交正、反面复印件，如委托代理人非中国国籍应提交护照复印件，要求证件有效并与法定代表人授权委托书中的委托代理人相符</w:t>
      </w:r>
      <w:r>
        <w:rPr>
          <w:rFonts w:hint="eastAsia" w:asciiTheme="minorEastAsia" w:hAnsiTheme="minorEastAsia"/>
          <w:sz w:val="24"/>
          <w:szCs w:val="24"/>
        </w:rPr>
        <w:t>；</w:t>
      </w:r>
    </w:p>
    <w:p>
      <w:pPr>
        <w:pStyle w:val="9"/>
        <w:spacing w:line="440" w:lineRule="exact"/>
        <w:ind w:firstLine="420"/>
        <w:rPr>
          <w:rFonts w:hAnsi="宋体" w:cs="宋体"/>
          <w:sz w:val="24"/>
          <w:szCs w:val="24"/>
        </w:rPr>
      </w:pPr>
      <w:r>
        <w:rPr>
          <w:rFonts w:hint="eastAsia" w:hAnsi="宋体" w:cs="宋体"/>
          <w:sz w:val="24"/>
          <w:szCs w:val="24"/>
        </w:rPr>
        <w:t>（8）财务会计报表复印件：竞标人近三年的财务报表或银行出具的资信证明或第三方审计报告等证明材料；</w:t>
      </w:r>
    </w:p>
    <w:p>
      <w:pPr>
        <w:pStyle w:val="9"/>
        <w:spacing w:line="440" w:lineRule="exact"/>
        <w:ind w:firstLine="420"/>
        <w:rPr>
          <w:rFonts w:hAnsi="宋体" w:cs="宋体"/>
          <w:sz w:val="24"/>
          <w:szCs w:val="24"/>
        </w:rPr>
      </w:pPr>
      <w:r>
        <w:rPr>
          <w:rFonts w:hint="eastAsia" w:hAnsi="宋体" w:cs="宋体"/>
          <w:sz w:val="24"/>
          <w:szCs w:val="24"/>
        </w:rPr>
        <w:t>（9）其它：竞标人通过国家或国际认证资格证书复印件、银行出具的竞标人资信证明或信用等级证明复印件、竞标人近三年同类货物销售的实际业绩证明（附成交通知书复印件或合同复印件）、竞标货物近三年的质量获奖荣誉证书复印件、生产厂家的环保体系认证证书复印件、竞标人近三年发生的诉讼及仲裁情况说明（附法院或仲裁机构作出的判决、裁决等有关法律文书复印件），等等。</w:t>
      </w:r>
    </w:p>
    <w:p>
      <w:pPr>
        <w:pStyle w:val="9"/>
        <w:spacing w:line="440" w:lineRule="exact"/>
        <w:ind w:firstLine="472" w:firstLineChars="196"/>
        <w:rPr>
          <w:rFonts w:hAnsi="宋体" w:cs="宋体"/>
          <w:sz w:val="24"/>
          <w:szCs w:val="24"/>
        </w:rPr>
      </w:pPr>
      <w:r>
        <w:rPr>
          <w:rFonts w:hint="eastAsia" w:hAnsi="宋体" w:cs="宋体"/>
          <w:b/>
          <w:sz w:val="24"/>
          <w:szCs w:val="24"/>
        </w:rPr>
        <w:t>商务文件中的第（1）～（5）项必须提交；第（6）、（7）项在委托代理时必须提交；第（8）、（9）项如有请提交。</w:t>
      </w:r>
    </w:p>
    <w:p>
      <w:pPr>
        <w:pStyle w:val="9"/>
        <w:spacing w:line="440" w:lineRule="exact"/>
        <w:ind w:firstLine="470" w:firstLineChars="196"/>
        <w:rPr>
          <w:rFonts w:hAnsi="宋体" w:cs="宋体"/>
          <w:sz w:val="24"/>
          <w:szCs w:val="24"/>
        </w:rPr>
      </w:pPr>
    </w:p>
    <w:p>
      <w:pPr>
        <w:pStyle w:val="9"/>
        <w:spacing w:line="440" w:lineRule="exact"/>
        <w:ind w:firstLine="480" w:firstLineChars="200"/>
        <w:rPr>
          <w:rFonts w:hAnsi="宋体" w:cs="宋体"/>
          <w:sz w:val="24"/>
          <w:szCs w:val="24"/>
        </w:rPr>
      </w:pPr>
      <w:r>
        <w:rPr>
          <w:rFonts w:hint="eastAsia" w:hAnsi="宋体" w:cs="宋体"/>
          <w:sz w:val="24"/>
          <w:szCs w:val="24"/>
        </w:rPr>
        <w:t>10.2  竞标人应按上述顺序将首次报价文件、技术文件和商务文件</w:t>
      </w:r>
      <w:r>
        <w:rPr>
          <w:rFonts w:hint="eastAsia" w:hAnsi="宋体" w:cs="宋体"/>
          <w:b/>
          <w:sz w:val="24"/>
          <w:szCs w:val="24"/>
        </w:rPr>
        <w:t>分别装订成册</w:t>
      </w:r>
      <w:r>
        <w:rPr>
          <w:rFonts w:hint="eastAsia" w:hAnsi="宋体" w:cs="宋体"/>
          <w:sz w:val="24"/>
          <w:szCs w:val="24"/>
        </w:rPr>
        <w:t>。</w:t>
      </w:r>
      <w:r>
        <w:rPr>
          <w:rFonts w:hint="eastAsia" w:hAnsi="宋体" w:cs="宋体"/>
          <w:b/>
          <w:sz w:val="24"/>
          <w:szCs w:val="24"/>
        </w:rPr>
        <w:t>特别注意竞标报价不得出现在技术文件和商务文件中。</w:t>
      </w:r>
    </w:p>
    <w:p>
      <w:pPr>
        <w:pStyle w:val="9"/>
        <w:spacing w:line="440" w:lineRule="exact"/>
        <w:rPr>
          <w:rFonts w:hAnsi="宋体" w:cs="宋体"/>
          <w:bCs/>
          <w:sz w:val="24"/>
          <w:szCs w:val="24"/>
        </w:rPr>
      </w:pPr>
    </w:p>
    <w:p>
      <w:pPr>
        <w:pStyle w:val="9"/>
        <w:spacing w:line="440" w:lineRule="exact"/>
        <w:rPr>
          <w:rFonts w:hAnsi="宋体" w:cs="宋体"/>
          <w:bCs/>
          <w:sz w:val="24"/>
          <w:szCs w:val="24"/>
        </w:rPr>
      </w:pPr>
      <w:r>
        <w:rPr>
          <w:rFonts w:hint="eastAsia" w:hAnsi="宋体" w:cs="宋体"/>
          <w:bCs/>
          <w:sz w:val="24"/>
          <w:szCs w:val="24"/>
        </w:rPr>
        <w:t>11. 竞标报价</w:t>
      </w:r>
    </w:p>
    <w:p>
      <w:pPr>
        <w:pStyle w:val="9"/>
        <w:spacing w:line="440" w:lineRule="exact"/>
        <w:ind w:firstLine="480" w:firstLineChars="200"/>
        <w:rPr>
          <w:rFonts w:hAnsi="宋体" w:cs="宋体"/>
          <w:sz w:val="24"/>
          <w:szCs w:val="24"/>
        </w:rPr>
      </w:pPr>
      <w:r>
        <w:rPr>
          <w:rFonts w:hint="eastAsia" w:hAnsi="宋体" w:cs="宋体"/>
          <w:sz w:val="24"/>
          <w:szCs w:val="24"/>
        </w:rPr>
        <w:t>11.1  竞标人应以人民币报价。</w:t>
      </w:r>
    </w:p>
    <w:p>
      <w:pPr>
        <w:pStyle w:val="9"/>
        <w:spacing w:line="440" w:lineRule="exact"/>
        <w:ind w:firstLine="480" w:firstLineChars="200"/>
        <w:rPr>
          <w:rFonts w:hAnsi="宋体" w:cs="宋体"/>
          <w:sz w:val="24"/>
          <w:szCs w:val="24"/>
        </w:rPr>
      </w:pPr>
      <w:r>
        <w:rPr>
          <w:rFonts w:hint="eastAsia" w:hAnsi="宋体" w:cs="宋体"/>
          <w:sz w:val="24"/>
          <w:szCs w:val="24"/>
        </w:rPr>
        <w:t>11.2  竞标人可就第二章“货物需求一览表”中的</w:t>
      </w:r>
      <w:r>
        <w:rPr>
          <w:rFonts w:hint="eastAsia" w:hAnsi="宋体" w:cs="宋体"/>
          <w:b/>
          <w:sz w:val="24"/>
          <w:szCs w:val="24"/>
        </w:rPr>
        <w:t>某一个分标内容报出完整且唯一报价，也可就某几个或所有分标内容分别报出完整且唯一报价，附带有条件的报价将不予接受。</w:t>
      </w:r>
    </w:p>
    <w:p>
      <w:pPr>
        <w:pStyle w:val="9"/>
        <w:spacing w:line="440" w:lineRule="exact"/>
        <w:ind w:firstLine="480" w:firstLineChars="200"/>
        <w:rPr>
          <w:rFonts w:hAnsi="宋体" w:cs="宋体"/>
          <w:sz w:val="24"/>
          <w:szCs w:val="24"/>
        </w:rPr>
      </w:pPr>
      <w:r>
        <w:rPr>
          <w:rFonts w:hint="eastAsia" w:hAnsi="宋体" w:cs="宋体"/>
          <w:sz w:val="24"/>
          <w:szCs w:val="24"/>
        </w:rPr>
        <w:t>11.3  竞标报价为采购人指定地点的现场交货价，其组成部分详见第二章“货物需求一览表”。采购人不再向成交方支付其竞标报价之外的任何费用。</w:t>
      </w:r>
    </w:p>
    <w:p>
      <w:pPr>
        <w:pStyle w:val="9"/>
        <w:spacing w:line="440" w:lineRule="exact"/>
        <w:ind w:firstLine="480" w:firstLineChars="200"/>
        <w:rPr>
          <w:rFonts w:hAnsi="宋体" w:cs="宋体"/>
          <w:sz w:val="24"/>
          <w:szCs w:val="24"/>
        </w:rPr>
      </w:pPr>
      <w:r>
        <w:rPr>
          <w:rFonts w:hint="eastAsia" w:hAnsi="宋体" w:cs="宋体"/>
          <w:sz w:val="24"/>
          <w:szCs w:val="24"/>
        </w:rPr>
        <w:t>11.4  本项目的采购代理服务费按物价部门核准的收费标准执行，见竞标人须知前附表。</w:t>
      </w:r>
    </w:p>
    <w:p>
      <w:pPr>
        <w:pStyle w:val="9"/>
        <w:spacing w:line="440" w:lineRule="exact"/>
        <w:ind w:firstLine="480" w:firstLineChars="200"/>
        <w:rPr>
          <w:rFonts w:hAnsi="宋体" w:cs="宋体"/>
          <w:sz w:val="24"/>
          <w:szCs w:val="24"/>
        </w:rPr>
      </w:pPr>
      <w:r>
        <w:rPr>
          <w:rFonts w:hint="eastAsia" w:hAnsi="宋体" w:cs="宋体"/>
          <w:sz w:val="24"/>
          <w:szCs w:val="24"/>
        </w:rPr>
        <w:t>11.5  不论竞标结果如何，竞标人均应自行承担与编制和递交竞标文件有关的全部费用。</w:t>
      </w:r>
    </w:p>
    <w:p>
      <w:pPr>
        <w:pStyle w:val="9"/>
        <w:spacing w:line="440" w:lineRule="exact"/>
        <w:rPr>
          <w:rFonts w:hAnsi="宋体" w:cs="宋体"/>
          <w:bCs/>
          <w:sz w:val="24"/>
          <w:szCs w:val="24"/>
        </w:rPr>
      </w:pPr>
    </w:p>
    <w:p>
      <w:pPr>
        <w:pStyle w:val="9"/>
        <w:spacing w:line="400" w:lineRule="exact"/>
        <w:rPr>
          <w:rFonts w:hAnsi="宋体" w:cs="宋体"/>
          <w:bCs/>
          <w:sz w:val="24"/>
          <w:szCs w:val="24"/>
        </w:rPr>
      </w:pPr>
      <w:r>
        <w:rPr>
          <w:rFonts w:hint="eastAsia" w:hAnsi="宋体" w:cs="宋体"/>
          <w:bCs/>
          <w:sz w:val="24"/>
          <w:szCs w:val="24"/>
        </w:rPr>
        <w:t>12. 竞标有效期</w:t>
      </w:r>
    </w:p>
    <w:p>
      <w:pPr>
        <w:pStyle w:val="9"/>
        <w:spacing w:line="400" w:lineRule="exact"/>
        <w:ind w:firstLine="480" w:firstLineChars="200"/>
        <w:rPr>
          <w:rFonts w:hAnsi="宋体" w:cs="宋体"/>
          <w:sz w:val="24"/>
          <w:szCs w:val="24"/>
        </w:rPr>
      </w:pPr>
      <w:r>
        <w:rPr>
          <w:rFonts w:hint="eastAsia" w:hAnsi="宋体" w:cs="宋体"/>
          <w:sz w:val="24"/>
          <w:szCs w:val="24"/>
        </w:rPr>
        <w:t>12.1  在竞标人须知前附表规定的竞标有效期内，竞标人不得要求撤销或修改其竞标文件。</w:t>
      </w:r>
    </w:p>
    <w:p>
      <w:pPr>
        <w:pStyle w:val="9"/>
        <w:spacing w:line="400" w:lineRule="exact"/>
        <w:ind w:firstLine="480" w:firstLineChars="200"/>
        <w:rPr>
          <w:rFonts w:hAnsi="宋体" w:cs="宋体"/>
          <w:sz w:val="24"/>
          <w:szCs w:val="24"/>
        </w:rPr>
      </w:pPr>
      <w:r>
        <w:rPr>
          <w:rFonts w:hint="eastAsia" w:hAnsi="宋体" w:cs="宋体"/>
          <w:sz w:val="24"/>
          <w:szCs w:val="24"/>
        </w:rPr>
        <w:t>12.2  在特殊情况下，采购人或采购代理机构可与竞标人协商延长竞标有效期，这种要求与答复均应使用书面形式。竞标人同意延长的，应相应延长竞标有效期，但不得要求或被允许修改或撤销其竞标文件；竞标人拒绝延长的，其竞标在超过原有效期后失效。</w:t>
      </w:r>
    </w:p>
    <w:p>
      <w:pPr>
        <w:pStyle w:val="9"/>
        <w:spacing w:line="400" w:lineRule="exact"/>
        <w:rPr>
          <w:rFonts w:hAnsi="宋体" w:cs="宋体"/>
          <w:bCs/>
          <w:sz w:val="24"/>
          <w:szCs w:val="24"/>
        </w:rPr>
      </w:pPr>
    </w:p>
    <w:p>
      <w:pPr>
        <w:pStyle w:val="9"/>
        <w:spacing w:line="400" w:lineRule="exact"/>
        <w:rPr>
          <w:rFonts w:hAnsi="宋体" w:cs="宋体"/>
          <w:bCs/>
          <w:sz w:val="24"/>
          <w:szCs w:val="24"/>
        </w:rPr>
      </w:pPr>
      <w:r>
        <w:rPr>
          <w:rFonts w:hint="eastAsia" w:hAnsi="宋体" w:cs="宋体"/>
          <w:bCs/>
          <w:sz w:val="24"/>
          <w:szCs w:val="24"/>
        </w:rPr>
        <w:t>13.  竞标保证金</w:t>
      </w:r>
    </w:p>
    <w:p>
      <w:pPr>
        <w:pStyle w:val="9"/>
        <w:spacing w:line="400" w:lineRule="exact"/>
        <w:ind w:firstLine="480" w:firstLineChars="200"/>
        <w:rPr>
          <w:rFonts w:hAnsi="宋体" w:cs="宋体"/>
          <w:sz w:val="24"/>
          <w:szCs w:val="24"/>
        </w:rPr>
      </w:pPr>
      <w:r>
        <w:rPr>
          <w:rFonts w:hint="eastAsia" w:hAnsi="宋体" w:cs="宋体"/>
          <w:sz w:val="24"/>
          <w:szCs w:val="24"/>
        </w:rPr>
        <w:t>本项目不收取竞标保证金</w:t>
      </w:r>
    </w:p>
    <w:p>
      <w:pPr>
        <w:pStyle w:val="9"/>
        <w:spacing w:line="500" w:lineRule="exact"/>
        <w:ind w:left="2" w:firstLine="477" w:firstLineChars="199"/>
        <w:rPr>
          <w:rFonts w:hAnsi="宋体" w:cs="宋体"/>
          <w:sz w:val="24"/>
          <w:szCs w:val="24"/>
        </w:rPr>
      </w:pPr>
    </w:p>
    <w:p>
      <w:pPr>
        <w:pStyle w:val="9"/>
        <w:jc w:val="center"/>
        <w:outlineLvl w:val="1"/>
        <w:rPr>
          <w:rFonts w:hAnsi="宋体" w:cs="宋体"/>
          <w:b/>
          <w:sz w:val="30"/>
          <w:szCs w:val="30"/>
        </w:rPr>
      </w:pPr>
      <w:bookmarkStart w:id="32" w:name="_Toc5536"/>
      <w:bookmarkStart w:id="33" w:name="_Toc12883"/>
      <w:bookmarkStart w:id="34" w:name="_Toc6327497"/>
      <w:r>
        <w:rPr>
          <w:rFonts w:hint="eastAsia" w:hAnsi="宋体" w:cs="宋体"/>
          <w:b/>
          <w:sz w:val="30"/>
          <w:szCs w:val="30"/>
        </w:rPr>
        <w:t>四    竞标</w:t>
      </w:r>
      <w:bookmarkEnd w:id="32"/>
      <w:bookmarkEnd w:id="33"/>
      <w:bookmarkEnd w:id="34"/>
    </w:p>
    <w:p>
      <w:pPr>
        <w:pStyle w:val="9"/>
        <w:spacing w:line="440" w:lineRule="exact"/>
        <w:rPr>
          <w:rFonts w:hAnsi="宋体" w:cs="宋体"/>
          <w:bCs/>
          <w:sz w:val="24"/>
          <w:szCs w:val="24"/>
        </w:rPr>
      </w:pPr>
      <w:r>
        <w:rPr>
          <w:rFonts w:hint="eastAsia" w:hAnsi="宋体" w:cs="宋体"/>
          <w:bCs/>
          <w:sz w:val="24"/>
          <w:szCs w:val="24"/>
        </w:rPr>
        <w:t>14. 竞标文件的密封</w:t>
      </w:r>
    </w:p>
    <w:p>
      <w:pPr>
        <w:pStyle w:val="9"/>
        <w:spacing w:line="440" w:lineRule="exact"/>
        <w:ind w:firstLine="360"/>
        <w:rPr>
          <w:rFonts w:hAnsi="宋体"/>
          <w:b/>
          <w:bCs/>
          <w:sz w:val="24"/>
          <w:szCs w:val="24"/>
        </w:rPr>
      </w:pPr>
      <w:r>
        <w:rPr>
          <w:rFonts w:hint="eastAsia" w:hAnsi="宋体" w:cs="宋体"/>
          <w:b/>
          <w:sz w:val="24"/>
          <w:szCs w:val="24"/>
        </w:rPr>
        <w:t>竞标人应将竞标文件进行密封包装，并在外层包装上加盖单位公章。</w:t>
      </w:r>
    </w:p>
    <w:p>
      <w:pPr>
        <w:pStyle w:val="9"/>
        <w:spacing w:line="440" w:lineRule="exact"/>
        <w:ind w:firstLine="482" w:firstLineChars="200"/>
        <w:rPr>
          <w:rFonts w:hAnsi="宋体" w:cs="宋体"/>
          <w:b/>
          <w:sz w:val="24"/>
          <w:szCs w:val="24"/>
        </w:rPr>
      </w:pPr>
    </w:p>
    <w:p>
      <w:pPr>
        <w:pStyle w:val="9"/>
        <w:spacing w:line="440" w:lineRule="exact"/>
        <w:rPr>
          <w:rFonts w:hAnsi="宋体" w:cs="宋体"/>
          <w:bCs/>
          <w:sz w:val="24"/>
          <w:szCs w:val="24"/>
        </w:rPr>
      </w:pPr>
    </w:p>
    <w:p>
      <w:pPr>
        <w:pStyle w:val="9"/>
        <w:spacing w:line="440" w:lineRule="exact"/>
        <w:rPr>
          <w:rFonts w:hAnsi="宋体" w:cs="宋体"/>
          <w:bCs/>
          <w:sz w:val="24"/>
          <w:szCs w:val="24"/>
        </w:rPr>
      </w:pPr>
      <w:r>
        <w:rPr>
          <w:rFonts w:hint="eastAsia" w:hAnsi="宋体" w:cs="宋体"/>
          <w:bCs/>
          <w:sz w:val="24"/>
          <w:szCs w:val="24"/>
        </w:rPr>
        <w:t>15. 竞标文件的递交</w:t>
      </w:r>
    </w:p>
    <w:p>
      <w:pPr>
        <w:pStyle w:val="9"/>
        <w:spacing w:line="440" w:lineRule="exact"/>
        <w:ind w:firstLine="480" w:firstLineChars="200"/>
        <w:rPr>
          <w:rFonts w:hAnsi="宋体" w:cs="宋体"/>
          <w:bCs/>
          <w:sz w:val="24"/>
          <w:szCs w:val="24"/>
        </w:rPr>
      </w:pPr>
      <w:r>
        <w:rPr>
          <w:rFonts w:hint="eastAsia" w:hAnsi="宋体" w:cs="宋体"/>
          <w:sz w:val="24"/>
          <w:szCs w:val="24"/>
        </w:rPr>
        <w:t>15.1  竞标人递交</w:t>
      </w:r>
      <w:r>
        <w:rPr>
          <w:rFonts w:hint="eastAsia" w:hAnsi="宋体" w:cs="宋体"/>
          <w:bCs/>
          <w:sz w:val="24"/>
          <w:szCs w:val="24"/>
        </w:rPr>
        <w:t>竞标</w:t>
      </w:r>
      <w:r>
        <w:rPr>
          <w:rFonts w:hint="eastAsia" w:hAnsi="宋体" w:cs="宋体"/>
          <w:sz w:val="24"/>
          <w:szCs w:val="24"/>
        </w:rPr>
        <w:t>文件截止时间：见竞标人须知前附表。</w:t>
      </w:r>
    </w:p>
    <w:p>
      <w:pPr>
        <w:pStyle w:val="9"/>
        <w:spacing w:line="440" w:lineRule="exact"/>
        <w:ind w:firstLine="480" w:firstLineChars="200"/>
        <w:rPr>
          <w:rFonts w:hAnsi="宋体" w:cs="宋体"/>
          <w:bCs/>
          <w:sz w:val="24"/>
          <w:szCs w:val="24"/>
        </w:rPr>
      </w:pPr>
      <w:r>
        <w:rPr>
          <w:rFonts w:hint="eastAsia" w:hAnsi="宋体" w:cs="宋体"/>
          <w:sz w:val="24"/>
          <w:szCs w:val="24"/>
        </w:rPr>
        <w:t>15.2  竞标人递交</w:t>
      </w:r>
      <w:r>
        <w:rPr>
          <w:rFonts w:hint="eastAsia" w:hAnsi="宋体" w:cs="宋体"/>
          <w:bCs/>
          <w:sz w:val="24"/>
          <w:szCs w:val="24"/>
        </w:rPr>
        <w:t>竞标</w:t>
      </w:r>
      <w:r>
        <w:rPr>
          <w:rFonts w:hint="eastAsia" w:hAnsi="宋体" w:cs="宋体"/>
          <w:sz w:val="24"/>
          <w:szCs w:val="24"/>
        </w:rPr>
        <w:t>文件地点：见竞标人须知前附表。</w:t>
      </w:r>
    </w:p>
    <w:p>
      <w:pPr>
        <w:pStyle w:val="9"/>
        <w:spacing w:line="440" w:lineRule="exact"/>
        <w:ind w:firstLine="480" w:firstLineChars="200"/>
        <w:rPr>
          <w:rFonts w:hAnsi="宋体" w:cs="宋体"/>
          <w:sz w:val="24"/>
          <w:szCs w:val="24"/>
        </w:rPr>
      </w:pPr>
      <w:r>
        <w:rPr>
          <w:rFonts w:hint="eastAsia" w:hAnsi="宋体" w:cs="宋体"/>
          <w:sz w:val="24"/>
          <w:szCs w:val="24"/>
        </w:rPr>
        <w:t>15.3  竞标人递交竞标文件时，应自行检查其竞标文件的密封性。</w:t>
      </w:r>
    </w:p>
    <w:p>
      <w:pPr>
        <w:pStyle w:val="9"/>
        <w:spacing w:line="440" w:lineRule="exact"/>
        <w:jc w:val="center"/>
        <w:rPr>
          <w:rFonts w:hAnsi="宋体" w:cs="宋体"/>
        </w:rPr>
      </w:pPr>
    </w:p>
    <w:p>
      <w:pPr>
        <w:pStyle w:val="9"/>
        <w:jc w:val="center"/>
        <w:outlineLvl w:val="1"/>
        <w:rPr>
          <w:rFonts w:hAnsi="宋体" w:cs="宋体"/>
          <w:b/>
          <w:sz w:val="30"/>
          <w:szCs w:val="30"/>
        </w:rPr>
      </w:pPr>
      <w:bookmarkStart w:id="35" w:name="_Toc13004"/>
      <w:bookmarkStart w:id="36" w:name="_Toc9814"/>
      <w:bookmarkStart w:id="37" w:name="_Toc6327498"/>
      <w:r>
        <w:rPr>
          <w:rFonts w:hint="eastAsia" w:hAnsi="宋体" w:cs="宋体"/>
          <w:b/>
          <w:sz w:val="30"/>
          <w:szCs w:val="30"/>
        </w:rPr>
        <w:t>五    评审与谈判</w:t>
      </w:r>
      <w:bookmarkEnd w:id="35"/>
      <w:bookmarkEnd w:id="36"/>
      <w:bookmarkEnd w:id="37"/>
    </w:p>
    <w:p>
      <w:pPr>
        <w:pStyle w:val="9"/>
        <w:spacing w:line="440" w:lineRule="exact"/>
        <w:rPr>
          <w:rFonts w:hAnsi="宋体" w:cs="宋体"/>
          <w:bCs/>
          <w:sz w:val="24"/>
          <w:szCs w:val="24"/>
        </w:rPr>
      </w:pPr>
      <w:r>
        <w:rPr>
          <w:rFonts w:hint="eastAsia" w:hAnsi="宋体" w:cs="宋体"/>
          <w:bCs/>
          <w:sz w:val="24"/>
          <w:szCs w:val="24"/>
        </w:rPr>
        <w:t>16. 截标</w:t>
      </w:r>
    </w:p>
    <w:p>
      <w:pPr>
        <w:pStyle w:val="9"/>
        <w:spacing w:line="440" w:lineRule="exact"/>
        <w:ind w:firstLine="480" w:firstLineChars="200"/>
        <w:rPr>
          <w:rFonts w:hAnsi="宋体"/>
          <w:sz w:val="24"/>
          <w:szCs w:val="24"/>
        </w:rPr>
      </w:pPr>
      <w:r>
        <w:rPr>
          <w:rFonts w:hint="eastAsia" w:hAnsi="宋体"/>
          <w:sz w:val="24"/>
          <w:szCs w:val="24"/>
        </w:rPr>
        <w:t>竞标人的法定代表人或其委托代理人应在递交竞标文件截止时间到达竞标文件递交地点，如未按时递交，由此产生的后果由竞标人自行负责。</w:t>
      </w:r>
    </w:p>
    <w:p>
      <w:pPr>
        <w:pStyle w:val="9"/>
        <w:spacing w:line="440" w:lineRule="exact"/>
        <w:ind w:firstLine="480" w:firstLineChars="200"/>
        <w:rPr>
          <w:rFonts w:hAnsi="宋体"/>
          <w:sz w:val="24"/>
          <w:szCs w:val="24"/>
        </w:rPr>
      </w:pPr>
      <w:r>
        <w:rPr>
          <w:rFonts w:hint="eastAsia" w:hAnsi="宋体"/>
          <w:sz w:val="24"/>
          <w:szCs w:val="24"/>
        </w:rPr>
        <w:t>截标后由采购人或采购代理机构对竞标人进行信用查询。</w:t>
      </w:r>
    </w:p>
    <w:p>
      <w:pPr>
        <w:pStyle w:val="9"/>
        <w:spacing w:line="440" w:lineRule="exact"/>
        <w:ind w:firstLine="480" w:firstLineChars="200"/>
        <w:rPr>
          <w:rFonts w:hAnsi="宋体"/>
          <w:sz w:val="24"/>
          <w:szCs w:val="24"/>
        </w:rPr>
      </w:pPr>
      <w:r>
        <w:rPr>
          <w:rFonts w:hint="eastAsia" w:hAnsi="宋体"/>
          <w:sz w:val="24"/>
          <w:szCs w:val="24"/>
        </w:rPr>
        <w:t>查询渠道：“信用中国”网站(www.creditchina.gov.cn) 、中国政府采购网(www.ccgp.gov.cn)</w:t>
      </w:r>
    </w:p>
    <w:p>
      <w:pPr>
        <w:pStyle w:val="9"/>
        <w:spacing w:line="440" w:lineRule="exact"/>
        <w:ind w:firstLine="480" w:firstLineChars="200"/>
        <w:rPr>
          <w:rFonts w:hAnsi="宋体"/>
          <w:sz w:val="24"/>
          <w:szCs w:val="24"/>
        </w:rPr>
      </w:pPr>
      <w:r>
        <w:rPr>
          <w:rFonts w:hint="eastAsia" w:hAnsi="宋体"/>
          <w:sz w:val="24"/>
          <w:szCs w:val="24"/>
        </w:rPr>
        <w:t>查询截止时点：竞标截止时间</w:t>
      </w:r>
    </w:p>
    <w:p>
      <w:pPr>
        <w:pStyle w:val="9"/>
        <w:spacing w:line="440" w:lineRule="exact"/>
        <w:ind w:firstLine="480" w:firstLineChars="200"/>
        <w:rPr>
          <w:rFonts w:hAnsi="宋体"/>
          <w:sz w:val="24"/>
          <w:szCs w:val="24"/>
        </w:rPr>
      </w:pPr>
      <w:r>
        <w:rPr>
          <w:rFonts w:hint="eastAsia" w:hAnsi="宋体"/>
          <w:sz w:val="24"/>
          <w:szCs w:val="24"/>
        </w:rPr>
        <w:t>查询记录和证据留存方式：在查询网站中直接打印查询记录，打印材料作为评审资料保存。</w:t>
      </w:r>
    </w:p>
    <w:p>
      <w:pPr>
        <w:pStyle w:val="9"/>
        <w:spacing w:line="440" w:lineRule="exact"/>
        <w:ind w:firstLine="480" w:firstLineChars="200"/>
        <w:rPr>
          <w:rFonts w:hAnsi="宋体" w:cs="宋体"/>
          <w:bCs/>
          <w:sz w:val="24"/>
          <w:szCs w:val="24"/>
        </w:rPr>
      </w:pPr>
      <w:r>
        <w:rPr>
          <w:rFonts w:hint="eastAsia" w:hAnsi="宋体"/>
          <w:sz w:val="24"/>
          <w:szCs w:val="24"/>
        </w:rPr>
        <w:t>信用信息使用规则：对在“信用中国”网站(www.creditchina.gov.cn) 、中国政府采购网(www.ccgp.gov.cn)被列入失信被执行人、重大税收违法案件当事人名单、政府采购严重违法失信行为记录名单，将拒绝其参与政府采购活动。</w:t>
      </w:r>
    </w:p>
    <w:p>
      <w:pPr>
        <w:pStyle w:val="9"/>
        <w:spacing w:line="440" w:lineRule="exact"/>
        <w:ind w:firstLine="480" w:firstLineChars="200"/>
        <w:rPr>
          <w:rFonts w:hAnsi="宋体" w:cs="宋体"/>
          <w:sz w:val="24"/>
          <w:szCs w:val="24"/>
        </w:rPr>
      </w:pPr>
      <w:r>
        <w:rPr>
          <w:rFonts w:hint="eastAsia" w:hAnsi="宋体" w:cs="宋体"/>
          <w:sz w:val="24"/>
          <w:szCs w:val="24"/>
        </w:rPr>
        <w:t>17. 评审与谈判</w:t>
      </w:r>
    </w:p>
    <w:p>
      <w:pPr>
        <w:pStyle w:val="9"/>
        <w:spacing w:line="440" w:lineRule="exact"/>
        <w:ind w:firstLine="480" w:firstLineChars="200"/>
        <w:rPr>
          <w:rFonts w:hAnsi="宋体" w:cs="宋体"/>
          <w:sz w:val="24"/>
          <w:szCs w:val="24"/>
        </w:rPr>
      </w:pPr>
      <w:r>
        <w:rPr>
          <w:rFonts w:hint="eastAsia" w:hAnsi="宋体" w:cs="宋体"/>
          <w:sz w:val="24"/>
          <w:szCs w:val="24"/>
        </w:rPr>
        <w:t>17.1  成立谈判小组：评审与谈判活动由依法组建的谈判小组负责。谈判小组由采购人代表和有关技术、经济等方面的专家组成。采购人或采购代理机构根据本项目的特点，从同级或上一级财政部门设立的政府采购评审专家库中，通过随机方式抽取专家。</w:t>
      </w:r>
    </w:p>
    <w:p>
      <w:pPr>
        <w:pStyle w:val="9"/>
        <w:spacing w:line="440" w:lineRule="exact"/>
        <w:ind w:firstLine="480" w:firstLineChars="200"/>
        <w:rPr>
          <w:rFonts w:hAnsi="宋体" w:cs="宋体"/>
          <w:sz w:val="24"/>
          <w:szCs w:val="24"/>
        </w:rPr>
      </w:pPr>
      <w:r>
        <w:rPr>
          <w:rFonts w:hint="eastAsia" w:hAnsi="宋体" w:cs="宋体"/>
          <w:sz w:val="24"/>
          <w:szCs w:val="24"/>
        </w:rPr>
        <w:t>17.2  评审原则：评审活动遵循公平、公正、科学和择优的原则。</w:t>
      </w:r>
    </w:p>
    <w:p>
      <w:pPr>
        <w:pStyle w:val="9"/>
        <w:spacing w:line="440" w:lineRule="exact"/>
        <w:ind w:firstLine="480" w:firstLineChars="200"/>
        <w:rPr>
          <w:rFonts w:hAnsi="宋体" w:cs="宋体"/>
          <w:sz w:val="24"/>
          <w:szCs w:val="24"/>
        </w:rPr>
      </w:pPr>
      <w:r>
        <w:rPr>
          <w:rFonts w:hint="eastAsia" w:hAnsi="宋体" w:cs="宋体"/>
          <w:sz w:val="24"/>
          <w:szCs w:val="24"/>
        </w:rPr>
        <w:t>17.3  评审方法：谈判小组按照竞标人须知前附表和第三章“评审方法”规定的方法、评审因素和标准对竞标文件进行评审。在评审中，不得改变第三章“评审办法”规定的方法、评审因素和标准；第三章“评审办法”没有规定的方法、评审因素和标准，不作为评审依据。</w:t>
      </w:r>
    </w:p>
    <w:p>
      <w:pPr>
        <w:pStyle w:val="9"/>
        <w:spacing w:line="440" w:lineRule="exact"/>
        <w:ind w:firstLine="480" w:firstLineChars="200"/>
        <w:rPr>
          <w:rFonts w:hAnsi="宋体" w:cs="宋体"/>
          <w:sz w:val="24"/>
          <w:szCs w:val="24"/>
        </w:rPr>
      </w:pPr>
      <w:r>
        <w:rPr>
          <w:rFonts w:hint="eastAsia" w:hAnsi="宋体" w:cs="宋体"/>
          <w:sz w:val="24"/>
          <w:szCs w:val="24"/>
        </w:rPr>
        <w:t>17.4  评审程序：</w:t>
      </w:r>
    </w:p>
    <w:p>
      <w:pPr>
        <w:pStyle w:val="9"/>
        <w:spacing w:line="440" w:lineRule="exact"/>
        <w:ind w:firstLine="480" w:firstLineChars="200"/>
        <w:rPr>
          <w:rFonts w:hAnsi="宋体" w:cs="宋体"/>
          <w:sz w:val="24"/>
          <w:szCs w:val="24"/>
        </w:rPr>
      </w:pPr>
      <w:r>
        <w:rPr>
          <w:rFonts w:hint="eastAsia" w:hAnsi="宋体" w:cs="宋体"/>
          <w:sz w:val="24"/>
          <w:szCs w:val="24"/>
        </w:rPr>
        <w:t>17.4.1  采购代理机构项目负责人宣读评审会场纪律要求，集中管理通讯工具，询问在场人员是否申请回避。</w:t>
      </w:r>
    </w:p>
    <w:p>
      <w:pPr>
        <w:pStyle w:val="9"/>
        <w:spacing w:line="440" w:lineRule="exact"/>
        <w:ind w:firstLine="480" w:firstLineChars="200"/>
        <w:rPr>
          <w:rFonts w:hAnsi="宋体" w:cs="宋体"/>
          <w:sz w:val="24"/>
          <w:szCs w:val="24"/>
        </w:rPr>
      </w:pPr>
      <w:r>
        <w:rPr>
          <w:rFonts w:hint="eastAsia" w:hAnsi="宋体" w:cs="宋体"/>
          <w:sz w:val="24"/>
          <w:szCs w:val="24"/>
        </w:rPr>
        <w:t>17.4.2  采购代理机构项目负责人介绍项目概况及谈判小组组成情况（但不得发表影响评审的倾向性、歧视性言论），推选谈判小组组长（原则上采购人不得担任谈判小组组长）。</w:t>
      </w:r>
    </w:p>
    <w:p>
      <w:pPr>
        <w:pStyle w:val="9"/>
        <w:spacing w:line="440" w:lineRule="exact"/>
        <w:ind w:firstLine="480" w:firstLineChars="200"/>
        <w:rPr>
          <w:rFonts w:hAnsi="宋体" w:cs="宋体"/>
          <w:sz w:val="24"/>
          <w:szCs w:val="24"/>
        </w:rPr>
      </w:pPr>
      <w:r>
        <w:rPr>
          <w:rFonts w:hint="eastAsia" w:hAnsi="宋体" w:cs="宋体"/>
          <w:sz w:val="24"/>
          <w:szCs w:val="24"/>
        </w:rPr>
        <w:t>17.4.3  谈判小组在竞标文件拆封前对竞标文件做密封性检查，并签字确认。</w:t>
      </w:r>
    </w:p>
    <w:p>
      <w:pPr>
        <w:pStyle w:val="9"/>
        <w:spacing w:line="440" w:lineRule="exact"/>
        <w:ind w:firstLine="480" w:firstLineChars="200"/>
        <w:rPr>
          <w:rFonts w:hAnsi="宋体" w:cs="宋体"/>
          <w:sz w:val="24"/>
          <w:szCs w:val="24"/>
        </w:rPr>
      </w:pPr>
      <w:r>
        <w:rPr>
          <w:rFonts w:hint="eastAsia" w:hAnsi="宋体" w:cs="宋体"/>
          <w:sz w:val="24"/>
          <w:szCs w:val="24"/>
        </w:rPr>
        <w:t xml:space="preserve">17.4.4  </w:t>
      </w:r>
      <w:r>
        <w:rPr>
          <w:rFonts w:hint="eastAsia" w:hAnsi="宋体" w:cs="宋体"/>
          <w:bCs/>
          <w:sz w:val="24"/>
          <w:szCs w:val="24"/>
        </w:rPr>
        <w:t>竞标</w:t>
      </w:r>
      <w:r>
        <w:rPr>
          <w:rFonts w:hint="eastAsia" w:hAnsi="宋体" w:cs="宋体"/>
          <w:sz w:val="24"/>
          <w:szCs w:val="24"/>
        </w:rPr>
        <w:t>文件初审：初审分为资格性检查和符合性检查。</w:t>
      </w:r>
    </w:p>
    <w:p>
      <w:pPr>
        <w:pStyle w:val="9"/>
        <w:spacing w:line="440" w:lineRule="exact"/>
        <w:ind w:firstLine="480" w:firstLineChars="200"/>
        <w:rPr>
          <w:rFonts w:hAnsi="宋体" w:cs="宋体"/>
          <w:sz w:val="24"/>
          <w:szCs w:val="24"/>
        </w:rPr>
      </w:pPr>
      <w:r>
        <w:rPr>
          <w:rFonts w:hint="eastAsia" w:hAnsi="宋体" w:cs="宋体"/>
          <w:sz w:val="24"/>
          <w:szCs w:val="24"/>
        </w:rPr>
        <w:t>17.4.4.1资格性检查：依据法律法规和采购文件的规定，对</w:t>
      </w:r>
      <w:r>
        <w:rPr>
          <w:rFonts w:hint="eastAsia" w:hAnsi="宋体" w:cs="宋体"/>
          <w:bCs/>
          <w:sz w:val="24"/>
          <w:szCs w:val="24"/>
        </w:rPr>
        <w:t>竞标</w:t>
      </w:r>
      <w:r>
        <w:rPr>
          <w:rFonts w:hint="eastAsia" w:hAnsi="宋体" w:cs="宋体"/>
          <w:sz w:val="24"/>
          <w:szCs w:val="24"/>
        </w:rPr>
        <w:t>文件中的资格证明等进行审查，以确定竞标供应商是否具备竞标资格。</w:t>
      </w:r>
    </w:p>
    <w:p>
      <w:pPr>
        <w:pStyle w:val="9"/>
        <w:spacing w:line="440" w:lineRule="exact"/>
        <w:ind w:firstLine="480" w:firstLineChars="200"/>
        <w:rPr>
          <w:rFonts w:hAnsi="宋体" w:cs="宋体"/>
          <w:sz w:val="24"/>
          <w:szCs w:val="24"/>
        </w:rPr>
      </w:pPr>
      <w:r>
        <w:rPr>
          <w:rFonts w:hint="eastAsia" w:hAnsi="宋体" w:cs="宋体"/>
          <w:sz w:val="24"/>
          <w:szCs w:val="24"/>
        </w:rPr>
        <w:t>17.4.4.2符合性检查：依据采购文件的规定，从</w:t>
      </w:r>
      <w:r>
        <w:rPr>
          <w:rFonts w:hint="eastAsia" w:hAnsi="宋体" w:cs="宋体"/>
          <w:bCs/>
          <w:sz w:val="24"/>
          <w:szCs w:val="24"/>
        </w:rPr>
        <w:t>竞标</w:t>
      </w:r>
      <w:r>
        <w:rPr>
          <w:rFonts w:hint="eastAsia" w:hAnsi="宋体" w:cs="宋体"/>
          <w:sz w:val="24"/>
          <w:szCs w:val="24"/>
        </w:rPr>
        <w:t>文件的有效性、完整性和对采购文件的响应程度进行审查，以确定是否对采购文件的实质性要求和条件作出响应。</w:t>
      </w:r>
    </w:p>
    <w:p>
      <w:pPr>
        <w:pStyle w:val="9"/>
        <w:spacing w:line="440" w:lineRule="exact"/>
        <w:ind w:firstLine="480" w:firstLineChars="200"/>
        <w:rPr>
          <w:rFonts w:hAnsi="宋体" w:cs="宋体"/>
          <w:sz w:val="24"/>
          <w:szCs w:val="24"/>
        </w:rPr>
      </w:pPr>
      <w:r>
        <w:rPr>
          <w:rFonts w:hint="eastAsia" w:hAnsi="宋体" w:cs="宋体"/>
          <w:sz w:val="24"/>
          <w:szCs w:val="24"/>
        </w:rPr>
        <w:t>（1）有下列情形之一的视为竞标人相互串通竞标，竞标文件将被视为无效。</w:t>
      </w:r>
    </w:p>
    <w:p>
      <w:pPr>
        <w:pStyle w:val="9"/>
        <w:spacing w:line="440" w:lineRule="exact"/>
        <w:ind w:firstLine="480" w:firstLineChars="200"/>
        <w:rPr>
          <w:rFonts w:hAnsi="宋体" w:cs="宋体"/>
          <w:sz w:val="24"/>
          <w:szCs w:val="24"/>
        </w:rPr>
      </w:pPr>
      <w:r>
        <w:rPr>
          <w:rFonts w:hint="eastAsia" w:hAnsi="宋体" w:cs="宋体"/>
          <w:sz w:val="24"/>
          <w:szCs w:val="24"/>
        </w:rPr>
        <w:t>①不同竞标人的竞标文件由同一单位或者个人编制；</w:t>
      </w:r>
    </w:p>
    <w:p>
      <w:pPr>
        <w:pStyle w:val="9"/>
        <w:spacing w:line="440" w:lineRule="exact"/>
        <w:ind w:firstLine="480" w:firstLineChars="200"/>
        <w:rPr>
          <w:rFonts w:hAnsi="宋体" w:cs="宋体"/>
          <w:sz w:val="24"/>
          <w:szCs w:val="24"/>
        </w:rPr>
      </w:pPr>
      <w:r>
        <w:rPr>
          <w:rFonts w:hint="eastAsia" w:hAnsi="宋体" w:cs="宋体"/>
          <w:sz w:val="24"/>
          <w:szCs w:val="24"/>
        </w:rPr>
        <w:t>②不同竞标人委托同一单位或者个人办理竞标事宜；</w:t>
      </w:r>
    </w:p>
    <w:p>
      <w:pPr>
        <w:pStyle w:val="9"/>
        <w:spacing w:line="440" w:lineRule="exact"/>
        <w:ind w:firstLine="480" w:firstLineChars="200"/>
        <w:rPr>
          <w:rFonts w:hAnsi="宋体" w:cs="宋体"/>
          <w:sz w:val="24"/>
          <w:szCs w:val="24"/>
        </w:rPr>
      </w:pPr>
      <w:r>
        <w:rPr>
          <w:rFonts w:hint="eastAsia" w:hAnsi="宋体" w:cs="宋体"/>
          <w:sz w:val="24"/>
          <w:szCs w:val="24"/>
        </w:rPr>
        <w:t>③不同竞标人的竞标文件载明的项目管理员为同一个人；</w:t>
      </w:r>
    </w:p>
    <w:p>
      <w:pPr>
        <w:pStyle w:val="9"/>
        <w:spacing w:line="440" w:lineRule="exact"/>
        <w:ind w:firstLine="480" w:firstLineChars="200"/>
        <w:rPr>
          <w:rFonts w:hAnsi="宋体" w:cs="宋体"/>
          <w:sz w:val="24"/>
          <w:szCs w:val="24"/>
        </w:rPr>
      </w:pPr>
      <w:r>
        <w:rPr>
          <w:rFonts w:hint="eastAsia" w:hAnsi="宋体" w:cs="宋体"/>
          <w:sz w:val="24"/>
          <w:szCs w:val="24"/>
        </w:rPr>
        <w:t>④不同竞标人的竞标文件异常一致或竞标报价呈规律性差异</w:t>
      </w:r>
    </w:p>
    <w:p>
      <w:pPr>
        <w:pStyle w:val="9"/>
        <w:spacing w:line="440" w:lineRule="exact"/>
        <w:ind w:firstLine="480" w:firstLineChars="200"/>
        <w:rPr>
          <w:rFonts w:hAnsi="宋体" w:cs="宋体"/>
          <w:sz w:val="24"/>
          <w:szCs w:val="24"/>
        </w:rPr>
      </w:pPr>
      <w:r>
        <w:rPr>
          <w:rFonts w:hint="eastAsia" w:hAnsi="宋体" w:cs="宋体"/>
          <w:sz w:val="24"/>
          <w:szCs w:val="24"/>
        </w:rPr>
        <w:t>⑤不同竞标人的竞标文件相互混装；</w:t>
      </w:r>
    </w:p>
    <w:p>
      <w:pPr>
        <w:pStyle w:val="9"/>
        <w:spacing w:line="440" w:lineRule="exact"/>
        <w:ind w:firstLine="480" w:firstLineChars="200"/>
        <w:rPr>
          <w:rFonts w:hAnsi="宋体" w:cs="宋体"/>
          <w:sz w:val="24"/>
          <w:szCs w:val="24"/>
        </w:rPr>
      </w:pPr>
      <w:r>
        <w:rPr>
          <w:rFonts w:hint="eastAsia" w:hAnsi="宋体" w:cs="宋体"/>
          <w:sz w:val="24"/>
          <w:szCs w:val="24"/>
        </w:rPr>
        <w:t>（2）关联供应商不得参加同一合同项下政府采购活动，否则竞标文件将被视为无效</w:t>
      </w:r>
    </w:p>
    <w:p>
      <w:pPr>
        <w:pStyle w:val="9"/>
        <w:spacing w:line="440" w:lineRule="exact"/>
        <w:ind w:firstLine="480" w:firstLineChars="200"/>
        <w:rPr>
          <w:rFonts w:hAnsi="宋体" w:cs="宋体"/>
          <w:sz w:val="24"/>
          <w:szCs w:val="24"/>
        </w:rPr>
      </w:pPr>
      <w:r>
        <w:rPr>
          <w:rFonts w:hint="eastAsia" w:hAnsi="宋体" w:cs="宋体"/>
          <w:sz w:val="24"/>
          <w:szCs w:val="24"/>
        </w:rPr>
        <w:t>①单位负责人为同一人或者存在直接控股、管理关系的不同的供应商，不得参加同一合同项下的政府采购活动；</w:t>
      </w:r>
    </w:p>
    <w:p>
      <w:pPr>
        <w:pStyle w:val="9"/>
        <w:spacing w:line="440" w:lineRule="exact"/>
        <w:ind w:firstLine="480" w:firstLineChars="200"/>
        <w:rPr>
          <w:rFonts w:hAnsi="宋体" w:cs="宋体"/>
          <w:sz w:val="24"/>
          <w:szCs w:val="24"/>
        </w:rPr>
      </w:pPr>
      <w:r>
        <w:rPr>
          <w:rFonts w:hint="eastAsia" w:hAnsi="宋体" w:cs="宋体"/>
          <w:sz w:val="24"/>
          <w:szCs w:val="24"/>
        </w:rPr>
        <w:t>②生产厂商授权给供应商后自己不得参加同一合同项下的政府采购活动；生产厂商对同一品牌同一型号的货物，仅能委托一个代理商参加竞标。</w:t>
      </w:r>
    </w:p>
    <w:p>
      <w:pPr>
        <w:pStyle w:val="9"/>
        <w:spacing w:line="440" w:lineRule="exact"/>
        <w:ind w:firstLine="480" w:firstLineChars="200"/>
        <w:rPr>
          <w:rFonts w:hAnsi="宋体" w:cs="宋体"/>
          <w:sz w:val="24"/>
          <w:szCs w:val="24"/>
        </w:rPr>
      </w:pPr>
      <w:r>
        <w:rPr>
          <w:rFonts w:hint="eastAsia" w:hAnsi="宋体" w:cs="宋体"/>
          <w:sz w:val="24"/>
          <w:szCs w:val="24"/>
        </w:rPr>
        <w:t>17.4.5  澄清有关问题。对</w:t>
      </w:r>
      <w:r>
        <w:rPr>
          <w:rFonts w:hint="eastAsia" w:hAnsi="宋体" w:cs="宋体"/>
          <w:bCs/>
          <w:sz w:val="24"/>
          <w:szCs w:val="24"/>
        </w:rPr>
        <w:t>竞标</w:t>
      </w:r>
      <w:r>
        <w:rPr>
          <w:rFonts w:hint="eastAsia" w:hAnsi="宋体" w:cs="宋体"/>
          <w:sz w:val="24"/>
          <w:szCs w:val="24"/>
        </w:rPr>
        <w:t>文件中含义不明确、同类问题表述不一致或者有明显文字和计算错误的内容，谈判小组可以书面形式（应当由谈判小组专家签字）要求竞标人作出必要的澄清、说明或者纠正。竞标人的澄清、说明或者纠正应当采用书面形式，由法定代表人或其委托代理人签字或盖章确认，且不得超出</w:t>
      </w:r>
      <w:r>
        <w:rPr>
          <w:rFonts w:hint="eastAsia" w:hAnsi="宋体" w:cs="宋体"/>
          <w:bCs/>
          <w:sz w:val="24"/>
          <w:szCs w:val="24"/>
        </w:rPr>
        <w:t>竞标</w:t>
      </w:r>
      <w:r>
        <w:rPr>
          <w:rFonts w:hint="eastAsia" w:hAnsi="宋体" w:cs="宋体"/>
          <w:sz w:val="24"/>
          <w:szCs w:val="24"/>
        </w:rPr>
        <w:t>文件的范围或者改变</w:t>
      </w:r>
      <w:r>
        <w:rPr>
          <w:rFonts w:hint="eastAsia" w:hAnsi="宋体" w:cs="宋体"/>
          <w:bCs/>
          <w:sz w:val="24"/>
          <w:szCs w:val="24"/>
        </w:rPr>
        <w:t>竞标</w:t>
      </w:r>
      <w:r>
        <w:rPr>
          <w:rFonts w:hint="eastAsia" w:hAnsi="宋体" w:cs="宋体"/>
          <w:sz w:val="24"/>
          <w:szCs w:val="24"/>
        </w:rPr>
        <w:t>文件的实质性内容。该澄清、说明或者纠正是</w:t>
      </w:r>
      <w:r>
        <w:rPr>
          <w:rFonts w:hint="eastAsia" w:hAnsi="宋体" w:cs="宋体"/>
          <w:bCs/>
          <w:sz w:val="24"/>
          <w:szCs w:val="24"/>
        </w:rPr>
        <w:t>竞标</w:t>
      </w:r>
      <w:r>
        <w:rPr>
          <w:rFonts w:hint="eastAsia" w:hAnsi="宋体" w:cs="宋体"/>
          <w:sz w:val="24"/>
          <w:szCs w:val="24"/>
        </w:rPr>
        <w:t>文件的组成部分。</w:t>
      </w:r>
    </w:p>
    <w:p>
      <w:pPr>
        <w:pStyle w:val="9"/>
        <w:spacing w:line="440" w:lineRule="exact"/>
        <w:ind w:firstLine="480" w:firstLineChars="200"/>
        <w:rPr>
          <w:rFonts w:hAnsi="宋体" w:cs="宋体"/>
          <w:sz w:val="24"/>
          <w:szCs w:val="24"/>
        </w:rPr>
      </w:pPr>
      <w:r>
        <w:rPr>
          <w:rFonts w:hint="eastAsia" w:hAnsi="宋体" w:cs="宋体"/>
          <w:sz w:val="24"/>
          <w:szCs w:val="24"/>
        </w:rPr>
        <w:t>17.4.6  制定谈判文件。谈判小组根据采购项目以及竞标供应商的实际情况制定谈判文件。谈判文件应当明确谈判程序、谈判内容、合同草案的条款以及评定成交的标准等事项。</w:t>
      </w:r>
    </w:p>
    <w:p>
      <w:pPr>
        <w:pStyle w:val="9"/>
        <w:spacing w:line="440" w:lineRule="exact"/>
        <w:ind w:firstLine="480" w:firstLineChars="200"/>
        <w:rPr>
          <w:rFonts w:hAnsi="宋体" w:cs="宋体"/>
          <w:sz w:val="24"/>
          <w:szCs w:val="24"/>
        </w:rPr>
      </w:pPr>
      <w:r>
        <w:rPr>
          <w:rFonts w:hint="eastAsia" w:hAnsi="宋体" w:cs="宋体"/>
          <w:sz w:val="24"/>
          <w:szCs w:val="24"/>
        </w:rPr>
        <w:t>17.4.7  确定邀请参加谈判的供应商名单。谈判小组将所有通过资格性审查及符合性审查的竞标人确定为邀请参加谈判的供应商，并向其提供谈判文件。</w:t>
      </w:r>
    </w:p>
    <w:p>
      <w:pPr>
        <w:pStyle w:val="9"/>
        <w:spacing w:line="440" w:lineRule="exact"/>
        <w:ind w:firstLine="480" w:firstLineChars="200"/>
        <w:rPr>
          <w:rFonts w:hAnsi="宋体" w:cs="宋体"/>
          <w:sz w:val="24"/>
          <w:szCs w:val="24"/>
        </w:rPr>
      </w:pPr>
      <w:r>
        <w:rPr>
          <w:rFonts w:hint="eastAsia" w:hAnsi="宋体" w:cs="宋体"/>
          <w:sz w:val="24"/>
          <w:szCs w:val="24"/>
        </w:rPr>
        <w:t>17.4.8  谈判。</w:t>
      </w:r>
    </w:p>
    <w:p>
      <w:pPr>
        <w:pStyle w:val="9"/>
        <w:spacing w:line="440" w:lineRule="exact"/>
        <w:ind w:firstLine="480" w:firstLineChars="200"/>
        <w:rPr>
          <w:rFonts w:hAnsi="宋体" w:cs="宋体"/>
          <w:sz w:val="24"/>
          <w:szCs w:val="24"/>
        </w:rPr>
      </w:pPr>
      <w:r>
        <w:rPr>
          <w:rFonts w:hint="eastAsia" w:hAnsi="宋体" w:cs="宋体"/>
          <w:sz w:val="24"/>
          <w:szCs w:val="24"/>
        </w:rPr>
        <w:t>（1）谈判小组将在竞标人须知前附表规定的地点与各竞标人进行每轮谈判。</w:t>
      </w:r>
    </w:p>
    <w:p>
      <w:pPr>
        <w:pStyle w:val="9"/>
        <w:spacing w:line="440" w:lineRule="exact"/>
        <w:ind w:firstLine="480" w:firstLineChars="200"/>
        <w:rPr>
          <w:rFonts w:hAnsi="宋体" w:cs="宋体"/>
          <w:sz w:val="24"/>
          <w:szCs w:val="24"/>
        </w:rPr>
      </w:pPr>
      <w:r>
        <w:rPr>
          <w:rFonts w:hint="eastAsia" w:hAnsi="宋体" w:cs="宋体"/>
          <w:sz w:val="24"/>
          <w:szCs w:val="24"/>
        </w:rPr>
        <w:t>（2）谈判内容包括：竞标报价、技术参数要求和商务条款，其中竞标人资格条件和标注★号的条款除外。</w:t>
      </w:r>
    </w:p>
    <w:p>
      <w:pPr>
        <w:pStyle w:val="9"/>
        <w:spacing w:line="440" w:lineRule="exact"/>
        <w:ind w:firstLine="480" w:firstLineChars="200"/>
        <w:rPr>
          <w:rFonts w:hAnsi="宋体" w:cs="宋体"/>
          <w:sz w:val="24"/>
          <w:szCs w:val="24"/>
        </w:rPr>
      </w:pPr>
      <w:r>
        <w:rPr>
          <w:rFonts w:hint="eastAsia" w:hAnsi="宋体" w:cs="宋体"/>
          <w:sz w:val="24"/>
          <w:szCs w:val="24"/>
        </w:rPr>
        <w:t>（3）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pPr>
        <w:pStyle w:val="9"/>
        <w:spacing w:line="440" w:lineRule="exact"/>
        <w:ind w:firstLine="480" w:firstLineChars="200"/>
        <w:rPr>
          <w:rFonts w:hAnsi="宋体" w:cs="宋体"/>
          <w:sz w:val="24"/>
          <w:szCs w:val="24"/>
        </w:rPr>
      </w:pPr>
      <w:r>
        <w:rPr>
          <w:rFonts w:hint="eastAsia" w:hAnsi="宋体" w:cs="宋体"/>
          <w:sz w:val="24"/>
          <w:szCs w:val="24"/>
        </w:rPr>
        <w:t>（4）竞标人的法定代表人或其委托代理人以及技术人员必须参加每轮谈判。竞标人的法定代表人凭法定代表人资格证明书和本人身份证原件参加谈判，其委托代理人凭授权委托书和本人身份证原件参加谈判。竞标人未按时到达评审会场参加谈判或未能出示上述证件的，视为放弃竞标。</w:t>
      </w:r>
    </w:p>
    <w:p>
      <w:pPr>
        <w:pStyle w:val="9"/>
        <w:spacing w:line="440" w:lineRule="exact"/>
        <w:ind w:firstLine="480" w:firstLineChars="200"/>
        <w:rPr>
          <w:rFonts w:hAnsi="宋体" w:cs="宋体"/>
          <w:sz w:val="24"/>
          <w:szCs w:val="24"/>
        </w:rPr>
      </w:pPr>
      <w:r>
        <w:rPr>
          <w:rFonts w:hint="eastAsia" w:hAnsi="宋体" w:cs="宋体"/>
          <w:sz w:val="24"/>
          <w:szCs w:val="24"/>
        </w:rPr>
        <w:t>（5）谈判小组与竞标人进行谈判的内容，竞标人除当场答复外，还应作出书面应答。书面应答文件必须由竞标人的法定代表人或其委托代理人签字（签章）或盖公章，按要求进行封装并在谈判文件规定的时间前递交至谈判小组，否则视为放弃竞标。</w:t>
      </w:r>
    </w:p>
    <w:p>
      <w:pPr>
        <w:pStyle w:val="9"/>
        <w:spacing w:line="440" w:lineRule="exact"/>
        <w:ind w:firstLine="480" w:firstLineChars="200"/>
        <w:rPr>
          <w:rFonts w:hAnsi="宋体" w:cs="宋体"/>
          <w:sz w:val="24"/>
          <w:szCs w:val="24"/>
        </w:rPr>
      </w:pPr>
      <w:r>
        <w:rPr>
          <w:rFonts w:hint="eastAsia" w:hAnsi="宋体" w:cs="宋体"/>
          <w:sz w:val="24"/>
          <w:szCs w:val="24"/>
        </w:rPr>
        <w:t>（6）谈判小组与竞标人可进行多轮谈判，竞标人的最后一次应答文件及最终报价应单独封装递交至谈判小组。谈判小组对最后一次应答文件及报价文件（含首次报价文件和各次报价文件）进行符合性审查，以确定是否对采购文件的实质性条件作出响应。在对商务、技术及其他内容的比较和评价结束前，谈判小组不能接触、比较和评价竞标报价。最终报价在谈判小组完成商务、技术及其他内容的评审后才能拆封。</w:t>
      </w:r>
    </w:p>
    <w:p>
      <w:pPr>
        <w:pStyle w:val="9"/>
        <w:spacing w:line="440" w:lineRule="exact"/>
        <w:ind w:firstLine="480" w:firstLineChars="200"/>
        <w:rPr>
          <w:rFonts w:hAnsi="宋体" w:cs="宋体"/>
          <w:sz w:val="24"/>
          <w:szCs w:val="24"/>
        </w:rPr>
      </w:pPr>
      <w:r>
        <w:rPr>
          <w:rFonts w:hint="eastAsia" w:hAnsi="宋体" w:cs="宋体"/>
          <w:sz w:val="24"/>
          <w:szCs w:val="24"/>
        </w:rPr>
        <w:t>（7）竞标人的应答文件经谈判小组代表确认后，替代竞争性谈判采购文件或</w:t>
      </w:r>
      <w:r>
        <w:rPr>
          <w:rFonts w:hint="eastAsia" w:hAnsi="宋体" w:cs="宋体"/>
          <w:bCs/>
          <w:sz w:val="24"/>
          <w:szCs w:val="24"/>
        </w:rPr>
        <w:t>竞标</w:t>
      </w:r>
      <w:r>
        <w:rPr>
          <w:rFonts w:hint="eastAsia" w:hAnsi="宋体" w:cs="宋体"/>
          <w:sz w:val="24"/>
          <w:szCs w:val="24"/>
        </w:rPr>
        <w:t>文件中相应的内容，并构成</w:t>
      </w:r>
      <w:r>
        <w:rPr>
          <w:rFonts w:hint="eastAsia" w:hAnsi="宋体" w:cs="宋体"/>
          <w:bCs/>
          <w:sz w:val="24"/>
          <w:szCs w:val="24"/>
        </w:rPr>
        <w:t>竞标</w:t>
      </w:r>
      <w:r>
        <w:rPr>
          <w:rFonts w:hint="eastAsia" w:hAnsi="宋体" w:cs="宋体"/>
          <w:sz w:val="24"/>
          <w:szCs w:val="24"/>
        </w:rPr>
        <w:t>文件的组成部分和评审的依据。如成交，则作为合同的组成部分。</w:t>
      </w:r>
    </w:p>
    <w:p>
      <w:pPr>
        <w:pStyle w:val="9"/>
        <w:spacing w:line="440" w:lineRule="exact"/>
        <w:ind w:firstLine="482" w:firstLineChars="200"/>
        <w:rPr>
          <w:rFonts w:hAnsi="宋体" w:cs="宋体"/>
          <w:b/>
          <w:sz w:val="24"/>
          <w:szCs w:val="24"/>
        </w:rPr>
      </w:pPr>
      <w:r>
        <w:rPr>
          <w:rFonts w:hint="eastAsia" w:hAnsi="宋体" w:cs="宋体"/>
          <w:b/>
          <w:sz w:val="24"/>
          <w:szCs w:val="24"/>
        </w:rPr>
        <w:t>17.4.9 低于成本报价。谈判小组在评审过程中发现竞标人的总报价明显低于其他竞标人的总报价或者明显低于采购预算价，有理由怀疑其总报价可能低于其成本的，应当要求该竞标人做出书面说明并提供相关证明材料。竞标人不能合理说明或者不能提供相关证明材料的，视作该竞标人以低于成本报价竞标，其竞标无效。</w:t>
      </w:r>
    </w:p>
    <w:p>
      <w:pPr>
        <w:pStyle w:val="9"/>
        <w:spacing w:line="440" w:lineRule="exact"/>
        <w:ind w:firstLine="480" w:firstLineChars="200"/>
        <w:rPr>
          <w:rFonts w:hAnsi="宋体" w:cs="宋体"/>
          <w:sz w:val="24"/>
          <w:szCs w:val="24"/>
        </w:rPr>
      </w:pPr>
      <w:r>
        <w:rPr>
          <w:rFonts w:hint="eastAsia" w:hAnsi="宋体" w:cs="宋体"/>
          <w:sz w:val="24"/>
          <w:szCs w:val="24"/>
        </w:rPr>
        <w:t>17.4.10 按顺序排列成交候选供应商，并编写评审报告。</w:t>
      </w:r>
    </w:p>
    <w:p>
      <w:pPr>
        <w:pStyle w:val="9"/>
        <w:spacing w:line="440" w:lineRule="exact"/>
        <w:ind w:firstLine="480" w:firstLineChars="200"/>
        <w:rPr>
          <w:rFonts w:hAnsi="宋体" w:cs="宋体"/>
          <w:sz w:val="24"/>
          <w:szCs w:val="24"/>
        </w:rPr>
      </w:pPr>
      <w:r>
        <w:rPr>
          <w:rFonts w:hint="eastAsia" w:hAnsi="宋体" w:cs="宋体"/>
          <w:sz w:val="24"/>
          <w:szCs w:val="24"/>
        </w:rPr>
        <w:t>17.4.11 采购代理机构对评审过程和评分、评审结论进行核对和复核，如有错漏，请当事评委进行校正，按校正后的结果确定成交方。</w:t>
      </w:r>
    </w:p>
    <w:p>
      <w:pPr>
        <w:pStyle w:val="9"/>
        <w:spacing w:line="440" w:lineRule="exact"/>
        <w:ind w:firstLine="480" w:firstLineChars="200"/>
        <w:rPr>
          <w:rFonts w:hAnsi="宋体" w:cs="宋体"/>
          <w:sz w:val="24"/>
          <w:szCs w:val="24"/>
        </w:rPr>
      </w:pPr>
      <w:r>
        <w:rPr>
          <w:rFonts w:hint="eastAsia" w:hAnsi="宋体" w:cs="宋体"/>
          <w:sz w:val="24"/>
          <w:szCs w:val="24"/>
        </w:rPr>
        <w:t>17.5  评审过程的保密。评审在严格保密的情况下进行，任何单位和个人不得非法干预、影响评审办法的确定，以及评审过程和结果。谈判小组成员和参与评审的有关工作人员不得透露对</w:t>
      </w:r>
      <w:r>
        <w:rPr>
          <w:rFonts w:hint="eastAsia" w:hAnsi="宋体" w:cs="宋体"/>
          <w:bCs/>
          <w:sz w:val="24"/>
          <w:szCs w:val="24"/>
        </w:rPr>
        <w:t>竞标</w:t>
      </w:r>
      <w:r>
        <w:rPr>
          <w:rFonts w:hint="eastAsia" w:hAnsi="宋体" w:cs="宋体"/>
          <w:sz w:val="24"/>
          <w:szCs w:val="24"/>
        </w:rPr>
        <w:t>文件的评审和比较、成交候选人的推荐情况以及与评审有关的其他情况。</w:t>
      </w:r>
    </w:p>
    <w:p>
      <w:pPr>
        <w:pStyle w:val="9"/>
        <w:spacing w:line="440" w:lineRule="exact"/>
        <w:ind w:firstLine="480" w:firstLineChars="200"/>
        <w:rPr>
          <w:rFonts w:hAnsi="宋体" w:cs="宋体"/>
          <w:sz w:val="24"/>
          <w:szCs w:val="24"/>
        </w:rPr>
      </w:pPr>
    </w:p>
    <w:p>
      <w:pPr>
        <w:pStyle w:val="9"/>
        <w:spacing w:line="440" w:lineRule="exact"/>
        <w:ind w:firstLine="480" w:firstLineChars="200"/>
        <w:rPr>
          <w:rFonts w:hAnsi="宋体" w:cs="宋体"/>
          <w:sz w:val="24"/>
          <w:szCs w:val="24"/>
        </w:rPr>
      </w:pPr>
      <w:r>
        <w:rPr>
          <w:rFonts w:hint="eastAsia" w:hAnsi="宋体" w:cs="宋体"/>
          <w:sz w:val="24"/>
          <w:szCs w:val="24"/>
        </w:rPr>
        <w:t xml:space="preserve">18. </w:t>
      </w:r>
      <w:r>
        <w:rPr>
          <w:rFonts w:hint="eastAsia" w:hAnsi="宋体" w:cs="宋体"/>
          <w:bCs/>
          <w:sz w:val="24"/>
          <w:szCs w:val="24"/>
        </w:rPr>
        <w:t>竞标</w:t>
      </w:r>
      <w:r>
        <w:rPr>
          <w:rFonts w:hint="eastAsia" w:hAnsi="宋体" w:cs="宋体"/>
          <w:sz w:val="24"/>
          <w:szCs w:val="24"/>
        </w:rPr>
        <w:t>文件的修正</w:t>
      </w:r>
    </w:p>
    <w:p>
      <w:pPr>
        <w:pStyle w:val="9"/>
        <w:spacing w:line="440" w:lineRule="exact"/>
        <w:ind w:firstLine="480" w:firstLineChars="200"/>
        <w:rPr>
          <w:rFonts w:hAnsi="宋体" w:cs="宋体"/>
          <w:sz w:val="24"/>
          <w:szCs w:val="24"/>
        </w:rPr>
      </w:pPr>
      <w:r>
        <w:rPr>
          <w:rFonts w:hint="eastAsia" w:hAnsi="宋体" w:cs="宋体"/>
          <w:sz w:val="24"/>
          <w:szCs w:val="24"/>
        </w:rPr>
        <w:t xml:space="preserve">18.1 </w:t>
      </w:r>
      <w:r>
        <w:rPr>
          <w:rFonts w:hint="eastAsia" w:hAnsi="宋体" w:cs="宋体"/>
          <w:bCs/>
          <w:sz w:val="24"/>
          <w:szCs w:val="24"/>
        </w:rPr>
        <w:t>竞标</w:t>
      </w:r>
      <w:r>
        <w:rPr>
          <w:rFonts w:hint="eastAsia" w:hAnsi="宋体" w:cs="宋体"/>
          <w:sz w:val="24"/>
          <w:szCs w:val="24"/>
        </w:rPr>
        <w:t>文件如果出现计算或表达上的错误，修正的原则如下：</w:t>
      </w:r>
    </w:p>
    <w:p>
      <w:pPr>
        <w:pStyle w:val="9"/>
        <w:spacing w:line="440" w:lineRule="exact"/>
        <w:ind w:firstLine="480" w:firstLineChars="200"/>
        <w:rPr>
          <w:rFonts w:hAnsi="宋体" w:cs="宋体"/>
          <w:sz w:val="24"/>
          <w:szCs w:val="24"/>
        </w:rPr>
      </w:pPr>
      <w:r>
        <w:rPr>
          <w:rFonts w:hint="eastAsia" w:hAnsi="宋体" w:cs="宋体"/>
          <w:sz w:val="24"/>
          <w:szCs w:val="24"/>
        </w:rPr>
        <w:t>18.1  如果出现计算或表达上的错误，修正的原则如下：</w:t>
      </w:r>
    </w:p>
    <w:p>
      <w:pPr>
        <w:pStyle w:val="9"/>
        <w:spacing w:line="440" w:lineRule="exact"/>
        <w:ind w:firstLine="480" w:firstLineChars="200"/>
        <w:rPr>
          <w:rFonts w:hAnsi="宋体" w:cs="宋体"/>
          <w:sz w:val="24"/>
          <w:szCs w:val="24"/>
        </w:rPr>
      </w:pPr>
      <w:r>
        <w:rPr>
          <w:rFonts w:hint="eastAsia" w:hAnsi="宋体" w:cs="宋体"/>
          <w:sz w:val="24"/>
          <w:szCs w:val="24"/>
        </w:rPr>
        <w:t>（1）竞标文件中报价表内容与竞标文件中相应内容不一致的，以报价表为准；</w:t>
      </w:r>
    </w:p>
    <w:p>
      <w:pPr>
        <w:pStyle w:val="9"/>
        <w:spacing w:line="440" w:lineRule="exact"/>
        <w:ind w:firstLine="480" w:firstLineChars="200"/>
        <w:rPr>
          <w:rFonts w:hAnsi="宋体" w:cs="宋体"/>
          <w:sz w:val="24"/>
          <w:szCs w:val="24"/>
        </w:rPr>
      </w:pPr>
      <w:r>
        <w:rPr>
          <w:rFonts w:hint="eastAsia" w:hAnsi="宋体" w:cs="宋体"/>
          <w:sz w:val="24"/>
          <w:szCs w:val="24"/>
        </w:rPr>
        <w:t>（2）竞标文件的大写金额和小写金额不一致的，以大写金额为准；</w:t>
      </w:r>
    </w:p>
    <w:p>
      <w:pPr>
        <w:pStyle w:val="9"/>
        <w:spacing w:line="440" w:lineRule="exact"/>
        <w:ind w:firstLine="480" w:firstLineChars="200"/>
        <w:rPr>
          <w:rFonts w:hAnsi="宋体" w:cs="宋体"/>
          <w:sz w:val="24"/>
          <w:szCs w:val="24"/>
        </w:rPr>
      </w:pPr>
      <w:r>
        <w:rPr>
          <w:rFonts w:hint="eastAsia" w:hAnsi="宋体" w:cs="宋体"/>
          <w:sz w:val="24"/>
          <w:szCs w:val="24"/>
        </w:rPr>
        <w:t>（3）总价金额与按单价汇总金额不一致的，以单价金额计算结果为准；</w:t>
      </w:r>
    </w:p>
    <w:p>
      <w:pPr>
        <w:pStyle w:val="9"/>
        <w:spacing w:line="440" w:lineRule="exact"/>
        <w:ind w:firstLine="480" w:firstLineChars="200"/>
        <w:rPr>
          <w:rFonts w:hAnsi="宋体" w:cs="宋体"/>
          <w:sz w:val="24"/>
          <w:szCs w:val="24"/>
        </w:rPr>
      </w:pPr>
      <w:r>
        <w:rPr>
          <w:rFonts w:hint="eastAsia" w:hAnsi="宋体" w:cs="宋体"/>
          <w:sz w:val="24"/>
          <w:szCs w:val="24"/>
        </w:rPr>
        <w:t>（4）单价金额小数点有明显错位的，应以总价为准，并修改单价。</w:t>
      </w:r>
    </w:p>
    <w:p>
      <w:pPr>
        <w:pStyle w:val="9"/>
        <w:spacing w:line="440" w:lineRule="exact"/>
        <w:ind w:firstLine="480" w:firstLineChars="200"/>
        <w:rPr>
          <w:rFonts w:hAnsi="宋体" w:cs="宋体"/>
          <w:sz w:val="24"/>
          <w:szCs w:val="24"/>
        </w:rPr>
      </w:pPr>
      <w:r>
        <w:rPr>
          <w:rFonts w:hint="eastAsia" w:hAnsi="宋体" w:cs="宋体"/>
          <w:sz w:val="24"/>
          <w:szCs w:val="24"/>
        </w:rPr>
        <w:t>18.2  按上述修正原则修正后的竞标报价经竞标人书面确认后对竞标人具有约束力。如果竞标人不接受修正后的竞标报价，则其竞标无效。</w:t>
      </w:r>
    </w:p>
    <w:p>
      <w:pPr>
        <w:pStyle w:val="9"/>
        <w:spacing w:line="440" w:lineRule="exact"/>
        <w:ind w:firstLine="480" w:firstLineChars="200"/>
        <w:rPr>
          <w:rFonts w:hAnsi="宋体" w:cs="宋体"/>
          <w:sz w:val="24"/>
          <w:szCs w:val="24"/>
        </w:rPr>
      </w:pPr>
    </w:p>
    <w:p>
      <w:pPr>
        <w:pStyle w:val="9"/>
        <w:spacing w:line="440" w:lineRule="exact"/>
        <w:ind w:firstLine="480" w:firstLineChars="200"/>
        <w:rPr>
          <w:rFonts w:hAnsi="宋体" w:cs="宋体"/>
          <w:sz w:val="24"/>
          <w:szCs w:val="24"/>
        </w:rPr>
      </w:pPr>
      <w:r>
        <w:rPr>
          <w:rFonts w:hint="eastAsia" w:hAnsi="宋体" w:cs="宋体"/>
          <w:sz w:val="24"/>
          <w:szCs w:val="24"/>
        </w:rPr>
        <w:t>19. 拒绝接收、</w:t>
      </w:r>
    </w:p>
    <w:p>
      <w:pPr>
        <w:pStyle w:val="9"/>
        <w:spacing w:line="440" w:lineRule="exact"/>
        <w:ind w:firstLine="480" w:firstLineChars="200"/>
        <w:rPr>
          <w:rFonts w:hAnsi="宋体" w:cs="宋体"/>
          <w:sz w:val="24"/>
          <w:szCs w:val="24"/>
        </w:rPr>
      </w:pPr>
      <w:r>
        <w:rPr>
          <w:rFonts w:hint="eastAsia" w:hAnsi="宋体" w:cs="宋体"/>
          <w:sz w:val="24"/>
          <w:szCs w:val="24"/>
        </w:rPr>
        <w:t>19.1 竞标人未在本章第15.1项规定的时间之前将</w:t>
      </w:r>
      <w:r>
        <w:rPr>
          <w:rFonts w:hint="eastAsia" w:hAnsi="宋体" w:cs="宋体"/>
          <w:bCs/>
          <w:sz w:val="24"/>
          <w:szCs w:val="24"/>
        </w:rPr>
        <w:t>竞标</w:t>
      </w:r>
      <w:r>
        <w:rPr>
          <w:rFonts w:hint="eastAsia" w:hAnsi="宋体" w:cs="宋体"/>
          <w:sz w:val="24"/>
          <w:szCs w:val="24"/>
        </w:rPr>
        <w:t>文件送达至本章第15.2项指定地点的，采购代理机构应当拒绝接收该竞标人的</w:t>
      </w:r>
      <w:r>
        <w:rPr>
          <w:rFonts w:hint="eastAsia" w:hAnsi="宋体" w:cs="宋体"/>
          <w:bCs/>
          <w:sz w:val="24"/>
          <w:szCs w:val="24"/>
        </w:rPr>
        <w:t>竞标</w:t>
      </w:r>
      <w:r>
        <w:rPr>
          <w:rFonts w:hint="eastAsia" w:hAnsi="宋体" w:cs="宋体"/>
          <w:sz w:val="24"/>
          <w:szCs w:val="24"/>
        </w:rPr>
        <w:t>文件。</w:t>
      </w:r>
    </w:p>
    <w:p>
      <w:pPr>
        <w:pStyle w:val="9"/>
        <w:spacing w:line="440" w:lineRule="exact"/>
        <w:ind w:firstLine="480" w:firstLineChars="200"/>
        <w:rPr>
          <w:rFonts w:hAnsi="宋体" w:cs="宋体"/>
          <w:sz w:val="24"/>
          <w:szCs w:val="24"/>
        </w:rPr>
      </w:pPr>
    </w:p>
    <w:p>
      <w:pPr>
        <w:pStyle w:val="9"/>
        <w:spacing w:line="440" w:lineRule="exact"/>
        <w:rPr>
          <w:rFonts w:hAnsi="宋体" w:cs="宋体"/>
          <w:b/>
          <w:bCs/>
          <w:sz w:val="24"/>
          <w:szCs w:val="24"/>
        </w:rPr>
      </w:pPr>
      <w:r>
        <w:rPr>
          <w:rFonts w:hint="eastAsia" w:hAnsi="宋体" w:cs="宋体"/>
          <w:b/>
          <w:bCs/>
          <w:sz w:val="24"/>
          <w:szCs w:val="24"/>
        </w:rPr>
        <w:t>20. 无效竞标</w:t>
      </w:r>
    </w:p>
    <w:p>
      <w:pPr>
        <w:pStyle w:val="9"/>
        <w:spacing w:line="440" w:lineRule="exact"/>
        <w:ind w:firstLine="480" w:firstLineChars="200"/>
        <w:rPr>
          <w:rFonts w:hAnsi="宋体" w:cs="宋体"/>
          <w:sz w:val="24"/>
          <w:szCs w:val="24"/>
        </w:rPr>
      </w:pPr>
      <w:r>
        <w:rPr>
          <w:rFonts w:hint="eastAsia" w:hAnsi="宋体" w:cs="宋体"/>
          <w:sz w:val="24"/>
          <w:szCs w:val="24"/>
        </w:rPr>
        <w:t>属下列情形之一的，竞标人的竞标无效：</w:t>
      </w:r>
    </w:p>
    <w:p>
      <w:pPr>
        <w:pStyle w:val="9"/>
        <w:spacing w:line="440" w:lineRule="exact"/>
        <w:ind w:firstLine="480" w:firstLineChars="200"/>
        <w:rPr>
          <w:rFonts w:hAnsi="宋体" w:cs="宋体"/>
          <w:sz w:val="24"/>
          <w:szCs w:val="24"/>
        </w:rPr>
      </w:pPr>
      <w:r>
        <w:rPr>
          <w:rFonts w:hint="eastAsia" w:hAnsi="宋体" w:cs="宋体"/>
          <w:sz w:val="24"/>
          <w:szCs w:val="24"/>
        </w:rPr>
        <w:t>（1）竞标人或竞标文件不符合本章第3项规定的；</w:t>
      </w:r>
    </w:p>
    <w:p>
      <w:pPr>
        <w:pStyle w:val="9"/>
        <w:spacing w:line="440" w:lineRule="exact"/>
        <w:ind w:firstLine="480" w:firstLineChars="200"/>
        <w:rPr>
          <w:rFonts w:hAnsi="宋体" w:cs="宋体"/>
          <w:sz w:val="24"/>
          <w:szCs w:val="24"/>
        </w:rPr>
      </w:pPr>
      <w:r>
        <w:rPr>
          <w:rFonts w:hint="eastAsia" w:hAnsi="宋体" w:cs="宋体"/>
          <w:sz w:val="24"/>
          <w:szCs w:val="24"/>
        </w:rPr>
        <w:t>（2）</w:t>
      </w:r>
      <w:r>
        <w:rPr>
          <w:rFonts w:hint="eastAsia" w:hAnsi="宋体" w:cs="宋体"/>
          <w:bCs/>
          <w:sz w:val="24"/>
          <w:szCs w:val="24"/>
        </w:rPr>
        <w:t>竞标</w:t>
      </w:r>
      <w:r>
        <w:rPr>
          <w:rFonts w:hint="eastAsia" w:hAnsi="宋体" w:cs="宋体"/>
          <w:sz w:val="24"/>
          <w:szCs w:val="24"/>
        </w:rPr>
        <w:t xml:space="preserve">文件未按本章第8.8项的规定标识或未按规定的正、副本数量递交的； </w:t>
      </w:r>
    </w:p>
    <w:p>
      <w:pPr>
        <w:pStyle w:val="9"/>
        <w:spacing w:line="440" w:lineRule="exact"/>
        <w:ind w:firstLine="480" w:firstLineChars="200"/>
        <w:rPr>
          <w:rFonts w:hAnsi="宋体" w:cs="宋体"/>
          <w:sz w:val="24"/>
          <w:szCs w:val="24"/>
        </w:rPr>
      </w:pPr>
      <w:r>
        <w:rPr>
          <w:rFonts w:hint="eastAsia" w:hAnsi="宋体" w:cs="宋体"/>
          <w:sz w:val="24"/>
          <w:szCs w:val="24"/>
        </w:rPr>
        <w:t>（3）</w:t>
      </w:r>
      <w:r>
        <w:rPr>
          <w:rFonts w:hint="eastAsia" w:hAnsi="宋体" w:cs="宋体"/>
          <w:bCs/>
          <w:sz w:val="24"/>
          <w:szCs w:val="24"/>
        </w:rPr>
        <w:t>竞标</w:t>
      </w:r>
      <w:r>
        <w:rPr>
          <w:rFonts w:hint="eastAsia" w:hAnsi="宋体" w:cs="宋体"/>
          <w:sz w:val="24"/>
          <w:szCs w:val="24"/>
        </w:rPr>
        <w:t>文件未按本章第10.1项的规定编写和提交的（包括缺少应提交的文件或格式不符合第四章“竞标文件格式”的要求）；</w:t>
      </w:r>
    </w:p>
    <w:p>
      <w:pPr>
        <w:pStyle w:val="9"/>
        <w:spacing w:line="440" w:lineRule="exact"/>
        <w:ind w:firstLine="480" w:firstLineChars="200"/>
        <w:rPr>
          <w:rFonts w:hAnsi="宋体" w:cs="宋体"/>
          <w:sz w:val="24"/>
          <w:szCs w:val="24"/>
        </w:rPr>
      </w:pPr>
      <w:r>
        <w:rPr>
          <w:rFonts w:hint="eastAsia" w:hAnsi="宋体" w:cs="宋体"/>
          <w:sz w:val="24"/>
          <w:szCs w:val="24"/>
        </w:rPr>
        <w:t>（4）</w:t>
      </w:r>
      <w:r>
        <w:rPr>
          <w:rFonts w:hint="eastAsia" w:hAnsi="宋体" w:cs="宋体"/>
          <w:bCs/>
          <w:sz w:val="24"/>
          <w:szCs w:val="24"/>
        </w:rPr>
        <w:t>竞标</w:t>
      </w:r>
      <w:r>
        <w:rPr>
          <w:rFonts w:hint="eastAsia" w:hAnsi="宋体" w:cs="宋体"/>
          <w:sz w:val="24"/>
          <w:szCs w:val="24"/>
        </w:rPr>
        <w:t>文件不符合本章第10.2项规定的；</w:t>
      </w:r>
    </w:p>
    <w:p>
      <w:pPr>
        <w:pStyle w:val="9"/>
        <w:spacing w:line="440" w:lineRule="exact"/>
        <w:ind w:firstLine="480" w:firstLineChars="200"/>
        <w:rPr>
          <w:rFonts w:hAnsi="宋体" w:cs="宋体"/>
          <w:sz w:val="24"/>
          <w:szCs w:val="24"/>
        </w:rPr>
      </w:pPr>
      <w:r>
        <w:rPr>
          <w:rFonts w:hint="eastAsia" w:hAnsi="宋体" w:cs="宋体"/>
          <w:sz w:val="24"/>
          <w:szCs w:val="24"/>
        </w:rPr>
        <w:t>（5）竞标最终报价不符合本章第11项规定的或超过采购预算（最高限价的）或谈判小组认定低于成本报价的；</w:t>
      </w:r>
    </w:p>
    <w:p>
      <w:pPr>
        <w:pStyle w:val="9"/>
        <w:spacing w:line="440" w:lineRule="exact"/>
        <w:ind w:firstLine="480" w:firstLineChars="200"/>
        <w:rPr>
          <w:rFonts w:hAnsi="宋体" w:cs="宋体"/>
          <w:sz w:val="24"/>
          <w:szCs w:val="24"/>
        </w:rPr>
      </w:pPr>
      <w:r>
        <w:rPr>
          <w:rFonts w:hint="eastAsia" w:hAnsi="宋体" w:cs="宋体"/>
          <w:sz w:val="24"/>
          <w:szCs w:val="24"/>
        </w:rPr>
        <w:t>（6）</w:t>
      </w:r>
      <w:r>
        <w:rPr>
          <w:rFonts w:hint="eastAsia" w:hAnsi="宋体" w:cs="宋体"/>
          <w:bCs/>
          <w:sz w:val="24"/>
          <w:szCs w:val="24"/>
        </w:rPr>
        <w:t>竞标</w:t>
      </w:r>
      <w:r>
        <w:rPr>
          <w:rFonts w:hint="eastAsia" w:hAnsi="宋体" w:cs="宋体"/>
          <w:sz w:val="24"/>
          <w:szCs w:val="24"/>
        </w:rPr>
        <w:t>文件不符合本章第14项规定的；</w:t>
      </w:r>
    </w:p>
    <w:p>
      <w:pPr>
        <w:pStyle w:val="9"/>
        <w:spacing w:line="440" w:lineRule="exact"/>
        <w:ind w:firstLine="480" w:firstLineChars="200"/>
        <w:rPr>
          <w:rFonts w:hAnsi="宋体" w:cs="宋体"/>
          <w:sz w:val="24"/>
          <w:szCs w:val="24"/>
        </w:rPr>
      </w:pPr>
      <w:r>
        <w:rPr>
          <w:rFonts w:hint="eastAsia" w:hAnsi="宋体" w:cs="宋体"/>
          <w:sz w:val="24"/>
          <w:szCs w:val="24"/>
        </w:rPr>
        <w:t>（7）竞标人出现本章第17.4.4所述的竞标文件将被视为无效的情形的；</w:t>
      </w:r>
    </w:p>
    <w:p>
      <w:pPr>
        <w:pStyle w:val="9"/>
        <w:spacing w:line="440" w:lineRule="exact"/>
        <w:ind w:firstLine="480" w:firstLineChars="200"/>
        <w:rPr>
          <w:rFonts w:hAnsi="宋体" w:cs="宋体"/>
          <w:sz w:val="24"/>
          <w:szCs w:val="24"/>
        </w:rPr>
      </w:pPr>
      <w:r>
        <w:rPr>
          <w:rFonts w:hint="eastAsia" w:hAnsi="宋体" w:cs="宋体"/>
          <w:sz w:val="24"/>
          <w:szCs w:val="24"/>
        </w:rPr>
        <w:t>（8）竞标人出现本章第18.2项所述情形的；</w:t>
      </w:r>
    </w:p>
    <w:p>
      <w:pPr>
        <w:pStyle w:val="9"/>
        <w:spacing w:line="440" w:lineRule="exact"/>
        <w:ind w:firstLine="480" w:firstLineChars="200"/>
        <w:rPr>
          <w:rFonts w:hAnsi="宋体" w:cs="宋体"/>
          <w:sz w:val="24"/>
          <w:szCs w:val="24"/>
        </w:rPr>
      </w:pPr>
      <w:r>
        <w:rPr>
          <w:rFonts w:hint="eastAsia" w:hAnsi="宋体" w:cs="宋体"/>
          <w:sz w:val="24"/>
          <w:szCs w:val="24"/>
        </w:rPr>
        <w:t>（9）</w:t>
      </w:r>
      <w:r>
        <w:rPr>
          <w:rFonts w:hint="eastAsia" w:hAnsi="宋体" w:cs="宋体"/>
          <w:bCs/>
          <w:sz w:val="24"/>
          <w:szCs w:val="24"/>
        </w:rPr>
        <w:t>竞标</w:t>
      </w:r>
      <w:r>
        <w:rPr>
          <w:rFonts w:hint="eastAsia" w:hAnsi="宋体" w:cs="宋体"/>
          <w:sz w:val="24"/>
          <w:szCs w:val="24"/>
        </w:rPr>
        <w:t>文件未对竞争性谈判采购文件提出的要求和条件作出实质性响应的；</w:t>
      </w:r>
    </w:p>
    <w:p>
      <w:pPr>
        <w:pStyle w:val="9"/>
        <w:spacing w:line="440" w:lineRule="exact"/>
        <w:ind w:firstLine="480" w:firstLineChars="200"/>
        <w:rPr>
          <w:rFonts w:hAnsi="宋体" w:cs="宋体"/>
          <w:sz w:val="24"/>
          <w:szCs w:val="24"/>
        </w:rPr>
      </w:pPr>
      <w:r>
        <w:rPr>
          <w:rFonts w:hint="eastAsia" w:hAnsi="宋体" w:cs="宋体"/>
          <w:sz w:val="24"/>
          <w:szCs w:val="24"/>
        </w:rPr>
        <w:t>（10）谈判小组认为竞标文件存在严重负偏离的；</w:t>
      </w:r>
    </w:p>
    <w:p>
      <w:pPr>
        <w:pStyle w:val="9"/>
        <w:spacing w:line="440" w:lineRule="exact"/>
        <w:ind w:firstLine="480" w:firstLineChars="200"/>
        <w:rPr>
          <w:rFonts w:hAnsi="宋体" w:cs="宋体"/>
          <w:sz w:val="24"/>
          <w:szCs w:val="24"/>
        </w:rPr>
      </w:pPr>
      <w:r>
        <w:rPr>
          <w:rFonts w:hint="eastAsia" w:hAnsi="宋体" w:cs="宋体"/>
          <w:sz w:val="24"/>
          <w:szCs w:val="24"/>
        </w:rPr>
        <w:t>（11）竞标文件附有采购需求以外的条件使谈判小组认为不能接受的；</w:t>
      </w:r>
    </w:p>
    <w:p>
      <w:pPr>
        <w:pStyle w:val="9"/>
        <w:spacing w:line="440" w:lineRule="exact"/>
        <w:ind w:firstLine="480" w:firstLineChars="200"/>
        <w:rPr>
          <w:rFonts w:hAnsi="宋体" w:cs="宋体"/>
          <w:sz w:val="24"/>
          <w:szCs w:val="24"/>
        </w:rPr>
      </w:pPr>
      <w:r>
        <w:rPr>
          <w:rFonts w:hint="eastAsia" w:hAnsi="宋体" w:cs="宋体"/>
          <w:sz w:val="24"/>
          <w:szCs w:val="24"/>
        </w:rPr>
        <w:t>（12）竞标人在竞标过程中提供虚假材料的。</w:t>
      </w:r>
    </w:p>
    <w:p>
      <w:pPr>
        <w:pStyle w:val="9"/>
        <w:spacing w:line="440" w:lineRule="exact"/>
        <w:ind w:firstLine="480" w:firstLineChars="200"/>
        <w:rPr>
          <w:rFonts w:hAnsi="宋体" w:cs="宋体"/>
          <w:sz w:val="24"/>
          <w:szCs w:val="24"/>
        </w:rPr>
      </w:pPr>
      <w:r>
        <w:rPr>
          <w:rFonts w:hint="eastAsia" w:hAnsi="宋体" w:cs="宋体"/>
          <w:sz w:val="24"/>
          <w:szCs w:val="24"/>
        </w:rPr>
        <w:t>（13）竞标文件含有违反国家法律、法规的内容。</w:t>
      </w:r>
    </w:p>
    <w:p>
      <w:pPr>
        <w:pStyle w:val="9"/>
        <w:spacing w:line="440" w:lineRule="exact"/>
        <w:ind w:firstLine="480" w:firstLineChars="200"/>
        <w:rPr>
          <w:rFonts w:hAnsi="宋体" w:cs="宋体"/>
          <w:sz w:val="24"/>
          <w:szCs w:val="24"/>
        </w:rPr>
      </w:pPr>
      <w:r>
        <w:rPr>
          <w:rFonts w:hint="eastAsia" w:hAnsi="宋体" w:cs="宋体"/>
          <w:sz w:val="24"/>
          <w:szCs w:val="24"/>
        </w:rPr>
        <w:t>注：竞标人竞标无效的，谈判小组应当告知有关竞标人。</w:t>
      </w:r>
    </w:p>
    <w:p>
      <w:pPr>
        <w:pStyle w:val="9"/>
        <w:spacing w:line="440" w:lineRule="exact"/>
        <w:rPr>
          <w:rFonts w:hAnsi="宋体" w:cs="宋体"/>
          <w:b/>
          <w:bCs/>
          <w:sz w:val="24"/>
          <w:szCs w:val="24"/>
        </w:rPr>
      </w:pPr>
    </w:p>
    <w:p>
      <w:pPr>
        <w:pStyle w:val="9"/>
        <w:spacing w:line="440" w:lineRule="exact"/>
        <w:rPr>
          <w:rFonts w:hAnsi="宋体" w:cs="宋体"/>
          <w:b/>
          <w:bCs/>
          <w:sz w:val="24"/>
          <w:szCs w:val="24"/>
        </w:rPr>
      </w:pPr>
      <w:r>
        <w:rPr>
          <w:rFonts w:hint="eastAsia" w:hAnsi="宋体" w:cs="宋体"/>
          <w:b/>
          <w:bCs/>
          <w:sz w:val="24"/>
          <w:szCs w:val="24"/>
        </w:rPr>
        <w:t>21. 废标</w:t>
      </w:r>
    </w:p>
    <w:p>
      <w:pPr>
        <w:pStyle w:val="9"/>
        <w:spacing w:line="440" w:lineRule="exact"/>
        <w:ind w:firstLine="480" w:firstLineChars="200"/>
        <w:rPr>
          <w:rFonts w:hAnsi="宋体" w:cs="宋体"/>
          <w:sz w:val="24"/>
          <w:szCs w:val="24"/>
        </w:rPr>
      </w:pPr>
      <w:r>
        <w:rPr>
          <w:rFonts w:hint="eastAsia" w:hAnsi="宋体" w:cs="宋体"/>
          <w:sz w:val="24"/>
          <w:szCs w:val="24"/>
        </w:rPr>
        <w:t>21.1  在采购过程中，出现下列情形之一的，予以废标：</w:t>
      </w:r>
    </w:p>
    <w:p>
      <w:pPr>
        <w:pStyle w:val="9"/>
        <w:spacing w:line="440" w:lineRule="exact"/>
        <w:ind w:firstLine="420"/>
        <w:rPr>
          <w:rFonts w:hAnsi="宋体" w:cs="宋体"/>
          <w:sz w:val="24"/>
          <w:szCs w:val="24"/>
        </w:rPr>
      </w:pPr>
      <w:r>
        <w:rPr>
          <w:rFonts w:hint="eastAsia" w:hAnsi="宋体" w:cs="宋体"/>
          <w:sz w:val="24"/>
          <w:szCs w:val="24"/>
        </w:rPr>
        <w:t>（1）符合资格条件的供应商或者对</w:t>
      </w:r>
      <w:r>
        <w:rPr>
          <w:rFonts w:hint="eastAsia" w:hAnsi="宋体" w:cs="宋体"/>
          <w:bCs/>
          <w:sz w:val="24"/>
          <w:szCs w:val="24"/>
        </w:rPr>
        <w:t>竞争性谈判采购文件</w:t>
      </w:r>
      <w:r>
        <w:rPr>
          <w:rFonts w:hint="eastAsia" w:hAnsi="宋体" w:cs="宋体"/>
          <w:sz w:val="24"/>
          <w:szCs w:val="24"/>
        </w:rPr>
        <w:t>作实质响应的供应商不足三家的；</w:t>
      </w:r>
    </w:p>
    <w:p>
      <w:pPr>
        <w:pStyle w:val="9"/>
        <w:spacing w:line="440" w:lineRule="exact"/>
        <w:ind w:firstLine="420"/>
        <w:rPr>
          <w:rFonts w:hAnsi="宋体" w:cs="宋体"/>
          <w:b/>
          <w:sz w:val="24"/>
          <w:szCs w:val="24"/>
        </w:rPr>
      </w:pPr>
      <w:r>
        <w:rPr>
          <w:rFonts w:hint="eastAsia" w:hAnsi="宋体" w:cs="宋体"/>
          <w:b/>
          <w:sz w:val="24"/>
          <w:szCs w:val="24"/>
        </w:rPr>
        <w:t>供应商家数计算规则：</w:t>
      </w:r>
    </w:p>
    <w:p>
      <w:pPr>
        <w:pStyle w:val="9"/>
        <w:spacing w:line="440" w:lineRule="exact"/>
        <w:ind w:firstLine="420"/>
        <w:rPr>
          <w:rFonts w:hAnsi="宋体" w:cs="宋体"/>
          <w:sz w:val="24"/>
          <w:szCs w:val="24"/>
        </w:rPr>
      </w:pPr>
      <w:r>
        <w:rPr>
          <w:rFonts w:hint="eastAsia" w:hAnsi="宋体" w:cs="宋体"/>
          <w:sz w:val="24"/>
          <w:szCs w:val="24"/>
        </w:rPr>
        <w:t>①采用最低评标价法的采购项目，提供相同品牌产品的不同竞标人参加同一合同项下竞标的，以其中通过资格审查、符合性审查且报价最低的参加评标；报价相同的，由谈判小组采取随机抽取的方式确定一个参加评标的竞标人，其他竞标无效。</w:t>
      </w:r>
    </w:p>
    <w:p>
      <w:pPr>
        <w:pStyle w:val="9"/>
        <w:spacing w:line="440" w:lineRule="exact"/>
        <w:ind w:firstLine="420"/>
        <w:rPr>
          <w:rFonts w:hAnsi="宋体" w:cs="宋体"/>
          <w:sz w:val="24"/>
          <w:szCs w:val="24"/>
        </w:rPr>
      </w:pPr>
      <w:r>
        <w:rPr>
          <w:rFonts w:hint="eastAsia" w:hAnsi="宋体" w:cs="宋体"/>
          <w:sz w:val="24"/>
          <w:szCs w:val="24"/>
        </w:rPr>
        <w:t>②非单一产品采购项目，采购人应当根据采购项目技术构成、产品价格比重等合理确定核心产品，并在竞争性谈判文件中载明。多家竞标人提供的核心产品品牌相同的，按上述规定处理。</w:t>
      </w:r>
    </w:p>
    <w:p>
      <w:pPr>
        <w:pStyle w:val="9"/>
        <w:spacing w:line="440" w:lineRule="exact"/>
        <w:ind w:firstLine="420"/>
        <w:rPr>
          <w:rFonts w:hAnsi="宋体" w:cs="宋体"/>
          <w:bCs/>
          <w:sz w:val="24"/>
          <w:szCs w:val="24"/>
        </w:rPr>
      </w:pPr>
      <w:r>
        <w:rPr>
          <w:rFonts w:hint="eastAsia" w:hAnsi="宋体" w:cs="宋体"/>
          <w:sz w:val="24"/>
          <w:szCs w:val="24"/>
        </w:rPr>
        <w:t>（2）出现影响采购公正的违法、违规行为的；</w:t>
      </w:r>
    </w:p>
    <w:p>
      <w:pPr>
        <w:pStyle w:val="9"/>
        <w:spacing w:line="440" w:lineRule="exact"/>
        <w:ind w:firstLine="420"/>
        <w:rPr>
          <w:rFonts w:hAnsi="宋体" w:cs="宋体"/>
          <w:sz w:val="24"/>
          <w:szCs w:val="24"/>
        </w:rPr>
      </w:pPr>
      <w:r>
        <w:rPr>
          <w:rFonts w:hint="eastAsia" w:hAnsi="宋体" w:cs="宋体"/>
          <w:sz w:val="24"/>
          <w:szCs w:val="24"/>
        </w:rPr>
        <w:t>（3）竞标人的报价均超过了采购预算，采购人不能支付的；</w:t>
      </w:r>
    </w:p>
    <w:p>
      <w:pPr>
        <w:pStyle w:val="9"/>
        <w:spacing w:line="440" w:lineRule="exact"/>
        <w:ind w:firstLine="420"/>
        <w:rPr>
          <w:rFonts w:hAnsi="宋体" w:cs="宋体"/>
          <w:sz w:val="24"/>
          <w:szCs w:val="24"/>
        </w:rPr>
      </w:pPr>
      <w:r>
        <w:rPr>
          <w:rFonts w:hint="eastAsia" w:hAnsi="宋体" w:cs="宋体"/>
          <w:sz w:val="24"/>
          <w:szCs w:val="24"/>
        </w:rPr>
        <w:t>（4）因重大变故，采购任务取消的。</w:t>
      </w:r>
    </w:p>
    <w:p>
      <w:pPr>
        <w:pStyle w:val="9"/>
        <w:spacing w:line="440" w:lineRule="exact"/>
        <w:ind w:firstLine="480" w:firstLineChars="200"/>
        <w:rPr>
          <w:rFonts w:hAnsi="宋体" w:cs="宋体"/>
          <w:sz w:val="24"/>
          <w:szCs w:val="24"/>
        </w:rPr>
      </w:pPr>
      <w:r>
        <w:rPr>
          <w:rFonts w:hint="eastAsia" w:hAnsi="宋体" w:cs="宋体"/>
          <w:sz w:val="24"/>
          <w:szCs w:val="24"/>
        </w:rPr>
        <w:t>21.2  废标后，采购代理机构将在本章第2项规定的政府采购信息发布媒体上公告废标理由，不再另行通知。</w:t>
      </w:r>
    </w:p>
    <w:p>
      <w:pPr>
        <w:pStyle w:val="9"/>
        <w:spacing w:line="440" w:lineRule="exact"/>
        <w:jc w:val="center"/>
        <w:rPr>
          <w:rFonts w:hAnsi="宋体" w:cs="宋体"/>
          <w:b/>
          <w:bCs/>
        </w:rPr>
      </w:pPr>
    </w:p>
    <w:p>
      <w:pPr>
        <w:pStyle w:val="9"/>
        <w:jc w:val="center"/>
        <w:outlineLvl w:val="1"/>
        <w:rPr>
          <w:rFonts w:hAnsi="宋体" w:cs="宋体"/>
          <w:b/>
          <w:sz w:val="30"/>
          <w:szCs w:val="30"/>
        </w:rPr>
      </w:pPr>
      <w:bookmarkStart w:id="38" w:name="_Toc14685"/>
      <w:bookmarkStart w:id="39" w:name="_Toc6327499"/>
      <w:bookmarkStart w:id="40" w:name="_Toc20582"/>
      <w:r>
        <w:rPr>
          <w:rFonts w:hint="eastAsia" w:hAnsi="宋体" w:cs="宋体"/>
          <w:b/>
          <w:sz w:val="30"/>
          <w:szCs w:val="30"/>
        </w:rPr>
        <w:t>六    合同授予</w:t>
      </w:r>
      <w:bookmarkEnd w:id="38"/>
      <w:bookmarkEnd w:id="39"/>
      <w:bookmarkEnd w:id="40"/>
    </w:p>
    <w:p>
      <w:pPr>
        <w:pStyle w:val="9"/>
        <w:spacing w:line="440" w:lineRule="exact"/>
        <w:rPr>
          <w:rFonts w:hAnsi="宋体" w:cs="宋体"/>
          <w:bCs/>
          <w:sz w:val="24"/>
          <w:szCs w:val="24"/>
        </w:rPr>
      </w:pPr>
      <w:r>
        <w:rPr>
          <w:rFonts w:hint="eastAsia" w:hAnsi="宋体" w:cs="宋体"/>
          <w:bCs/>
          <w:sz w:val="24"/>
          <w:szCs w:val="24"/>
        </w:rPr>
        <w:t>22. 成交方的确定</w:t>
      </w:r>
    </w:p>
    <w:p>
      <w:pPr>
        <w:spacing w:line="440" w:lineRule="exact"/>
        <w:ind w:firstLine="480" w:firstLineChars="200"/>
        <w:rPr>
          <w:rFonts w:ascii="宋体" w:hAnsi="宋体" w:cs="宋体"/>
          <w:sz w:val="24"/>
        </w:rPr>
      </w:pPr>
      <w:r>
        <w:rPr>
          <w:rFonts w:hint="eastAsia" w:ascii="宋体" w:hAnsi="宋体" w:cs="宋体"/>
          <w:sz w:val="24"/>
        </w:rPr>
        <w:t>谈判小组按第三章“评审方法”的规定排列成交候选供应商顺序，并依照次序确定成交方。</w:t>
      </w:r>
    </w:p>
    <w:p>
      <w:pPr>
        <w:pStyle w:val="9"/>
        <w:spacing w:line="440" w:lineRule="exact"/>
        <w:rPr>
          <w:rFonts w:hAnsi="宋体" w:cs="宋体"/>
          <w:bCs/>
          <w:sz w:val="24"/>
          <w:szCs w:val="24"/>
        </w:rPr>
      </w:pPr>
    </w:p>
    <w:p>
      <w:pPr>
        <w:pStyle w:val="9"/>
        <w:spacing w:line="440" w:lineRule="exact"/>
        <w:rPr>
          <w:rFonts w:hAnsi="宋体" w:cs="宋体"/>
          <w:bCs/>
          <w:sz w:val="24"/>
          <w:szCs w:val="24"/>
        </w:rPr>
      </w:pPr>
      <w:r>
        <w:rPr>
          <w:rFonts w:hint="eastAsia" w:hAnsi="宋体" w:cs="宋体"/>
          <w:bCs/>
          <w:sz w:val="24"/>
          <w:szCs w:val="24"/>
        </w:rPr>
        <w:t>23. 成交公示及成交通知书</w:t>
      </w:r>
    </w:p>
    <w:p>
      <w:pPr>
        <w:pStyle w:val="9"/>
        <w:spacing w:line="440" w:lineRule="exact"/>
        <w:ind w:firstLine="480" w:firstLineChars="200"/>
        <w:rPr>
          <w:rFonts w:hAnsi="宋体" w:cs="宋体"/>
          <w:kern w:val="0"/>
          <w:sz w:val="24"/>
          <w:szCs w:val="24"/>
        </w:rPr>
      </w:pPr>
      <w:r>
        <w:rPr>
          <w:rFonts w:hint="eastAsia" w:hAnsi="宋体" w:cs="宋体"/>
          <w:sz w:val="24"/>
          <w:szCs w:val="24"/>
        </w:rPr>
        <w:t xml:space="preserve">23.1  </w:t>
      </w:r>
      <w:r>
        <w:rPr>
          <w:rFonts w:hint="eastAsia" w:hAnsi="宋体" w:cs="宋体"/>
          <w:kern w:val="0"/>
          <w:sz w:val="24"/>
          <w:szCs w:val="24"/>
        </w:rPr>
        <w:t>在成交供应商确定之日起2个工作日内，由采购代理机构在本章第2.1项规定政府采购项目发布媒体上发布成交结果公告（成交结果公告期限为1个工作日），同时向成交供应商发出成交通知书。</w:t>
      </w:r>
    </w:p>
    <w:p>
      <w:pPr>
        <w:pStyle w:val="9"/>
        <w:spacing w:line="440" w:lineRule="exact"/>
        <w:ind w:firstLine="480" w:firstLineChars="200"/>
        <w:rPr>
          <w:rFonts w:hAnsi="宋体" w:cs="宋体"/>
          <w:kern w:val="0"/>
          <w:sz w:val="24"/>
          <w:szCs w:val="24"/>
        </w:rPr>
      </w:pPr>
      <w:r>
        <w:rPr>
          <w:rFonts w:hint="eastAsia" w:hAnsi="宋体" w:cs="宋体"/>
          <w:kern w:val="0"/>
          <w:sz w:val="24"/>
          <w:szCs w:val="24"/>
        </w:rPr>
        <w:t>23.2  成交通知书对采购人和成交方具有同等法律效力。成交通知书发出后，采购人改变成交结果，或者成交方放弃成交，应当承担相应的法律责任。</w:t>
      </w:r>
    </w:p>
    <w:p>
      <w:pPr>
        <w:pStyle w:val="9"/>
        <w:spacing w:line="440" w:lineRule="exact"/>
        <w:rPr>
          <w:rFonts w:hAnsi="宋体" w:cs="宋体"/>
          <w:bCs/>
          <w:sz w:val="24"/>
          <w:szCs w:val="24"/>
        </w:rPr>
      </w:pPr>
    </w:p>
    <w:p>
      <w:pPr>
        <w:pStyle w:val="9"/>
        <w:spacing w:line="440" w:lineRule="exact"/>
        <w:rPr>
          <w:rFonts w:hAnsi="宋体" w:cs="宋体"/>
          <w:bCs/>
          <w:sz w:val="24"/>
          <w:szCs w:val="24"/>
        </w:rPr>
      </w:pPr>
      <w:r>
        <w:rPr>
          <w:rFonts w:hint="eastAsia" w:hAnsi="宋体" w:cs="宋体"/>
          <w:bCs/>
          <w:sz w:val="24"/>
          <w:szCs w:val="24"/>
        </w:rPr>
        <w:t>24. 竞标文件的退回</w:t>
      </w:r>
    </w:p>
    <w:p>
      <w:pPr>
        <w:pStyle w:val="9"/>
        <w:spacing w:line="440" w:lineRule="exact"/>
        <w:ind w:firstLine="480" w:firstLineChars="200"/>
        <w:rPr>
          <w:rFonts w:hAnsi="宋体" w:cs="宋体"/>
          <w:sz w:val="24"/>
          <w:szCs w:val="24"/>
        </w:rPr>
      </w:pPr>
      <w:r>
        <w:rPr>
          <w:rFonts w:hint="eastAsia" w:hAnsi="宋体" w:cs="宋体"/>
          <w:sz w:val="24"/>
          <w:szCs w:val="24"/>
        </w:rPr>
        <w:t>24.1  采购人及采购代理机构无义务向未成交方解释其未成交原因和退回</w:t>
      </w:r>
      <w:r>
        <w:rPr>
          <w:rFonts w:hint="eastAsia" w:hAnsi="宋体" w:cs="宋体"/>
          <w:bCs/>
          <w:sz w:val="24"/>
          <w:szCs w:val="24"/>
        </w:rPr>
        <w:t>竞标</w:t>
      </w:r>
      <w:r>
        <w:rPr>
          <w:rFonts w:hint="eastAsia" w:hAnsi="宋体" w:cs="宋体"/>
          <w:sz w:val="24"/>
          <w:szCs w:val="24"/>
        </w:rPr>
        <w:t>文件。</w:t>
      </w:r>
    </w:p>
    <w:p>
      <w:pPr>
        <w:pStyle w:val="9"/>
        <w:spacing w:line="440" w:lineRule="exact"/>
        <w:rPr>
          <w:rFonts w:hAnsi="宋体" w:cs="宋体"/>
          <w:bCs/>
          <w:sz w:val="24"/>
          <w:szCs w:val="24"/>
        </w:rPr>
      </w:pPr>
    </w:p>
    <w:p>
      <w:pPr>
        <w:pStyle w:val="9"/>
        <w:spacing w:line="440" w:lineRule="exact"/>
        <w:rPr>
          <w:rFonts w:hAnsi="宋体" w:cs="宋体"/>
          <w:bCs/>
          <w:sz w:val="24"/>
          <w:szCs w:val="24"/>
        </w:rPr>
      </w:pPr>
      <w:r>
        <w:rPr>
          <w:rFonts w:hint="eastAsia" w:hAnsi="宋体" w:cs="宋体"/>
          <w:bCs/>
          <w:sz w:val="24"/>
          <w:szCs w:val="24"/>
        </w:rPr>
        <w:t>25. 签订合同</w:t>
      </w:r>
    </w:p>
    <w:p>
      <w:pPr>
        <w:pStyle w:val="36"/>
        <w:spacing w:line="360" w:lineRule="auto"/>
        <w:ind w:firstLine="480" w:firstLineChars="200"/>
        <w:rPr>
          <w:rFonts w:ascii="宋体" w:hAnsi="宋体" w:cs="宋体"/>
          <w:sz w:val="24"/>
          <w:szCs w:val="24"/>
        </w:rPr>
      </w:pPr>
      <w:r>
        <w:rPr>
          <w:rFonts w:hint="eastAsia" w:ascii="宋体" w:hAnsi="宋体" w:cs="宋体"/>
          <w:sz w:val="24"/>
          <w:szCs w:val="24"/>
        </w:rPr>
        <w:t>25.1  采购人和成交方应当在第二章“货物需求一览表”中商务条款要求载明的合同签订期内，根据《南宁市政府采购项目合同签订管理暂行办法》要求按第五章“合同条款及格式”订立书面合同。联合体竞标的，联合体各方应当共同与采购人签订采购合同，均应在合同的签章处签章，就采购合同约定的事项对采购人承担连带责任。</w:t>
      </w:r>
    </w:p>
    <w:p>
      <w:pPr>
        <w:pStyle w:val="9"/>
        <w:spacing w:line="440" w:lineRule="exact"/>
        <w:ind w:firstLine="360"/>
        <w:rPr>
          <w:rFonts w:hAnsi="宋体" w:cs="宋体"/>
          <w:kern w:val="0"/>
          <w:sz w:val="24"/>
          <w:szCs w:val="24"/>
        </w:rPr>
      </w:pPr>
      <w:r>
        <w:rPr>
          <w:rFonts w:hint="eastAsia" w:hAnsi="宋体" w:cs="宋体"/>
          <w:kern w:val="0"/>
          <w:sz w:val="24"/>
          <w:szCs w:val="24"/>
        </w:rPr>
        <w:t>25.2  政府采购合同签订应当采用政府采购合同格式文本，合同应内容完整、盖章齐全；项目合同的各要素和内容应与</w:t>
      </w:r>
      <w:r>
        <w:rPr>
          <w:rFonts w:hint="eastAsia" w:hAnsi="宋体" w:cs="宋体"/>
          <w:bCs/>
          <w:sz w:val="24"/>
          <w:szCs w:val="24"/>
        </w:rPr>
        <w:t>竞争性谈判采购文件</w:t>
      </w:r>
      <w:r>
        <w:rPr>
          <w:rFonts w:hint="eastAsia" w:hAnsi="宋体" w:cs="宋体"/>
          <w:kern w:val="0"/>
          <w:sz w:val="24"/>
          <w:szCs w:val="24"/>
        </w:rPr>
        <w:t>、</w:t>
      </w:r>
      <w:r>
        <w:rPr>
          <w:rFonts w:hint="eastAsia" w:hAnsi="宋体" w:cs="宋体"/>
          <w:sz w:val="24"/>
          <w:szCs w:val="24"/>
        </w:rPr>
        <w:t>成交方</w:t>
      </w:r>
      <w:r>
        <w:rPr>
          <w:rFonts w:hint="eastAsia" w:hAnsi="宋体" w:cs="宋体"/>
          <w:kern w:val="0"/>
          <w:sz w:val="24"/>
          <w:szCs w:val="24"/>
        </w:rPr>
        <w:t>的承诺、</w:t>
      </w:r>
      <w:r>
        <w:rPr>
          <w:rFonts w:hint="eastAsia" w:hAnsi="宋体" w:cs="宋体"/>
          <w:sz w:val="24"/>
          <w:szCs w:val="24"/>
        </w:rPr>
        <w:t>成交</w:t>
      </w:r>
      <w:r>
        <w:rPr>
          <w:rFonts w:hint="eastAsia" w:hAnsi="宋体" w:cs="宋体"/>
          <w:kern w:val="0"/>
          <w:sz w:val="24"/>
          <w:szCs w:val="24"/>
        </w:rPr>
        <w:t>通知书等的内容一致；合同附件齐全；多页合同每页应顺序标出页码并盖骑缝章。</w:t>
      </w:r>
    </w:p>
    <w:p>
      <w:pPr>
        <w:pStyle w:val="9"/>
        <w:spacing w:line="440" w:lineRule="exact"/>
        <w:ind w:firstLine="360"/>
        <w:rPr>
          <w:rFonts w:hAnsi="宋体" w:cs="宋体"/>
          <w:kern w:val="0"/>
          <w:sz w:val="24"/>
          <w:szCs w:val="24"/>
        </w:rPr>
      </w:pPr>
      <w:r>
        <w:rPr>
          <w:rFonts w:hint="eastAsia" w:hAnsi="宋体" w:cs="宋体"/>
          <w:kern w:val="0"/>
          <w:sz w:val="24"/>
          <w:szCs w:val="24"/>
        </w:rPr>
        <w:t>25.3 采购人或</w:t>
      </w:r>
      <w:r>
        <w:rPr>
          <w:rFonts w:hint="eastAsia" w:hAnsi="宋体" w:cs="宋体"/>
          <w:sz w:val="24"/>
          <w:szCs w:val="24"/>
        </w:rPr>
        <w:t>成交方</w:t>
      </w:r>
      <w:r>
        <w:rPr>
          <w:rFonts w:hint="eastAsia" w:hAnsi="宋体" w:cs="宋体"/>
          <w:kern w:val="0"/>
          <w:sz w:val="24"/>
          <w:szCs w:val="24"/>
        </w:rPr>
        <w:t>不得单方面向合同另一方提出任何</w:t>
      </w:r>
      <w:r>
        <w:rPr>
          <w:rFonts w:hint="eastAsia" w:hAnsi="宋体" w:cs="宋体"/>
          <w:bCs/>
          <w:sz w:val="24"/>
          <w:szCs w:val="24"/>
        </w:rPr>
        <w:t>竞争性谈判采购文件</w:t>
      </w:r>
      <w:r>
        <w:rPr>
          <w:rFonts w:hint="eastAsia" w:hAnsi="宋体" w:cs="宋体"/>
          <w:kern w:val="0"/>
          <w:sz w:val="24"/>
          <w:szCs w:val="24"/>
        </w:rPr>
        <w:t>没有约定的条件或不合理的要求，作为签订合同的条件，也不得协商另行订立背离</w:t>
      </w:r>
      <w:r>
        <w:rPr>
          <w:rFonts w:hint="eastAsia" w:hAnsi="宋体" w:cs="宋体"/>
          <w:bCs/>
          <w:sz w:val="24"/>
          <w:szCs w:val="24"/>
        </w:rPr>
        <w:t>竞争性谈判采购文件</w:t>
      </w:r>
      <w:r>
        <w:rPr>
          <w:rFonts w:hint="eastAsia" w:hAnsi="宋体" w:cs="宋体"/>
          <w:kern w:val="0"/>
          <w:sz w:val="24"/>
          <w:szCs w:val="24"/>
        </w:rPr>
        <w:t>和合同实质性内容的协议。</w:t>
      </w:r>
    </w:p>
    <w:p>
      <w:pPr>
        <w:pStyle w:val="9"/>
        <w:spacing w:line="440" w:lineRule="exact"/>
        <w:ind w:firstLine="360"/>
        <w:rPr>
          <w:rFonts w:hAnsi="宋体" w:cs="宋体"/>
          <w:kern w:val="0"/>
          <w:sz w:val="24"/>
          <w:szCs w:val="24"/>
        </w:rPr>
      </w:pPr>
      <w:r>
        <w:rPr>
          <w:rFonts w:hint="eastAsia" w:hAnsi="宋体" w:cs="宋体"/>
          <w:kern w:val="0"/>
          <w:sz w:val="24"/>
          <w:szCs w:val="24"/>
        </w:rPr>
        <w:t>25.4  采购人需追加与合同标的相同的货物或者服务的，在不改变原合同条款且已报财政部门批准落实资金的前提下，可从原</w:t>
      </w:r>
      <w:r>
        <w:rPr>
          <w:rFonts w:hint="eastAsia" w:hAnsi="宋体" w:cs="宋体"/>
          <w:sz w:val="24"/>
          <w:szCs w:val="24"/>
        </w:rPr>
        <w:t>成交方</w:t>
      </w:r>
      <w:r>
        <w:rPr>
          <w:rFonts w:hint="eastAsia" w:hAnsi="宋体" w:cs="宋体"/>
          <w:kern w:val="0"/>
          <w:sz w:val="24"/>
          <w:szCs w:val="24"/>
        </w:rPr>
        <w:t>处添购， 所签订的补充添置合同的采购资金总额不超过原采购合同金额的10%。</w:t>
      </w:r>
    </w:p>
    <w:p>
      <w:pPr>
        <w:pStyle w:val="9"/>
        <w:spacing w:line="440" w:lineRule="exact"/>
        <w:ind w:firstLine="360"/>
        <w:rPr>
          <w:rFonts w:hAnsi="宋体" w:cs="宋体"/>
          <w:kern w:val="0"/>
          <w:sz w:val="24"/>
          <w:szCs w:val="24"/>
        </w:rPr>
      </w:pPr>
      <w:r>
        <w:rPr>
          <w:rFonts w:hint="eastAsia" w:hAnsi="宋体" w:cs="宋体"/>
          <w:kern w:val="0"/>
          <w:sz w:val="24"/>
          <w:szCs w:val="24"/>
        </w:rPr>
        <w:t>25.5政府采购合同是政府采购项目验收的依据，</w:t>
      </w:r>
      <w:r>
        <w:rPr>
          <w:rFonts w:hint="eastAsia" w:hAnsi="宋体" w:cs="宋体"/>
          <w:sz w:val="24"/>
          <w:szCs w:val="24"/>
        </w:rPr>
        <w:t>成交方</w:t>
      </w:r>
      <w:r>
        <w:rPr>
          <w:rFonts w:hint="eastAsia" w:hAnsi="宋体" w:cs="宋体"/>
          <w:kern w:val="0"/>
          <w:sz w:val="24"/>
          <w:szCs w:val="24"/>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9"/>
        <w:spacing w:line="440" w:lineRule="exact"/>
        <w:ind w:firstLine="360"/>
        <w:rPr>
          <w:rFonts w:hAnsi="宋体" w:cs="宋体"/>
          <w:kern w:val="0"/>
          <w:sz w:val="24"/>
          <w:szCs w:val="24"/>
        </w:rPr>
      </w:pPr>
      <w:r>
        <w:rPr>
          <w:rFonts w:hint="eastAsia" w:hAnsi="宋体" w:cs="宋体"/>
          <w:kern w:val="0"/>
          <w:sz w:val="24"/>
          <w:szCs w:val="24"/>
        </w:rPr>
        <w:t>25.6  采购人或</w:t>
      </w:r>
      <w:r>
        <w:rPr>
          <w:rFonts w:hint="eastAsia" w:hAnsi="宋体" w:cs="宋体"/>
          <w:sz w:val="24"/>
          <w:szCs w:val="24"/>
        </w:rPr>
        <w:t>成交方</w:t>
      </w:r>
      <w:r>
        <w:rPr>
          <w:rFonts w:hint="eastAsia" w:hAnsi="宋体" w:cs="宋体"/>
          <w:kern w:val="0"/>
          <w:sz w:val="24"/>
          <w:szCs w:val="24"/>
        </w:rPr>
        <w:t>在合同履行过程中存在违反政府采购合同行为的，权益受损当事人应当将有关违约的情况以及拟采取的措施，及时书面报告采购代理机构。</w:t>
      </w:r>
    </w:p>
    <w:p>
      <w:pPr>
        <w:pStyle w:val="9"/>
        <w:spacing w:line="440" w:lineRule="exact"/>
        <w:ind w:firstLine="360"/>
        <w:rPr>
          <w:rFonts w:hAnsi="宋体" w:cs="宋体"/>
          <w:sz w:val="24"/>
          <w:szCs w:val="24"/>
        </w:rPr>
      </w:pPr>
      <w:r>
        <w:rPr>
          <w:rFonts w:hint="eastAsia" w:hAnsi="宋体" w:cs="宋体"/>
          <w:sz w:val="24"/>
          <w:szCs w:val="24"/>
        </w:rPr>
        <w:t>25.7 发出成交通知书后，采购人无正当理由拒签合同的，给成交方造成损失的，应当赔偿损失。</w:t>
      </w:r>
    </w:p>
    <w:p>
      <w:pPr>
        <w:pStyle w:val="9"/>
        <w:spacing w:line="440" w:lineRule="exact"/>
        <w:ind w:firstLine="360"/>
        <w:rPr>
          <w:rFonts w:hAnsi="宋体" w:cs="宋体"/>
          <w:sz w:val="24"/>
          <w:szCs w:val="24"/>
        </w:rPr>
      </w:pPr>
      <w:r>
        <w:rPr>
          <w:rFonts w:hint="eastAsia" w:hAnsi="宋体" w:cs="宋体"/>
          <w:sz w:val="24"/>
          <w:szCs w:val="24"/>
        </w:rPr>
        <w:t>25.8 成交方因不可抗力或者自身原因不能履行政府采购合同的，经政府采购监督管理部门同意，采购人可以与排位在成交方之后第一位的成交候选供应商签订政府采购合同，以此类推。</w:t>
      </w:r>
    </w:p>
    <w:p>
      <w:pPr>
        <w:pStyle w:val="9"/>
        <w:spacing w:line="440" w:lineRule="exact"/>
        <w:ind w:firstLine="360"/>
        <w:rPr>
          <w:rFonts w:hAnsi="宋体" w:cs="宋体"/>
          <w:sz w:val="24"/>
          <w:szCs w:val="24"/>
        </w:rPr>
      </w:pPr>
      <w:r>
        <w:rPr>
          <w:rFonts w:hint="eastAsia" w:hAnsi="宋体" w:cs="宋体"/>
          <w:sz w:val="24"/>
          <w:szCs w:val="24"/>
        </w:rPr>
        <w:t>25.9 采购人在签订合同之前有权要求成交供应商提供本项目必需的相关资料原件进行核查，成交方不得拒绝。如成交方拒绝提供，则自行承担由此产生的后果。</w:t>
      </w:r>
    </w:p>
    <w:p>
      <w:pPr>
        <w:pStyle w:val="9"/>
        <w:spacing w:line="440" w:lineRule="exact"/>
        <w:rPr>
          <w:rFonts w:hAnsi="宋体" w:cs="宋体"/>
          <w:bCs/>
          <w:sz w:val="24"/>
          <w:szCs w:val="24"/>
        </w:rPr>
      </w:pPr>
    </w:p>
    <w:p>
      <w:pPr>
        <w:pStyle w:val="9"/>
        <w:spacing w:line="440" w:lineRule="exact"/>
        <w:rPr>
          <w:rFonts w:hAnsi="宋体" w:cs="宋体"/>
          <w:bCs/>
          <w:sz w:val="24"/>
          <w:szCs w:val="24"/>
        </w:rPr>
      </w:pPr>
      <w:r>
        <w:rPr>
          <w:rFonts w:hint="eastAsia" w:hAnsi="宋体" w:cs="宋体"/>
          <w:bCs/>
          <w:sz w:val="24"/>
          <w:szCs w:val="24"/>
        </w:rPr>
        <w:t>26. 履约保证金及质量保证金</w:t>
      </w:r>
    </w:p>
    <w:p>
      <w:pPr>
        <w:pStyle w:val="9"/>
        <w:spacing w:line="440" w:lineRule="exact"/>
        <w:ind w:firstLine="360" w:firstLineChars="150"/>
        <w:rPr>
          <w:rFonts w:hAnsi="宋体" w:cs="宋体"/>
        </w:rPr>
      </w:pPr>
      <w:r>
        <w:rPr>
          <w:rFonts w:hint="eastAsia" w:hAnsi="宋体" w:cs="宋体"/>
          <w:sz w:val="24"/>
          <w:szCs w:val="24"/>
        </w:rPr>
        <w:t>本项目不收取履约保证金及质量保证金</w:t>
      </w:r>
      <w:r>
        <w:rPr>
          <w:rFonts w:hint="eastAsia" w:hAnsi="宋体" w:cs="宋体"/>
          <w:szCs w:val="28"/>
        </w:rPr>
        <w:t>。</w:t>
      </w:r>
    </w:p>
    <w:p>
      <w:pPr>
        <w:pStyle w:val="9"/>
        <w:jc w:val="center"/>
        <w:outlineLvl w:val="1"/>
        <w:rPr>
          <w:rFonts w:hAnsi="宋体" w:cs="宋体"/>
          <w:b/>
          <w:sz w:val="30"/>
          <w:szCs w:val="30"/>
        </w:rPr>
      </w:pPr>
      <w:bookmarkStart w:id="41" w:name="_Toc6327500"/>
      <w:bookmarkStart w:id="42" w:name="_Toc16033"/>
      <w:bookmarkStart w:id="43" w:name="_Toc30939"/>
      <w:r>
        <w:rPr>
          <w:rFonts w:hint="eastAsia" w:hAnsi="宋体" w:cs="宋体"/>
          <w:b/>
          <w:sz w:val="30"/>
          <w:szCs w:val="30"/>
        </w:rPr>
        <w:t>七    其他事项</w:t>
      </w:r>
      <w:bookmarkEnd w:id="41"/>
      <w:bookmarkEnd w:id="42"/>
      <w:bookmarkEnd w:id="43"/>
    </w:p>
    <w:p>
      <w:pPr>
        <w:pStyle w:val="9"/>
        <w:spacing w:line="440" w:lineRule="exact"/>
        <w:rPr>
          <w:rFonts w:hAnsi="宋体" w:cs="宋体"/>
          <w:bCs/>
          <w:sz w:val="24"/>
          <w:szCs w:val="24"/>
        </w:rPr>
      </w:pPr>
      <w:r>
        <w:rPr>
          <w:rFonts w:hint="eastAsia" w:hAnsi="宋体" w:cs="宋体"/>
          <w:bCs/>
          <w:sz w:val="24"/>
          <w:szCs w:val="24"/>
        </w:rPr>
        <w:t>27. 解释权</w:t>
      </w:r>
    </w:p>
    <w:p>
      <w:pPr>
        <w:pStyle w:val="9"/>
        <w:spacing w:line="440" w:lineRule="exact"/>
        <w:ind w:firstLine="480" w:firstLineChars="200"/>
        <w:jc w:val="left"/>
        <w:rPr>
          <w:rFonts w:hAnsi="宋体" w:cs="宋体"/>
          <w:sz w:val="24"/>
          <w:szCs w:val="24"/>
        </w:rPr>
      </w:pPr>
      <w:r>
        <w:rPr>
          <w:rFonts w:hint="eastAsia" w:hAnsi="宋体" w:cs="宋体"/>
          <w:sz w:val="24"/>
          <w:szCs w:val="24"/>
        </w:rPr>
        <w:t>本竞争性谈判采购文件根据《中华人民共和国政府采购法》及相关法律法规编制，解释权属采购代理机构。</w:t>
      </w:r>
    </w:p>
    <w:p>
      <w:pPr>
        <w:pStyle w:val="9"/>
        <w:spacing w:line="440" w:lineRule="exact"/>
        <w:rPr>
          <w:rFonts w:hAnsi="宋体" w:cs="宋体"/>
          <w:bCs/>
          <w:sz w:val="24"/>
          <w:szCs w:val="24"/>
        </w:rPr>
      </w:pPr>
      <w:r>
        <w:rPr>
          <w:rFonts w:hint="eastAsia" w:hAnsi="宋体" w:cs="宋体"/>
          <w:bCs/>
          <w:sz w:val="24"/>
          <w:szCs w:val="24"/>
        </w:rPr>
        <w:t>28.   其他</w:t>
      </w:r>
    </w:p>
    <w:p>
      <w:pPr>
        <w:pStyle w:val="9"/>
        <w:spacing w:line="440" w:lineRule="exact"/>
        <w:ind w:firstLine="720" w:firstLineChars="300"/>
        <w:jc w:val="left"/>
        <w:rPr>
          <w:rFonts w:hAnsi="宋体" w:cs="宋体"/>
          <w:sz w:val="24"/>
          <w:szCs w:val="24"/>
        </w:rPr>
      </w:pPr>
      <w:r>
        <w:rPr>
          <w:rFonts w:hint="eastAsia" w:hAnsi="宋体" w:cs="宋体"/>
          <w:sz w:val="24"/>
          <w:szCs w:val="24"/>
        </w:rPr>
        <w:t>只要竞标人参与竞标并递交竞标文件即视为已经理解并毫无保留地同意了本竞争性谈判文件的所有条文。</w:t>
      </w:r>
    </w:p>
    <w:p>
      <w:pPr>
        <w:pStyle w:val="9"/>
        <w:spacing w:line="440" w:lineRule="exact"/>
        <w:rPr>
          <w:rFonts w:hAnsi="宋体" w:cs="宋体"/>
          <w:bCs/>
          <w:sz w:val="24"/>
          <w:szCs w:val="24"/>
        </w:rPr>
      </w:pPr>
      <w:r>
        <w:rPr>
          <w:rFonts w:hint="eastAsia" w:hAnsi="宋体" w:cs="宋体"/>
          <w:bCs/>
          <w:sz w:val="24"/>
          <w:szCs w:val="24"/>
        </w:rPr>
        <w:t>29.   竞标文件的退回</w:t>
      </w:r>
    </w:p>
    <w:p>
      <w:pPr>
        <w:pStyle w:val="9"/>
        <w:spacing w:line="440" w:lineRule="exact"/>
        <w:ind w:firstLine="600" w:firstLineChars="250"/>
        <w:jc w:val="left"/>
        <w:rPr>
          <w:rFonts w:hAnsi="宋体" w:cs="宋体"/>
          <w:sz w:val="24"/>
          <w:szCs w:val="24"/>
        </w:rPr>
      </w:pPr>
      <w:r>
        <w:rPr>
          <w:rFonts w:hint="eastAsia" w:hAnsi="宋体" w:cs="宋体"/>
          <w:sz w:val="24"/>
          <w:szCs w:val="24"/>
        </w:rPr>
        <w:t xml:space="preserve"> 所有竞标文件均不予退回</w:t>
      </w:r>
    </w:p>
    <w:p>
      <w:pPr>
        <w:pStyle w:val="9"/>
        <w:spacing w:line="440" w:lineRule="exact"/>
        <w:jc w:val="left"/>
        <w:rPr>
          <w:rFonts w:hAnsi="宋体" w:cs="宋体"/>
          <w:sz w:val="24"/>
          <w:szCs w:val="24"/>
        </w:rPr>
      </w:pPr>
      <w:r>
        <w:rPr>
          <w:rFonts w:hint="eastAsia" w:hAnsi="宋体" w:cs="宋体"/>
          <w:sz w:val="24"/>
          <w:szCs w:val="24"/>
        </w:rPr>
        <w:t>30.   需要补充的其他内容</w:t>
      </w:r>
    </w:p>
    <w:p>
      <w:pPr>
        <w:pStyle w:val="9"/>
        <w:spacing w:line="440" w:lineRule="exact"/>
        <w:ind w:firstLine="720" w:firstLineChars="300"/>
        <w:jc w:val="left"/>
        <w:rPr>
          <w:rFonts w:hAnsi="宋体" w:cs="宋体"/>
          <w:sz w:val="24"/>
          <w:szCs w:val="24"/>
        </w:rPr>
      </w:pPr>
      <w:r>
        <w:rPr>
          <w:rFonts w:hint="eastAsia" w:hAnsi="宋体" w:cs="宋体"/>
          <w:sz w:val="24"/>
          <w:szCs w:val="24"/>
        </w:rPr>
        <w:t>需要补充的其他内容：见竞标人须知前附表。</w:t>
      </w:r>
    </w:p>
    <w:p>
      <w:pPr>
        <w:pStyle w:val="9"/>
        <w:spacing w:line="440" w:lineRule="exact"/>
        <w:ind w:firstLine="480"/>
        <w:jc w:val="center"/>
        <w:outlineLvl w:val="0"/>
        <w:rPr>
          <w:rFonts w:hAnsi="宋体" w:cs="宋体"/>
        </w:rPr>
      </w:pPr>
      <w:r>
        <w:rPr>
          <w:rFonts w:hint="eastAsia" w:hAnsi="宋体" w:cs="宋体"/>
          <w:sz w:val="24"/>
          <w:szCs w:val="24"/>
        </w:rPr>
        <w:br w:type="page"/>
      </w:r>
      <w:bookmarkStart w:id="44" w:name="_Toc8384"/>
      <w:bookmarkStart w:id="45" w:name="_Toc318213880"/>
      <w:bookmarkStart w:id="46" w:name="_Toc2655"/>
      <w:r>
        <w:rPr>
          <w:rFonts w:hint="eastAsia" w:hAnsi="宋体" w:cs="宋体"/>
          <w:b/>
          <w:sz w:val="36"/>
        </w:rPr>
        <w:t>第五章  竞标文件格式</w:t>
      </w:r>
      <w:bookmarkEnd w:id="44"/>
      <w:bookmarkEnd w:id="45"/>
      <w:bookmarkEnd w:id="46"/>
    </w:p>
    <w:p>
      <w:pPr>
        <w:pStyle w:val="9"/>
        <w:spacing w:line="500" w:lineRule="exact"/>
        <w:rPr>
          <w:rFonts w:hAnsi="宋体" w:cs="宋体"/>
          <w:b/>
        </w:rPr>
      </w:pPr>
      <w:r>
        <w:rPr>
          <w:rFonts w:hint="eastAsia" w:hAnsi="宋体" w:cs="宋体"/>
          <w:b/>
        </w:rPr>
        <w:t>格式1：</w:t>
      </w:r>
    </w:p>
    <w:p>
      <w:pPr>
        <w:pStyle w:val="9"/>
        <w:spacing w:line="500" w:lineRule="exact"/>
        <w:jc w:val="center"/>
        <w:rPr>
          <w:rFonts w:hAnsi="宋体" w:cs="宋体"/>
          <w:b/>
          <w:bCs/>
          <w:sz w:val="30"/>
          <w:szCs w:val="30"/>
        </w:rPr>
      </w:pPr>
      <w:r>
        <w:rPr>
          <w:rFonts w:hint="eastAsia" w:hAnsi="宋体" w:cs="宋体"/>
          <w:b/>
          <w:bCs/>
          <w:sz w:val="30"/>
          <w:szCs w:val="30"/>
        </w:rPr>
        <w:t>竞标函（格式）</w:t>
      </w:r>
    </w:p>
    <w:p>
      <w:pPr>
        <w:pStyle w:val="9"/>
        <w:spacing w:line="440" w:lineRule="exact"/>
        <w:rPr>
          <w:rFonts w:hAnsi="宋体" w:cs="宋体"/>
          <w:sz w:val="24"/>
          <w:szCs w:val="24"/>
        </w:rPr>
      </w:pPr>
      <w:r>
        <w:rPr>
          <w:rFonts w:hint="eastAsia" w:hAnsi="宋体" w:cs="宋体"/>
          <w:sz w:val="24"/>
          <w:szCs w:val="24"/>
        </w:rPr>
        <w:t>致：</w:t>
      </w:r>
      <w:r>
        <w:rPr>
          <w:rFonts w:hint="eastAsia" w:hAnsi="宋体" w:cs="宋体"/>
          <w:sz w:val="24"/>
          <w:szCs w:val="24"/>
          <w:u w:val="single"/>
        </w:rPr>
        <w:t xml:space="preserve">                      </w:t>
      </w:r>
      <w:r>
        <w:rPr>
          <w:rFonts w:hint="eastAsia" w:hAnsi="宋体" w:cs="宋体"/>
          <w:sz w:val="24"/>
          <w:szCs w:val="24"/>
        </w:rPr>
        <w:t>（采购代理机构名称）</w:t>
      </w:r>
    </w:p>
    <w:p>
      <w:pPr>
        <w:pStyle w:val="9"/>
        <w:spacing w:line="440" w:lineRule="exact"/>
        <w:ind w:firstLine="480" w:firstLineChars="200"/>
        <w:rPr>
          <w:rFonts w:hAnsi="宋体" w:cs="宋体"/>
          <w:sz w:val="24"/>
          <w:szCs w:val="24"/>
        </w:rPr>
      </w:pPr>
    </w:p>
    <w:p>
      <w:pPr>
        <w:pStyle w:val="9"/>
        <w:spacing w:line="420" w:lineRule="exact"/>
        <w:ind w:firstLine="480" w:firstLineChars="200"/>
        <w:rPr>
          <w:rFonts w:hAnsi="宋体" w:cs="宋体"/>
          <w:sz w:val="24"/>
          <w:szCs w:val="24"/>
        </w:rPr>
      </w:pPr>
      <w:r>
        <w:rPr>
          <w:rFonts w:hint="eastAsia" w:hAnsi="宋体" w:cs="宋体"/>
          <w:sz w:val="24"/>
          <w:szCs w:val="24"/>
        </w:rPr>
        <w:t>我方已仔细阅读了贵方组织的</w:t>
      </w:r>
      <w:r>
        <w:rPr>
          <w:rFonts w:hint="eastAsia" w:hAnsi="宋体" w:cs="宋体"/>
          <w:sz w:val="24"/>
          <w:szCs w:val="24"/>
          <w:u w:val="single"/>
        </w:rPr>
        <w:t xml:space="preserve">                </w:t>
      </w:r>
      <w:r>
        <w:rPr>
          <w:rFonts w:hint="eastAsia" w:hAnsi="宋体" w:cs="宋体"/>
          <w:sz w:val="24"/>
          <w:szCs w:val="24"/>
        </w:rPr>
        <w:t>项目（项目编号：</w:t>
      </w:r>
      <w:r>
        <w:rPr>
          <w:rFonts w:hint="eastAsia" w:hAnsi="宋体" w:cs="宋体"/>
          <w:sz w:val="24"/>
          <w:szCs w:val="24"/>
          <w:u w:val="single"/>
        </w:rPr>
        <w:t xml:space="preserve">             </w:t>
      </w:r>
      <w:r>
        <w:rPr>
          <w:rFonts w:hint="eastAsia" w:hAnsi="宋体" w:cs="宋体"/>
          <w:sz w:val="24"/>
          <w:szCs w:val="24"/>
        </w:rPr>
        <w:t xml:space="preserve">）的竞争性谈判采购文件的全部内容，现正式递交下述文件参加贵方组织的本次政府采购活动： </w:t>
      </w:r>
    </w:p>
    <w:p>
      <w:pPr>
        <w:pStyle w:val="9"/>
        <w:spacing w:line="420" w:lineRule="exact"/>
        <w:ind w:firstLine="480" w:firstLineChars="200"/>
        <w:rPr>
          <w:rFonts w:hAnsi="宋体" w:cs="宋体"/>
          <w:sz w:val="24"/>
          <w:szCs w:val="24"/>
        </w:rPr>
      </w:pPr>
      <w:r>
        <w:rPr>
          <w:rFonts w:hint="eastAsia" w:hAnsi="宋体" w:cs="宋体"/>
          <w:sz w:val="24"/>
          <w:szCs w:val="24"/>
        </w:rPr>
        <w:t>一、首次报价文件正本一份，副本</w:t>
      </w:r>
      <w:r>
        <w:rPr>
          <w:rFonts w:hint="eastAsia" w:hAnsi="宋体" w:cs="宋体"/>
          <w:sz w:val="24"/>
          <w:szCs w:val="24"/>
          <w:u w:val="single"/>
        </w:rPr>
        <w:t xml:space="preserve">   </w:t>
      </w:r>
      <w:r>
        <w:rPr>
          <w:rFonts w:hint="eastAsia" w:hAnsi="宋体" w:cs="宋体"/>
          <w:sz w:val="24"/>
          <w:szCs w:val="24"/>
        </w:rPr>
        <w:t>份（包含按竞标人须知第10.1.1项要求提交的全部文件）；</w:t>
      </w:r>
    </w:p>
    <w:p>
      <w:pPr>
        <w:pStyle w:val="9"/>
        <w:spacing w:line="420" w:lineRule="exact"/>
        <w:ind w:firstLine="480" w:firstLineChars="200"/>
        <w:rPr>
          <w:rFonts w:hAnsi="宋体" w:cs="宋体"/>
          <w:sz w:val="24"/>
          <w:szCs w:val="24"/>
        </w:rPr>
      </w:pPr>
      <w:r>
        <w:rPr>
          <w:rFonts w:hint="eastAsia" w:hAnsi="宋体" w:cs="宋体"/>
          <w:sz w:val="24"/>
          <w:szCs w:val="24"/>
        </w:rPr>
        <w:t>二、技术文件正本一份，副本</w:t>
      </w:r>
      <w:r>
        <w:rPr>
          <w:rFonts w:hint="eastAsia" w:hAnsi="宋体" w:cs="宋体"/>
          <w:sz w:val="24"/>
          <w:szCs w:val="24"/>
          <w:u w:val="single"/>
        </w:rPr>
        <w:t xml:space="preserve">   </w:t>
      </w:r>
      <w:r>
        <w:rPr>
          <w:rFonts w:hint="eastAsia" w:hAnsi="宋体" w:cs="宋体"/>
          <w:sz w:val="24"/>
          <w:szCs w:val="24"/>
        </w:rPr>
        <w:t>份（包含按竞标人须知第10.1.2项要求提交的全部文件）；</w:t>
      </w:r>
    </w:p>
    <w:p>
      <w:pPr>
        <w:pStyle w:val="9"/>
        <w:spacing w:line="420" w:lineRule="exact"/>
        <w:ind w:firstLine="480" w:firstLineChars="200"/>
        <w:rPr>
          <w:rFonts w:hAnsi="宋体" w:cs="宋体"/>
          <w:sz w:val="24"/>
          <w:szCs w:val="24"/>
        </w:rPr>
      </w:pPr>
      <w:r>
        <w:rPr>
          <w:rFonts w:hint="eastAsia" w:hAnsi="宋体" w:cs="宋体"/>
          <w:sz w:val="24"/>
          <w:szCs w:val="24"/>
        </w:rPr>
        <w:t>三、商务文件正本一份，副本</w:t>
      </w:r>
      <w:r>
        <w:rPr>
          <w:rFonts w:hint="eastAsia" w:hAnsi="宋体" w:cs="宋体"/>
          <w:sz w:val="24"/>
          <w:szCs w:val="24"/>
          <w:u w:val="single"/>
        </w:rPr>
        <w:t xml:space="preserve">   </w:t>
      </w:r>
      <w:r>
        <w:rPr>
          <w:rFonts w:hint="eastAsia" w:hAnsi="宋体" w:cs="宋体"/>
          <w:sz w:val="24"/>
          <w:szCs w:val="24"/>
        </w:rPr>
        <w:t>份（包含按竞标人须知第10.1.3项要求提交的全部文件）。</w:t>
      </w:r>
    </w:p>
    <w:p>
      <w:pPr>
        <w:pStyle w:val="9"/>
        <w:spacing w:line="420" w:lineRule="exact"/>
        <w:ind w:firstLine="482"/>
        <w:rPr>
          <w:rFonts w:hAnsi="宋体" w:cs="宋体"/>
          <w:sz w:val="24"/>
          <w:szCs w:val="24"/>
        </w:rPr>
      </w:pPr>
      <w:r>
        <w:rPr>
          <w:rFonts w:hint="eastAsia" w:hAnsi="宋体" w:cs="宋体"/>
          <w:sz w:val="24"/>
          <w:szCs w:val="24"/>
        </w:rPr>
        <w:t>据此函，签字人兹宣布：</w:t>
      </w:r>
    </w:p>
    <w:p>
      <w:pPr>
        <w:pStyle w:val="9"/>
        <w:numPr>
          <w:ilvl w:val="0"/>
          <w:numId w:val="2"/>
        </w:numPr>
        <w:spacing w:line="420" w:lineRule="exact"/>
        <w:ind w:firstLine="482"/>
        <w:rPr>
          <w:rFonts w:hAnsi="宋体" w:cs="宋体"/>
          <w:sz w:val="24"/>
          <w:szCs w:val="24"/>
        </w:rPr>
      </w:pPr>
      <w:r>
        <w:rPr>
          <w:rFonts w:hint="eastAsia" w:hAnsi="宋体" w:cs="宋体"/>
          <w:sz w:val="24"/>
          <w:szCs w:val="24"/>
        </w:rPr>
        <w:t>我方愿意以（大写）人民币</w:t>
      </w:r>
      <w:r>
        <w:rPr>
          <w:rFonts w:hint="eastAsia" w:hAnsi="宋体" w:cs="宋体"/>
          <w:sz w:val="24"/>
          <w:szCs w:val="24"/>
          <w:u w:val="single"/>
        </w:rPr>
        <w:t xml:space="preserve">              </w:t>
      </w:r>
      <w:r>
        <w:rPr>
          <w:rFonts w:hint="eastAsia" w:hAnsi="宋体" w:cs="宋体"/>
          <w:sz w:val="24"/>
          <w:szCs w:val="24"/>
        </w:rPr>
        <w:t>（￥</w:t>
      </w:r>
      <w:r>
        <w:rPr>
          <w:rFonts w:hint="eastAsia" w:hAnsi="宋体" w:cs="宋体"/>
          <w:sz w:val="24"/>
          <w:szCs w:val="24"/>
          <w:u w:val="single"/>
        </w:rPr>
        <w:t xml:space="preserve">         </w:t>
      </w:r>
      <w:r>
        <w:rPr>
          <w:rFonts w:hint="eastAsia" w:hAnsi="宋体" w:cs="宋体"/>
          <w:sz w:val="24"/>
          <w:szCs w:val="24"/>
        </w:rPr>
        <w:t>元)的竞标总报价，交货期：</w:t>
      </w:r>
      <w:r>
        <w:rPr>
          <w:rFonts w:hint="eastAsia" w:hAnsi="宋体" w:cs="宋体"/>
          <w:sz w:val="24"/>
          <w:szCs w:val="24"/>
          <w:u w:val="single"/>
        </w:rPr>
        <w:t xml:space="preserve">            </w:t>
      </w:r>
      <w:r>
        <w:rPr>
          <w:rFonts w:hint="eastAsia" w:hAnsi="宋体" w:cs="宋体"/>
          <w:sz w:val="24"/>
          <w:szCs w:val="24"/>
        </w:rPr>
        <w:t>，提供本项目竞争性谈判采购文件第二章“货物需求一览表”中相应的采购内容。</w:t>
      </w:r>
    </w:p>
    <w:p>
      <w:pPr>
        <w:pStyle w:val="9"/>
        <w:spacing w:line="420" w:lineRule="exact"/>
        <w:ind w:firstLine="482"/>
        <w:rPr>
          <w:rFonts w:hAnsi="宋体" w:cs="宋体"/>
          <w:sz w:val="24"/>
          <w:szCs w:val="24"/>
        </w:rPr>
      </w:pPr>
      <w:r>
        <w:rPr>
          <w:rFonts w:hint="eastAsia" w:hAnsi="宋体" w:cs="宋体"/>
          <w:sz w:val="24"/>
          <w:szCs w:val="24"/>
        </w:rPr>
        <w:t>2、我方同意自本项目竞争性谈判采购文件“竞标人须知”第15.1项规定的递交</w:t>
      </w:r>
      <w:r>
        <w:rPr>
          <w:rFonts w:hint="eastAsia" w:hAnsi="宋体" w:cs="宋体"/>
          <w:bCs/>
          <w:sz w:val="24"/>
          <w:szCs w:val="24"/>
        </w:rPr>
        <w:t>竞标</w:t>
      </w:r>
      <w:r>
        <w:rPr>
          <w:rFonts w:hint="eastAsia" w:hAnsi="宋体" w:cs="宋体"/>
          <w:sz w:val="24"/>
          <w:szCs w:val="24"/>
        </w:rPr>
        <w:t>文件截止时间起遵循本竞标函，并承诺在“竞标人须知”第12.1项规定的竞标有效期内不修改、撤销</w:t>
      </w:r>
      <w:r>
        <w:rPr>
          <w:rFonts w:hint="eastAsia" w:hAnsi="宋体" w:cs="宋体"/>
          <w:bCs/>
          <w:sz w:val="24"/>
          <w:szCs w:val="24"/>
        </w:rPr>
        <w:t>竞标</w:t>
      </w:r>
      <w:r>
        <w:rPr>
          <w:rFonts w:hint="eastAsia" w:hAnsi="宋体" w:cs="宋体"/>
          <w:sz w:val="24"/>
          <w:szCs w:val="24"/>
        </w:rPr>
        <w:t>文件。</w:t>
      </w:r>
    </w:p>
    <w:p>
      <w:pPr>
        <w:pStyle w:val="9"/>
        <w:spacing w:line="420" w:lineRule="exact"/>
        <w:ind w:firstLine="482"/>
        <w:rPr>
          <w:rFonts w:hAnsi="宋体" w:cs="宋体"/>
          <w:sz w:val="24"/>
          <w:szCs w:val="24"/>
        </w:rPr>
      </w:pPr>
      <w:r>
        <w:rPr>
          <w:rFonts w:hint="eastAsia" w:hAnsi="宋体" w:cs="宋体"/>
          <w:sz w:val="24"/>
          <w:szCs w:val="24"/>
        </w:rPr>
        <w:t>3、我方在此声明，所递交的</w:t>
      </w:r>
      <w:r>
        <w:rPr>
          <w:rFonts w:hint="eastAsia" w:hAnsi="宋体" w:cs="宋体"/>
          <w:bCs/>
          <w:sz w:val="24"/>
          <w:szCs w:val="24"/>
        </w:rPr>
        <w:t>竞标</w:t>
      </w:r>
      <w:r>
        <w:rPr>
          <w:rFonts w:hint="eastAsia" w:hAnsi="宋体" w:cs="宋体"/>
          <w:sz w:val="24"/>
          <w:szCs w:val="24"/>
        </w:rPr>
        <w:t>文件及有关资料内容完整、真实和准确。</w:t>
      </w:r>
    </w:p>
    <w:p>
      <w:pPr>
        <w:pStyle w:val="9"/>
        <w:spacing w:line="420" w:lineRule="exact"/>
        <w:ind w:firstLine="482"/>
        <w:rPr>
          <w:rFonts w:hAnsi="宋体" w:cs="宋体"/>
          <w:sz w:val="24"/>
          <w:szCs w:val="24"/>
        </w:rPr>
      </w:pPr>
      <w:r>
        <w:rPr>
          <w:rFonts w:hint="eastAsia" w:hAnsi="宋体" w:cs="宋体"/>
          <w:sz w:val="24"/>
          <w:szCs w:val="24"/>
        </w:rPr>
        <w:t>4、如本项目采购内容涉及须符合国家强制规定的，我方承诺我方本次竞标均符合国家有关强制规定。</w:t>
      </w:r>
    </w:p>
    <w:p>
      <w:pPr>
        <w:pStyle w:val="9"/>
        <w:spacing w:line="420" w:lineRule="exact"/>
        <w:ind w:firstLine="482"/>
        <w:rPr>
          <w:rFonts w:hAnsi="宋体" w:cs="宋体"/>
          <w:sz w:val="24"/>
          <w:szCs w:val="24"/>
        </w:rPr>
      </w:pPr>
      <w:r>
        <w:rPr>
          <w:rFonts w:hint="eastAsia" w:hAnsi="宋体" w:cs="宋体"/>
          <w:sz w:val="24"/>
          <w:szCs w:val="24"/>
        </w:rPr>
        <w:t>5、我方承诺未被列入失信被执行人、重大税收违法案件当事人名单、政府采购严重违法失信行为记录名单，并已经具备《中华人民共和国政府采购法》中规定的参加政府采购活动的供应商应当具备的条件：</w:t>
      </w:r>
    </w:p>
    <w:p>
      <w:pPr>
        <w:pStyle w:val="9"/>
        <w:numPr>
          <w:ilvl w:val="0"/>
          <w:numId w:val="3"/>
        </w:numPr>
        <w:tabs>
          <w:tab w:val="left" w:pos="945"/>
          <w:tab w:val="left" w:pos="1282"/>
        </w:tabs>
        <w:spacing w:line="420" w:lineRule="exact"/>
        <w:ind w:left="1282"/>
        <w:rPr>
          <w:rFonts w:hAnsi="宋体" w:cs="宋体"/>
          <w:sz w:val="24"/>
          <w:szCs w:val="24"/>
        </w:rPr>
      </w:pPr>
      <w:r>
        <w:rPr>
          <w:rFonts w:hint="eastAsia" w:hAnsi="宋体" w:cs="宋体"/>
          <w:sz w:val="24"/>
          <w:szCs w:val="24"/>
        </w:rPr>
        <w:t>具有独立承担民事责任的能力；</w:t>
      </w:r>
    </w:p>
    <w:p>
      <w:pPr>
        <w:pStyle w:val="9"/>
        <w:numPr>
          <w:ilvl w:val="0"/>
          <w:numId w:val="3"/>
        </w:numPr>
        <w:tabs>
          <w:tab w:val="left" w:pos="945"/>
          <w:tab w:val="left" w:pos="1282"/>
        </w:tabs>
        <w:spacing w:line="420" w:lineRule="exact"/>
        <w:ind w:left="1282"/>
        <w:rPr>
          <w:rFonts w:hAnsi="宋体" w:cs="宋体"/>
          <w:sz w:val="24"/>
          <w:szCs w:val="24"/>
        </w:rPr>
      </w:pPr>
      <w:r>
        <w:rPr>
          <w:rFonts w:hint="eastAsia" w:hAnsi="宋体" w:cs="宋体"/>
          <w:sz w:val="24"/>
          <w:szCs w:val="24"/>
        </w:rPr>
        <w:t>具有良好的商业信誉和健全的财务会计制度；</w:t>
      </w:r>
    </w:p>
    <w:p>
      <w:pPr>
        <w:pStyle w:val="9"/>
        <w:numPr>
          <w:ilvl w:val="0"/>
          <w:numId w:val="3"/>
        </w:numPr>
        <w:tabs>
          <w:tab w:val="left" w:pos="945"/>
          <w:tab w:val="left" w:pos="1282"/>
        </w:tabs>
        <w:spacing w:line="420" w:lineRule="exact"/>
        <w:ind w:left="1282"/>
        <w:rPr>
          <w:rFonts w:hAnsi="宋体" w:cs="宋体"/>
          <w:sz w:val="24"/>
          <w:szCs w:val="24"/>
        </w:rPr>
      </w:pPr>
      <w:r>
        <w:rPr>
          <w:rFonts w:hint="eastAsia" w:hAnsi="宋体" w:cs="宋体"/>
          <w:sz w:val="24"/>
          <w:szCs w:val="24"/>
        </w:rPr>
        <w:t>具有履行合同所必需的设备和专业技术能力；</w:t>
      </w:r>
    </w:p>
    <w:p>
      <w:pPr>
        <w:pStyle w:val="9"/>
        <w:numPr>
          <w:ilvl w:val="0"/>
          <w:numId w:val="3"/>
        </w:numPr>
        <w:tabs>
          <w:tab w:val="left" w:pos="945"/>
          <w:tab w:val="left" w:pos="1282"/>
        </w:tabs>
        <w:spacing w:line="420" w:lineRule="exact"/>
        <w:ind w:left="1282"/>
        <w:rPr>
          <w:rFonts w:hAnsi="宋体" w:cs="宋体"/>
          <w:sz w:val="24"/>
          <w:szCs w:val="24"/>
        </w:rPr>
      </w:pPr>
      <w:r>
        <w:rPr>
          <w:rFonts w:hint="eastAsia" w:hAnsi="宋体" w:cs="宋体"/>
          <w:sz w:val="24"/>
          <w:szCs w:val="24"/>
        </w:rPr>
        <w:t>有依法缴纳税收和社会保障资金的良好记录；</w:t>
      </w:r>
    </w:p>
    <w:p>
      <w:pPr>
        <w:pStyle w:val="9"/>
        <w:numPr>
          <w:ilvl w:val="0"/>
          <w:numId w:val="3"/>
        </w:numPr>
        <w:tabs>
          <w:tab w:val="left" w:pos="945"/>
          <w:tab w:val="left" w:pos="1282"/>
        </w:tabs>
        <w:spacing w:line="420" w:lineRule="exact"/>
        <w:ind w:left="1282"/>
        <w:rPr>
          <w:rFonts w:hAnsi="宋体" w:cs="宋体"/>
          <w:sz w:val="24"/>
          <w:szCs w:val="24"/>
        </w:rPr>
      </w:pPr>
      <w:r>
        <w:rPr>
          <w:rFonts w:hint="eastAsia" w:hAnsi="宋体" w:cs="宋体"/>
          <w:sz w:val="24"/>
          <w:szCs w:val="24"/>
        </w:rPr>
        <w:t>参加政府采购活动前三年内，在经营活动中没有重大违法记录；</w:t>
      </w:r>
    </w:p>
    <w:p>
      <w:pPr>
        <w:pStyle w:val="9"/>
        <w:numPr>
          <w:ilvl w:val="0"/>
          <w:numId w:val="3"/>
        </w:numPr>
        <w:tabs>
          <w:tab w:val="left" w:pos="945"/>
          <w:tab w:val="left" w:pos="1282"/>
        </w:tabs>
        <w:spacing w:line="420" w:lineRule="exact"/>
        <w:ind w:left="1282"/>
        <w:rPr>
          <w:rFonts w:hAnsi="宋体" w:cs="宋体"/>
          <w:sz w:val="24"/>
          <w:szCs w:val="24"/>
        </w:rPr>
      </w:pPr>
      <w:r>
        <w:rPr>
          <w:rFonts w:hint="eastAsia" w:hAnsi="宋体" w:cs="宋体"/>
          <w:sz w:val="24"/>
          <w:szCs w:val="24"/>
        </w:rPr>
        <w:t>法律、行政法规规定的其他条件。</w:t>
      </w:r>
    </w:p>
    <w:p>
      <w:pPr>
        <w:pStyle w:val="9"/>
        <w:spacing w:line="420" w:lineRule="exact"/>
        <w:ind w:firstLine="482"/>
        <w:rPr>
          <w:rFonts w:hAnsi="宋体" w:cs="宋体"/>
          <w:sz w:val="24"/>
          <w:szCs w:val="24"/>
        </w:rPr>
      </w:pPr>
      <w:r>
        <w:rPr>
          <w:rFonts w:hint="eastAsia" w:hAnsi="宋体" w:cs="宋体"/>
          <w:sz w:val="24"/>
          <w:szCs w:val="24"/>
        </w:rPr>
        <w:t>6、如我方成交，我方承诺在收到成交通知书后，在成交通知书规定的期限内，根据竞争性谈判采购文件、我方的</w:t>
      </w:r>
      <w:r>
        <w:rPr>
          <w:rFonts w:hint="eastAsia" w:hAnsi="宋体" w:cs="宋体"/>
          <w:bCs/>
          <w:sz w:val="24"/>
          <w:szCs w:val="24"/>
        </w:rPr>
        <w:t>竞标</w:t>
      </w:r>
      <w:r>
        <w:rPr>
          <w:rFonts w:hint="eastAsia" w:hAnsi="宋体" w:cs="宋体"/>
          <w:sz w:val="24"/>
          <w:szCs w:val="24"/>
        </w:rPr>
        <w:t>文件及有关澄清承诺书的要求按第五章“合同条款及格式”与采购人订立书面合同，并按照合同约定承担完成合同的责任和义务。</w:t>
      </w:r>
    </w:p>
    <w:p>
      <w:pPr>
        <w:pStyle w:val="9"/>
        <w:spacing w:line="420" w:lineRule="exact"/>
        <w:ind w:firstLine="482"/>
        <w:rPr>
          <w:rFonts w:hAnsi="宋体" w:cs="宋体"/>
          <w:sz w:val="24"/>
          <w:szCs w:val="24"/>
        </w:rPr>
      </w:pPr>
      <w:r>
        <w:rPr>
          <w:rFonts w:hint="eastAsia" w:hAnsi="宋体" w:cs="宋体"/>
          <w:sz w:val="24"/>
          <w:szCs w:val="24"/>
        </w:rPr>
        <w:t>7、我方已详细审核竞争性谈判采购文件，我方知道必须放弃提出含糊不清或误解问题的权利。</w:t>
      </w:r>
    </w:p>
    <w:p>
      <w:pPr>
        <w:pStyle w:val="9"/>
        <w:spacing w:line="420" w:lineRule="exact"/>
        <w:ind w:firstLine="482"/>
        <w:rPr>
          <w:rFonts w:hAnsi="宋体" w:cs="宋体"/>
          <w:sz w:val="24"/>
          <w:szCs w:val="24"/>
        </w:rPr>
      </w:pPr>
      <w:r>
        <w:rPr>
          <w:rFonts w:hint="eastAsia" w:hAnsi="宋体" w:cs="宋体"/>
          <w:sz w:val="24"/>
          <w:szCs w:val="24"/>
        </w:rPr>
        <w:t>8、我方承诺满足竞争性谈判采购文件第六章《南宁市政府采购合同》中的条款，承担完成合同的责任和义务。</w:t>
      </w:r>
    </w:p>
    <w:p>
      <w:pPr>
        <w:pStyle w:val="9"/>
        <w:spacing w:line="420" w:lineRule="exact"/>
        <w:ind w:firstLine="482"/>
        <w:rPr>
          <w:rFonts w:hAnsi="宋体" w:cs="宋体"/>
          <w:sz w:val="24"/>
          <w:szCs w:val="24"/>
        </w:rPr>
      </w:pPr>
      <w:r>
        <w:rPr>
          <w:rFonts w:hint="eastAsia" w:hAnsi="宋体" w:cs="宋体"/>
          <w:sz w:val="24"/>
          <w:szCs w:val="24"/>
        </w:rPr>
        <w:t>9、我方同意应贵方要求提供与本竞标有关的任何数据或资料。若贵方需要，我方愿意提供我方作出的一切承诺的证明材料。</w:t>
      </w:r>
    </w:p>
    <w:p>
      <w:pPr>
        <w:pStyle w:val="9"/>
        <w:spacing w:line="420" w:lineRule="exact"/>
        <w:ind w:firstLine="482"/>
        <w:rPr>
          <w:rFonts w:hAnsi="宋体" w:cs="宋体"/>
          <w:sz w:val="24"/>
          <w:szCs w:val="24"/>
        </w:rPr>
      </w:pPr>
      <w:r>
        <w:rPr>
          <w:rFonts w:hint="eastAsia" w:hAnsi="宋体" w:cs="宋体"/>
          <w:sz w:val="24"/>
          <w:szCs w:val="24"/>
        </w:rPr>
        <w:t>10、我方完全理解贵方不一定接受竞标报价最低的竞标人为成交方的行为。</w:t>
      </w:r>
    </w:p>
    <w:p>
      <w:pPr>
        <w:pStyle w:val="9"/>
        <w:spacing w:line="420" w:lineRule="exact"/>
        <w:ind w:firstLine="482"/>
        <w:rPr>
          <w:rFonts w:hAnsi="宋体" w:cs="宋体"/>
          <w:sz w:val="24"/>
          <w:szCs w:val="24"/>
        </w:rPr>
      </w:pPr>
      <w:r>
        <w:rPr>
          <w:rFonts w:hint="eastAsia" w:hAnsi="宋体" w:cs="宋体"/>
          <w:sz w:val="24"/>
          <w:szCs w:val="24"/>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9"/>
        <w:numPr>
          <w:ilvl w:val="0"/>
          <w:numId w:val="4"/>
        </w:numPr>
        <w:tabs>
          <w:tab w:val="left" w:pos="945"/>
        </w:tabs>
        <w:spacing w:line="420" w:lineRule="exact"/>
        <w:rPr>
          <w:rFonts w:hAnsi="宋体" w:cs="宋体"/>
          <w:sz w:val="24"/>
          <w:szCs w:val="24"/>
        </w:rPr>
      </w:pPr>
      <w:r>
        <w:rPr>
          <w:rFonts w:hint="eastAsia" w:hAnsi="宋体" w:cs="宋体"/>
          <w:sz w:val="24"/>
          <w:szCs w:val="24"/>
        </w:rPr>
        <w:t>提供虚假材料谋取中标、成交的；</w:t>
      </w:r>
    </w:p>
    <w:p>
      <w:pPr>
        <w:pStyle w:val="9"/>
        <w:numPr>
          <w:ilvl w:val="0"/>
          <w:numId w:val="4"/>
        </w:numPr>
        <w:tabs>
          <w:tab w:val="left" w:pos="945"/>
        </w:tabs>
        <w:spacing w:line="420" w:lineRule="exact"/>
        <w:rPr>
          <w:rFonts w:hAnsi="宋体" w:cs="宋体"/>
          <w:sz w:val="24"/>
          <w:szCs w:val="24"/>
        </w:rPr>
      </w:pPr>
      <w:r>
        <w:rPr>
          <w:rFonts w:hint="eastAsia" w:hAnsi="宋体" w:cs="宋体"/>
          <w:sz w:val="24"/>
          <w:szCs w:val="24"/>
        </w:rPr>
        <w:t>采取不正当手段诋毁、排挤其他供应商的；</w:t>
      </w:r>
    </w:p>
    <w:p>
      <w:pPr>
        <w:pStyle w:val="9"/>
        <w:numPr>
          <w:ilvl w:val="0"/>
          <w:numId w:val="4"/>
        </w:numPr>
        <w:tabs>
          <w:tab w:val="left" w:pos="945"/>
        </w:tabs>
        <w:spacing w:line="420" w:lineRule="exact"/>
        <w:rPr>
          <w:rFonts w:hAnsi="宋体" w:cs="宋体"/>
          <w:sz w:val="24"/>
          <w:szCs w:val="24"/>
        </w:rPr>
      </w:pPr>
      <w:r>
        <w:rPr>
          <w:rFonts w:hint="eastAsia" w:hAnsi="宋体" w:cs="宋体"/>
          <w:sz w:val="24"/>
          <w:szCs w:val="24"/>
        </w:rPr>
        <w:t>与采购人、其他供应商或者采购代理机构恶意串通的；</w:t>
      </w:r>
    </w:p>
    <w:p>
      <w:pPr>
        <w:pStyle w:val="9"/>
        <w:numPr>
          <w:ilvl w:val="0"/>
          <w:numId w:val="4"/>
        </w:numPr>
        <w:tabs>
          <w:tab w:val="left" w:pos="945"/>
        </w:tabs>
        <w:spacing w:line="420" w:lineRule="exact"/>
        <w:rPr>
          <w:rFonts w:hAnsi="宋体" w:cs="宋体"/>
          <w:sz w:val="24"/>
          <w:szCs w:val="24"/>
        </w:rPr>
      </w:pPr>
      <w:r>
        <w:rPr>
          <w:rFonts w:hint="eastAsia" w:hAnsi="宋体" w:cs="宋体"/>
          <w:sz w:val="24"/>
          <w:szCs w:val="24"/>
        </w:rPr>
        <w:t>向采购人、采购代理机构行贿或者提供其他不正当利益的；</w:t>
      </w:r>
    </w:p>
    <w:p>
      <w:pPr>
        <w:pStyle w:val="9"/>
        <w:numPr>
          <w:ilvl w:val="0"/>
          <w:numId w:val="4"/>
        </w:numPr>
        <w:tabs>
          <w:tab w:val="left" w:pos="945"/>
        </w:tabs>
        <w:spacing w:line="420" w:lineRule="exact"/>
        <w:rPr>
          <w:rFonts w:hAnsi="宋体" w:cs="宋体"/>
          <w:sz w:val="24"/>
          <w:szCs w:val="24"/>
        </w:rPr>
      </w:pPr>
      <w:r>
        <w:rPr>
          <w:rFonts w:hint="eastAsia" w:hAnsi="宋体" w:cs="宋体"/>
          <w:sz w:val="24"/>
          <w:szCs w:val="24"/>
        </w:rPr>
        <w:t>在采购过程中与采购人进行协商谈判的；</w:t>
      </w:r>
    </w:p>
    <w:p>
      <w:pPr>
        <w:pStyle w:val="9"/>
        <w:numPr>
          <w:ilvl w:val="0"/>
          <w:numId w:val="4"/>
        </w:numPr>
        <w:tabs>
          <w:tab w:val="left" w:pos="945"/>
        </w:tabs>
        <w:spacing w:line="420" w:lineRule="exact"/>
        <w:rPr>
          <w:rFonts w:hAnsi="宋体" w:cs="宋体"/>
          <w:sz w:val="24"/>
          <w:szCs w:val="24"/>
        </w:rPr>
      </w:pPr>
      <w:r>
        <w:rPr>
          <w:rFonts w:hint="eastAsia" w:hAnsi="宋体" w:cs="宋体"/>
          <w:sz w:val="24"/>
          <w:szCs w:val="24"/>
        </w:rPr>
        <w:t>拒绝有关部门监督检查或提供虚假情况的。</w:t>
      </w:r>
    </w:p>
    <w:p>
      <w:pPr>
        <w:pStyle w:val="9"/>
        <w:spacing w:line="420" w:lineRule="exact"/>
        <w:ind w:firstLine="420"/>
        <w:rPr>
          <w:rFonts w:hAnsi="宋体" w:cs="宋体"/>
          <w:sz w:val="24"/>
          <w:szCs w:val="24"/>
          <w:u w:val="single"/>
        </w:rPr>
      </w:pPr>
      <w:r>
        <w:rPr>
          <w:rFonts w:hint="eastAsia" w:hAnsi="宋体" w:cs="宋体"/>
          <w:sz w:val="24"/>
          <w:szCs w:val="24"/>
        </w:rPr>
        <w:t>竞标人：</w:t>
      </w:r>
      <w:r>
        <w:rPr>
          <w:rFonts w:hint="eastAsia" w:hAnsi="宋体" w:cs="宋体"/>
          <w:sz w:val="24"/>
          <w:szCs w:val="24"/>
          <w:u w:val="single"/>
        </w:rPr>
        <w:t xml:space="preserve">                                         </w:t>
      </w:r>
      <w:r>
        <w:rPr>
          <w:rFonts w:hint="eastAsia" w:hAnsi="宋体" w:cs="宋体"/>
          <w:sz w:val="24"/>
          <w:szCs w:val="24"/>
        </w:rPr>
        <w:t>（盖单位公章）</w:t>
      </w:r>
    </w:p>
    <w:p>
      <w:pPr>
        <w:pStyle w:val="9"/>
        <w:spacing w:line="420" w:lineRule="exact"/>
        <w:ind w:firstLine="420"/>
        <w:rPr>
          <w:rFonts w:hAnsi="宋体" w:cs="宋体"/>
          <w:sz w:val="24"/>
          <w:szCs w:val="24"/>
        </w:rPr>
      </w:pPr>
      <w:r>
        <w:rPr>
          <w:rFonts w:hint="eastAsia" w:hAnsi="宋体" w:cs="宋体"/>
          <w:sz w:val="24"/>
          <w:szCs w:val="24"/>
        </w:rPr>
        <w:t>法定代表人或其委托代理人：</w:t>
      </w:r>
      <w:r>
        <w:rPr>
          <w:rFonts w:hint="eastAsia" w:hAnsi="宋体" w:cs="宋体"/>
          <w:sz w:val="24"/>
          <w:szCs w:val="24"/>
          <w:u w:val="single"/>
        </w:rPr>
        <w:t xml:space="preserve">                       </w:t>
      </w:r>
      <w:r>
        <w:rPr>
          <w:rFonts w:hint="eastAsia" w:hAnsi="宋体" w:cs="宋体"/>
          <w:sz w:val="24"/>
          <w:szCs w:val="24"/>
        </w:rPr>
        <w:t>（签字或盖章）</w:t>
      </w:r>
    </w:p>
    <w:p>
      <w:pPr>
        <w:pStyle w:val="9"/>
        <w:spacing w:line="420" w:lineRule="exact"/>
        <w:ind w:firstLine="420"/>
        <w:rPr>
          <w:rFonts w:hAnsi="宋体" w:cs="宋体"/>
          <w:sz w:val="24"/>
          <w:szCs w:val="24"/>
        </w:rPr>
      </w:pPr>
      <w:r>
        <w:rPr>
          <w:rFonts w:hint="eastAsia" w:hAnsi="宋体" w:cs="宋体"/>
          <w:sz w:val="24"/>
          <w:szCs w:val="24"/>
        </w:rPr>
        <w:t>地址：</w:t>
      </w:r>
      <w:r>
        <w:rPr>
          <w:rFonts w:hint="eastAsia" w:hAnsi="宋体" w:cs="宋体"/>
          <w:sz w:val="24"/>
          <w:szCs w:val="24"/>
          <w:u w:val="single"/>
        </w:rPr>
        <w:t xml:space="preserve">                                                        </w:t>
      </w:r>
      <w:r>
        <w:rPr>
          <w:rFonts w:hint="eastAsia" w:hAnsi="宋体" w:cs="宋体"/>
          <w:sz w:val="24"/>
          <w:szCs w:val="24"/>
        </w:rPr>
        <w:t xml:space="preserve"> </w:t>
      </w:r>
    </w:p>
    <w:p>
      <w:pPr>
        <w:pStyle w:val="9"/>
        <w:spacing w:line="420" w:lineRule="exact"/>
        <w:ind w:firstLine="420"/>
        <w:rPr>
          <w:rFonts w:hAnsi="宋体" w:cs="宋体"/>
          <w:sz w:val="24"/>
          <w:szCs w:val="24"/>
          <w:u w:val="single"/>
        </w:rPr>
      </w:pPr>
      <w:r>
        <w:rPr>
          <w:rFonts w:hint="eastAsia" w:hAnsi="宋体" w:cs="宋体"/>
          <w:sz w:val="24"/>
          <w:szCs w:val="24"/>
        </w:rPr>
        <w:t>电话：</w:t>
      </w:r>
      <w:r>
        <w:rPr>
          <w:rFonts w:hint="eastAsia" w:hAnsi="宋体" w:cs="宋体"/>
          <w:sz w:val="24"/>
          <w:szCs w:val="24"/>
          <w:u w:val="single"/>
        </w:rPr>
        <w:t xml:space="preserve">                                      　　　　　　　　　</w:t>
      </w:r>
    </w:p>
    <w:p>
      <w:pPr>
        <w:pStyle w:val="9"/>
        <w:spacing w:line="420" w:lineRule="exact"/>
        <w:ind w:firstLine="420"/>
        <w:rPr>
          <w:rFonts w:hAnsi="宋体" w:cs="宋体"/>
          <w:sz w:val="24"/>
          <w:szCs w:val="24"/>
        </w:rPr>
      </w:pPr>
      <w:r>
        <w:rPr>
          <w:rFonts w:hint="eastAsia" w:hAnsi="宋体" w:cs="宋体"/>
          <w:sz w:val="24"/>
          <w:szCs w:val="24"/>
        </w:rPr>
        <w:t>传真：</w:t>
      </w:r>
      <w:r>
        <w:rPr>
          <w:rFonts w:hint="eastAsia" w:hAnsi="宋体" w:cs="宋体"/>
          <w:sz w:val="24"/>
          <w:szCs w:val="24"/>
          <w:u w:val="single"/>
        </w:rPr>
        <w:t>　　　　　　　　　　　　　　　　　　　　　　　　　　　　</w:t>
      </w:r>
    </w:p>
    <w:p>
      <w:pPr>
        <w:pStyle w:val="9"/>
        <w:spacing w:line="420" w:lineRule="exact"/>
        <w:ind w:firstLine="420"/>
        <w:rPr>
          <w:rFonts w:hAnsi="宋体" w:cs="宋体"/>
          <w:sz w:val="24"/>
          <w:szCs w:val="24"/>
          <w:u w:val="single"/>
        </w:rPr>
      </w:pPr>
      <w:r>
        <w:rPr>
          <w:rFonts w:hint="eastAsia" w:hAnsi="宋体" w:cs="宋体"/>
          <w:sz w:val="24"/>
          <w:szCs w:val="24"/>
        </w:rPr>
        <w:t>邮政编码：</w:t>
      </w:r>
      <w:r>
        <w:rPr>
          <w:rFonts w:hint="eastAsia" w:hAnsi="宋体" w:cs="宋体"/>
          <w:sz w:val="24"/>
          <w:szCs w:val="24"/>
          <w:u w:val="single"/>
        </w:rPr>
        <w:t xml:space="preserve">                                                    </w:t>
      </w:r>
    </w:p>
    <w:p>
      <w:pPr>
        <w:pStyle w:val="9"/>
        <w:spacing w:line="420" w:lineRule="exact"/>
        <w:ind w:firstLine="420"/>
        <w:rPr>
          <w:rFonts w:hAnsi="宋体" w:cs="宋体"/>
          <w:sz w:val="24"/>
          <w:szCs w:val="24"/>
          <w:u w:val="single"/>
        </w:rPr>
      </w:pPr>
      <w:r>
        <w:rPr>
          <w:rFonts w:hint="eastAsia" w:hAnsi="宋体" w:cs="宋体"/>
          <w:sz w:val="24"/>
          <w:szCs w:val="24"/>
        </w:rPr>
        <w:t>开户名称：</w:t>
      </w:r>
      <w:r>
        <w:rPr>
          <w:rFonts w:hint="eastAsia" w:hAnsi="宋体" w:cs="宋体"/>
          <w:sz w:val="24"/>
          <w:szCs w:val="24"/>
          <w:u w:val="single"/>
        </w:rPr>
        <w:t xml:space="preserve">                                                    </w:t>
      </w:r>
    </w:p>
    <w:p>
      <w:pPr>
        <w:pStyle w:val="9"/>
        <w:spacing w:line="420" w:lineRule="exact"/>
        <w:ind w:firstLine="420"/>
        <w:rPr>
          <w:rFonts w:hAnsi="宋体" w:cs="宋体"/>
          <w:sz w:val="24"/>
          <w:szCs w:val="24"/>
          <w:u w:val="single"/>
        </w:rPr>
      </w:pPr>
      <w:r>
        <w:rPr>
          <w:rFonts w:hint="eastAsia" w:hAnsi="宋体" w:cs="宋体"/>
          <w:sz w:val="24"/>
          <w:szCs w:val="24"/>
        </w:rPr>
        <w:t>开户银行：</w:t>
      </w:r>
      <w:r>
        <w:rPr>
          <w:rFonts w:hint="eastAsia" w:hAnsi="宋体" w:cs="宋体"/>
          <w:sz w:val="24"/>
          <w:szCs w:val="24"/>
          <w:u w:val="single"/>
        </w:rPr>
        <w:t xml:space="preserve">                                                    </w:t>
      </w:r>
    </w:p>
    <w:p>
      <w:pPr>
        <w:pStyle w:val="9"/>
        <w:spacing w:line="420" w:lineRule="exact"/>
        <w:ind w:firstLine="420"/>
        <w:rPr>
          <w:rFonts w:hAnsi="宋体" w:cs="宋体"/>
          <w:sz w:val="24"/>
          <w:szCs w:val="24"/>
          <w:u w:val="single"/>
        </w:rPr>
      </w:pPr>
      <w:r>
        <w:rPr>
          <w:rFonts w:hint="eastAsia" w:hAnsi="宋体" w:cs="宋体"/>
          <w:sz w:val="24"/>
          <w:szCs w:val="24"/>
        </w:rPr>
        <w:t>银行账号：</w:t>
      </w:r>
      <w:r>
        <w:rPr>
          <w:rFonts w:hint="eastAsia" w:hAnsi="宋体" w:cs="宋体"/>
          <w:sz w:val="24"/>
          <w:szCs w:val="24"/>
          <w:u w:val="single"/>
        </w:rPr>
        <w:t xml:space="preserve">                                                    </w:t>
      </w:r>
    </w:p>
    <w:p>
      <w:pPr>
        <w:pStyle w:val="9"/>
        <w:spacing w:line="420" w:lineRule="exact"/>
        <w:ind w:firstLine="480" w:firstLineChars="200"/>
        <w:jc w:val="left"/>
        <w:rPr>
          <w:rFonts w:hAnsi="宋体" w:cs="宋体"/>
          <w:u w:val="single"/>
        </w:rPr>
      </w:pPr>
      <w:r>
        <w:rPr>
          <w:rFonts w:hint="eastAsia" w:hAnsi="宋体" w:cs="宋体"/>
          <w:bCs/>
          <w:sz w:val="24"/>
          <w:szCs w:val="24"/>
        </w:rPr>
        <w:t>年</w:t>
      </w:r>
      <w:r>
        <w:rPr>
          <w:rFonts w:hint="eastAsia" w:hAnsi="宋体" w:cs="宋体"/>
          <w:bCs/>
          <w:sz w:val="24"/>
          <w:szCs w:val="24"/>
          <w:u w:val="single"/>
        </w:rPr>
        <w:t xml:space="preserve">    </w:t>
      </w:r>
      <w:r>
        <w:rPr>
          <w:rFonts w:hint="eastAsia" w:hAnsi="宋体" w:cs="宋体"/>
          <w:bCs/>
          <w:sz w:val="24"/>
          <w:szCs w:val="24"/>
        </w:rPr>
        <w:t>月</w:t>
      </w:r>
      <w:r>
        <w:rPr>
          <w:rFonts w:hint="eastAsia" w:hAnsi="宋体" w:cs="宋体"/>
          <w:bCs/>
          <w:sz w:val="24"/>
          <w:szCs w:val="24"/>
          <w:u w:val="single"/>
        </w:rPr>
        <w:t xml:space="preserve">    </w:t>
      </w:r>
      <w:r>
        <w:rPr>
          <w:rFonts w:hint="eastAsia" w:hAnsi="宋体" w:cs="宋体"/>
          <w:bCs/>
          <w:sz w:val="24"/>
          <w:szCs w:val="24"/>
        </w:rPr>
        <w:t>日</w:t>
      </w:r>
      <w:r>
        <w:rPr>
          <w:rFonts w:hint="eastAsia" w:hAnsi="宋体" w:cs="宋体"/>
          <w:b/>
          <w:bCs/>
          <w:sz w:val="24"/>
          <w:szCs w:val="24"/>
        </w:rPr>
        <w:br w:type="page"/>
      </w:r>
      <w:r>
        <w:rPr>
          <w:rFonts w:hint="eastAsia" w:hAnsi="宋体" w:cs="宋体"/>
          <w:b/>
        </w:rPr>
        <w:t>格式2：</w:t>
      </w:r>
    </w:p>
    <w:p>
      <w:pPr>
        <w:pStyle w:val="9"/>
        <w:spacing w:line="500" w:lineRule="exact"/>
        <w:jc w:val="center"/>
        <w:rPr>
          <w:rFonts w:hAnsi="宋体" w:cs="宋体"/>
          <w:b/>
          <w:bCs/>
          <w:sz w:val="30"/>
          <w:szCs w:val="30"/>
        </w:rPr>
      </w:pPr>
      <w:r>
        <w:rPr>
          <w:rFonts w:hint="eastAsia" w:hAnsi="宋体" w:cs="宋体"/>
          <w:b/>
          <w:bCs/>
          <w:sz w:val="30"/>
          <w:szCs w:val="30"/>
        </w:rPr>
        <w:t>竞标报价表（格式）</w:t>
      </w:r>
    </w:p>
    <w:p>
      <w:pPr>
        <w:pStyle w:val="9"/>
        <w:rPr>
          <w:rFonts w:hAnsi="宋体" w:cs="宋体"/>
          <w:b/>
          <w:sz w:val="24"/>
          <w:szCs w:val="24"/>
        </w:rPr>
      </w:pPr>
    </w:p>
    <w:p>
      <w:pPr>
        <w:pStyle w:val="9"/>
        <w:rPr>
          <w:rFonts w:hAnsi="宋体" w:cs="宋体"/>
          <w:sz w:val="24"/>
          <w:szCs w:val="24"/>
        </w:rPr>
      </w:pPr>
    </w:p>
    <w:tbl>
      <w:tblPr>
        <w:tblStyle w:val="17"/>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338"/>
        <w:gridCol w:w="900"/>
        <w:gridCol w:w="1800"/>
        <w:gridCol w:w="1080"/>
        <w:gridCol w:w="1438"/>
        <w:gridCol w:w="178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序号</w:t>
            </w:r>
          </w:p>
        </w:tc>
        <w:tc>
          <w:tcPr>
            <w:tcW w:w="13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货物名称</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数量①</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货物全称、品牌、生产厂家及国别</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规格型号</w:t>
            </w:r>
          </w:p>
        </w:tc>
        <w:tc>
          <w:tcPr>
            <w:tcW w:w="14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单价(元)</w:t>
            </w:r>
          </w:p>
          <w:p>
            <w:pPr>
              <w:jc w:val="center"/>
              <w:rPr>
                <w:rFonts w:ascii="宋体" w:hAnsi="宋体" w:cs="宋体"/>
                <w:sz w:val="24"/>
              </w:rPr>
            </w:pPr>
            <w:r>
              <w:rPr>
                <w:rFonts w:hint="eastAsia" w:ascii="宋体" w:hAnsi="宋体" w:cs="宋体"/>
                <w:sz w:val="24"/>
              </w:rPr>
              <w:t>②</w:t>
            </w:r>
          </w:p>
        </w:tc>
        <w:tc>
          <w:tcPr>
            <w:tcW w:w="17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单项合价（元）</w:t>
            </w:r>
          </w:p>
          <w:p>
            <w:pPr>
              <w:jc w:val="center"/>
              <w:rPr>
                <w:rFonts w:ascii="宋体" w:hAnsi="宋体" w:cs="宋体"/>
                <w:sz w:val="24"/>
              </w:rPr>
            </w:pPr>
            <w:r>
              <w:rPr>
                <w:rFonts w:hint="eastAsia" w:ascii="宋体" w:hAnsi="宋体" w:cs="宋体"/>
                <w:sz w:val="24"/>
              </w:rPr>
              <w:t>③＝①×②</w:t>
            </w:r>
          </w:p>
        </w:tc>
        <w:tc>
          <w:tcPr>
            <w:tcW w:w="8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3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3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w:t>
            </w:r>
          </w:p>
        </w:tc>
        <w:tc>
          <w:tcPr>
            <w:tcW w:w="13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02" w:type="dxa"/>
            <w:gridSpan w:val="8"/>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报价合计（包含装卸、运输等所有费用）：（大写）人民币</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 xml:space="preserve"> 元）                       </w:t>
            </w:r>
          </w:p>
          <w:p>
            <w:pPr>
              <w:rPr>
                <w:rFonts w:ascii="宋体" w:hAnsi="宋体" w:cs="宋体"/>
                <w:sz w:val="24"/>
              </w:rPr>
            </w:pPr>
            <w:r>
              <w:rPr>
                <w:rFonts w:hint="eastAsia" w:ascii="宋体" w:hAnsi="宋体" w:cs="宋体"/>
                <w:sz w:val="24"/>
              </w:rPr>
              <w:t>竞标货物中，属于小微企业生产的产品总值为￥</w:t>
            </w:r>
            <w:r>
              <w:rPr>
                <w:rFonts w:hint="eastAsia" w:ascii="宋体" w:hAnsi="宋体" w:cs="宋体"/>
                <w:sz w:val="24"/>
                <w:u w:val="single"/>
              </w:rPr>
              <w:t xml:space="preserve">      </w:t>
            </w:r>
            <w:r>
              <w:rPr>
                <w:rFonts w:hint="eastAsia" w:ascii="宋体" w:hAnsi="宋体" w:cs="宋体"/>
                <w:sz w:val="24"/>
              </w:rPr>
              <w:t>元，占本竞标报价的比例为</w:t>
            </w:r>
            <w:r>
              <w:rPr>
                <w:rFonts w:hint="eastAsia" w:ascii="宋体" w:hAnsi="宋体" w:cs="宋体"/>
                <w:sz w:val="24"/>
                <w:u w:val="single"/>
              </w:rPr>
              <w:t xml:space="preserve">        </w:t>
            </w:r>
            <w:r>
              <w:rPr>
                <w:rFonts w:hint="eastAsia" w:ascii="宋体" w:hAnsi="宋体" w:cs="宋体"/>
                <w:sz w:val="24"/>
              </w:rPr>
              <w:t>%；属于优先采购节能产品总值为￥</w:t>
            </w:r>
            <w:r>
              <w:rPr>
                <w:rFonts w:hint="eastAsia" w:ascii="宋体" w:hAnsi="宋体" w:cs="宋体"/>
                <w:sz w:val="24"/>
                <w:u w:val="single"/>
              </w:rPr>
              <w:t xml:space="preserve">      </w:t>
            </w:r>
            <w:r>
              <w:rPr>
                <w:rFonts w:hint="eastAsia" w:ascii="宋体" w:hAnsi="宋体" w:cs="宋体"/>
                <w:sz w:val="24"/>
              </w:rPr>
              <w:t>元，占本竞标报价的比例</w:t>
            </w:r>
            <w:r>
              <w:rPr>
                <w:rFonts w:hint="eastAsia" w:ascii="宋体" w:hAnsi="宋体" w:cs="宋体"/>
                <w:sz w:val="24"/>
                <w:u w:val="single"/>
              </w:rPr>
              <w:t xml:space="preserve">为     </w:t>
            </w:r>
            <w:r>
              <w:rPr>
                <w:rFonts w:hint="eastAsia" w:ascii="宋体" w:hAnsi="宋体" w:cs="宋体"/>
                <w:sz w:val="24"/>
              </w:rPr>
              <w:t xml:space="preserve"> %；属于优先采购环境标志产品总值为￥</w:t>
            </w:r>
            <w:r>
              <w:rPr>
                <w:rFonts w:hint="eastAsia" w:ascii="宋体" w:hAnsi="宋体" w:cs="宋体"/>
                <w:sz w:val="24"/>
                <w:u w:val="single"/>
              </w:rPr>
              <w:t xml:space="preserve">      </w:t>
            </w:r>
            <w:r>
              <w:rPr>
                <w:rFonts w:hint="eastAsia" w:ascii="宋体" w:hAnsi="宋体" w:cs="宋体"/>
                <w:sz w:val="24"/>
              </w:rPr>
              <w:t>元，占本竞标报价的比例为</w:t>
            </w:r>
            <w:r>
              <w:rPr>
                <w:rFonts w:hint="eastAsia" w:ascii="宋体" w:hAnsi="宋体" w:cs="宋体"/>
                <w:sz w:val="24"/>
                <w:u w:val="single"/>
              </w:rPr>
              <w:t xml:space="preserve">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02" w:type="dxa"/>
            <w:gridSpan w:val="8"/>
            <w:tcBorders>
              <w:top w:val="single" w:color="auto" w:sz="4" w:space="0"/>
              <w:left w:val="single" w:color="auto" w:sz="4" w:space="0"/>
              <w:bottom w:val="single" w:color="auto" w:sz="4" w:space="0"/>
              <w:right w:val="single" w:color="auto" w:sz="4" w:space="0"/>
            </w:tcBorders>
            <w:vAlign w:val="center"/>
          </w:tcPr>
          <w:p>
            <w:pPr>
              <w:pStyle w:val="9"/>
              <w:rPr>
                <w:rFonts w:hAnsi="宋体" w:cs="宋体"/>
                <w:sz w:val="24"/>
              </w:rPr>
            </w:pPr>
            <w:r>
              <w:rPr>
                <w:rFonts w:hint="eastAsia" w:hAnsi="宋体"/>
                <w:sz w:val="24"/>
              </w:rPr>
              <w:t>总</w:t>
            </w:r>
            <w:r>
              <w:rPr>
                <w:rFonts w:hAnsi="宋体"/>
                <w:sz w:val="24"/>
              </w:rPr>
              <w:t>报价合计（包含税费等所有费用）：（大写）人民币</w:t>
            </w:r>
            <w:r>
              <w:rPr>
                <w:rFonts w:hAnsi="宋体"/>
                <w:sz w:val="24"/>
                <w:u w:val="single"/>
              </w:rPr>
              <w:t xml:space="preserve">   </w:t>
            </w:r>
            <w:r>
              <w:rPr>
                <w:rFonts w:hint="eastAsia" w:hAnsi="宋体"/>
                <w:sz w:val="24"/>
                <w:u w:val="single"/>
              </w:rPr>
              <w:t xml:space="preserve">   </w:t>
            </w:r>
            <w:r>
              <w:rPr>
                <w:rFonts w:hAnsi="宋体"/>
                <w:sz w:val="24"/>
              </w:rPr>
              <w:t>（￥</w:t>
            </w:r>
            <w:r>
              <w:rPr>
                <w:rFonts w:hAnsi="宋体"/>
                <w:sz w:val="24"/>
                <w:u w:val="single"/>
              </w:rPr>
              <w:t xml:space="preserve">   </w:t>
            </w:r>
            <w:r>
              <w:rPr>
                <w:rFonts w:hint="eastAsia" w:hAnsi="宋体"/>
                <w:sz w:val="24"/>
                <w:u w:val="single"/>
              </w:rPr>
              <w:t xml:space="preserve">   </w:t>
            </w:r>
            <w:r>
              <w:rPr>
                <w:rFonts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02"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竞标人（盖单位公章）：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02"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法定代表人或其委托代理人（签字或盖章）：</w:t>
            </w:r>
          </w:p>
        </w:tc>
      </w:tr>
    </w:tbl>
    <w:p>
      <w:pPr>
        <w:pStyle w:val="9"/>
        <w:spacing w:line="500" w:lineRule="exact"/>
        <w:rPr>
          <w:rFonts w:hAnsi="宋体" w:cs="宋体"/>
          <w:b/>
        </w:rPr>
      </w:pPr>
    </w:p>
    <w:p>
      <w:pPr>
        <w:rPr>
          <w:rFonts w:ascii="宋体" w:hAnsi="宋体" w:cs="宋体"/>
          <w:sz w:val="24"/>
        </w:rPr>
      </w:pPr>
      <w:r>
        <w:rPr>
          <w:rFonts w:hint="eastAsia" w:ascii="宋体" w:hAnsi="宋体" w:cs="宋体"/>
          <w:sz w:val="24"/>
        </w:rPr>
        <w:t>注：表格内容均需按要求填写并盖章，不得留空, 否则按竞标无效处理。</w:t>
      </w:r>
    </w:p>
    <w:p>
      <w:pPr>
        <w:pStyle w:val="9"/>
        <w:spacing w:line="500" w:lineRule="exact"/>
        <w:rPr>
          <w:rFonts w:hAnsi="宋体" w:cs="宋体"/>
          <w:sz w:val="24"/>
          <w:szCs w:val="24"/>
          <w:u w:val="single"/>
        </w:rPr>
      </w:pPr>
    </w:p>
    <w:p>
      <w:pPr>
        <w:pStyle w:val="9"/>
        <w:spacing w:line="440" w:lineRule="exact"/>
        <w:jc w:val="center"/>
        <w:rPr>
          <w:rFonts w:hAnsi="宋体" w:cs="宋体"/>
          <w:b/>
        </w:rPr>
      </w:pPr>
      <w:r>
        <w:rPr>
          <w:rFonts w:hint="eastAsia" w:hAnsi="宋体" w:cs="宋体"/>
          <w:sz w:val="24"/>
          <w:szCs w:val="24"/>
        </w:rPr>
        <w:br w:type="page"/>
      </w:r>
    </w:p>
    <w:p>
      <w:pPr>
        <w:pStyle w:val="9"/>
        <w:spacing w:line="500" w:lineRule="exact"/>
        <w:rPr>
          <w:rFonts w:hAnsi="宋体" w:cs="宋体"/>
          <w:b/>
        </w:rPr>
      </w:pPr>
      <w:r>
        <w:rPr>
          <w:rFonts w:hint="eastAsia" w:hAnsi="宋体" w:cs="宋体"/>
          <w:b/>
        </w:rPr>
        <w:t>格式3：</w:t>
      </w:r>
    </w:p>
    <w:p>
      <w:pPr>
        <w:pStyle w:val="9"/>
        <w:jc w:val="center"/>
        <w:rPr>
          <w:rFonts w:hAnsi="宋体" w:cs="宋体"/>
          <w:b/>
          <w:sz w:val="30"/>
          <w:szCs w:val="30"/>
        </w:rPr>
      </w:pPr>
      <w:r>
        <w:rPr>
          <w:rFonts w:hint="eastAsia" w:hAnsi="宋体" w:cs="宋体"/>
          <w:b/>
          <w:sz w:val="30"/>
          <w:szCs w:val="30"/>
        </w:rPr>
        <w:t>中小企业声明函（格式）</w:t>
      </w:r>
    </w:p>
    <w:p>
      <w:pPr>
        <w:pStyle w:val="8"/>
        <w:spacing w:line="240" w:lineRule="auto"/>
        <w:ind w:firstLine="0"/>
        <w:rPr>
          <w:rFonts w:hAnsi="宋体" w:cs="宋体"/>
          <w:sz w:val="24"/>
          <w:szCs w:val="24"/>
        </w:rPr>
      </w:pPr>
      <w:r>
        <w:rPr>
          <w:rFonts w:hint="eastAsia" w:hAnsi="宋体" w:cs="宋体"/>
          <w:sz w:val="24"/>
          <w:szCs w:val="24"/>
        </w:rPr>
        <w:t>说明：</w:t>
      </w:r>
    </w:p>
    <w:p>
      <w:pPr>
        <w:pStyle w:val="8"/>
        <w:spacing w:line="240" w:lineRule="auto"/>
        <w:ind w:firstLine="464" w:firstLineChars="200"/>
        <w:rPr>
          <w:rFonts w:hAnsi="宋体" w:cs="宋体"/>
          <w:sz w:val="24"/>
          <w:szCs w:val="24"/>
        </w:rPr>
      </w:pPr>
      <w:r>
        <w:rPr>
          <w:rFonts w:hint="eastAsia" w:hAnsi="宋体" w:cs="宋体"/>
          <w:sz w:val="24"/>
          <w:szCs w:val="24"/>
        </w:rPr>
        <w:t>1、本声明函主要供参加政府采购活动的中小企业填写，非中小企业无需填写。</w:t>
      </w:r>
    </w:p>
    <w:p>
      <w:pPr>
        <w:pStyle w:val="8"/>
        <w:spacing w:line="240" w:lineRule="auto"/>
        <w:ind w:firstLine="464" w:firstLineChars="200"/>
        <w:rPr>
          <w:rFonts w:hAnsi="宋体" w:cs="宋体"/>
          <w:sz w:val="24"/>
          <w:szCs w:val="24"/>
        </w:rPr>
      </w:pPr>
      <w:r>
        <w:rPr>
          <w:rFonts w:hint="eastAsia" w:hAnsi="宋体" w:cs="宋体"/>
          <w:sz w:val="24"/>
          <w:szCs w:val="24"/>
        </w:rPr>
        <w:t>2、小型、微型企业提供中型企业制造的货物的，视同为中型企业。</w:t>
      </w:r>
    </w:p>
    <w:p>
      <w:pPr>
        <w:pStyle w:val="8"/>
        <w:spacing w:line="240" w:lineRule="auto"/>
        <w:ind w:firstLine="464" w:firstLineChars="200"/>
        <w:rPr>
          <w:rFonts w:hAnsi="宋体" w:cs="宋体"/>
          <w:sz w:val="24"/>
          <w:szCs w:val="24"/>
        </w:rPr>
      </w:pPr>
      <w:r>
        <w:rPr>
          <w:rFonts w:hint="eastAsia" w:hAnsi="宋体" w:cs="宋体"/>
          <w:sz w:val="24"/>
          <w:szCs w:val="24"/>
        </w:rPr>
        <w:t>3、竞标人按《财政部、司法部关于政府采购支持监狱企业发展有关问题的通知》（财库〔2014〕68号）认定为监狱企业，且提供由省级以上监狱管理局、戒毒管理局（含新疆生产建设兵团）出具的属于监狱企业的证明文件的，视同小型、微型企业。</w:t>
      </w:r>
    </w:p>
    <w:p>
      <w:pPr>
        <w:pStyle w:val="8"/>
        <w:spacing w:line="360" w:lineRule="auto"/>
        <w:ind w:firstLine="464" w:firstLineChars="200"/>
        <w:rPr>
          <w:rFonts w:hAnsi="宋体" w:cs="宋体"/>
          <w:sz w:val="24"/>
          <w:szCs w:val="24"/>
        </w:rPr>
      </w:pPr>
    </w:p>
    <w:p>
      <w:pPr>
        <w:pStyle w:val="9"/>
        <w:spacing w:line="360" w:lineRule="auto"/>
        <w:ind w:firstLine="480" w:firstLineChars="200"/>
        <w:rPr>
          <w:rFonts w:hAnsi="宋体" w:cs="宋体"/>
          <w:sz w:val="24"/>
          <w:szCs w:val="24"/>
        </w:rPr>
      </w:pPr>
      <w:r>
        <w:rPr>
          <w:rFonts w:hint="eastAsia" w:hAnsi="宋体" w:cs="宋体"/>
          <w:sz w:val="24"/>
          <w:szCs w:val="24"/>
        </w:rPr>
        <w:t>本公司郑重声明，根据《政府采购促进中小企业发展暂行办法》（财库〔2011〕181号）的规定，本公司为______（请填写：中型、小型、微型）企业。即，本公司同时满足以下条件：</w:t>
      </w:r>
    </w:p>
    <w:p>
      <w:pPr>
        <w:pStyle w:val="9"/>
        <w:spacing w:line="360" w:lineRule="auto"/>
        <w:ind w:firstLine="480" w:firstLineChars="200"/>
        <w:rPr>
          <w:rFonts w:hAnsi="宋体" w:cs="宋体"/>
          <w:sz w:val="24"/>
          <w:szCs w:val="24"/>
        </w:rPr>
      </w:pPr>
      <w:r>
        <w:rPr>
          <w:rFonts w:hint="eastAsia" w:hAnsi="宋体" w:cs="宋体"/>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pStyle w:val="9"/>
        <w:spacing w:line="360" w:lineRule="auto"/>
        <w:ind w:firstLine="480" w:firstLineChars="200"/>
        <w:rPr>
          <w:rFonts w:hAnsi="宋体" w:cs="宋体"/>
          <w:sz w:val="24"/>
          <w:szCs w:val="24"/>
        </w:rPr>
      </w:pPr>
      <w:r>
        <w:rPr>
          <w:rFonts w:hint="eastAsia" w:hAnsi="宋体" w:cs="宋体"/>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9"/>
        <w:spacing w:line="360" w:lineRule="auto"/>
        <w:ind w:firstLine="480" w:firstLineChars="200"/>
        <w:rPr>
          <w:rFonts w:hAnsi="宋体" w:cs="宋体"/>
          <w:sz w:val="24"/>
          <w:szCs w:val="24"/>
        </w:rPr>
      </w:pPr>
      <w:r>
        <w:rPr>
          <w:rFonts w:hint="eastAsia" w:hAnsi="宋体" w:cs="宋体"/>
          <w:sz w:val="24"/>
          <w:szCs w:val="24"/>
        </w:rPr>
        <w:t>本公司对上述声明的真实性负责。如有虚假，将依法承担相应责任。</w:t>
      </w:r>
    </w:p>
    <w:p>
      <w:pPr>
        <w:pStyle w:val="9"/>
        <w:spacing w:line="360" w:lineRule="auto"/>
        <w:ind w:firstLine="480" w:firstLineChars="200"/>
        <w:rPr>
          <w:rFonts w:hAnsi="宋体" w:cs="宋体"/>
          <w:sz w:val="24"/>
          <w:szCs w:val="24"/>
        </w:rPr>
      </w:pPr>
    </w:p>
    <w:p>
      <w:pPr>
        <w:pStyle w:val="9"/>
        <w:spacing w:line="360" w:lineRule="auto"/>
        <w:ind w:firstLine="480" w:firstLineChars="200"/>
        <w:rPr>
          <w:rFonts w:hAnsi="宋体" w:cs="宋体"/>
          <w:sz w:val="24"/>
          <w:szCs w:val="24"/>
        </w:rPr>
      </w:pPr>
    </w:p>
    <w:p>
      <w:pPr>
        <w:pStyle w:val="9"/>
        <w:spacing w:line="360" w:lineRule="auto"/>
        <w:ind w:firstLine="480" w:firstLineChars="200"/>
        <w:rPr>
          <w:rFonts w:hAnsi="宋体" w:cs="宋体"/>
          <w:sz w:val="24"/>
          <w:szCs w:val="24"/>
        </w:rPr>
      </w:pPr>
    </w:p>
    <w:p>
      <w:pPr>
        <w:pStyle w:val="9"/>
        <w:spacing w:line="600" w:lineRule="exact"/>
        <w:rPr>
          <w:rFonts w:hAnsi="宋体" w:cs="宋体"/>
          <w:sz w:val="24"/>
          <w:szCs w:val="24"/>
          <w:u w:val="single"/>
        </w:rPr>
      </w:pPr>
      <w:r>
        <w:rPr>
          <w:rFonts w:hint="eastAsia" w:hAnsi="宋体" w:cs="宋体"/>
          <w:sz w:val="24"/>
          <w:szCs w:val="24"/>
        </w:rPr>
        <w:t>竞标人（盖单位公章）：</w:t>
      </w:r>
      <w:r>
        <w:rPr>
          <w:rFonts w:hint="eastAsia" w:hAnsi="宋体" w:cs="宋体"/>
          <w:sz w:val="24"/>
          <w:szCs w:val="24"/>
          <w:u w:val="single"/>
        </w:rPr>
        <w:t xml:space="preserve">                                    </w:t>
      </w:r>
    </w:p>
    <w:p>
      <w:pPr>
        <w:pStyle w:val="9"/>
        <w:spacing w:line="600" w:lineRule="exact"/>
        <w:rPr>
          <w:rFonts w:hAnsi="宋体" w:cs="宋体"/>
          <w:sz w:val="24"/>
          <w:szCs w:val="24"/>
          <w:u w:val="single"/>
        </w:rPr>
      </w:pPr>
    </w:p>
    <w:p>
      <w:pPr>
        <w:pStyle w:val="9"/>
        <w:spacing w:line="500" w:lineRule="exact"/>
        <w:rPr>
          <w:rFonts w:hAnsi="宋体" w:cs="宋体"/>
          <w:sz w:val="24"/>
          <w:szCs w:val="24"/>
          <w:u w:val="single"/>
        </w:rPr>
      </w:pPr>
      <w:r>
        <w:rPr>
          <w:rFonts w:hint="eastAsia" w:hAnsi="宋体" w:cs="宋体"/>
          <w:sz w:val="24"/>
          <w:szCs w:val="24"/>
        </w:rPr>
        <w:t>法定代表人或其委托代理人（签字或盖章）：</w:t>
      </w:r>
      <w:r>
        <w:rPr>
          <w:rFonts w:hint="eastAsia" w:hAnsi="宋体" w:cs="宋体"/>
          <w:sz w:val="24"/>
          <w:szCs w:val="24"/>
          <w:u w:val="single"/>
        </w:rPr>
        <w:t xml:space="preserve">                  </w:t>
      </w:r>
    </w:p>
    <w:p>
      <w:pPr>
        <w:pStyle w:val="9"/>
        <w:spacing w:line="500" w:lineRule="exact"/>
        <w:jc w:val="left"/>
        <w:rPr>
          <w:rFonts w:hAnsi="宋体" w:cs="宋体"/>
          <w:szCs w:val="21"/>
        </w:rPr>
      </w:pPr>
    </w:p>
    <w:p>
      <w:pPr>
        <w:pStyle w:val="9"/>
        <w:spacing w:line="360" w:lineRule="auto"/>
        <w:rPr>
          <w:rFonts w:hAnsi="宋体" w:cs="宋体"/>
          <w:szCs w:val="21"/>
        </w:rPr>
      </w:pPr>
      <w:r>
        <w:rPr>
          <w:rFonts w:hint="eastAsia" w:hAnsi="宋体" w:cs="宋体"/>
          <w:szCs w:val="21"/>
        </w:rPr>
        <w:br w:type="page"/>
      </w:r>
      <w:r>
        <w:rPr>
          <w:rFonts w:hint="eastAsia" w:hAnsi="宋体" w:cs="宋体"/>
          <w:b/>
        </w:rPr>
        <w:t>格式4：</w:t>
      </w:r>
    </w:p>
    <w:p>
      <w:pPr>
        <w:pStyle w:val="9"/>
        <w:spacing w:line="500" w:lineRule="exact"/>
        <w:jc w:val="center"/>
        <w:rPr>
          <w:rFonts w:hAnsi="宋体" w:cs="宋体"/>
          <w:b/>
          <w:bCs/>
          <w:sz w:val="30"/>
          <w:szCs w:val="30"/>
        </w:rPr>
      </w:pPr>
      <w:r>
        <w:rPr>
          <w:rFonts w:hint="eastAsia" w:hAnsi="宋体" w:cs="宋体"/>
          <w:b/>
          <w:sz w:val="30"/>
          <w:szCs w:val="30"/>
        </w:rPr>
        <w:t>广西工业产品声明函</w:t>
      </w:r>
      <w:r>
        <w:rPr>
          <w:rFonts w:hint="eastAsia" w:hAnsi="宋体" w:cs="宋体"/>
          <w:b/>
          <w:bCs/>
          <w:sz w:val="30"/>
          <w:szCs w:val="30"/>
        </w:rPr>
        <w:t>（格式）</w:t>
      </w:r>
    </w:p>
    <w:p>
      <w:pPr>
        <w:pStyle w:val="9"/>
        <w:rPr>
          <w:rFonts w:hAnsi="宋体" w:cs="宋体"/>
          <w:b/>
          <w:sz w:val="24"/>
        </w:rPr>
      </w:pPr>
    </w:p>
    <w:p>
      <w:pPr>
        <w:pStyle w:val="8"/>
        <w:spacing w:line="240" w:lineRule="auto"/>
        <w:ind w:firstLine="0"/>
        <w:rPr>
          <w:rFonts w:hAnsi="宋体" w:cs="宋体"/>
          <w:sz w:val="24"/>
          <w:szCs w:val="24"/>
        </w:rPr>
      </w:pPr>
      <w:r>
        <w:rPr>
          <w:rFonts w:hint="eastAsia" w:hAnsi="宋体" w:cs="宋体"/>
          <w:sz w:val="24"/>
          <w:szCs w:val="24"/>
        </w:rPr>
        <w:t>说明：</w:t>
      </w:r>
    </w:p>
    <w:p>
      <w:pPr>
        <w:pStyle w:val="8"/>
        <w:spacing w:line="240" w:lineRule="auto"/>
        <w:ind w:firstLine="0"/>
        <w:rPr>
          <w:rFonts w:hAnsi="宋体" w:cs="宋体"/>
          <w:sz w:val="24"/>
          <w:szCs w:val="24"/>
        </w:rPr>
      </w:pPr>
      <w:r>
        <w:rPr>
          <w:rFonts w:hint="eastAsia" w:hAnsi="宋体" w:cs="宋体"/>
          <w:sz w:val="24"/>
          <w:szCs w:val="24"/>
        </w:rPr>
        <w:t>1、本文件所指广西工业产品，是指广西境内生产的工业产品，具体以生产企业的工商营业执照注册所在地为准。</w:t>
      </w:r>
    </w:p>
    <w:p>
      <w:pPr>
        <w:pStyle w:val="8"/>
        <w:spacing w:line="240" w:lineRule="auto"/>
        <w:ind w:firstLine="0"/>
        <w:rPr>
          <w:rFonts w:hAnsi="宋体" w:cs="宋体"/>
          <w:sz w:val="24"/>
          <w:szCs w:val="24"/>
        </w:rPr>
      </w:pPr>
      <w:r>
        <w:rPr>
          <w:rFonts w:hint="eastAsia" w:hAnsi="宋体" w:cs="宋体"/>
          <w:sz w:val="24"/>
          <w:szCs w:val="24"/>
        </w:rPr>
        <w:t>2、本细则所指使用广西工业产品 80%以上，是指参加政府采购项目或招标项目时供货范围中采用广西工业产品的金额占本次竞标或竞标总金额的80%以上（含）；或者工程建设使用广西工业产品占工程建设所需产品总金额的80%以上（含）。</w:t>
      </w:r>
    </w:p>
    <w:p>
      <w:pPr>
        <w:pStyle w:val="8"/>
        <w:spacing w:line="240" w:lineRule="auto"/>
        <w:ind w:firstLine="0"/>
        <w:rPr>
          <w:rFonts w:hAnsi="宋体" w:cs="宋体"/>
          <w:sz w:val="24"/>
          <w:szCs w:val="24"/>
        </w:rPr>
      </w:pPr>
      <w:r>
        <w:rPr>
          <w:rFonts w:hint="eastAsia" w:hAnsi="宋体" w:cs="宋体"/>
          <w:sz w:val="24"/>
          <w:szCs w:val="24"/>
        </w:rPr>
        <w:t>3、发现竞标人提供虚假材料、采购人履约过程中中标供应商未按 竞标文件《广西工业产品声明函》中使用广西工业产品或者使用广西工业产品未达80%以上的，按照有关法律法规追究其相关责任。</w:t>
      </w:r>
    </w:p>
    <w:p>
      <w:pPr>
        <w:pStyle w:val="8"/>
        <w:spacing w:line="240" w:lineRule="auto"/>
        <w:ind w:firstLine="0"/>
        <w:rPr>
          <w:rFonts w:hAnsi="宋体" w:cs="宋体"/>
          <w:sz w:val="24"/>
          <w:szCs w:val="24"/>
        </w:rPr>
      </w:pPr>
    </w:p>
    <w:p>
      <w:pPr>
        <w:pStyle w:val="8"/>
        <w:spacing w:line="240" w:lineRule="auto"/>
        <w:ind w:firstLine="464" w:firstLineChars="200"/>
        <w:rPr>
          <w:rFonts w:hAnsi="宋体" w:cs="宋体"/>
          <w:sz w:val="24"/>
          <w:szCs w:val="24"/>
        </w:rPr>
      </w:pPr>
      <w:r>
        <w:rPr>
          <w:rFonts w:hint="eastAsia" w:hAnsi="宋体" w:cs="宋体"/>
          <w:sz w:val="24"/>
          <w:szCs w:val="24"/>
        </w:rPr>
        <w:t>本公司郑重声明，根据《招标采购促进广西工业产品产销对接实施细则》的规定，本公司在本次竞标∕竞标中或者工程项目中提供的下述产品为广西工业产品，详情如下：</w:t>
      </w:r>
    </w:p>
    <w:p>
      <w:pPr>
        <w:pStyle w:val="9"/>
        <w:rPr>
          <w:rFonts w:hAnsi="宋体" w:cs="宋体"/>
          <w:sz w:val="24"/>
          <w:szCs w:val="24"/>
          <w:u w:val="single"/>
        </w:rPr>
      </w:pPr>
      <w:r>
        <w:rPr>
          <w:rFonts w:hint="eastAsia" w:hAnsi="宋体" w:cs="宋体"/>
          <w:sz w:val="24"/>
          <w:szCs w:val="24"/>
          <w:u w:val="single"/>
        </w:rPr>
        <w:t>　　分标（有分标时填写）</w:t>
      </w:r>
    </w:p>
    <w:tbl>
      <w:tblPr>
        <w:tblStyle w:val="17"/>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164"/>
        <w:gridCol w:w="1417"/>
        <w:gridCol w:w="709"/>
        <w:gridCol w:w="2268"/>
        <w:gridCol w:w="1474"/>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4" w:type="dxa"/>
            <w:vAlign w:val="center"/>
          </w:tcPr>
          <w:p>
            <w:pPr>
              <w:pStyle w:val="9"/>
              <w:jc w:val="center"/>
              <w:rPr>
                <w:rFonts w:hAnsi="宋体" w:cs="宋体"/>
                <w:sz w:val="24"/>
                <w:szCs w:val="24"/>
                <w:u w:val="single"/>
              </w:rPr>
            </w:pPr>
            <w:r>
              <w:rPr>
                <w:rFonts w:hint="eastAsia" w:hAnsi="宋体" w:cs="宋体"/>
                <w:sz w:val="24"/>
                <w:szCs w:val="24"/>
                <w:u w:val="single"/>
              </w:rPr>
              <w:t>序号</w:t>
            </w:r>
          </w:p>
        </w:tc>
        <w:tc>
          <w:tcPr>
            <w:tcW w:w="2164" w:type="dxa"/>
            <w:vAlign w:val="center"/>
          </w:tcPr>
          <w:p>
            <w:pPr>
              <w:pStyle w:val="9"/>
              <w:jc w:val="center"/>
              <w:rPr>
                <w:rFonts w:hAnsi="宋体" w:cs="宋体"/>
                <w:sz w:val="24"/>
                <w:szCs w:val="24"/>
                <w:u w:val="single"/>
              </w:rPr>
            </w:pPr>
            <w:r>
              <w:rPr>
                <w:rFonts w:hint="eastAsia" w:hAnsi="宋体" w:cs="宋体"/>
                <w:sz w:val="24"/>
                <w:szCs w:val="24"/>
                <w:u w:val="single"/>
              </w:rPr>
              <w:t>产品名称</w:t>
            </w:r>
          </w:p>
        </w:tc>
        <w:tc>
          <w:tcPr>
            <w:tcW w:w="1417" w:type="dxa"/>
            <w:vAlign w:val="center"/>
          </w:tcPr>
          <w:p>
            <w:pPr>
              <w:pStyle w:val="9"/>
              <w:jc w:val="center"/>
              <w:rPr>
                <w:rFonts w:hAnsi="宋体" w:cs="宋体"/>
                <w:sz w:val="24"/>
                <w:szCs w:val="24"/>
                <w:u w:val="single"/>
              </w:rPr>
            </w:pPr>
            <w:r>
              <w:rPr>
                <w:rFonts w:hint="eastAsia" w:hAnsi="宋体" w:cs="宋体"/>
                <w:sz w:val="24"/>
                <w:szCs w:val="24"/>
                <w:u w:val="single"/>
              </w:rPr>
              <w:t>型号和规格</w:t>
            </w:r>
          </w:p>
        </w:tc>
        <w:tc>
          <w:tcPr>
            <w:tcW w:w="709" w:type="dxa"/>
            <w:vAlign w:val="center"/>
          </w:tcPr>
          <w:p>
            <w:pPr>
              <w:pStyle w:val="9"/>
              <w:jc w:val="center"/>
              <w:rPr>
                <w:rFonts w:hAnsi="宋体" w:cs="宋体"/>
                <w:sz w:val="24"/>
                <w:szCs w:val="24"/>
                <w:u w:val="single"/>
              </w:rPr>
            </w:pPr>
            <w:r>
              <w:rPr>
                <w:rFonts w:hint="eastAsia" w:hAnsi="宋体" w:cs="宋体"/>
                <w:sz w:val="24"/>
                <w:szCs w:val="24"/>
                <w:u w:val="single"/>
              </w:rPr>
              <w:t>数量</w:t>
            </w:r>
          </w:p>
        </w:tc>
        <w:tc>
          <w:tcPr>
            <w:tcW w:w="2268" w:type="dxa"/>
            <w:vAlign w:val="center"/>
          </w:tcPr>
          <w:p>
            <w:pPr>
              <w:pStyle w:val="9"/>
              <w:jc w:val="center"/>
              <w:rPr>
                <w:rFonts w:hAnsi="宋体" w:cs="宋体"/>
                <w:sz w:val="24"/>
                <w:szCs w:val="24"/>
                <w:u w:val="single"/>
              </w:rPr>
            </w:pPr>
            <w:r>
              <w:rPr>
                <w:rFonts w:hint="eastAsia" w:hAnsi="宋体" w:cs="宋体"/>
                <w:sz w:val="24"/>
                <w:szCs w:val="24"/>
                <w:u w:val="single"/>
              </w:rPr>
              <w:t>制造厂商及原产地</w:t>
            </w:r>
          </w:p>
        </w:tc>
        <w:tc>
          <w:tcPr>
            <w:tcW w:w="1474" w:type="dxa"/>
            <w:vAlign w:val="center"/>
          </w:tcPr>
          <w:p>
            <w:pPr>
              <w:pStyle w:val="9"/>
              <w:jc w:val="center"/>
              <w:rPr>
                <w:rFonts w:hAnsi="宋体" w:cs="宋体"/>
                <w:sz w:val="24"/>
                <w:szCs w:val="24"/>
                <w:u w:val="single"/>
              </w:rPr>
            </w:pPr>
            <w:r>
              <w:rPr>
                <w:rFonts w:hint="eastAsia" w:hAnsi="宋体" w:cs="宋体"/>
                <w:sz w:val="24"/>
                <w:szCs w:val="24"/>
                <w:u w:val="single"/>
              </w:rPr>
              <w:t>竞标价</w:t>
            </w:r>
          </w:p>
        </w:tc>
        <w:tc>
          <w:tcPr>
            <w:tcW w:w="893" w:type="dxa"/>
            <w:vAlign w:val="center"/>
          </w:tcPr>
          <w:p>
            <w:pPr>
              <w:pStyle w:val="9"/>
              <w:jc w:val="center"/>
              <w:rPr>
                <w:rFonts w:hAnsi="宋体" w:cs="宋体"/>
                <w:sz w:val="24"/>
                <w:szCs w:val="24"/>
                <w:u w:val="single"/>
              </w:rPr>
            </w:pPr>
            <w:r>
              <w:rPr>
                <w:rFonts w:hint="eastAsia" w:hAnsi="宋体" w:cs="宋体"/>
                <w:sz w:val="24"/>
                <w:szCs w:val="24"/>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4" w:type="dxa"/>
            <w:vAlign w:val="center"/>
          </w:tcPr>
          <w:p>
            <w:pPr>
              <w:pStyle w:val="9"/>
              <w:jc w:val="center"/>
              <w:rPr>
                <w:rFonts w:hAnsi="宋体" w:cs="宋体"/>
                <w:sz w:val="24"/>
                <w:szCs w:val="24"/>
                <w:u w:val="single"/>
              </w:rPr>
            </w:pPr>
            <w:r>
              <w:rPr>
                <w:rFonts w:hint="eastAsia" w:hAnsi="宋体" w:cs="宋体"/>
                <w:sz w:val="24"/>
                <w:szCs w:val="24"/>
                <w:u w:val="single"/>
              </w:rPr>
              <w:t>1</w:t>
            </w:r>
          </w:p>
        </w:tc>
        <w:tc>
          <w:tcPr>
            <w:tcW w:w="2164" w:type="dxa"/>
            <w:vAlign w:val="center"/>
          </w:tcPr>
          <w:p>
            <w:pPr>
              <w:pStyle w:val="9"/>
              <w:jc w:val="center"/>
              <w:rPr>
                <w:rFonts w:hAnsi="宋体" w:cs="宋体"/>
                <w:sz w:val="24"/>
                <w:szCs w:val="24"/>
                <w:u w:val="single"/>
              </w:rPr>
            </w:pPr>
          </w:p>
        </w:tc>
        <w:tc>
          <w:tcPr>
            <w:tcW w:w="1417" w:type="dxa"/>
            <w:vAlign w:val="center"/>
          </w:tcPr>
          <w:p>
            <w:pPr>
              <w:pStyle w:val="9"/>
              <w:jc w:val="center"/>
              <w:rPr>
                <w:rFonts w:hAnsi="宋体" w:cs="宋体"/>
                <w:sz w:val="24"/>
                <w:szCs w:val="24"/>
                <w:u w:val="single"/>
              </w:rPr>
            </w:pPr>
          </w:p>
        </w:tc>
        <w:tc>
          <w:tcPr>
            <w:tcW w:w="709" w:type="dxa"/>
            <w:vAlign w:val="center"/>
          </w:tcPr>
          <w:p>
            <w:pPr>
              <w:pStyle w:val="9"/>
              <w:jc w:val="center"/>
              <w:rPr>
                <w:rFonts w:hAnsi="宋体" w:cs="宋体"/>
                <w:sz w:val="24"/>
                <w:szCs w:val="24"/>
                <w:u w:val="single"/>
              </w:rPr>
            </w:pPr>
          </w:p>
        </w:tc>
        <w:tc>
          <w:tcPr>
            <w:tcW w:w="2268" w:type="dxa"/>
            <w:vAlign w:val="center"/>
          </w:tcPr>
          <w:p>
            <w:pPr>
              <w:pStyle w:val="9"/>
              <w:jc w:val="center"/>
              <w:rPr>
                <w:rFonts w:hAnsi="宋体" w:cs="宋体"/>
                <w:sz w:val="24"/>
                <w:szCs w:val="24"/>
                <w:u w:val="single"/>
              </w:rPr>
            </w:pPr>
          </w:p>
        </w:tc>
        <w:tc>
          <w:tcPr>
            <w:tcW w:w="1474" w:type="dxa"/>
            <w:vAlign w:val="center"/>
          </w:tcPr>
          <w:p>
            <w:pPr>
              <w:pStyle w:val="9"/>
              <w:jc w:val="center"/>
              <w:rPr>
                <w:rFonts w:hAnsi="宋体" w:cs="宋体"/>
                <w:sz w:val="24"/>
                <w:szCs w:val="24"/>
                <w:u w:val="single"/>
              </w:rPr>
            </w:pPr>
          </w:p>
        </w:tc>
        <w:tc>
          <w:tcPr>
            <w:tcW w:w="893" w:type="dxa"/>
            <w:vAlign w:val="center"/>
          </w:tcPr>
          <w:p>
            <w:pPr>
              <w:pStyle w:val="9"/>
              <w:jc w:val="center"/>
              <w:rPr>
                <w:rFonts w:hAnsi="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54" w:type="dxa"/>
            <w:vAlign w:val="center"/>
          </w:tcPr>
          <w:p>
            <w:pPr>
              <w:pStyle w:val="9"/>
              <w:jc w:val="center"/>
              <w:rPr>
                <w:rFonts w:hAnsi="宋体" w:cs="宋体"/>
                <w:sz w:val="24"/>
                <w:szCs w:val="24"/>
                <w:u w:val="single"/>
              </w:rPr>
            </w:pPr>
            <w:r>
              <w:rPr>
                <w:rFonts w:hint="eastAsia" w:hAnsi="宋体" w:cs="宋体"/>
                <w:sz w:val="24"/>
                <w:szCs w:val="24"/>
                <w:u w:val="single"/>
              </w:rPr>
              <w:t>2</w:t>
            </w:r>
          </w:p>
        </w:tc>
        <w:tc>
          <w:tcPr>
            <w:tcW w:w="2164" w:type="dxa"/>
            <w:vAlign w:val="center"/>
          </w:tcPr>
          <w:p>
            <w:pPr>
              <w:pStyle w:val="9"/>
              <w:jc w:val="center"/>
              <w:rPr>
                <w:rFonts w:hAnsi="宋体" w:cs="宋体"/>
                <w:sz w:val="24"/>
                <w:szCs w:val="24"/>
                <w:u w:val="single"/>
              </w:rPr>
            </w:pPr>
          </w:p>
        </w:tc>
        <w:tc>
          <w:tcPr>
            <w:tcW w:w="1417" w:type="dxa"/>
            <w:vAlign w:val="center"/>
          </w:tcPr>
          <w:p>
            <w:pPr>
              <w:pStyle w:val="9"/>
              <w:jc w:val="center"/>
              <w:rPr>
                <w:rFonts w:hAnsi="宋体" w:cs="宋体"/>
                <w:sz w:val="24"/>
                <w:szCs w:val="24"/>
                <w:u w:val="single"/>
              </w:rPr>
            </w:pPr>
          </w:p>
        </w:tc>
        <w:tc>
          <w:tcPr>
            <w:tcW w:w="709" w:type="dxa"/>
            <w:vAlign w:val="center"/>
          </w:tcPr>
          <w:p>
            <w:pPr>
              <w:pStyle w:val="9"/>
              <w:jc w:val="center"/>
              <w:rPr>
                <w:rFonts w:hAnsi="宋体" w:cs="宋体"/>
                <w:sz w:val="24"/>
                <w:szCs w:val="24"/>
                <w:u w:val="single"/>
              </w:rPr>
            </w:pPr>
          </w:p>
        </w:tc>
        <w:tc>
          <w:tcPr>
            <w:tcW w:w="2268" w:type="dxa"/>
            <w:vAlign w:val="center"/>
          </w:tcPr>
          <w:p>
            <w:pPr>
              <w:pStyle w:val="9"/>
              <w:jc w:val="center"/>
              <w:rPr>
                <w:rFonts w:hAnsi="宋体" w:cs="宋体"/>
                <w:sz w:val="24"/>
                <w:szCs w:val="24"/>
                <w:u w:val="single"/>
              </w:rPr>
            </w:pPr>
          </w:p>
        </w:tc>
        <w:tc>
          <w:tcPr>
            <w:tcW w:w="1474" w:type="dxa"/>
            <w:vAlign w:val="center"/>
          </w:tcPr>
          <w:p>
            <w:pPr>
              <w:pStyle w:val="9"/>
              <w:jc w:val="center"/>
              <w:rPr>
                <w:rFonts w:hAnsi="宋体" w:cs="宋体"/>
                <w:sz w:val="24"/>
                <w:szCs w:val="24"/>
                <w:u w:val="single"/>
              </w:rPr>
            </w:pPr>
          </w:p>
        </w:tc>
        <w:tc>
          <w:tcPr>
            <w:tcW w:w="893" w:type="dxa"/>
            <w:vAlign w:val="center"/>
          </w:tcPr>
          <w:p>
            <w:pPr>
              <w:pStyle w:val="9"/>
              <w:jc w:val="center"/>
              <w:rPr>
                <w:rFonts w:hAnsi="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4" w:type="dxa"/>
            <w:vAlign w:val="center"/>
          </w:tcPr>
          <w:p>
            <w:pPr>
              <w:pStyle w:val="9"/>
              <w:jc w:val="center"/>
              <w:rPr>
                <w:rFonts w:hAnsi="宋体" w:cs="宋体"/>
                <w:sz w:val="24"/>
                <w:szCs w:val="24"/>
                <w:u w:val="single"/>
              </w:rPr>
            </w:pPr>
            <w:r>
              <w:rPr>
                <w:rFonts w:hint="eastAsia" w:hAnsi="宋体" w:cs="宋体"/>
                <w:sz w:val="24"/>
                <w:szCs w:val="24"/>
                <w:u w:val="single"/>
              </w:rPr>
              <w:t>……</w:t>
            </w:r>
          </w:p>
        </w:tc>
        <w:tc>
          <w:tcPr>
            <w:tcW w:w="2164" w:type="dxa"/>
            <w:vAlign w:val="center"/>
          </w:tcPr>
          <w:p>
            <w:pPr>
              <w:pStyle w:val="9"/>
              <w:jc w:val="center"/>
              <w:rPr>
                <w:rFonts w:hAnsi="宋体" w:cs="宋体"/>
                <w:sz w:val="24"/>
                <w:szCs w:val="24"/>
                <w:u w:val="single"/>
              </w:rPr>
            </w:pPr>
          </w:p>
        </w:tc>
        <w:tc>
          <w:tcPr>
            <w:tcW w:w="1417" w:type="dxa"/>
            <w:vAlign w:val="center"/>
          </w:tcPr>
          <w:p>
            <w:pPr>
              <w:pStyle w:val="9"/>
              <w:jc w:val="center"/>
              <w:rPr>
                <w:rFonts w:hAnsi="宋体" w:cs="宋体"/>
                <w:sz w:val="24"/>
                <w:szCs w:val="24"/>
                <w:u w:val="single"/>
              </w:rPr>
            </w:pPr>
          </w:p>
        </w:tc>
        <w:tc>
          <w:tcPr>
            <w:tcW w:w="709" w:type="dxa"/>
            <w:vAlign w:val="center"/>
          </w:tcPr>
          <w:p>
            <w:pPr>
              <w:pStyle w:val="9"/>
              <w:jc w:val="center"/>
              <w:rPr>
                <w:rFonts w:hAnsi="宋体" w:cs="宋体"/>
                <w:sz w:val="24"/>
                <w:szCs w:val="24"/>
                <w:u w:val="single"/>
              </w:rPr>
            </w:pPr>
          </w:p>
        </w:tc>
        <w:tc>
          <w:tcPr>
            <w:tcW w:w="2268" w:type="dxa"/>
            <w:vAlign w:val="center"/>
          </w:tcPr>
          <w:p>
            <w:pPr>
              <w:pStyle w:val="9"/>
              <w:jc w:val="center"/>
              <w:rPr>
                <w:rFonts w:hAnsi="宋体" w:cs="宋体"/>
                <w:sz w:val="24"/>
                <w:szCs w:val="24"/>
                <w:u w:val="single"/>
              </w:rPr>
            </w:pPr>
          </w:p>
        </w:tc>
        <w:tc>
          <w:tcPr>
            <w:tcW w:w="1474" w:type="dxa"/>
            <w:vAlign w:val="center"/>
          </w:tcPr>
          <w:p>
            <w:pPr>
              <w:pStyle w:val="9"/>
              <w:jc w:val="center"/>
              <w:rPr>
                <w:rFonts w:hAnsi="宋体" w:cs="宋体"/>
                <w:sz w:val="24"/>
                <w:szCs w:val="24"/>
                <w:u w:val="single"/>
              </w:rPr>
            </w:pPr>
          </w:p>
        </w:tc>
        <w:tc>
          <w:tcPr>
            <w:tcW w:w="893" w:type="dxa"/>
            <w:vAlign w:val="center"/>
          </w:tcPr>
          <w:p>
            <w:pPr>
              <w:pStyle w:val="9"/>
              <w:jc w:val="center"/>
              <w:rPr>
                <w:rFonts w:hAnsi="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pStyle w:val="9"/>
              <w:jc w:val="center"/>
              <w:rPr>
                <w:rFonts w:hAnsi="宋体" w:cs="宋体"/>
                <w:sz w:val="24"/>
                <w:szCs w:val="24"/>
                <w:u w:val="single"/>
              </w:rPr>
            </w:pPr>
          </w:p>
        </w:tc>
        <w:tc>
          <w:tcPr>
            <w:tcW w:w="2164" w:type="dxa"/>
            <w:vAlign w:val="center"/>
          </w:tcPr>
          <w:p>
            <w:pPr>
              <w:pStyle w:val="9"/>
              <w:jc w:val="center"/>
              <w:rPr>
                <w:rFonts w:hAnsi="宋体" w:cs="宋体"/>
                <w:sz w:val="24"/>
                <w:szCs w:val="24"/>
                <w:u w:val="single"/>
              </w:rPr>
            </w:pPr>
            <w:r>
              <w:rPr>
                <w:rFonts w:hint="eastAsia" w:hAnsi="宋体" w:cs="宋体"/>
                <w:sz w:val="24"/>
                <w:szCs w:val="24"/>
                <w:u w:val="single"/>
              </w:rPr>
              <w:t>广西工业产品</w:t>
            </w:r>
          </w:p>
          <w:p>
            <w:pPr>
              <w:pStyle w:val="9"/>
              <w:jc w:val="center"/>
              <w:rPr>
                <w:rFonts w:hAnsi="宋体" w:cs="宋体"/>
                <w:sz w:val="24"/>
                <w:szCs w:val="24"/>
                <w:u w:val="single"/>
              </w:rPr>
            </w:pPr>
            <w:r>
              <w:rPr>
                <w:rFonts w:hint="eastAsia" w:hAnsi="宋体" w:cs="宋体"/>
                <w:sz w:val="24"/>
                <w:szCs w:val="24"/>
                <w:u w:val="single"/>
              </w:rPr>
              <w:t>合计价格：</w:t>
            </w:r>
          </w:p>
        </w:tc>
        <w:tc>
          <w:tcPr>
            <w:tcW w:w="2126" w:type="dxa"/>
            <w:gridSpan w:val="2"/>
            <w:vAlign w:val="center"/>
          </w:tcPr>
          <w:p>
            <w:pPr>
              <w:pStyle w:val="9"/>
              <w:jc w:val="center"/>
              <w:rPr>
                <w:rFonts w:hAnsi="宋体" w:cs="宋体"/>
                <w:sz w:val="24"/>
                <w:szCs w:val="24"/>
                <w:u w:val="single"/>
              </w:rPr>
            </w:pPr>
          </w:p>
        </w:tc>
        <w:tc>
          <w:tcPr>
            <w:tcW w:w="2268" w:type="dxa"/>
            <w:vAlign w:val="center"/>
          </w:tcPr>
          <w:p>
            <w:pPr>
              <w:pStyle w:val="9"/>
              <w:jc w:val="center"/>
              <w:rPr>
                <w:rFonts w:hAnsi="宋体" w:cs="宋体"/>
                <w:sz w:val="24"/>
                <w:szCs w:val="24"/>
                <w:u w:val="single"/>
              </w:rPr>
            </w:pPr>
            <w:r>
              <w:rPr>
                <w:rFonts w:hint="eastAsia" w:hAnsi="宋体" w:cs="宋体"/>
                <w:sz w:val="24"/>
                <w:szCs w:val="24"/>
                <w:u w:val="single"/>
              </w:rPr>
              <w:t>占竞标总价比例：</w:t>
            </w:r>
          </w:p>
        </w:tc>
        <w:tc>
          <w:tcPr>
            <w:tcW w:w="2367" w:type="dxa"/>
            <w:gridSpan w:val="2"/>
            <w:vAlign w:val="center"/>
          </w:tcPr>
          <w:p>
            <w:pPr>
              <w:pStyle w:val="9"/>
              <w:jc w:val="center"/>
              <w:rPr>
                <w:rFonts w:hAnsi="宋体" w:cs="宋体"/>
                <w:sz w:val="24"/>
                <w:szCs w:val="24"/>
                <w:u w:val="single"/>
              </w:rPr>
            </w:pPr>
          </w:p>
        </w:tc>
      </w:tr>
    </w:tbl>
    <w:p>
      <w:pPr>
        <w:pStyle w:val="9"/>
        <w:rPr>
          <w:rFonts w:hAnsi="宋体" w:cs="宋体"/>
          <w:sz w:val="24"/>
          <w:szCs w:val="24"/>
          <w:u w:val="single"/>
        </w:rPr>
      </w:pPr>
      <w:r>
        <w:rPr>
          <w:rFonts w:hint="eastAsia" w:hAnsi="宋体" w:cs="宋体"/>
          <w:sz w:val="24"/>
          <w:szCs w:val="24"/>
          <w:u w:val="single"/>
        </w:rPr>
        <w:t>　　分标（有分标时填写）</w:t>
      </w:r>
    </w:p>
    <w:p>
      <w:pPr>
        <w:pStyle w:val="9"/>
        <w:rPr>
          <w:rFonts w:hAnsi="宋体" w:cs="宋体"/>
          <w:sz w:val="24"/>
          <w:szCs w:val="24"/>
          <w:u w:val="single"/>
        </w:rPr>
      </w:pPr>
      <w:r>
        <w:rPr>
          <w:rFonts w:hint="eastAsia" w:hAnsi="宋体" w:cs="宋体"/>
          <w:sz w:val="24"/>
          <w:szCs w:val="24"/>
          <w:u w:val="single"/>
        </w:rPr>
        <w:t>......</w:t>
      </w:r>
    </w:p>
    <w:p>
      <w:pPr>
        <w:pStyle w:val="9"/>
        <w:ind w:firstLine="420"/>
        <w:rPr>
          <w:rFonts w:hAnsi="宋体" w:cs="宋体"/>
          <w:sz w:val="24"/>
          <w:szCs w:val="24"/>
        </w:rPr>
      </w:pPr>
      <w:r>
        <w:rPr>
          <w:rFonts w:hint="eastAsia" w:hAnsi="宋体" w:cs="宋体"/>
          <w:sz w:val="24"/>
          <w:szCs w:val="24"/>
        </w:rPr>
        <w:t>本公司对上述声明的真实性负责。如有虚假，将依法承担相应责任。</w:t>
      </w: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spacing w:line="600" w:lineRule="exact"/>
        <w:rPr>
          <w:rFonts w:hAnsi="宋体" w:cs="宋体"/>
          <w:sz w:val="24"/>
          <w:szCs w:val="24"/>
          <w:u w:val="single"/>
        </w:rPr>
      </w:pPr>
      <w:r>
        <w:rPr>
          <w:rFonts w:hint="eastAsia" w:hAnsi="宋体" w:cs="宋体"/>
          <w:sz w:val="24"/>
          <w:szCs w:val="24"/>
        </w:rPr>
        <w:t>竞标人（盖单位公章）：</w:t>
      </w:r>
      <w:r>
        <w:rPr>
          <w:rFonts w:hint="eastAsia" w:hAnsi="宋体" w:cs="宋体"/>
          <w:sz w:val="24"/>
          <w:szCs w:val="24"/>
          <w:u w:val="single"/>
        </w:rPr>
        <w:t xml:space="preserve">                                    </w:t>
      </w:r>
    </w:p>
    <w:p>
      <w:pPr>
        <w:pStyle w:val="9"/>
        <w:spacing w:line="600" w:lineRule="exact"/>
        <w:rPr>
          <w:rFonts w:hAnsi="宋体" w:cs="宋体"/>
          <w:sz w:val="24"/>
          <w:szCs w:val="24"/>
          <w:u w:val="single"/>
        </w:rPr>
      </w:pPr>
    </w:p>
    <w:p>
      <w:pPr>
        <w:pStyle w:val="9"/>
        <w:spacing w:line="500" w:lineRule="exact"/>
        <w:rPr>
          <w:rFonts w:hAnsi="宋体" w:cs="宋体"/>
          <w:sz w:val="24"/>
          <w:szCs w:val="24"/>
          <w:u w:val="single"/>
        </w:rPr>
      </w:pPr>
      <w:r>
        <w:rPr>
          <w:rFonts w:hint="eastAsia" w:hAnsi="宋体" w:cs="宋体"/>
          <w:sz w:val="24"/>
          <w:szCs w:val="24"/>
        </w:rPr>
        <w:t>法定代表人或其委托代理人（签字或盖章）：</w:t>
      </w:r>
      <w:r>
        <w:rPr>
          <w:rFonts w:hint="eastAsia" w:hAnsi="宋体" w:cs="宋体"/>
          <w:sz w:val="24"/>
          <w:szCs w:val="24"/>
          <w:u w:val="single"/>
        </w:rPr>
        <w:t xml:space="preserve">                  </w:t>
      </w:r>
    </w:p>
    <w:p>
      <w:pPr>
        <w:pStyle w:val="9"/>
        <w:spacing w:line="500" w:lineRule="exact"/>
        <w:jc w:val="left"/>
        <w:rPr>
          <w:rFonts w:hAnsi="宋体" w:cs="宋体"/>
          <w:b/>
        </w:rPr>
      </w:pPr>
      <w:r>
        <w:rPr>
          <w:rFonts w:hint="eastAsia" w:hAnsi="宋体" w:cs="宋体"/>
          <w:sz w:val="24"/>
        </w:rPr>
        <w:br w:type="page"/>
      </w:r>
      <w:r>
        <w:rPr>
          <w:rFonts w:hint="eastAsia" w:hAnsi="宋体" w:cs="宋体"/>
          <w:b/>
        </w:rPr>
        <w:t>格式5：</w:t>
      </w:r>
    </w:p>
    <w:p>
      <w:pPr>
        <w:spacing w:line="588" w:lineRule="exact"/>
        <w:jc w:val="center"/>
        <w:rPr>
          <w:rFonts w:ascii="宋体" w:hAnsi="宋体" w:cs="宋体"/>
          <w:b/>
          <w:spacing w:val="6"/>
          <w:sz w:val="30"/>
          <w:szCs w:val="30"/>
        </w:rPr>
      </w:pPr>
      <w:r>
        <w:rPr>
          <w:rFonts w:hint="eastAsia" w:ascii="宋体" w:hAnsi="宋体" w:cs="宋体"/>
          <w:b/>
          <w:spacing w:val="6"/>
          <w:sz w:val="30"/>
          <w:szCs w:val="30"/>
        </w:rPr>
        <w:t>残疾人福利性单位声明函（格式）</w:t>
      </w:r>
    </w:p>
    <w:p>
      <w:pPr>
        <w:pStyle w:val="9"/>
        <w:spacing w:line="500" w:lineRule="exact"/>
        <w:ind w:firstLine="600" w:firstLineChars="250"/>
        <w:rPr>
          <w:rFonts w:hAnsi="宋体" w:cs="宋体"/>
          <w:sz w:val="24"/>
          <w:szCs w:val="24"/>
        </w:rPr>
      </w:pPr>
    </w:p>
    <w:p>
      <w:pPr>
        <w:pStyle w:val="9"/>
        <w:spacing w:line="500" w:lineRule="exact"/>
        <w:ind w:firstLine="600" w:firstLineChars="250"/>
        <w:rPr>
          <w:rFonts w:hAnsi="宋体" w:cs="宋体"/>
          <w:sz w:val="24"/>
          <w:szCs w:val="24"/>
        </w:rPr>
      </w:pPr>
      <w:r>
        <w:rPr>
          <w:rFonts w:hint="eastAsia" w:hAnsi="宋体" w:cs="宋体"/>
          <w:sz w:val="24"/>
          <w:szCs w:val="24"/>
        </w:rPr>
        <w:t>本公司郑重声明，根据《财政部 民政部 中国残疾人联合会关于促进残疾人就业政府采购政策的通知》（财库〔2017〕 141号）的规定，本公司为符合条件的残疾人福利性单位，且本公司参加______单位的______项目采购活动提供本公司制造的货物（由本公司承担工程/提供服务），或者提供其他残疾人福利性单位制造的货物（不包括使用非残疾人福利性单位注册商标的货物）。</w:t>
      </w:r>
    </w:p>
    <w:p>
      <w:pPr>
        <w:pStyle w:val="9"/>
        <w:spacing w:line="500" w:lineRule="exact"/>
        <w:ind w:firstLine="480" w:firstLineChars="200"/>
        <w:rPr>
          <w:rFonts w:hAnsi="宋体" w:cs="宋体"/>
          <w:sz w:val="24"/>
          <w:szCs w:val="24"/>
        </w:rPr>
      </w:pPr>
      <w:r>
        <w:rPr>
          <w:rFonts w:hint="eastAsia" w:hAnsi="宋体" w:cs="宋体"/>
          <w:sz w:val="24"/>
          <w:szCs w:val="24"/>
        </w:rPr>
        <w:t>本公司对上述声明的真实性负责。如有虚假，将依法承担相应责任。</w:t>
      </w:r>
    </w:p>
    <w:p>
      <w:pPr>
        <w:pStyle w:val="9"/>
        <w:spacing w:line="500" w:lineRule="exact"/>
        <w:rPr>
          <w:rFonts w:hAnsi="宋体" w:cs="宋体"/>
          <w:sz w:val="24"/>
          <w:szCs w:val="24"/>
        </w:rPr>
      </w:pPr>
    </w:p>
    <w:p>
      <w:pPr>
        <w:pStyle w:val="9"/>
        <w:spacing w:line="500" w:lineRule="exact"/>
        <w:rPr>
          <w:rFonts w:hAnsi="宋体" w:cs="宋体"/>
          <w:sz w:val="24"/>
          <w:szCs w:val="24"/>
        </w:rPr>
      </w:pPr>
    </w:p>
    <w:p>
      <w:pPr>
        <w:pStyle w:val="9"/>
        <w:spacing w:line="500" w:lineRule="exact"/>
        <w:ind w:firstLine="4560" w:firstLineChars="1900"/>
        <w:rPr>
          <w:rFonts w:hAnsi="宋体" w:cs="宋体"/>
          <w:sz w:val="24"/>
          <w:szCs w:val="24"/>
        </w:rPr>
      </w:pPr>
      <w:r>
        <w:rPr>
          <w:rFonts w:hint="eastAsia" w:hAnsi="宋体" w:cs="宋体"/>
          <w:sz w:val="24"/>
          <w:szCs w:val="24"/>
        </w:rPr>
        <w:t xml:space="preserve">竞标人（盖单位公章）：                             </w:t>
      </w:r>
    </w:p>
    <w:p>
      <w:pPr>
        <w:widowControl/>
        <w:ind w:firstLine="4560" w:firstLineChars="1900"/>
        <w:jc w:val="left"/>
        <w:rPr>
          <w:rFonts w:ascii="宋体" w:hAnsi="宋体" w:cs="宋体"/>
          <w:sz w:val="24"/>
        </w:rPr>
      </w:pPr>
    </w:p>
    <w:p>
      <w:pPr>
        <w:widowControl/>
        <w:ind w:firstLine="4560" w:firstLineChars="1900"/>
        <w:jc w:val="left"/>
        <w:rPr>
          <w:rFonts w:ascii="宋体" w:hAnsi="宋体" w:cs="宋体"/>
          <w:sz w:val="24"/>
        </w:rPr>
      </w:pPr>
      <w:r>
        <w:rPr>
          <w:rFonts w:hint="eastAsia" w:ascii="宋体" w:hAnsi="宋体" w:cs="宋体"/>
          <w:sz w:val="24"/>
        </w:rPr>
        <w:t xml:space="preserve">法定代表人或其委托代理人（签字或盖章）：        </w:t>
      </w:r>
    </w:p>
    <w:p>
      <w:pPr>
        <w:pStyle w:val="9"/>
        <w:spacing w:line="500" w:lineRule="exact"/>
        <w:rPr>
          <w:rFonts w:hAnsi="宋体" w:cs="宋体"/>
          <w:szCs w:val="21"/>
        </w:rPr>
      </w:pPr>
    </w:p>
    <w:p>
      <w:pPr>
        <w:widowControl/>
        <w:jc w:val="left"/>
        <w:rPr>
          <w:rFonts w:ascii="宋体" w:hAnsi="宋体" w:cs="宋体"/>
          <w:b/>
          <w:bCs/>
          <w:sz w:val="30"/>
          <w:szCs w:val="30"/>
        </w:rPr>
      </w:pPr>
      <w:r>
        <w:rPr>
          <w:rFonts w:hint="eastAsia" w:ascii="宋体" w:hAnsi="宋体" w:cs="宋体"/>
          <w:b/>
          <w:bCs/>
          <w:sz w:val="30"/>
          <w:szCs w:val="30"/>
        </w:rPr>
        <w:br w:type="page"/>
      </w:r>
      <w:r>
        <w:rPr>
          <w:rFonts w:hint="eastAsia" w:ascii="宋体" w:hAnsi="宋体" w:cs="宋体"/>
          <w:b/>
        </w:rPr>
        <w:t>格式6：</w:t>
      </w:r>
    </w:p>
    <w:p>
      <w:pPr>
        <w:pStyle w:val="9"/>
        <w:spacing w:line="500" w:lineRule="exact"/>
        <w:jc w:val="center"/>
        <w:rPr>
          <w:rFonts w:hAnsi="宋体" w:cs="宋体"/>
          <w:b/>
          <w:bCs/>
          <w:sz w:val="30"/>
          <w:szCs w:val="30"/>
        </w:rPr>
      </w:pPr>
      <w:r>
        <w:rPr>
          <w:rFonts w:hint="eastAsia" w:hAnsi="宋体" w:cs="宋体"/>
          <w:b/>
          <w:bCs/>
          <w:sz w:val="30"/>
          <w:szCs w:val="30"/>
        </w:rPr>
        <w:t>竞标产品技术资料表（格式）</w:t>
      </w:r>
    </w:p>
    <w:p>
      <w:pPr>
        <w:pStyle w:val="9"/>
        <w:ind w:firstLine="210" w:firstLineChars="100"/>
        <w:rPr>
          <w:rFonts w:hAnsi="宋体" w:cs="宋体"/>
        </w:rPr>
      </w:pPr>
      <w:r>
        <w:rPr>
          <w:rFonts w:hint="eastAsia" w:hAnsi="宋体" w:cs="宋体"/>
        </w:rPr>
        <w:t xml:space="preserve"> </w:t>
      </w:r>
    </w:p>
    <w:p>
      <w:pPr>
        <w:pStyle w:val="9"/>
        <w:ind w:firstLine="420" w:firstLineChars="200"/>
        <w:rPr>
          <w:rFonts w:hAnsi="宋体"/>
          <w:szCs w:val="21"/>
        </w:rPr>
      </w:pPr>
      <w:r>
        <w:rPr>
          <w:rFonts w:hint="eastAsia" w:ascii="Times New Roman" w:hAnsi="Times New Roman"/>
        </w:rPr>
        <w:t>　　</w:t>
      </w:r>
    </w:p>
    <w:p>
      <w:pPr>
        <w:pStyle w:val="9"/>
        <w:ind w:firstLine="480" w:firstLineChars="200"/>
        <w:rPr>
          <w:rFonts w:hAnsi="宋体" w:cs="宋体"/>
          <w:sz w:val="24"/>
          <w:szCs w:val="24"/>
        </w:rPr>
      </w:pPr>
      <w:r>
        <w:rPr>
          <w:rFonts w:hint="eastAsia" w:hAnsi="宋体" w:cs="宋体"/>
          <w:sz w:val="24"/>
          <w:szCs w:val="24"/>
        </w:rPr>
        <w:t>请根据所竞标产品的实际技术参数，</w:t>
      </w:r>
      <w:r>
        <w:rPr>
          <w:rFonts w:hint="eastAsia" w:hAnsi="宋体" w:cs="宋体"/>
          <w:b/>
          <w:sz w:val="24"/>
          <w:szCs w:val="24"/>
        </w:rPr>
        <w:t>逐条对应</w:t>
      </w:r>
      <w:r>
        <w:rPr>
          <w:rFonts w:hint="eastAsia" w:hAnsi="宋体" w:cs="宋体"/>
          <w:sz w:val="24"/>
          <w:szCs w:val="24"/>
        </w:rPr>
        <w:t>本项目竞争性谈判采购文件第一章“货物需求一览表”中的技术参数要求</w:t>
      </w:r>
      <w:r>
        <w:rPr>
          <w:rFonts w:hint="eastAsia" w:hAnsi="宋体" w:cs="宋体"/>
          <w:b/>
          <w:sz w:val="24"/>
          <w:szCs w:val="24"/>
        </w:rPr>
        <w:t>详细填写相应的具体内容</w:t>
      </w:r>
      <w:r>
        <w:rPr>
          <w:rFonts w:hint="eastAsia" w:hAnsi="宋体" w:cs="宋体"/>
          <w:sz w:val="24"/>
          <w:szCs w:val="24"/>
        </w:rPr>
        <w:t>。“偏离说明”一栏应当选择“正偏离”、“负偏离”或“无偏离”进行填写。</w:t>
      </w:r>
    </w:p>
    <w:p>
      <w:pPr>
        <w:pStyle w:val="9"/>
        <w:ind w:firstLine="480" w:firstLineChars="200"/>
        <w:rPr>
          <w:rFonts w:hAnsi="宋体" w:cs="宋体"/>
          <w:sz w:val="24"/>
          <w:szCs w:val="24"/>
        </w:rPr>
      </w:pPr>
    </w:p>
    <w:tbl>
      <w:tblPr>
        <w:tblStyle w:val="17"/>
        <w:tblW w:w="10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466"/>
        <w:gridCol w:w="736"/>
        <w:gridCol w:w="1576"/>
        <w:gridCol w:w="1140"/>
        <w:gridCol w:w="736"/>
        <w:gridCol w:w="1471"/>
        <w:gridCol w:w="1326"/>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3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项号</w:t>
            </w:r>
          </w:p>
        </w:tc>
        <w:tc>
          <w:tcPr>
            <w:tcW w:w="377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竞争性谈判采购文件需求</w:t>
            </w:r>
          </w:p>
        </w:tc>
        <w:tc>
          <w:tcPr>
            <w:tcW w:w="467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竞标文件承诺</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货物名称</w:t>
            </w:r>
          </w:p>
        </w:tc>
        <w:tc>
          <w:tcPr>
            <w:tcW w:w="7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数量</w:t>
            </w:r>
          </w:p>
        </w:tc>
        <w:tc>
          <w:tcPr>
            <w:tcW w:w="15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技术参数要求</w:t>
            </w: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货物名称</w:t>
            </w:r>
          </w:p>
        </w:tc>
        <w:tc>
          <w:tcPr>
            <w:tcW w:w="7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数量</w:t>
            </w:r>
          </w:p>
        </w:tc>
        <w:tc>
          <w:tcPr>
            <w:tcW w:w="147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品牌、厂家、型号、规格</w:t>
            </w:r>
          </w:p>
        </w:tc>
        <w:tc>
          <w:tcPr>
            <w:tcW w:w="13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技术参数</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w:t>
            </w:r>
          </w:p>
        </w:tc>
        <w:tc>
          <w:tcPr>
            <w:tcW w:w="157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1  ……</w:t>
            </w:r>
          </w:p>
          <w:p>
            <w:pPr>
              <w:jc w:val="left"/>
              <w:rPr>
                <w:rFonts w:ascii="宋体" w:hAnsi="宋体" w:cs="宋体"/>
                <w:sz w:val="24"/>
              </w:rPr>
            </w:pPr>
            <w:r>
              <w:rPr>
                <w:rFonts w:hint="eastAsia" w:ascii="宋体" w:hAnsi="宋体" w:cs="宋体"/>
                <w:sz w:val="24"/>
              </w:rPr>
              <w:t>2  ……</w:t>
            </w:r>
          </w:p>
          <w:p>
            <w:pPr>
              <w:jc w:val="left"/>
              <w:rPr>
                <w:rFonts w:ascii="宋体" w:hAnsi="宋体" w:cs="宋体"/>
                <w:sz w:val="24"/>
              </w:rPr>
            </w:pPr>
            <w:r>
              <w:rPr>
                <w:rFonts w:hint="eastAsia" w:ascii="宋体" w:hAnsi="宋体" w:cs="宋体"/>
                <w:sz w:val="24"/>
              </w:rPr>
              <w:t>3  ……</w:t>
            </w:r>
          </w:p>
          <w:p>
            <w:pPr>
              <w:jc w:val="left"/>
              <w:rPr>
                <w:rFonts w:ascii="宋体" w:hAnsi="宋体" w:cs="宋体"/>
                <w:sz w:val="24"/>
              </w:rPr>
            </w:pPr>
            <w:r>
              <w:rPr>
                <w:rFonts w:hint="eastAsia" w:ascii="宋体" w:hAnsi="宋体" w:cs="宋体"/>
                <w:sz w:val="24"/>
              </w:rPr>
              <w:t>……</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w:t>
            </w: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w:t>
            </w:r>
          </w:p>
        </w:tc>
        <w:tc>
          <w:tcPr>
            <w:tcW w:w="13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1  ……</w:t>
            </w:r>
          </w:p>
          <w:p>
            <w:pPr>
              <w:rPr>
                <w:rFonts w:ascii="宋体" w:hAnsi="宋体" w:cs="宋体"/>
                <w:sz w:val="24"/>
              </w:rPr>
            </w:pPr>
            <w:r>
              <w:rPr>
                <w:rFonts w:hint="eastAsia" w:ascii="宋体" w:hAnsi="宋体" w:cs="宋体"/>
                <w:sz w:val="24"/>
              </w:rPr>
              <w:t>2  ……</w:t>
            </w:r>
          </w:p>
          <w:p>
            <w:pPr>
              <w:rPr>
                <w:rFonts w:ascii="宋体" w:hAnsi="宋体" w:cs="宋体"/>
                <w:sz w:val="24"/>
              </w:rPr>
            </w:pPr>
            <w:r>
              <w:rPr>
                <w:rFonts w:hint="eastAsia" w:ascii="宋体" w:hAnsi="宋体" w:cs="宋体"/>
                <w:sz w:val="24"/>
              </w:rPr>
              <w:t>3  ……</w:t>
            </w:r>
          </w:p>
          <w:p>
            <w:pPr>
              <w:rPr>
                <w:rFonts w:ascii="宋体" w:hAnsi="宋体" w:cs="宋体"/>
                <w:sz w:val="24"/>
              </w:rPr>
            </w:pPr>
            <w:r>
              <w:rPr>
                <w:rFonts w:hint="eastAsia" w:ascii="宋体" w:hAnsi="宋体" w:cs="宋体"/>
                <w:sz w:val="24"/>
              </w:rPr>
              <w:t>……</w:t>
            </w: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w:t>
            </w:r>
          </w:p>
        </w:tc>
        <w:tc>
          <w:tcPr>
            <w:tcW w:w="157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1  ……</w:t>
            </w:r>
          </w:p>
          <w:p>
            <w:pPr>
              <w:jc w:val="left"/>
              <w:rPr>
                <w:rFonts w:ascii="宋体" w:hAnsi="宋体" w:cs="宋体"/>
                <w:sz w:val="24"/>
              </w:rPr>
            </w:pPr>
            <w:r>
              <w:rPr>
                <w:rFonts w:hint="eastAsia" w:ascii="宋体" w:hAnsi="宋体" w:cs="宋体"/>
                <w:sz w:val="24"/>
              </w:rPr>
              <w:t>2  ……</w:t>
            </w:r>
          </w:p>
          <w:p>
            <w:pPr>
              <w:jc w:val="left"/>
              <w:rPr>
                <w:rFonts w:ascii="宋体" w:hAnsi="宋体" w:cs="宋体"/>
                <w:sz w:val="24"/>
              </w:rPr>
            </w:pPr>
            <w:r>
              <w:rPr>
                <w:rFonts w:hint="eastAsia" w:ascii="宋体" w:hAnsi="宋体" w:cs="宋体"/>
                <w:sz w:val="24"/>
              </w:rPr>
              <w:t>3  ……</w:t>
            </w:r>
          </w:p>
          <w:p>
            <w:pPr>
              <w:jc w:val="left"/>
              <w:rPr>
                <w:rFonts w:ascii="宋体" w:hAnsi="宋体" w:cs="宋体"/>
                <w:sz w:val="24"/>
              </w:rPr>
            </w:pPr>
            <w:r>
              <w:rPr>
                <w:rFonts w:hint="eastAsia" w:ascii="宋体" w:hAnsi="宋体" w:cs="宋体"/>
                <w:sz w:val="24"/>
              </w:rPr>
              <w:t>……</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w:t>
            </w: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w:t>
            </w:r>
          </w:p>
        </w:tc>
        <w:tc>
          <w:tcPr>
            <w:tcW w:w="13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1  ……</w:t>
            </w:r>
          </w:p>
          <w:p>
            <w:pPr>
              <w:rPr>
                <w:rFonts w:ascii="宋体" w:hAnsi="宋体" w:cs="宋体"/>
                <w:sz w:val="24"/>
              </w:rPr>
            </w:pPr>
            <w:r>
              <w:rPr>
                <w:rFonts w:hint="eastAsia" w:ascii="宋体" w:hAnsi="宋体" w:cs="宋体"/>
                <w:sz w:val="24"/>
              </w:rPr>
              <w:t>2  ……</w:t>
            </w:r>
          </w:p>
          <w:p>
            <w:pPr>
              <w:rPr>
                <w:rFonts w:ascii="宋体" w:hAnsi="宋体" w:cs="宋体"/>
                <w:sz w:val="24"/>
              </w:rPr>
            </w:pPr>
            <w:r>
              <w:rPr>
                <w:rFonts w:hint="eastAsia" w:ascii="宋体" w:hAnsi="宋体" w:cs="宋体"/>
                <w:sz w:val="24"/>
              </w:rPr>
              <w:t>3  ……</w:t>
            </w:r>
          </w:p>
          <w:p>
            <w:pPr>
              <w:rPr>
                <w:rFonts w:ascii="宋体" w:hAnsi="宋体" w:cs="宋体"/>
                <w:sz w:val="24"/>
              </w:rPr>
            </w:pPr>
            <w:r>
              <w:rPr>
                <w:rFonts w:hint="eastAsia" w:ascii="宋体" w:hAnsi="宋体" w:cs="宋体"/>
                <w:sz w:val="24"/>
              </w:rPr>
              <w:t>……</w:t>
            </w: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w:t>
            </w:r>
          </w:p>
        </w:tc>
        <w:tc>
          <w:tcPr>
            <w:tcW w:w="146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7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7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7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3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0384"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竞标人（盖单位公章）：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0384"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法定代表人或其委托代理人（签字或盖章）：</w:t>
            </w:r>
          </w:p>
        </w:tc>
      </w:tr>
    </w:tbl>
    <w:p>
      <w:pPr>
        <w:spacing w:line="500" w:lineRule="exact"/>
        <w:rPr>
          <w:rFonts w:ascii="宋体" w:hAnsi="宋体" w:cs="宋体"/>
          <w:sz w:val="24"/>
        </w:rPr>
      </w:pPr>
      <w:r>
        <w:rPr>
          <w:rFonts w:hint="eastAsia" w:ascii="宋体" w:hAnsi="宋体" w:cs="宋体"/>
          <w:sz w:val="24"/>
        </w:rPr>
        <w:t>注：⑴表格内容均需按要求填写并盖章，不得留空，</w:t>
      </w:r>
      <w:r>
        <w:rPr>
          <w:rFonts w:hint="eastAsia" w:ascii="宋体" w:hAnsi="宋体" w:cs="宋体"/>
          <w:bCs/>
          <w:sz w:val="24"/>
        </w:rPr>
        <w:t>否则按竞标无效处理</w:t>
      </w:r>
      <w:r>
        <w:rPr>
          <w:rFonts w:hint="eastAsia" w:ascii="宋体" w:hAnsi="宋体" w:cs="宋体"/>
          <w:sz w:val="24"/>
        </w:rPr>
        <w:t>。</w:t>
      </w:r>
    </w:p>
    <w:p>
      <w:pPr>
        <w:spacing w:line="500" w:lineRule="exact"/>
        <w:rPr>
          <w:rFonts w:ascii="宋体" w:hAnsi="宋体" w:cs="宋体"/>
          <w:bCs/>
          <w:sz w:val="24"/>
        </w:rPr>
      </w:pPr>
      <w:r>
        <w:rPr>
          <w:rFonts w:hint="eastAsia" w:ascii="宋体" w:hAnsi="宋体" w:cs="宋体"/>
          <w:bCs/>
          <w:sz w:val="24"/>
        </w:rPr>
        <w:t>⑵如果竞争性谈判采购文件需求为小于或大于某个数值标准时，竞标文件承诺不得直接复制竞争性谈判采购文件需求，竞标文件承诺内容应当写明竞标货物具体参数响应承诺的具体数值，否则按竞标无效处理。</w:t>
      </w:r>
    </w:p>
    <w:p>
      <w:pPr>
        <w:spacing w:line="500" w:lineRule="exact"/>
        <w:rPr>
          <w:rFonts w:ascii="宋体" w:hAnsi="宋体" w:cs="宋体"/>
          <w:bCs/>
          <w:sz w:val="24"/>
        </w:rPr>
      </w:pPr>
      <w:r>
        <w:rPr>
          <w:rFonts w:hint="eastAsia" w:ascii="宋体" w:hAnsi="宋体" w:cs="宋体"/>
          <w:bCs/>
          <w:sz w:val="24"/>
        </w:rPr>
        <w:t>⑶当竞标文件的技术参数内容低于竞争性谈判采购文件要求时，竞标人应当如实写明“负偏离”，否则视为虚假应标。</w:t>
      </w:r>
    </w:p>
    <w:p>
      <w:pPr>
        <w:pStyle w:val="9"/>
        <w:spacing w:line="440" w:lineRule="exact"/>
        <w:ind w:firstLine="468"/>
        <w:rPr>
          <w:rFonts w:hAnsi="宋体" w:cs="宋体"/>
          <w:sz w:val="24"/>
          <w:szCs w:val="24"/>
        </w:rPr>
      </w:pPr>
    </w:p>
    <w:p>
      <w:pPr>
        <w:widowControl/>
        <w:jc w:val="left"/>
        <w:rPr>
          <w:rFonts w:ascii="宋体" w:hAnsi="宋体" w:cs="宋体"/>
          <w:b/>
          <w:sz w:val="24"/>
        </w:rPr>
      </w:pPr>
      <w:r>
        <w:rPr>
          <w:rFonts w:hint="eastAsia" w:ascii="宋体" w:hAnsi="宋体" w:cs="宋体"/>
          <w:sz w:val="24"/>
        </w:rPr>
        <w:br w:type="page"/>
      </w:r>
      <w:r>
        <w:rPr>
          <w:rFonts w:hint="eastAsia" w:ascii="宋体" w:hAnsi="宋体" w:cs="宋体"/>
          <w:b/>
        </w:rPr>
        <w:t>格式7：</w:t>
      </w:r>
    </w:p>
    <w:p>
      <w:pPr>
        <w:pStyle w:val="9"/>
        <w:jc w:val="center"/>
        <w:rPr>
          <w:rFonts w:hAnsi="宋体" w:cs="宋体"/>
          <w:b/>
          <w:sz w:val="30"/>
          <w:szCs w:val="30"/>
        </w:rPr>
      </w:pPr>
      <w:r>
        <w:rPr>
          <w:rFonts w:hint="eastAsia" w:hAnsi="宋体" w:cs="宋体"/>
          <w:b/>
          <w:sz w:val="30"/>
          <w:szCs w:val="30"/>
        </w:rPr>
        <w:t>信用声明函（格式）</w:t>
      </w:r>
    </w:p>
    <w:p>
      <w:pPr>
        <w:pStyle w:val="9"/>
        <w:jc w:val="center"/>
        <w:rPr>
          <w:rFonts w:hAnsi="宋体" w:cs="宋体"/>
          <w:b/>
          <w:sz w:val="30"/>
          <w:szCs w:val="30"/>
        </w:rPr>
      </w:pPr>
    </w:p>
    <w:p>
      <w:pPr>
        <w:tabs>
          <w:tab w:val="left" w:pos="7200"/>
        </w:tabs>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pPr>
        <w:tabs>
          <w:tab w:val="left" w:pos="7200"/>
        </w:tabs>
        <w:spacing w:line="360" w:lineRule="auto"/>
        <w:ind w:firstLine="480" w:firstLineChars="200"/>
        <w:rPr>
          <w:rFonts w:ascii="宋体" w:hAnsi="宋体" w:cs="宋体"/>
          <w:sz w:val="24"/>
        </w:rPr>
      </w:pPr>
      <w:r>
        <w:rPr>
          <w:rFonts w:hint="eastAsia" w:ascii="宋体" w:hAnsi="宋体" w:cs="宋体"/>
          <w:sz w:val="24"/>
        </w:rPr>
        <w:t>我方愿意参加贵方组织的</w:t>
      </w:r>
      <w:r>
        <w:rPr>
          <w:rFonts w:hint="eastAsia" w:ascii="宋体" w:hAnsi="宋体" w:cs="宋体"/>
          <w:sz w:val="24"/>
          <w:u w:val="single"/>
        </w:rPr>
        <w:t xml:space="preserve">    (项目名称)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）项目的竞标，为便于贵方公正、择优地确定成交人及其竞标服务成果和货物，我方就本次竞标有关事项郑重声明如下：</w:t>
      </w:r>
    </w:p>
    <w:p>
      <w:pPr>
        <w:tabs>
          <w:tab w:val="left" w:pos="7200"/>
        </w:tabs>
        <w:spacing w:line="360" w:lineRule="auto"/>
        <w:ind w:firstLine="480" w:firstLineChars="200"/>
        <w:rPr>
          <w:rFonts w:ascii="宋体" w:hAnsi="宋体" w:cs="宋体"/>
          <w:sz w:val="24"/>
          <w:u w:val="single"/>
        </w:rPr>
      </w:pPr>
      <w:r>
        <w:rPr>
          <w:rFonts w:hint="eastAsia" w:ascii="宋体" w:hAnsi="宋体" w:cs="宋体"/>
          <w:sz w:val="24"/>
        </w:rPr>
        <w:t>1. 经查询，在“信用中国”和“中国政府采购网”网站我方未被列入失信被执行人、重大税收违法案件当事人名单、政府采购严重违法失信行为记录名单。</w:t>
      </w:r>
    </w:p>
    <w:p>
      <w:pPr>
        <w:tabs>
          <w:tab w:val="left" w:pos="7200"/>
        </w:tabs>
        <w:spacing w:line="360" w:lineRule="auto"/>
        <w:ind w:firstLine="480" w:firstLineChars="200"/>
        <w:rPr>
          <w:rFonts w:ascii="宋体" w:hAnsi="宋体" w:cs="宋体"/>
          <w:sz w:val="24"/>
        </w:rPr>
      </w:pPr>
      <w:r>
        <w:rPr>
          <w:rFonts w:hint="eastAsia" w:ascii="宋体" w:hAnsi="宋体" w:cs="宋体"/>
          <w:sz w:val="24"/>
        </w:rPr>
        <w:t>2. 以上事项如有虚假或隐瞒，我方愿意承担一切后果，并不再寻求任何旨在减轻或免除法律责任的辩解。</w:t>
      </w:r>
    </w:p>
    <w:p>
      <w:pPr>
        <w:tabs>
          <w:tab w:val="left" w:pos="7200"/>
        </w:tabs>
        <w:spacing w:line="360" w:lineRule="auto"/>
        <w:ind w:firstLine="955" w:firstLineChars="398"/>
        <w:rPr>
          <w:rFonts w:ascii="宋体" w:hAnsi="宋体" w:cs="宋体"/>
          <w:sz w:val="24"/>
        </w:rPr>
      </w:pPr>
    </w:p>
    <w:p>
      <w:pPr>
        <w:pStyle w:val="2"/>
        <w:rPr>
          <w:rFonts w:ascii="宋体" w:hAnsi="宋体" w:cs="宋体"/>
          <w:sz w:val="24"/>
        </w:rPr>
      </w:pPr>
    </w:p>
    <w:p>
      <w:pPr>
        <w:pStyle w:val="2"/>
        <w:rPr>
          <w:rFonts w:ascii="宋体" w:hAnsi="宋体" w:cs="宋体"/>
          <w:sz w:val="24"/>
        </w:rPr>
      </w:pPr>
    </w:p>
    <w:p>
      <w:pPr>
        <w:spacing w:line="440" w:lineRule="exact"/>
        <w:ind w:firstLine="480" w:firstLineChars="200"/>
        <w:jc w:val="left"/>
        <w:rPr>
          <w:rFonts w:ascii="宋体" w:hAnsi="宋体" w:cs="宋体"/>
          <w:sz w:val="24"/>
        </w:rPr>
      </w:pPr>
    </w:p>
    <w:p>
      <w:pPr>
        <w:spacing w:line="440" w:lineRule="exact"/>
        <w:ind w:firstLine="480" w:firstLineChars="200"/>
        <w:jc w:val="left"/>
        <w:rPr>
          <w:rFonts w:ascii="宋体" w:hAnsi="宋体" w:cs="宋体"/>
          <w:sz w:val="24"/>
        </w:rPr>
      </w:pPr>
    </w:p>
    <w:p>
      <w:pPr>
        <w:tabs>
          <w:tab w:val="left" w:pos="7200"/>
        </w:tabs>
        <w:spacing w:line="360" w:lineRule="auto"/>
        <w:ind w:firstLine="959" w:firstLineChars="398"/>
        <w:rPr>
          <w:rFonts w:ascii="宋体" w:hAnsi="宋体" w:cs="宋体"/>
          <w:b/>
          <w:sz w:val="24"/>
          <w:u w:val="single"/>
        </w:rPr>
      </w:pPr>
      <w:r>
        <w:rPr>
          <w:rFonts w:hint="eastAsia" w:ascii="宋体" w:hAnsi="宋体" w:cs="宋体"/>
          <w:b/>
          <w:sz w:val="24"/>
        </w:rPr>
        <w:t xml:space="preserve">                                       法定代表人或委托代理人签字：</w:t>
      </w:r>
      <w:r>
        <w:rPr>
          <w:rFonts w:hint="eastAsia" w:ascii="宋体" w:hAnsi="宋体" w:cs="宋体"/>
          <w:b/>
          <w:sz w:val="24"/>
          <w:u w:val="single"/>
        </w:rPr>
        <w:t xml:space="preserve">             </w:t>
      </w:r>
    </w:p>
    <w:p>
      <w:pPr>
        <w:tabs>
          <w:tab w:val="left" w:pos="7200"/>
        </w:tabs>
        <w:spacing w:line="360" w:lineRule="auto"/>
        <w:ind w:firstLine="4686" w:firstLineChars="1945"/>
        <w:rPr>
          <w:rFonts w:ascii="宋体" w:hAnsi="宋体" w:cs="宋体"/>
          <w:b/>
          <w:sz w:val="24"/>
        </w:rPr>
      </w:pPr>
      <w:r>
        <w:rPr>
          <w:rFonts w:hint="eastAsia" w:ascii="宋体" w:hAnsi="宋体" w:cs="宋体"/>
          <w:b/>
          <w:sz w:val="24"/>
        </w:rPr>
        <w:t xml:space="preserve">        竞标人（盖章）：</w:t>
      </w:r>
      <w:r>
        <w:rPr>
          <w:rFonts w:hint="eastAsia" w:ascii="宋体" w:hAnsi="宋体" w:cs="宋体"/>
          <w:b/>
          <w:sz w:val="24"/>
          <w:u w:val="single"/>
        </w:rPr>
        <w:t xml:space="preserve">               </w:t>
      </w:r>
      <w:r>
        <w:rPr>
          <w:rFonts w:hint="eastAsia" w:ascii="宋体" w:hAnsi="宋体" w:cs="宋体"/>
          <w:b/>
          <w:sz w:val="24"/>
        </w:rPr>
        <w:t xml:space="preserve">                     </w:t>
      </w:r>
    </w:p>
    <w:p>
      <w:pPr>
        <w:tabs>
          <w:tab w:val="left" w:pos="7200"/>
        </w:tabs>
        <w:spacing w:line="360" w:lineRule="auto"/>
        <w:ind w:firstLine="959" w:firstLineChars="398"/>
        <w:rPr>
          <w:rFonts w:ascii="宋体" w:hAnsi="宋体" w:cs="宋体"/>
          <w:b/>
          <w:sz w:val="24"/>
        </w:rPr>
      </w:pPr>
      <w:r>
        <w:rPr>
          <w:rFonts w:hint="eastAsia" w:ascii="宋体" w:hAnsi="宋体" w:cs="宋体"/>
          <w:b/>
          <w:sz w:val="24"/>
        </w:rPr>
        <w:t xml:space="preserve">                                        年    月    日</w:t>
      </w:r>
    </w:p>
    <w:p>
      <w:pPr>
        <w:pStyle w:val="9"/>
        <w:spacing w:line="600" w:lineRule="exact"/>
        <w:rPr>
          <w:rFonts w:hAnsi="宋体" w:cs="宋体"/>
        </w:rPr>
      </w:pPr>
      <w:r>
        <w:rPr>
          <w:rFonts w:hint="eastAsia" w:hAnsi="宋体" w:cs="宋体"/>
          <w:b/>
        </w:rPr>
        <w:br w:type="page"/>
      </w:r>
      <w:r>
        <w:rPr>
          <w:rFonts w:hint="eastAsia" w:hAnsi="宋体" w:cs="宋体"/>
          <w:b/>
        </w:rPr>
        <w:t>格式8：</w:t>
      </w:r>
    </w:p>
    <w:p>
      <w:pPr>
        <w:pStyle w:val="9"/>
        <w:spacing w:line="440" w:lineRule="exact"/>
        <w:ind w:firstLine="596" w:firstLineChars="198"/>
        <w:jc w:val="center"/>
        <w:rPr>
          <w:rFonts w:hAnsi="宋体" w:cs="宋体"/>
        </w:rPr>
      </w:pPr>
      <w:r>
        <w:rPr>
          <w:rFonts w:hint="eastAsia" w:hAnsi="宋体" w:cs="宋体"/>
          <w:b/>
          <w:bCs/>
          <w:sz w:val="30"/>
          <w:szCs w:val="30"/>
        </w:rPr>
        <w:t>售后服务承诺书（格式）</w:t>
      </w:r>
    </w:p>
    <w:p>
      <w:pPr>
        <w:pStyle w:val="9"/>
        <w:spacing w:line="440" w:lineRule="exact"/>
        <w:ind w:firstLine="415" w:firstLineChars="198"/>
        <w:rPr>
          <w:rFonts w:hAnsi="宋体" w:cs="宋体"/>
        </w:rPr>
      </w:pPr>
    </w:p>
    <w:p>
      <w:pPr>
        <w:pStyle w:val="9"/>
        <w:spacing w:line="440" w:lineRule="exact"/>
        <w:ind w:firstLine="475" w:firstLineChars="198"/>
        <w:rPr>
          <w:rFonts w:hAnsi="宋体" w:cs="宋体"/>
          <w:sz w:val="24"/>
          <w:szCs w:val="24"/>
        </w:rPr>
      </w:pPr>
      <w:r>
        <w:rPr>
          <w:rFonts w:hint="eastAsia" w:hAnsi="宋体" w:cs="宋体"/>
          <w:sz w:val="24"/>
          <w:szCs w:val="24"/>
        </w:rPr>
        <w:t>由竞标人按本项目竞争性谈判采购文件第二章“货物需求一览表”中商务条款部分的售后服务要求自行填写。</w:t>
      </w:r>
    </w:p>
    <w:p>
      <w:pPr>
        <w:pStyle w:val="9"/>
        <w:spacing w:line="440" w:lineRule="exact"/>
        <w:ind w:firstLine="475" w:firstLineChars="198"/>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spacing w:line="600" w:lineRule="exact"/>
        <w:rPr>
          <w:rFonts w:hAnsi="宋体" w:cs="宋体"/>
          <w:sz w:val="24"/>
          <w:szCs w:val="24"/>
          <w:u w:val="single"/>
        </w:rPr>
      </w:pPr>
      <w:r>
        <w:rPr>
          <w:rFonts w:hint="eastAsia" w:hAnsi="宋体" w:cs="宋体"/>
          <w:sz w:val="24"/>
          <w:szCs w:val="24"/>
        </w:rPr>
        <w:t>竞标人（盖单位公章）：</w:t>
      </w:r>
      <w:r>
        <w:rPr>
          <w:rFonts w:hint="eastAsia" w:hAnsi="宋体" w:cs="宋体"/>
          <w:sz w:val="24"/>
          <w:szCs w:val="24"/>
          <w:u w:val="single"/>
        </w:rPr>
        <w:t xml:space="preserve">                                    </w:t>
      </w:r>
    </w:p>
    <w:p>
      <w:pPr>
        <w:pStyle w:val="9"/>
        <w:spacing w:line="600" w:lineRule="exact"/>
        <w:rPr>
          <w:rFonts w:hAnsi="宋体" w:cs="宋体"/>
          <w:sz w:val="24"/>
          <w:szCs w:val="24"/>
          <w:u w:val="single"/>
        </w:rPr>
      </w:pPr>
    </w:p>
    <w:p>
      <w:pPr>
        <w:pStyle w:val="9"/>
        <w:spacing w:line="600" w:lineRule="exact"/>
        <w:rPr>
          <w:rFonts w:hAnsi="宋体" w:cs="宋体"/>
          <w:sz w:val="24"/>
          <w:szCs w:val="24"/>
          <w:u w:val="single"/>
        </w:rPr>
      </w:pPr>
      <w:r>
        <w:rPr>
          <w:rFonts w:hint="eastAsia" w:hAnsi="宋体" w:cs="宋体"/>
          <w:sz w:val="24"/>
          <w:szCs w:val="24"/>
        </w:rPr>
        <w:t>法定代表人或其委托代理人（签字或盖章）：</w:t>
      </w:r>
      <w:r>
        <w:rPr>
          <w:rFonts w:hint="eastAsia" w:hAnsi="宋体" w:cs="宋体"/>
          <w:sz w:val="24"/>
          <w:szCs w:val="24"/>
          <w:u w:val="single"/>
        </w:rPr>
        <w:t xml:space="preserve">                  </w:t>
      </w:r>
    </w:p>
    <w:p>
      <w:pPr>
        <w:pStyle w:val="9"/>
        <w:spacing w:line="600" w:lineRule="exact"/>
        <w:rPr>
          <w:rFonts w:hAnsi="宋体" w:cs="宋体"/>
        </w:rPr>
      </w:pPr>
      <w:r>
        <w:rPr>
          <w:rFonts w:hint="eastAsia" w:hAnsi="宋体" w:cs="宋体"/>
          <w:b/>
          <w:bCs/>
          <w:sz w:val="24"/>
          <w:szCs w:val="24"/>
        </w:rPr>
        <w:br w:type="page"/>
      </w:r>
      <w:r>
        <w:rPr>
          <w:rFonts w:hint="eastAsia" w:hAnsi="宋体" w:cs="宋体"/>
          <w:b/>
        </w:rPr>
        <w:t>格式9：</w:t>
      </w:r>
    </w:p>
    <w:p>
      <w:pPr>
        <w:pStyle w:val="9"/>
        <w:spacing w:line="500" w:lineRule="exact"/>
        <w:jc w:val="center"/>
        <w:rPr>
          <w:rFonts w:hAnsi="宋体" w:cs="宋体"/>
          <w:b/>
          <w:bCs/>
          <w:sz w:val="30"/>
          <w:szCs w:val="30"/>
        </w:rPr>
      </w:pPr>
      <w:r>
        <w:rPr>
          <w:rFonts w:hint="eastAsia" w:hAnsi="宋体" w:cs="宋体"/>
          <w:b/>
          <w:bCs/>
          <w:sz w:val="30"/>
          <w:szCs w:val="30"/>
        </w:rPr>
        <w:t>商务条款偏离表（格式）</w:t>
      </w:r>
    </w:p>
    <w:p>
      <w:pPr>
        <w:pStyle w:val="9"/>
        <w:spacing w:line="440" w:lineRule="exact"/>
        <w:ind w:firstLine="475" w:firstLineChars="198"/>
        <w:rPr>
          <w:rFonts w:hAnsi="宋体" w:cs="宋体"/>
          <w:sz w:val="24"/>
          <w:szCs w:val="24"/>
        </w:rPr>
      </w:pPr>
    </w:p>
    <w:p>
      <w:pPr>
        <w:pStyle w:val="9"/>
        <w:spacing w:line="400" w:lineRule="exact"/>
        <w:ind w:firstLine="480" w:firstLineChars="200"/>
        <w:rPr>
          <w:rFonts w:hAnsi="宋体" w:cs="宋体"/>
          <w:sz w:val="24"/>
          <w:szCs w:val="24"/>
        </w:rPr>
      </w:pPr>
      <w:r>
        <w:rPr>
          <w:rFonts w:hint="eastAsia" w:hAnsi="宋体" w:cs="宋体"/>
          <w:sz w:val="24"/>
          <w:szCs w:val="24"/>
        </w:rPr>
        <w:t>请</w:t>
      </w:r>
      <w:r>
        <w:rPr>
          <w:rFonts w:hint="eastAsia" w:hAnsi="宋体" w:cs="宋体"/>
          <w:b/>
          <w:sz w:val="24"/>
          <w:szCs w:val="24"/>
        </w:rPr>
        <w:t>逐条对应</w:t>
      </w:r>
      <w:r>
        <w:rPr>
          <w:rFonts w:hint="eastAsia" w:hAnsi="宋体" w:cs="宋体"/>
          <w:sz w:val="24"/>
          <w:szCs w:val="24"/>
        </w:rPr>
        <w:t>本项目竞争性谈判采购文件第一章“货物需求一览表”中“商务条款”的要求，</w:t>
      </w:r>
      <w:r>
        <w:rPr>
          <w:rFonts w:hint="eastAsia" w:hAnsi="宋体" w:cs="宋体"/>
          <w:b/>
          <w:sz w:val="24"/>
          <w:szCs w:val="24"/>
        </w:rPr>
        <w:t>详细填写相应的具体内容</w:t>
      </w:r>
      <w:r>
        <w:rPr>
          <w:rFonts w:hint="eastAsia" w:hAnsi="宋体" w:cs="宋体"/>
          <w:sz w:val="24"/>
          <w:szCs w:val="24"/>
        </w:rPr>
        <w:t>。“偏离说明”一栏应当选择“正偏离”、“负偏离”或“无偏离”进行填写。</w:t>
      </w:r>
    </w:p>
    <w:p>
      <w:pPr>
        <w:pStyle w:val="9"/>
        <w:spacing w:line="400" w:lineRule="exact"/>
        <w:ind w:firstLine="480" w:firstLineChars="200"/>
        <w:rPr>
          <w:rFonts w:hAnsi="宋体" w:cs="宋体"/>
          <w:sz w:val="24"/>
          <w:szCs w:val="24"/>
        </w:rPr>
      </w:pPr>
    </w:p>
    <w:tbl>
      <w:tblPr>
        <w:tblStyle w:val="17"/>
        <w:tblpPr w:leftFromText="180" w:rightFromText="180" w:vertAnchor="text" w:horzAnchor="margin" w:tblpXSpec="center" w:tblpY="94"/>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 w:val="24"/>
              </w:rPr>
            </w:pPr>
            <w:r>
              <w:rPr>
                <w:rFonts w:hint="eastAsia" w:ascii="宋体" w:hAnsi="宋体" w:cs="宋体"/>
                <w:sz w:val="24"/>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 w:val="24"/>
              </w:rPr>
            </w:pPr>
            <w:r>
              <w:rPr>
                <w:rFonts w:hint="eastAsia" w:ascii="宋体" w:hAnsi="宋体" w:cs="宋体"/>
                <w:sz w:val="24"/>
              </w:rPr>
              <w:t>竞争性谈判采购文件的商务需求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 w:val="24"/>
              </w:rPr>
            </w:pPr>
            <w:r>
              <w:rPr>
                <w:rFonts w:hint="eastAsia" w:ascii="宋体" w:hAnsi="宋体" w:cs="宋体"/>
                <w:sz w:val="24"/>
              </w:rPr>
              <w:t>竞标文件承诺的商务条款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 w:val="24"/>
              </w:rPr>
            </w:pPr>
            <w:r>
              <w:rPr>
                <w:rFonts w:hint="eastAsia" w:ascii="宋体" w:hAnsi="宋体" w:cs="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 w:val="24"/>
              </w:rPr>
            </w:pPr>
            <w:r>
              <w:rPr>
                <w:rFonts w:hint="eastAsia" w:ascii="宋体" w:hAnsi="宋体" w:cs="宋体"/>
                <w:sz w:val="24"/>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 w:val="24"/>
              </w:rPr>
            </w:pPr>
            <w:r>
              <w:rPr>
                <w:rFonts w:hint="eastAsia" w:ascii="宋体" w:hAnsi="宋体" w:cs="宋体"/>
                <w:sz w:val="24"/>
              </w:rPr>
              <w:t>1  ……</w:t>
            </w:r>
          </w:p>
          <w:p>
            <w:pPr>
              <w:spacing w:line="340" w:lineRule="exact"/>
              <w:rPr>
                <w:rFonts w:ascii="宋体" w:hAnsi="宋体" w:cs="宋体"/>
                <w:sz w:val="24"/>
              </w:rPr>
            </w:pPr>
            <w:r>
              <w:rPr>
                <w:rFonts w:hint="eastAsia" w:ascii="宋体" w:hAnsi="宋体" w:cs="宋体"/>
                <w:sz w:val="24"/>
              </w:rPr>
              <w:t>2  ……</w:t>
            </w:r>
          </w:p>
          <w:p>
            <w:pPr>
              <w:spacing w:line="340" w:lineRule="exact"/>
              <w:rPr>
                <w:rFonts w:ascii="宋体" w:hAnsi="宋体" w:cs="宋体"/>
                <w:sz w:val="24"/>
              </w:rPr>
            </w:pPr>
            <w:r>
              <w:rPr>
                <w:rFonts w:hint="eastAsia" w:ascii="宋体" w:hAnsi="宋体" w:cs="宋体"/>
                <w:sz w:val="24"/>
              </w:rPr>
              <w:t>3  ……</w:t>
            </w:r>
          </w:p>
          <w:p>
            <w:pPr>
              <w:spacing w:line="340" w:lineRule="exact"/>
              <w:rPr>
                <w:rFonts w:ascii="宋体" w:hAnsi="宋体" w:cs="宋体"/>
                <w:sz w:val="24"/>
              </w:rPr>
            </w:pPr>
            <w:r>
              <w:rPr>
                <w:rFonts w:hint="eastAsia" w:ascii="宋体" w:hAnsi="宋体" w:cs="宋体"/>
                <w:sz w:val="24"/>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 w:val="24"/>
              </w:rPr>
            </w:pPr>
            <w:r>
              <w:rPr>
                <w:rFonts w:hint="eastAsia" w:ascii="宋体" w:hAnsi="宋体" w:cs="宋体"/>
                <w:sz w:val="24"/>
              </w:rPr>
              <w:t>1  ……</w:t>
            </w:r>
          </w:p>
          <w:p>
            <w:pPr>
              <w:spacing w:line="340" w:lineRule="exact"/>
              <w:rPr>
                <w:rFonts w:ascii="宋体" w:hAnsi="宋体" w:cs="宋体"/>
                <w:sz w:val="24"/>
              </w:rPr>
            </w:pPr>
            <w:r>
              <w:rPr>
                <w:rFonts w:hint="eastAsia" w:ascii="宋体" w:hAnsi="宋体" w:cs="宋体"/>
                <w:sz w:val="24"/>
              </w:rPr>
              <w:t>2  ……</w:t>
            </w:r>
          </w:p>
          <w:p>
            <w:pPr>
              <w:spacing w:line="340" w:lineRule="exact"/>
              <w:rPr>
                <w:rFonts w:ascii="宋体" w:hAnsi="宋体" w:cs="宋体"/>
                <w:sz w:val="24"/>
              </w:rPr>
            </w:pPr>
            <w:r>
              <w:rPr>
                <w:rFonts w:hint="eastAsia" w:ascii="宋体" w:hAnsi="宋体" w:cs="宋体"/>
                <w:sz w:val="24"/>
              </w:rPr>
              <w:t>3  ……</w:t>
            </w:r>
          </w:p>
          <w:p>
            <w:pPr>
              <w:spacing w:line="340" w:lineRule="exact"/>
              <w:rPr>
                <w:rFonts w:ascii="宋体" w:hAnsi="宋体" w:cs="宋体"/>
                <w:sz w:val="24"/>
              </w:rPr>
            </w:pPr>
            <w:r>
              <w:rPr>
                <w:rFonts w:hint="eastAsia" w:ascii="宋体" w:hAnsi="宋体" w:cs="宋体"/>
                <w:sz w:val="24"/>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sz w:val="24"/>
              </w:rPr>
            </w:pPr>
            <w:r>
              <w:rPr>
                <w:rFonts w:hint="eastAsia" w:ascii="宋体" w:hAnsi="宋体" w:cs="宋体"/>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 w:val="24"/>
              </w:rPr>
            </w:pPr>
            <w:r>
              <w:rPr>
                <w:rFonts w:hint="eastAsia" w:ascii="宋体" w:hAnsi="宋体" w:cs="宋体"/>
                <w:sz w:val="24"/>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 w:val="24"/>
              </w:rPr>
            </w:pPr>
            <w:r>
              <w:rPr>
                <w:rFonts w:hint="eastAsia" w:ascii="宋体" w:hAnsi="宋体" w:cs="宋体"/>
                <w:sz w:val="24"/>
              </w:rPr>
              <w:t>1  ……</w:t>
            </w:r>
          </w:p>
          <w:p>
            <w:pPr>
              <w:spacing w:line="340" w:lineRule="exact"/>
              <w:rPr>
                <w:rFonts w:ascii="宋体" w:hAnsi="宋体" w:cs="宋体"/>
                <w:sz w:val="24"/>
              </w:rPr>
            </w:pPr>
            <w:r>
              <w:rPr>
                <w:rFonts w:hint="eastAsia" w:ascii="宋体" w:hAnsi="宋体" w:cs="宋体"/>
                <w:sz w:val="24"/>
              </w:rPr>
              <w:t>2  ……</w:t>
            </w:r>
          </w:p>
          <w:p>
            <w:pPr>
              <w:spacing w:line="340" w:lineRule="exact"/>
              <w:rPr>
                <w:rFonts w:ascii="宋体" w:hAnsi="宋体" w:cs="宋体"/>
                <w:sz w:val="24"/>
              </w:rPr>
            </w:pPr>
            <w:r>
              <w:rPr>
                <w:rFonts w:hint="eastAsia" w:ascii="宋体" w:hAnsi="宋体" w:cs="宋体"/>
                <w:sz w:val="24"/>
              </w:rPr>
              <w:t>3  ……</w:t>
            </w:r>
          </w:p>
          <w:p>
            <w:pPr>
              <w:spacing w:line="340" w:lineRule="exact"/>
              <w:rPr>
                <w:rFonts w:ascii="宋体" w:hAnsi="宋体" w:cs="宋体"/>
                <w:sz w:val="24"/>
              </w:rPr>
            </w:pPr>
            <w:r>
              <w:rPr>
                <w:rFonts w:hint="eastAsia" w:ascii="宋体" w:hAnsi="宋体" w:cs="宋体"/>
                <w:sz w:val="24"/>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 w:val="24"/>
              </w:rPr>
            </w:pPr>
            <w:r>
              <w:rPr>
                <w:rFonts w:hint="eastAsia" w:ascii="宋体" w:hAnsi="宋体" w:cs="宋体"/>
                <w:sz w:val="24"/>
              </w:rPr>
              <w:t>1  ……</w:t>
            </w:r>
          </w:p>
          <w:p>
            <w:pPr>
              <w:spacing w:line="340" w:lineRule="exact"/>
              <w:rPr>
                <w:rFonts w:ascii="宋体" w:hAnsi="宋体" w:cs="宋体"/>
                <w:sz w:val="24"/>
              </w:rPr>
            </w:pPr>
            <w:r>
              <w:rPr>
                <w:rFonts w:hint="eastAsia" w:ascii="宋体" w:hAnsi="宋体" w:cs="宋体"/>
                <w:sz w:val="24"/>
              </w:rPr>
              <w:t>2  ……</w:t>
            </w:r>
          </w:p>
          <w:p>
            <w:pPr>
              <w:spacing w:line="340" w:lineRule="exact"/>
              <w:rPr>
                <w:rFonts w:ascii="宋体" w:hAnsi="宋体" w:cs="宋体"/>
                <w:sz w:val="24"/>
              </w:rPr>
            </w:pPr>
            <w:r>
              <w:rPr>
                <w:rFonts w:hint="eastAsia" w:ascii="宋体" w:hAnsi="宋体" w:cs="宋体"/>
                <w:sz w:val="24"/>
              </w:rPr>
              <w:t>3  ……</w:t>
            </w:r>
          </w:p>
          <w:p>
            <w:pPr>
              <w:spacing w:line="340" w:lineRule="exact"/>
              <w:rPr>
                <w:rFonts w:ascii="宋体" w:hAnsi="宋体" w:cs="宋体"/>
                <w:sz w:val="24"/>
              </w:rPr>
            </w:pPr>
            <w:r>
              <w:rPr>
                <w:rFonts w:hint="eastAsia" w:ascii="宋体" w:hAnsi="宋体" w:cs="宋体"/>
                <w:sz w:val="24"/>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sz w:val="24"/>
              </w:rPr>
            </w:pPr>
            <w:r>
              <w:rPr>
                <w:rFonts w:hint="eastAsia" w:ascii="宋体" w:hAnsi="宋体" w:cs="宋体"/>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 w:val="24"/>
              </w:rPr>
            </w:pPr>
            <w:r>
              <w:rPr>
                <w:rFonts w:hint="eastAsia" w:ascii="宋体" w:hAnsi="宋体" w:cs="宋体"/>
                <w:sz w:val="24"/>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 w:val="24"/>
              </w:rPr>
            </w:pPr>
            <w:r>
              <w:rPr>
                <w:rFonts w:hint="eastAsia" w:ascii="宋体" w:hAnsi="宋体" w:cs="宋体"/>
                <w:sz w:val="24"/>
              </w:rPr>
              <w:t>1  ……</w:t>
            </w:r>
          </w:p>
          <w:p>
            <w:pPr>
              <w:spacing w:line="340" w:lineRule="exact"/>
              <w:rPr>
                <w:rFonts w:ascii="宋体" w:hAnsi="宋体" w:cs="宋体"/>
                <w:sz w:val="24"/>
              </w:rPr>
            </w:pPr>
            <w:r>
              <w:rPr>
                <w:rFonts w:hint="eastAsia" w:ascii="宋体" w:hAnsi="宋体" w:cs="宋体"/>
                <w:sz w:val="24"/>
              </w:rPr>
              <w:t>2  ……</w:t>
            </w:r>
          </w:p>
          <w:p>
            <w:pPr>
              <w:spacing w:line="340" w:lineRule="exact"/>
              <w:rPr>
                <w:rFonts w:ascii="宋体" w:hAnsi="宋体" w:cs="宋体"/>
                <w:sz w:val="24"/>
              </w:rPr>
            </w:pPr>
            <w:r>
              <w:rPr>
                <w:rFonts w:hint="eastAsia" w:ascii="宋体" w:hAnsi="宋体" w:cs="宋体"/>
                <w:sz w:val="24"/>
              </w:rPr>
              <w:t>3  ……</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 w:val="24"/>
              </w:rPr>
            </w:pPr>
            <w:r>
              <w:rPr>
                <w:rFonts w:hint="eastAsia" w:ascii="宋体" w:hAnsi="宋体" w:cs="宋体"/>
                <w:sz w:val="24"/>
              </w:rPr>
              <w:t>1  ……</w:t>
            </w:r>
          </w:p>
          <w:p>
            <w:pPr>
              <w:spacing w:line="340" w:lineRule="exact"/>
              <w:rPr>
                <w:rFonts w:ascii="宋体" w:hAnsi="宋体" w:cs="宋体"/>
                <w:sz w:val="24"/>
              </w:rPr>
            </w:pPr>
            <w:r>
              <w:rPr>
                <w:rFonts w:hint="eastAsia" w:ascii="宋体" w:hAnsi="宋体" w:cs="宋体"/>
                <w:sz w:val="24"/>
              </w:rPr>
              <w:t>2  ……</w:t>
            </w:r>
          </w:p>
          <w:p>
            <w:pPr>
              <w:spacing w:line="340" w:lineRule="exact"/>
              <w:rPr>
                <w:rFonts w:ascii="宋体" w:hAnsi="宋体" w:cs="宋体"/>
                <w:sz w:val="24"/>
              </w:rPr>
            </w:pPr>
            <w:r>
              <w:rPr>
                <w:rFonts w:hint="eastAsia" w:ascii="宋体" w:hAnsi="宋体" w:cs="宋体"/>
                <w:sz w:val="24"/>
              </w:rPr>
              <w:t>3  ……</w:t>
            </w:r>
          </w:p>
          <w:p>
            <w:pPr>
              <w:spacing w:line="340" w:lineRule="exact"/>
              <w:rPr>
                <w:rFonts w:ascii="宋体" w:hAnsi="宋体" w:cs="宋体"/>
                <w:sz w:val="24"/>
              </w:rPr>
            </w:pPr>
            <w:r>
              <w:rPr>
                <w:rFonts w:hint="eastAsia" w:ascii="宋体" w:hAnsi="宋体" w:cs="宋体"/>
                <w:sz w:val="24"/>
              </w:rPr>
              <w:t>……</w:t>
            </w:r>
          </w:p>
          <w:p>
            <w:pPr>
              <w:spacing w:line="340" w:lineRule="exact"/>
              <w:rPr>
                <w:rFonts w:ascii="宋体" w:hAnsi="宋体" w:cs="宋体"/>
                <w:sz w:val="24"/>
              </w:rPr>
            </w:pPr>
          </w:p>
          <w:p>
            <w:pPr>
              <w:spacing w:line="340" w:lineRule="exact"/>
              <w:rPr>
                <w:rFonts w:ascii="宋体" w:hAnsi="宋体" w:cs="宋体"/>
                <w:sz w:val="24"/>
              </w:rPr>
            </w:pPr>
          </w:p>
          <w:p>
            <w:pPr>
              <w:spacing w:line="340" w:lineRule="exact"/>
              <w:rPr>
                <w:rFonts w:ascii="宋体" w:hAnsi="宋体" w:cs="宋体"/>
                <w:sz w:val="24"/>
              </w:rPr>
            </w:pPr>
          </w:p>
          <w:p>
            <w:pPr>
              <w:spacing w:line="340" w:lineRule="exact"/>
              <w:rPr>
                <w:rFonts w:ascii="宋体" w:hAnsi="宋体" w:cs="宋体"/>
                <w:sz w:val="24"/>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sz w:val="24"/>
              </w:rPr>
            </w:pPr>
            <w:r>
              <w:rPr>
                <w:rFonts w:hint="eastAsia" w:ascii="宋体" w:hAnsi="宋体" w:cs="宋体"/>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748" w:type="dxa"/>
            <w:gridSpan w:val="4"/>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 w:val="24"/>
              </w:rPr>
            </w:pPr>
            <w:r>
              <w:rPr>
                <w:rFonts w:hint="eastAsia" w:ascii="宋体" w:hAnsi="宋体" w:cs="宋体"/>
                <w:sz w:val="24"/>
              </w:rPr>
              <w:t>竞标人（盖单位公章）：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748" w:type="dxa"/>
            <w:gridSpan w:val="4"/>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sz w:val="24"/>
              </w:rPr>
            </w:pPr>
            <w:r>
              <w:rPr>
                <w:rFonts w:hint="eastAsia" w:ascii="宋体" w:hAnsi="宋体" w:cs="宋体"/>
                <w:sz w:val="24"/>
              </w:rPr>
              <w:t>法定代表人或其委托代理人（签字或盖章）：</w:t>
            </w:r>
          </w:p>
        </w:tc>
      </w:tr>
    </w:tbl>
    <w:p>
      <w:pPr>
        <w:rPr>
          <w:rFonts w:ascii="宋体" w:hAnsi="宋体" w:cs="宋体"/>
          <w:sz w:val="24"/>
        </w:rPr>
      </w:pPr>
    </w:p>
    <w:p>
      <w:pPr>
        <w:rPr>
          <w:rFonts w:ascii="宋体" w:hAnsi="宋体" w:cs="宋体"/>
          <w:sz w:val="24"/>
        </w:rPr>
      </w:pPr>
      <w:r>
        <w:rPr>
          <w:rFonts w:hint="eastAsia" w:ascii="宋体" w:hAnsi="宋体" w:cs="宋体"/>
          <w:sz w:val="24"/>
        </w:rPr>
        <w:t>注：⑴表格内容均需按要求填写并盖章，不得留空，</w:t>
      </w:r>
      <w:r>
        <w:rPr>
          <w:rFonts w:hint="eastAsia" w:ascii="宋体" w:hAnsi="宋体" w:cs="宋体"/>
          <w:bCs/>
          <w:sz w:val="24"/>
        </w:rPr>
        <w:t>否则按竞标无效处理</w:t>
      </w:r>
      <w:r>
        <w:rPr>
          <w:rFonts w:hint="eastAsia" w:ascii="宋体" w:hAnsi="宋体" w:cs="宋体"/>
          <w:sz w:val="24"/>
        </w:rPr>
        <w:t>。</w:t>
      </w:r>
    </w:p>
    <w:p>
      <w:pPr>
        <w:ind w:left="660" w:leftChars="200" w:hanging="240" w:hangingChars="100"/>
        <w:rPr>
          <w:rFonts w:ascii="宋体" w:hAnsi="宋体" w:cs="宋体"/>
          <w:bCs/>
          <w:sz w:val="24"/>
        </w:rPr>
      </w:pPr>
      <w:r>
        <w:rPr>
          <w:rFonts w:hint="eastAsia" w:ascii="宋体" w:hAnsi="宋体" w:cs="宋体"/>
          <w:bCs/>
          <w:sz w:val="24"/>
        </w:rPr>
        <w:t>⑵如果竞争性谈判采购文件需求为小于或大于某个数值标准时，竞标文件承诺不得直接复制竞争性谈判采购文件需求，竞标文件承诺内容应当写明竞标货物具体参数或商务响应承诺的具体数值，否则按竞标无效处理。</w:t>
      </w:r>
    </w:p>
    <w:p>
      <w:pPr>
        <w:ind w:left="660" w:leftChars="200" w:hanging="240" w:hangingChars="100"/>
        <w:rPr>
          <w:rFonts w:ascii="宋体" w:hAnsi="宋体" w:cs="宋体"/>
          <w:bCs/>
          <w:sz w:val="24"/>
        </w:rPr>
      </w:pPr>
      <w:r>
        <w:rPr>
          <w:rFonts w:hint="eastAsia" w:ascii="宋体" w:hAnsi="宋体" w:cs="宋体"/>
          <w:bCs/>
          <w:sz w:val="24"/>
        </w:rPr>
        <w:t>⑶当竞标文件的商务内容低于竞争性谈判采购文件要求时，竞标人应当如实写明“负偏离”，否则视为虚假应标。</w:t>
      </w:r>
    </w:p>
    <w:p>
      <w:pPr>
        <w:pStyle w:val="9"/>
        <w:spacing w:line="600" w:lineRule="exact"/>
        <w:rPr>
          <w:rFonts w:hAnsi="宋体" w:cs="宋体"/>
          <w:sz w:val="24"/>
          <w:szCs w:val="24"/>
          <w:u w:val="single"/>
        </w:rPr>
      </w:pPr>
    </w:p>
    <w:p>
      <w:pPr>
        <w:pStyle w:val="9"/>
        <w:spacing w:line="600" w:lineRule="exact"/>
        <w:rPr>
          <w:rFonts w:hAnsi="宋体" w:cs="宋体"/>
          <w:sz w:val="24"/>
          <w:szCs w:val="24"/>
        </w:rPr>
      </w:pPr>
    </w:p>
    <w:p>
      <w:pPr>
        <w:pStyle w:val="9"/>
        <w:spacing w:line="600" w:lineRule="exact"/>
        <w:rPr>
          <w:rFonts w:hAnsi="宋体" w:cs="宋体"/>
        </w:rPr>
      </w:pPr>
      <w:r>
        <w:rPr>
          <w:rFonts w:hint="eastAsia" w:hAnsi="宋体" w:cs="宋体"/>
          <w:b/>
          <w:sz w:val="24"/>
          <w:szCs w:val="24"/>
        </w:rPr>
        <w:br w:type="page"/>
      </w:r>
      <w:r>
        <w:rPr>
          <w:rFonts w:hint="eastAsia" w:hAnsi="宋体" w:cs="宋体"/>
          <w:b/>
        </w:rPr>
        <w:t>格式10：</w:t>
      </w:r>
    </w:p>
    <w:p>
      <w:pPr>
        <w:pStyle w:val="9"/>
        <w:spacing w:line="500" w:lineRule="exact"/>
        <w:jc w:val="center"/>
        <w:rPr>
          <w:rFonts w:hAnsi="宋体" w:cs="宋体"/>
          <w:b/>
          <w:bCs/>
          <w:sz w:val="30"/>
          <w:szCs w:val="30"/>
        </w:rPr>
      </w:pPr>
      <w:r>
        <w:rPr>
          <w:rFonts w:hint="eastAsia" w:hAnsi="宋体" w:cs="宋体"/>
          <w:b/>
          <w:bCs/>
          <w:sz w:val="30"/>
          <w:szCs w:val="30"/>
        </w:rPr>
        <w:t>法定代表人授权委托书（格式）</w:t>
      </w:r>
    </w:p>
    <w:p>
      <w:pPr>
        <w:pStyle w:val="9"/>
        <w:spacing w:line="500" w:lineRule="exact"/>
        <w:ind w:firstLine="480" w:firstLineChars="200"/>
        <w:rPr>
          <w:rFonts w:hAnsi="宋体" w:cs="宋体"/>
          <w:sz w:val="24"/>
          <w:szCs w:val="24"/>
          <w:u w:val="single"/>
        </w:rPr>
      </w:pPr>
    </w:p>
    <w:p>
      <w:pPr>
        <w:pStyle w:val="9"/>
        <w:spacing w:line="440" w:lineRule="exact"/>
        <w:rPr>
          <w:rFonts w:hAnsi="宋体" w:cs="宋体"/>
          <w:sz w:val="24"/>
          <w:szCs w:val="24"/>
        </w:rPr>
      </w:pPr>
      <w:r>
        <w:rPr>
          <w:rFonts w:hint="eastAsia" w:hAnsi="宋体" w:cs="宋体"/>
          <w:sz w:val="24"/>
          <w:szCs w:val="24"/>
        </w:rPr>
        <w:t>致：</w:t>
      </w:r>
      <w:r>
        <w:rPr>
          <w:rFonts w:hint="eastAsia" w:hAnsi="宋体" w:cs="宋体"/>
          <w:sz w:val="24"/>
          <w:szCs w:val="24"/>
          <w:u w:val="single"/>
        </w:rPr>
        <w:t xml:space="preserve">                      </w:t>
      </w:r>
      <w:r>
        <w:rPr>
          <w:rFonts w:hint="eastAsia" w:hAnsi="宋体" w:cs="宋体"/>
          <w:sz w:val="24"/>
          <w:szCs w:val="24"/>
        </w:rPr>
        <w:t>（采购代理机构名称）</w:t>
      </w:r>
    </w:p>
    <w:p>
      <w:pPr>
        <w:pStyle w:val="9"/>
        <w:spacing w:line="440" w:lineRule="exact"/>
        <w:ind w:firstLine="480" w:firstLineChars="200"/>
        <w:rPr>
          <w:rFonts w:hAnsi="宋体" w:cs="宋体"/>
          <w:sz w:val="24"/>
          <w:szCs w:val="24"/>
        </w:rPr>
      </w:pPr>
    </w:p>
    <w:p>
      <w:pPr>
        <w:pStyle w:val="9"/>
        <w:spacing w:line="440" w:lineRule="exact"/>
        <w:ind w:firstLine="480" w:firstLineChars="200"/>
        <w:rPr>
          <w:rFonts w:hAnsi="宋体" w:cs="宋体"/>
          <w:sz w:val="24"/>
          <w:szCs w:val="24"/>
        </w:rPr>
      </w:pPr>
      <w:r>
        <w:rPr>
          <w:rFonts w:hint="eastAsia" w:hAnsi="宋体" w:cs="宋体"/>
          <w:sz w:val="24"/>
          <w:szCs w:val="24"/>
        </w:rPr>
        <w:t>本人</w:t>
      </w:r>
      <w:r>
        <w:rPr>
          <w:rFonts w:hint="eastAsia" w:hAnsi="宋体" w:cs="宋体"/>
          <w:sz w:val="24"/>
          <w:szCs w:val="24"/>
          <w:u w:val="single"/>
        </w:rPr>
        <w:t xml:space="preserve">        </w:t>
      </w:r>
      <w:r>
        <w:rPr>
          <w:rFonts w:hint="eastAsia" w:hAnsi="宋体" w:cs="宋体"/>
          <w:sz w:val="24"/>
          <w:szCs w:val="24"/>
        </w:rPr>
        <w:t>（姓名）系</w:t>
      </w:r>
      <w:r>
        <w:rPr>
          <w:rFonts w:hint="eastAsia" w:hAnsi="宋体" w:cs="宋体"/>
          <w:sz w:val="24"/>
          <w:szCs w:val="24"/>
          <w:u w:val="single"/>
        </w:rPr>
        <w:t xml:space="preserve">                 </w:t>
      </w:r>
      <w:r>
        <w:rPr>
          <w:rFonts w:hint="eastAsia" w:hAnsi="宋体" w:cs="宋体"/>
          <w:sz w:val="24"/>
          <w:szCs w:val="24"/>
        </w:rPr>
        <w:t>（竞标人名称）的法定代表人，现授权</w:t>
      </w:r>
      <w:r>
        <w:rPr>
          <w:rFonts w:hint="eastAsia" w:hAnsi="宋体" w:cs="宋体"/>
          <w:sz w:val="24"/>
          <w:szCs w:val="24"/>
          <w:u w:val="single"/>
        </w:rPr>
        <w:t xml:space="preserve">        </w:t>
      </w:r>
      <w:r>
        <w:rPr>
          <w:rFonts w:hint="eastAsia" w:hAnsi="宋体" w:cs="宋体"/>
          <w:sz w:val="24"/>
          <w:szCs w:val="24"/>
        </w:rPr>
        <w:t>（姓名和职务）为我方代理人。代理人根据授权，以我方名义签署、澄清、说明、补正、递交、撤回、修改贵方组织的</w:t>
      </w:r>
      <w:r>
        <w:rPr>
          <w:rFonts w:hint="eastAsia" w:hAnsi="宋体" w:cs="宋体"/>
          <w:sz w:val="24"/>
          <w:szCs w:val="24"/>
          <w:u w:val="single"/>
        </w:rPr>
        <w:t xml:space="preserve">                </w:t>
      </w:r>
      <w:r>
        <w:rPr>
          <w:rFonts w:hint="eastAsia" w:hAnsi="宋体" w:cs="宋体"/>
          <w:sz w:val="24"/>
          <w:szCs w:val="24"/>
        </w:rPr>
        <w:t>项目（项目编号：</w:t>
      </w:r>
      <w:r>
        <w:rPr>
          <w:rFonts w:hint="eastAsia" w:hAnsi="宋体" w:cs="宋体"/>
          <w:sz w:val="24"/>
          <w:szCs w:val="24"/>
          <w:u w:val="single"/>
        </w:rPr>
        <w:t xml:space="preserve">             </w:t>
      </w:r>
      <w:r>
        <w:rPr>
          <w:rFonts w:hint="eastAsia" w:hAnsi="宋体" w:cs="宋体"/>
          <w:sz w:val="24"/>
          <w:szCs w:val="24"/>
        </w:rPr>
        <w:t>）的</w:t>
      </w:r>
      <w:r>
        <w:rPr>
          <w:rFonts w:hint="eastAsia" w:hAnsi="宋体" w:cs="宋体"/>
          <w:bCs/>
          <w:sz w:val="24"/>
          <w:szCs w:val="24"/>
        </w:rPr>
        <w:t>竞标</w:t>
      </w:r>
      <w:r>
        <w:rPr>
          <w:rFonts w:hint="eastAsia" w:hAnsi="宋体" w:cs="宋体"/>
          <w:sz w:val="24"/>
          <w:szCs w:val="24"/>
        </w:rPr>
        <w:t>文件、签订合同和处理一切有关事宜，其法律后果由我方承担。</w:t>
      </w:r>
    </w:p>
    <w:p>
      <w:pPr>
        <w:pStyle w:val="9"/>
        <w:spacing w:line="360" w:lineRule="auto"/>
        <w:ind w:firstLine="435"/>
        <w:rPr>
          <w:rFonts w:hAnsi="宋体" w:cs="宋体"/>
          <w:sz w:val="24"/>
          <w:szCs w:val="24"/>
        </w:rPr>
      </w:pPr>
      <w:r>
        <w:rPr>
          <w:rFonts w:hint="eastAsia" w:hAnsi="宋体" w:cs="宋体"/>
          <w:sz w:val="24"/>
          <w:szCs w:val="24"/>
        </w:rPr>
        <w:t>本授权书于</w:t>
      </w:r>
      <w:r>
        <w:rPr>
          <w:rFonts w:hint="eastAsia" w:hAnsi="宋体" w:cs="宋体"/>
          <w:spacing w:val="10"/>
          <w:sz w:val="24"/>
          <w:szCs w:val="24"/>
          <w:u w:val="single"/>
        </w:rPr>
        <w:t xml:space="preserve">    </w:t>
      </w:r>
      <w:r>
        <w:rPr>
          <w:rFonts w:hint="eastAsia" w:hAnsi="宋体" w:cs="宋体"/>
          <w:sz w:val="24"/>
          <w:szCs w:val="24"/>
        </w:rPr>
        <w:t>年</w:t>
      </w:r>
      <w:r>
        <w:rPr>
          <w:rFonts w:hint="eastAsia" w:hAnsi="宋体" w:cs="宋体"/>
          <w:spacing w:val="10"/>
          <w:sz w:val="24"/>
          <w:szCs w:val="24"/>
          <w:u w:val="single"/>
        </w:rPr>
        <w:t xml:space="preserve">    </w:t>
      </w:r>
      <w:r>
        <w:rPr>
          <w:rFonts w:hint="eastAsia" w:hAnsi="宋体" w:cs="宋体"/>
          <w:sz w:val="24"/>
          <w:szCs w:val="24"/>
        </w:rPr>
        <w:t>月</w:t>
      </w:r>
      <w:r>
        <w:rPr>
          <w:rFonts w:hint="eastAsia" w:hAnsi="宋体" w:cs="宋体"/>
          <w:spacing w:val="10"/>
          <w:sz w:val="24"/>
          <w:szCs w:val="24"/>
          <w:u w:val="single"/>
        </w:rPr>
        <w:t xml:space="preserve">    </w:t>
      </w:r>
      <w:r>
        <w:rPr>
          <w:rFonts w:hint="eastAsia" w:hAnsi="宋体" w:cs="宋体"/>
          <w:sz w:val="24"/>
          <w:szCs w:val="24"/>
        </w:rPr>
        <w:t>日签字生效，委托期限：</w:t>
      </w:r>
      <w:r>
        <w:rPr>
          <w:rFonts w:hint="eastAsia" w:hAnsi="宋体" w:cs="宋体"/>
          <w:spacing w:val="10"/>
          <w:sz w:val="24"/>
          <w:szCs w:val="24"/>
          <w:u w:val="single"/>
        </w:rPr>
        <w:t xml:space="preserve">    </w:t>
      </w:r>
      <w:r>
        <w:rPr>
          <w:rFonts w:hint="eastAsia" w:hAnsi="宋体" w:cs="宋体"/>
          <w:sz w:val="24"/>
          <w:szCs w:val="24"/>
        </w:rPr>
        <w:t>。</w:t>
      </w:r>
    </w:p>
    <w:p>
      <w:pPr>
        <w:pStyle w:val="9"/>
        <w:spacing w:line="360" w:lineRule="auto"/>
        <w:ind w:firstLine="420"/>
        <w:rPr>
          <w:rFonts w:hAnsi="宋体" w:cs="宋体"/>
          <w:sz w:val="24"/>
          <w:szCs w:val="24"/>
        </w:rPr>
      </w:pPr>
      <w:r>
        <w:rPr>
          <w:rFonts w:hint="eastAsia" w:hAnsi="宋体" w:cs="宋体"/>
          <w:sz w:val="24"/>
          <w:szCs w:val="24"/>
        </w:rPr>
        <w:t>代理人无转委托权。</w:t>
      </w:r>
    </w:p>
    <w:p>
      <w:pPr>
        <w:pStyle w:val="9"/>
        <w:spacing w:line="360" w:lineRule="auto"/>
        <w:ind w:firstLine="420"/>
        <w:rPr>
          <w:rFonts w:hAnsi="宋体" w:cs="宋体"/>
          <w:sz w:val="24"/>
          <w:szCs w:val="24"/>
        </w:rPr>
      </w:pPr>
    </w:p>
    <w:p>
      <w:pPr>
        <w:pStyle w:val="9"/>
        <w:spacing w:line="360" w:lineRule="auto"/>
        <w:ind w:firstLine="420"/>
        <w:rPr>
          <w:rFonts w:hAnsi="宋体" w:cs="宋体"/>
          <w:sz w:val="24"/>
          <w:szCs w:val="24"/>
          <w:u w:val="single"/>
        </w:rPr>
      </w:pPr>
      <w:r>
        <w:rPr>
          <w:rFonts w:hint="eastAsia" w:hAnsi="宋体" w:cs="宋体"/>
          <w:sz w:val="24"/>
          <w:szCs w:val="24"/>
        </w:rPr>
        <w:t>竞标人（盖单位公章）：</w:t>
      </w:r>
      <w:r>
        <w:rPr>
          <w:rFonts w:hint="eastAsia" w:hAnsi="宋体" w:cs="宋体"/>
          <w:sz w:val="24"/>
          <w:szCs w:val="24"/>
          <w:u w:val="single"/>
        </w:rPr>
        <w:t xml:space="preserve">                                    </w:t>
      </w:r>
    </w:p>
    <w:p>
      <w:pPr>
        <w:pStyle w:val="9"/>
        <w:spacing w:line="360" w:lineRule="auto"/>
        <w:ind w:firstLine="420"/>
        <w:rPr>
          <w:rFonts w:hAnsi="宋体" w:cs="宋体"/>
          <w:sz w:val="24"/>
          <w:szCs w:val="24"/>
          <w:u w:val="single"/>
        </w:rPr>
      </w:pPr>
      <w:r>
        <w:rPr>
          <w:rFonts w:hint="eastAsia" w:hAnsi="宋体" w:cs="宋体"/>
          <w:sz w:val="24"/>
          <w:szCs w:val="24"/>
        </w:rPr>
        <w:t>社会统一信用代码:</w:t>
      </w:r>
      <w:r>
        <w:rPr>
          <w:rFonts w:hint="eastAsia" w:hAnsi="宋体" w:cs="宋体"/>
          <w:sz w:val="24"/>
          <w:szCs w:val="24"/>
          <w:u w:val="single"/>
        </w:rPr>
        <w:t xml:space="preserve">                                         </w:t>
      </w:r>
    </w:p>
    <w:p>
      <w:pPr>
        <w:pStyle w:val="9"/>
        <w:spacing w:line="360" w:lineRule="auto"/>
        <w:ind w:firstLine="420"/>
        <w:rPr>
          <w:rFonts w:hAnsi="宋体" w:cs="宋体"/>
          <w:sz w:val="24"/>
          <w:szCs w:val="24"/>
          <w:u w:val="single"/>
        </w:rPr>
      </w:pPr>
      <w:r>
        <w:rPr>
          <w:rFonts w:hint="eastAsia" w:hAnsi="宋体" w:cs="宋体"/>
          <w:sz w:val="24"/>
          <w:szCs w:val="24"/>
        </w:rPr>
        <w:t>法定代表人（签字或盖章）：</w:t>
      </w:r>
      <w:r>
        <w:rPr>
          <w:rFonts w:hint="eastAsia" w:hAnsi="宋体" w:cs="宋体"/>
          <w:sz w:val="24"/>
          <w:szCs w:val="24"/>
          <w:u w:val="single"/>
        </w:rPr>
        <w:t xml:space="preserve">                                </w:t>
      </w:r>
    </w:p>
    <w:p>
      <w:pPr>
        <w:pStyle w:val="9"/>
        <w:spacing w:line="360" w:lineRule="auto"/>
        <w:ind w:firstLine="420"/>
        <w:rPr>
          <w:rFonts w:hAnsi="宋体" w:cs="宋体"/>
          <w:sz w:val="24"/>
          <w:szCs w:val="24"/>
          <w:u w:val="single"/>
        </w:rPr>
      </w:pPr>
      <w:r>
        <w:rPr>
          <w:rFonts w:hint="eastAsia" w:hAnsi="宋体" w:cs="宋体"/>
          <w:sz w:val="24"/>
          <w:szCs w:val="24"/>
        </w:rPr>
        <w:t>法定代表人身份证号码：</w:t>
      </w:r>
      <w:r>
        <w:rPr>
          <w:rFonts w:hint="eastAsia" w:hAnsi="宋体" w:cs="宋体"/>
          <w:sz w:val="24"/>
          <w:szCs w:val="24"/>
          <w:u w:val="single"/>
        </w:rPr>
        <w:t xml:space="preserve">                                   </w:t>
      </w:r>
    </w:p>
    <w:p>
      <w:pPr>
        <w:pStyle w:val="9"/>
        <w:spacing w:line="360" w:lineRule="auto"/>
        <w:ind w:firstLine="480" w:firstLineChars="200"/>
        <w:rPr>
          <w:rFonts w:hAnsi="宋体" w:cs="宋体"/>
          <w:sz w:val="24"/>
          <w:szCs w:val="24"/>
        </w:rPr>
      </w:pPr>
      <w:r>
        <w:rPr>
          <w:rFonts w:hint="eastAsia" w:hAnsi="宋体" w:cs="宋体"/>
          <w:sz w:val="24"/>
          <w:szCs w:val="24"/>
        </w:rPr>
        <w:t>委托代理人（签字或盖章）：</w:t>
      </w:r>
      <w:r>
        <w:rPr>
          <w:rFonts w:hint="eastAsia" w:hAnsi="宋体" w:cs="宋体"/>
          <w:sz w:val="24"/>
          <w:szCs w:val="24"/>
          <w:u w:val="single"/>
        </w:rPr>
        <w:t xml:space="preserve">                                </w:t>
      </w:r>
    </w:p>
    <w:p>
      <w:pPr>
        <w:pStyle w:val="9"/>
        <w:spacing w:line="360" w:lineRule="auto"/>
        <w:ind w:firstLine="420"/>
        <w:rPr>
          <w:rFonts w:hAnsi="宋体" w:cs="宋体"/>
          <w:sz w:val="24"/>
          <w:szCs w:val="24"/>
          <w:u w:val="single"/>
        </w:rPr>
      </w:pPr>
      <w:r>
        <w:rPr>
          <w:rFonts w:hint="eastAsia" w:hAnsi="宋体" w:cs="宋体"/>
          <w:sz w:val="24"/>
          <w:szCs w:val="24"/>
        </w:rPr>
        <w:t>委托代理人身份证号码：</w:t>
      </w:r>
      <w:r>
        <w:rPr>
          <w:rFonts w:hint="eastAsia" w:hAnsi="宋体" w:cs="宋体"/>
          <w:sz w:val="24"/>
          <w:szCs w:val="24"/>
          <w:u w:val="single"/>
        </w:rPr>
        <w:t xml:space="preserve">                                   </w:t>
      </w:r>
    </w:p>
    <w:p>
      <w:pPr>
        <w:pStyle w:val="9"/>
        <w:spacing w:line="440" w:lineRule="exact"/>
        <w:ind w:firstLine="480"/>
        <w:jc w:val="center"/>
        <w:outlineLvl w:val="0"/>
        <w:rPr>
          <w:rFonts w:hAnsi="宋体"/>
          <w:b/>
          <w:sz w:val="36"/>
        </w:rPr>
      </w:pPr>
    </w:p>
    <w:p>
      <w:pPr>
        <w:pStyle w:val="9"/>
        <w:spacing w:line="440" w:lineRule="exact"/>
        <w:ind w:firstLine="480"/>
        <w:jc w:val="center"/>
        <w:outlineLvl w:val="0"/>
        <w:rPr>
          <w:rFonts w:hAnsi="宋体"/>
          <w:b/>
          <w:sz w:val="36"/>
        </w:rPr>
      </w:pPr>
    </w:p>
    <w:p>
      <w:pPr>
        <w:pStyle w:val="9"/>
        <w:spacing w:line="440" w:lineRule="exact"/>
        <w:ind w:firstLine="480"/>
        <w:jc w:val="center"/>
        <w:outlineLvl w:val="0"/>
        <w:rPr>
          <w:rFonts w:hAnsi="宋体"/>
          <w:b/>
          <w:sz w:val="36"/>
        </w:rPr>
      </w:pPr>
    </w:p>
    <w:p>
      <w:pPr>
        <w:pStyle w:val="9"/>
        <w:spacing w:line="440" w:lineRule="exact"/>
        <w:ind w:firstLine="480"/>
        <w:jc w:val="center"/>
        <w:outlineLvl w:val="0"/>
        <w:rPr>
          <w:rFonts w:hAnsi="宋体"/>
          <w:b/>
          <w:sz w:val="36"/>
        </w:rPr>
      </w:pPr>
    </w:p>
    <w:p>
      <w:pPr>
        <w:pStyle w:val="9"/>
        <w:spacing w:line="440" w:lineRule="exact"/>
        <w:ind w:firstLine="480"/>
        <w:jc w:val="center"/>
        <w:outlineLvl w:val="0"/>
        <w:rPr>
          <w:rFonts w:hAnsi="宋体"/>
          <w:b/>
          <w:sz w:val="36"/>
        </w:rPr>
      </w:pPr>
    </w:p>
    <w:p>
      <w:pPr>
        <w:pStyle w:val="9"/>
        <w:spacing w:line="440" w:lineRule="exact"/>
        <w:ind w:firstLine="480"/>
        <w:jc w:val="center"/>
        <w:outlineLvl w:val="0"/>
        <w:rPr>
          <w:rFonts w:hAnsi="宋体"/>
          <w:b/>
          <w:sz w:val="36"/>
        </w:rPr>
      </w:pPr>
    </w:p>
    <w:p>
      <w:pPr>
        <w:pStyle w:val="9"/>
        <w:spacing w:line="440" w:lineRule="exact"/>
        <w:ind w:firstLine="480"/>
        <w:jc w:val="center"/>
        <w:outlineLvl w:val="0"/>
        <w:rPr>
          <w:rFonts w:hAnsi="宋体"/>
          <w:b/>
          <w:sz w:val="36"/>
        </w:rPr>
      </w:pPr>
    </w:p>
    <w:p>
      <w:pPr>
        <w:pStyle w:val="9"/>
        <w:spacing w:line="440" w:lineRule="exact"/>
        <w:ind w:firstLine="480"/>
        <w:jc w:val="center"/>
        <w:outlineLvl w:val="0"/>
        <w:rPr>
          <w:rFonts w:hAnsi="宋体"/>
          <w:b/>
          <w:sz w:val="36"/>
        </w:rPr>
      </w:pPr>
    </w:p>
    <w:p>
      <w:pPr>
        <w:pStyle w:val="9"/>
        <w:spacing w:line="440" w:lineRule="exact"/>
        <w:ind w:firstLine="480"/>
        <w:jc w:val="center"/>
        <w:outlineLvl w:val="0"/>
        <w:rPr>
          <w:rFonts w:hAnsi="宋体"/>
          <w:b/>
          <w:sz w:val="36"/>
        </w:rPr>
      </w:pPr>
    </w:p>
    <w:p>
      <w:pPr>
        <w:pStyle w:val="9"/>
        <w:spacing w:line="440" w:lineRule="exact"/>
        <w:ind w:firstLine="480"/>
        <w:jc w:val="center"/>
        <w:outlineLvl w:val="0"/>
        <w:rPr>
          <w:rFonts w:hAnsi="宋体"/>
          <w:b/>
          <w:sz w:val="36"/>
        </w:rPr>
        <w:sectPr>
          <w:pgSz w:w="11906" w:h="16838"/>
          <w:pgMar w:top="1440" w:right="1080" w:bottom="898" w:left="1080" w:header="851" w:footer="992" w:gutter="0"/>
          <w:cols w:space="425" w:num="1"/>
          <w:docGrid w:type="lines" w:linePitch="312" w:charSpace="0"/>
        </w:sectPr>
      </w:pPr>
    </w:p>
    <w:p>
      <w:pPr>
        <w:pStyle w:val="9"/>
        <w:spacing w:line="360" w:lineRule="auto"/>
        <w:ind w:firstLine="420"/>
        <w:rPr>
          <w:rFonts w:hAnsi="宋体" w:cs="宋体"/>
          <w:sz w:val="24"/>
          <w:szCs w:val="24"/>
        </w:rPr>
      </w:pPr>
      <w:r>
        <w:rPr>
          <w:rFonts w:hint="eastAsia" w:hAnsi="宋体" w:cs="宋体"/>
          <w:b/>
          <w:bCs/>
        </w:rPr>
        <w:t>格式</w:t>
      </w:r>
      <w:r>
        <w:rPr>
          <w:rFonts w:hAnsi="宋体" w:cs="宋体"/>
          <w:b/>
          <w:bCs/>
        </w:rPr>
        <w:t>1</w:t>
      </w:r>
      <w:r>
        <w:rPr>
          <w:rFonts w:hint="eastAsia" w:hAnsi="宋体" w:cs="宋体"/>
          <w:b/>
          <w:bCs/>
        </w:rPr>
        <w:t>1：</w:t>
      </w:r>
      <w:r>
        <w:rPr>
          <w:rFonts w:hAnsi="宋体" w:cs="宋体"/>
          <w:sz w:val="24"/>
          <w:szCs w:val="24"/>
        </w:rPr>
        <w:t xml:space="preserve">                                </w:t>
      </w:r>
    </w:p>
    <w:p>
      <w:pPr>
        <w:pStyle w:val="9"/>
        <w:spacing w:line="500" w:lineRule="exact"/>
        <w:jc w:val="center"/>
        <w:rPr>
          <w:rFonts w:hAnsi="宋体" w:cs="宋体"/>
          <w:b/>
          <w:bCs/>
          <w:sz w:val="30"/>
          <w:szCs w:val="30"/>
        </w:rPr>
      </w:pPr>
      <w:r>
        <w:rPr>
          <w:rFonts w:hint="eastAsia" w:hAnsi="宋体" w:cs="宋体"/>
          <w:b/>
          <w:bCs/>
          <w:sz w:val="30"/>
          <w:szCs w:val="30"/>
        </w:rPr>
        <w:t>投标人直接控股、管理关系信息表（格式）</w:t>
      </w:r>
    </w:p>
    <w:p>
      <w:pPr>
        <w:snapToGrid w:val="0"/>
        <w:spacing w:before="50" w:afterLines="50"/>
        <w:jc w:val="center"/>
        <w:rPr>
          <w:rFonts w:ascii="宋体" w:hAnsi="宋体"/>
          <w:b/>
          <w:sz w:val="28"/>
          <w:szCs w:val="28"/>
        </w:rPr>
      </w:pPr>
    </w:p>
    <w:p>
      <w:pPr>
        <w:snapToGrid w:val="0"/>
        <w:spacing w:before="50" w:afterLines="50"/>
        <w:jc w:val="center"/>
        <w:rPr>
          <w:rFonts w:ascii="宋体" w:hAnsi="宋体"/>
          <w:b/>
          <w:sz w:val="28"/>
          <w:szCs w:val="28"/>
        </w:rPr>
      </w:pPr>
      <w:r>
        <w:rPr>
          <w:rFonts w:hint="eastAsia" w:ascii="宋体" w:hAnsi="宋体"/>
          <w:b/>
          <w:sz w:val="28"/>
          <w:szCs w:val="28"/>
        </w:rPr>
        <w:t>投标人直接控股股东信息表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28"/>
        <w:gridCol w:w="2269"/>
        <w:gridCol w:w="1239"/>
        <w:gridCol w:w="37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blHeader/>
        </w:trPr>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r>
              <w:rPr>
                <w:rFonts w:hint="eastAsia" w:ascii="宋体" w:hAnsi="宋体" w:cs="宋体"/>
                <w:kern w:val="0"/>
                <w:sz w:val="24"/>
              </w:rPr>
              <w:t>序号</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r>
              <w:rPr>
                <w:rFonts w:hint="eastAsia" w:ascii="宋体" w:hAnsi="宋体" w:cs="宋体"/>
                <w:kern w:val="0"/>
                <w:sz w:val="24"/>
              </w:rPr>
              <w:t>直接控股股东名称</w:t>
            </w: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r>
              <w:rPr>
                <w:rFonts w:hint="eastAsia" w:ascii="宋体" w:hAnsi="宋体" w:cs="宋体"/>
                <w:kern w:val="0"/>
                <w:sz w:val="24"/>
              </w:rPr>
              <w:t>出资比例</w:t>
            </w: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r>
              <w:rPr>
                <w:rFonts w:hint="eastAsia" w:ascii="宋体" w:hAnsi="宋体" w:cs="宋体"/>
                <w:kern w:val="0"/>
                <w:sz w:val="24"/>
              </w:rPr>
              <w:t>身份证号码或统一社会信用代码</w:t>
            </w: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r>
              <w:rPr>
                <w:rFonts w:hint="eastAsia" w:ascii="宋体" w:hAnsi="宋体" w:cs="宋体"/>
                <w:kern w:val="0"/>
                <w:sz w:val="24"/>
              </w:rPr>
              <w:t>1</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r>
              <w:rPr>
                <w:rFonts w:hint="eastAsia" w:ascii="宋体" w:hAnsi="宋体" w:cs="宋体"/>
                <w:kern w:val="0"/>
                <w:sz w:val="24"/>
              </w:rPr>
              <w:t>2</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r>
              <w:rPr>
                <w:rFonts w:hint="eastAsia" w:ascii="宋体" w:hAnsi="宋体" w:cs="宋体"/>
                <w:kern w:val="0"/>
                <w:sz w:val="24"/>
              </w:rPr>
              <w:t>3</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r>
              <w:rPr>
                <w:rFonts w:hint="eastAsia" w:ascii="宋体" w:hAnsi="宋体" w:cs="宋体"/>
                <w:kern w:val="0"/>
                <w:sz w:val="24"/>
              </w:rPr>
              <w:t>……</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r>
    </w:tbl>
    <w:p>
      <w:pPr>
        <w:snapToGrid w:val="0"/>
        <w:jc w:val="left"/>
        <w:rPr>
          <w:rFonts w:ascii="宋体" w:hAnsi="宋体"/>
          <w:sz w:val="24"/>
        </w:rPr>
      </w:pPr>
      <w:r>
        <w:rPr>
          <w:rFonts w:hint="eastAsia" w:ascii="宋体" w:hAnsi="宋体"/>
          <w:sz w:val="24"/>
        </w:rPr>
        <w:t>注：</w:t>
      </w:r>
    </w:p>
    <w:p>
      <w:pPr>
        <w:snapToGrid w:val="0"/>
        <w:jc w:val="left"/>
        <w:rPr>
          <w:rFonts w:ascii="宋体" w:hAnsi="宋体"/>
          <w:sz w:val="24"/>
        </w:rPr>
      </w:pPr>
      <w:r>
        <w:rPr>
          <w:rFonts w:hint="eastAsia"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jc w:val="left"/>
        <w:rPr>
          <w:rFonts w:ascii="宋体" w:hAnsi="宋体"/>
          <w:sz w:val="24"/>
        </w:rPr>
      </w:pPr>
      <w:r>
        <w:rPr>
          <w:rFonts w:hint="eastAsia" w:ascii="宋体" w:hAnsi="宋体"/>
          <w:sz w:val="24"/>
        </w:rPr>
        <w:t>2.本表所指的控股关系仅限于直接控股关系，不包括间接的控股关系。公司实际控制人与公司之间的关系不属于本表所指的直接控股关系。</w:t>
      </w:r>
    </w:p>
    <w:p>
      <w:pPr>
        <w:snapToGrid w:val="0"/>
        <w:jc w:val="left"/>
        <w:rPr>
          <w:rFonts w:ascii="宋体" w:hAnsi="宋体"/>
          <w:sz w:val="24"/>
        </w:rPr>
      </w:pPr>
    </w:p>
    <w:p>
      <w:pPr>
        <w:snapToGrid w:val="0"/>
        <w:jc w:val="left"/>
        <w:rPr>
          <w:rFonts w:ascii="宋体" w:hAnsi="宋体"/>
          <w:sz w:val="24"/>
        </w:rPr>
      </w:pPr>
    </w:p>
    <w:p>
      <w:pPr>
        <w:snapToGrid w:val="0"/>
        <w:jc w:val="left"/>
        <w:rPr>
          <w:rFonts w:ascii="宋体" w:hAnsi="宋体"/>
          <w:sz w:val="24"/>
        </w:rPr>
      </w:pPr>
    </w:p>
    <w:p>
      <w:pPr>
        <w:snapToGrid w:val="0"/>
        <w:jc w:val="left"/>
        <w:rPr>
          <w:rFonts w:ascii="宋体" w:hAnsi="宋体"/>
          <w:sz w:val="24"/>
        </w:rPr>
      </w:pPr>
    </w:p>
    <w:p>
      <w:pPr>
        <w:snapToGrid w:val="0"/>
        <w:jc w:val="left"/>
        <w:rPr>
          <w:rFonts w:ascii="宋体" w:hAnsi="宋体"/>
          <w:sz w:val="24"/>
        </w:rPr>
      </w:pPr>
    </w:p>
    <w:p>
      <w:pPr>
        <w:snapToGrid w:val="0"/>
        <w:jc w:val="left"/>
        <w:rPr>
          <w:rFonts w:ascii="宋体" w:hAnsi="宋体"/>
          <w:sz w:val="24"/>
        </w:rPr>
      </w:pPr>
    </w:p>
    <w:p>
      <w:pPr>
        <w:snapToGrid w:val="0"/>
        <w:jc w:val="left"/>
        <w:rPr>
          <w:rFonts w:ascii="宋体" w:hAnsi="宋体"/>
          <w:sz w:val="24"/>
        </w:rPr>
      </w:pPr>
    </w:p>
    <w:p>
      <w:pPr>
        <w:pStyle w:val="9"/>
        <w:spacing w:line="600" w:lineRule="exact"/>
        <w:rPr>
          <w:rFonts w:hAnsi="宋体" w:cs="宋体"/>
          <w:sz w:val="24"/>
          <w:szCs w:val="24"/>
          <w:u w:val="single"/>
        </w:rPr>
      </w:pPr>
      <w:r>
        <w:rPr>
          <w:rFonts w:hint="eastAsia" w:hAnsi="宋体" w:cs="宋体"/>
          <w:sz w:val="24"/>
          <w:szCs w:val="24"/>
        </w:rPr>
        <w:t>投标人（盖单位公章）：</w:t>
      </w:r>
      <w:r>
        <w:rPr>
          <w:rFonts w:hAnsi="宋体" w:cs="宋体"/>
          <w:sz w:val="24"/>
          <w:szCs w:val="24"/>
          <w:u w:val="single"/>
        </w:rPr>
        <w:t xml:space="preserve">                                    </w:t>
      </w:r>
    </w:p>
    <w:p>
      <w:pPr>
        <w:pStyle w:val="9"/>
        <w:spacing w:line="600" w:lineRule="exact"/>
        <w:rPr>
          <w:rFonts w:hAnsi="宋体" w:cs="宋体"/>
          <w:sz w:val="24"/>
          <w:szCs w:val="24"/>
        </w:rPr>
      </w:pPr>
    </w:p>
    <w:p>
      <w:pPr>
        <w:pStyle w:val="9"/>
        <w:spacing w:line="600" w:lineRule="exact"/>
        <w:rPr>
          <w:rFonts w:hAnsi="宋体" w:cs="宋体"/>
          <w:sz w:val="24"/>
          <w:szCs w:val="24"/>
          <w:u w:val="single"/>
        </w:rPr>
      </w:pPr>
      <w:r>
        <w:rPr>
          <w:rFonts w:hint="eastAsia" w:hAnsi="宋体" w:cs="宋体"/>
          <w:sz w:val="24"/>
          <w:szCs w:val="24"/>
        </w:rPr>
        <w:t>法定代表人或其委托代理人（签字或盖章）：</w:t>
      </w:r>
      <w:r>
        <w:rPr>
          <w:rFonts w:hAnsi="宋体" w:cs="宋体"/>
          <w:sz w:val="24"/>
          <w:szCs w:val="24"/>
          <w:u w:val="single"/>
        </w:rPr>
        <w:t xml:space="preserve">                  </w:t>
      </w:r>
    </w:p>
    <w:p>
      <w:pPr>
        <w:snapToGrid w:val="0"/>
        <w:spacing w:beforeLines="50" w:after="50"/>
        <w:ind w:right="480" w:firstLine="5520" w:firstLineChars="2300"/>
        <w:rPr>
          <w:rFonts w:ascii="宋体" w:hAnsi="宋体"/>
          <w:sz w:val="24"/>
        </w:rPr>
      </w:pPr>
    </w:p>
    <w:p>
      <w:pPr>
        <w:snapToGrid w:val="0"/>
        <w:spacing w:beforeLines="50" w:after="50"/>
        <w:ind w:right="480" w:firstLine="240" w:firstLineChars="100"/>
        <w:jc w:val="left"/>
        <w:rPr>
          <w:rFonts w:ascii="宋体" w:hAnsi="宋体"/>
          <w:szCs w:val="21"/>
        </w:rPr>
      </w:pPr>
      <w:r>
        <w:rPr>
          <w:rFonts w:hint="eastAsia" w:ascii="宋体" w:hAnsi="宋体"/>
          <w:sz w:val="24"/>
        </w:rPr>
        <w:t>年    月    日</w:t>
      </w:r>
    </w:p>
    <w:p>
      <w:pPr>
        <w:snapToGrid w:val="0"/>
        <w:jc w:val="center"/>
        <w:rPr>
          <w:rFonts w:ascii="宋体" w:hAnsi="宋体"/>
          <w:b/>
          <w:sz w:val="28"/>
          <w:szCs w:val="28"/>
        </w:rPr>
      </w:pPr>
      <w:r>
        <w:rPr>
          <w:rFonts w:ascii="宋体" w:hAnsi="宋体"/>
          <w:b/>
          <w:sz w:val="28"/>
          <w:szCs w:val="28"/>
        </w:rPr>
        <w:br w:type="page"/>
      </w:r>
    </w:p>
    <w:p>
      <w:pPr>
        <w:snapToGrid w:val="0"/>
        <w:jc w:val="center"/>
        <w:rPr>
          <w:rFonts w:ascii="宋体" w:hAnsi="宋体"/>
          <w:b/>
          <w:sz w:val="28"/>
          <w:szCs w:val="28"/>
        </w:rPr>
      </w:pPr>
    </w:p>
    <w:p>
      <w:pPr>
        <w:snapToGrid w:val="0"/>
        <w:jc w:val="center"/>
        <w:rPr>
          <w:rFonts w:ascii="宋体" w:hAnsi="宋体"/>
          <w:b/>
          <w:sz w:val="28"/>
          <w:szCs w:val="28"/>
        </w:rPr>
      </w:pPr>
    </w:p>
    <w:p>
      <w:pPr>
        <w:snapToGrid w:val="0"/>
        <w:jc w:val="center"/>
        <w:rPr>
          <w:rFonts w:ascii="宋体" w:hAnsi="宋体"/>
        </w:rPr>
      </w:pPr>
      <w:r>
        <w:rPr>
          <w:rFonts w:hint="eastAsia" w:ascii="宋体" w:hAnsi="宋体"/>
          <w:b/>
          <w:sz w:val="28"/>
          <w:szCs w:val="28"/>
        </w:rPr>
        <w:t>投标人直接管理关系信息表</w:t>
      </w:r>
    </w:p>
    <w:tbl>
      <w:tblPr>
        <w:tblStyle w:val="17"/>
        <w:tblW w:w="0" w:type="auto"/>
        <w:tblInd w:w="0" w:type="dxa"/>
        <w:shd w:val="clear" w:color="auto" w:fill="FFFFFF"/>
        <w:tblLayout w:type="fixed"/>
        <w:tblCellMar>
          <w:top w:w="0" w:type="dxa"/>
          <w:left w:w="0" w:type="dxa"/>
          <w:bottom w:w="0" w:type="dxa"/>
          <w:right w:w="0" w:type="dxa"/>
        </w:tblCellMar>
      </w:tblPr>
      <w:tblGrid>
        <w:gridCol w:w="1005"/>
        <w:gridCol w:w="2659"/>
        <w:gridCol w:w="3924"/>
        <w:gridCol w:w="2064"/>
      </w:tblGrid>
      <w:tr>
        <w:tblPrEx>
          <w:shd w:val="clear" w:color="auto" w:fill="FFFFFF"/>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jc w:val="center"/>
              <w:rPr>
                <w:rFonts w:ascii="宋体" w:hAnsi="宋体" w:cs="宋体"/>
                <w:b/>
                <w:bCs/>
                <w:kern w:val="0"/>
                <w:sz w:val="24"/>
              </w:rPr>
            </w:pPr>
            <w:r>
              <w:rPr>
                <w:rFonts w:hint="eastAsia" w:ascii="宋体" w:hAnsi="宋体" w:cs="宋体"/>
                <w:b/>
                <w:bCs/>
                <w:kern w:val="0"/>
                <w:sz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4"/>
              </w:rPr>
            </w:pPr>
          </w:p>
        </w:tc>
      </w:tr>
    </w:tbl>
    <w:p>
      <w:pPr>
        <w:snapToGrid w:val="0"/>
        <w:jc w:val="left"/>
        <w:rPr>
          <w:rFonts w:ascii="宋体" w:hAnsi="宋体"/>
          <w:sz w:val="24"/>
        </w:rPr>
      </w:pPr>
      <w:r>
        <w:rPr>
          <w:rFonts w:hint="eastAsia" w:ascii="宋体" w:hAnsi="宋体"/>
          <w:sz w:val="24"/>
        </w:rPr>
        <w:t>注：</w:t>
      </w:r>
    </w:p>
    <w:p>
      <w:pPr>
        <w:snapToGrid w:val="0"/>
        <w:jc w:val="left"/>
        <w:rPr>
          <w:rFonts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pPr>
        <w:snapToGrid w:val="0"/>
        <w:jc w:val="left"/>
        <w:rPr>
          <w:rFonts w:ascii="宋体" w:hAnsi="宋体"/>
        </w:rPr>
      </w:pPr>
      <w:r>
        <w:rPr>
          <w:rFonts w:hint="eastAsia" w:ascii="宋体" w:hAnsi="宋体"/>
          <w:sz w:val="24"/>
        </w:rPr>
        <w:t>2.本表所指的管理关系仅限于直接管理关系，不包括间接的管理关系。</w:t>
      </w:r>
    </w:p>
    <w:p>
      <w:pPr>
        <w:snapToGrid w:val="0"/>
        <w:jc w:val="left"/>
        <w:rPr>
          <w:rFonts w:ascii="宋体" w:hAnsi="宋体"/>
        </w:rPr>
      </w:pPr>
    </w:p>
    <w:p>
      <w:pPr>
        <w:snapToGrid w:val="0"/>
        <w:jc w:val="left"/>
        <w:rPr>
          <w:rFonts w:ascii="宋体" w:hAnsi="宋体"/>
        </w:rPr>
      </w:pPr>
    </w:p>
    <w:p>
      <w:pPr>
        <w:snapToGrid w:val="0"/>
        <w:jc w:val="left"/>
        <w:rPr>
          <w:rFonts w:ascii="宋体" w:hAnsi="宋体"/>
        </w:rPr>
      </w:pPr>
    </w:p>
    <w:p>
      <w:pPr>
        <w:snapToGrid w:val="0"/>
        <w:jc w:val="left"/>
      </w:pPr>
    </w:p>
    <w:p>
      <w:pPr>
        <w:snapToGrid w:val="0"/>
        <w:jc w:val="left"/>
      </w:pPr>
    </w:p>
    <w:p>
      <w:pPr>
        <w:snapToGrid w:val="0"/>
        <w:jc w:val="left"/>
      </w:pPr>
    </w:p>
    <w:p>
      <w:pPr>
        <w:snapToGrid w:val="0"/>
        <w:jc w:val="left"/>
        <w:rPr>
          <w:rFonts w:ascii="宋体" w:hAnsi="宋体"/>
          <w:szCs w:val="21"/>
        </w:rPr>
      </w:pPr>
    </w:p>
    <w:p>
      <w:pPr>
        <w:pStyle w:val="9"/>
        <w:spacing w:line="600" w:lineRule="exact"/>
        <w:rPr>
          <w:rFonts w:hAnsi="宋体" w:cs="宋体"/>
          <w:sz w:val="24"/>
          <w:szCs w:val="24"/>
          <w:u w:val="single"/>
        </w:rPr>
      </w:pPr>
      <w:r>
        <w:rPr>
          <w:rFonts w:hint="eastAsia" w:hAnsi="宋体" w:cs="宋体"/>
          <w:sz w:val="24"/>
          <w:szCs w:val="24"/>
        </w:rPr>
        <w:t>投标人（盖单位公章）：</w:t>
      </w:r>
      <w:r>
        <w:rPr>
          <w:rFonts w:hAnsi="宋体" w:cs="宋体"/>
          <w:sz w:val="24"/>
          <w:szCs w:val="24"/>
          <w:u w:val="single"/>
        </w:rPr>
        <w:t xml:space="preserve">                                    </w:t>
      </w:r>
    </w:p>
    <w:p>
      <w:pPr>
        <w:pStyle w:val="9"/>
        <w:spacing w:line="600" w:lineRule="exact"/>
        <w:rPr>
          <w:rFonts w:hAnsi="宋体" w:cs="宋体"/>
          <w:sz w:val="24"/>
          <w:szCs w:val="24"/>
        </w:rPr>
      </w:pPr>
    </w:p>
    <w:p>
      <w:pPr>
        <w:pStyle w:val="9"/>
        <w:spacing w:line="600" w:lineRule="exact"/>
        <w:rPr>
          <w:rFonts w:hAnsi="宋体" w:cs="宋体"/>
          <w:sz w:val="24"/>
          <w:szCs w:val="24"/>
          <w:u w:val="single"/>
        </w:rPr>
      </w:pPr>
      <w:r>
        <w:rPr>
          <w:rFonts w:hint="eastAsia" w:hAnsi="宋体" w:cs="宋体"/>
          <w:sz w:val="24"/>
          <w:szCs w:val="24"/>
        </w:rPr>
        <w:t>法定代表人或其委托代理人（签字或盖章）：</w:t>
      </w:r>
      <w:r>
        <w:rPr>
          <w:rFonts w:hAnsi="宋体" w:cs="宋体"/>
          <w:sz w:val="24"/>
          <w:szCs w:val="24"/>
          <w:u w:val="single"/>
        </w:rPr>
        <w:t xml:space="preserve">                  </w:t>
      </w:r>
    </w:p>
    <w:p>
      <w:pPr>
        <w:snapToGrid w:val="0"/>
        <w:spacing w:beforeLines="50" w:after="50"/>
        <w:ind w:right="480" w:firstLine="5520" w:firstLineChars="2300"/>
        <w:rPr>
          <w:rFonts w:ascii="宋体" w:hAnsi="宋体"/>
          <w:sz w:val="24"/>
        </w:rPr>
      </w:pPr>
    </w:p>
    <w:p>
      <w:pPr>
        <w:pStyle w:val="9"/>
        <w:spacing w:line="440" w:lineRule="exact"/>
        <w:ind w:firstLine="480"/>
        <w:jc w:val="center"/>
        <w:outlineLvl w:val="0"/>
        <w:rPr>
          <w:rFonts w:hAnsi="宋体"/>
          <w:b/>
          <w:sz w:val="36"/>
        </w:rPr>
      </w:pPr>
      <w:r>
        <w:rPr>
          <w:rFonts w:hint="eastAsia" w:hAnsi="宋体"/>
          <w:sz w:val="24"/>
        </w:rPr>
        <w:t>年    月    日</w:t>
      </w:r>
    </w:p>
    <w:p>
      <w:pPr>
        <w:pStyle w:val="9"/>
        <w:spacing w:line="440" w:lineRule="exact"/>
        <w:ind w:firstLine="480"/>
        <w:jc w:val="center"/>
        <w:outlineLvl w:val="0"/>
        <w:rPr>
          <w:rFonts w:hAnsi="宋体"/>
          <w:b/>
          <w:sz w:val="36"/>
        </w:rPr>
      </w:pPr>
    </w:p>
    <w:p>
      <w:pPr>
        <w:pStyle w:val="9"/>
        <w:spacing w:line="440" w:lineRule="exact"/>
        <w:ind w:firstLine="480"/>
        <w:jc w:val="center"/>
        <w:outlineLvl w:val="0"/>
        <w:rPr>
          <w:rFonts w:hAnsi="宋体"/>
          <w:b/>
          <w:sz w:val="36"/>
        </w:rPr>
      </w:pPr>
    </w:p>
    <w:p>
      <w:pPr>
        <w:pStyle w:val="9"/>
        <w:spacing w:line="440" w:lineRule="exact"/>
        <w:ind w:firstLine="480"/>
        <w:jc w:val="center"/>
        <w:outlineLvl w:val="0"/>
        <w:rPr>
          <w:rFonts w:hAnsi="宋体"/>
          <w:b/>
          <w:sz w:val="36"/>
        </w:rPr>
      </w:pPr>
    </w:p>
    <w:p>
      <w:pPr>
        <w:pStyle w:val="9"/>
        <w:spacing w:line="440" w:lineRule="exact"/>
        <w:ind w:firstLine="480"/>
        <w:jc w:val="center"/>
        <w:outlineLvl w:val="0"/>
        <w:rPr>
          <w:rFonts w:hAnsi="宋体"/>
          <w:b/>
          <w:sz w:val="36"/>
        </w:rPr>
      </w:pPr>
    </w:p>
    <w:p>
      <w:pPr>
        <w:pStyle w:val="9"/>
        <w:spacing w:line="440" w:lineRule="exact"/>
        <w:ind w:firstLine="480"/>
        <w:jc w:val="center"/>
        <w:outlineLvl w:val="0"/>
        <w:rPr>
          <w:rFonts w:hAnsi="宋体"/>
          <w:b/>
          <w:sz w:val="36"/>
        </w:rPr>
      </w:pPr>
    </w:p>
    <w:p>
      <w:pPr>
        <w:pStyle w:val="9"/>
        <w:spacing w:line="440" w:lineRule="exact"/>
        <w:ind w:firstLine="480"/>
        <w:jc w:val="center"/>
        <w:outlineLvl w:val="0"/>
        <w:rPr>
          <w:rFonts w:hAnsi="宋体"/>
          <w:b/>
          <w:sz w:val="36"/>
        </w:rPr>
      </w:pPr>
      <w:bookmarkStart w:id="47" w:name="_Toc24884"/>
    </w:p>
    <w:p>
      <w:pPr>
        <w:pStyle w:val="9"/>
        <w:spacing w:line="440" w:lineRule="exact"/>
        <w:ind w:firstLine="480"/>
        <w:jc w:val="center"/>
        <w:outlineLvl w:val="0"/>
        <w:rPr>
          <w:rFonts w:hAnsi="宋体"/>
          <w:b/>
          <w:sz w:val="36"/>
        </w:rPr>
      </w:pPr>
    </w:p>
    <w:p>
      <w:pPr>
        <w:pStyle w:val="9"/>
        <w:spacing w:line="440" w:lineRule="exact"/>
        <w:ind w:firstLine="480"/>
        <w:jc w:val="center"/>
        <w:outlineLvl w:val="0"/>
        <w:rPr>
          <w:rFonts w:hAnsi="宋体"/>
          <w:b/>
          <w:sz w:val="36"/>
        </w:rPr>
      </w:pPr>
    </w:p>
    <w:p>
      <w:pPr>
        <w:pStyle w:val="9"/>
        <w:spacing w:line="440" w:lineRule="exact"/>
        <w:ind w:firstLine="480"/>
        <w:jc w:val="center"/>
        <w:outlineLvl w:val="0"/>
        <w:rPr>
          <w:rFonts w:hAnsi="宋体"/>
          <w:b/>
          <w:sz w:val="36"/>
        </w:rPr>
      </w:pPr>
    </w:p>
    <w:p>
      <w:pPr>
        <w:pStyle w:val="9"/>
        <w:spacing w:line="440" w:lineRule="exact"/>
        <w:ind w:firstLine="480"/>
        <w:jc w:val="center"/>
        <w:outlineLvl w:val="0"/>
        <w:rPr>
          <w:rFonts w:hAnsi="宋体"/>
          <w:b/>
          <w:sz w:val="36"/>
        </w:rPr>
      </w:pPr>
    </w:p>
    <w:p>
      <w:pPr>
        <w:pStyle w:val="9"/>
        <w:spacing w:line="440" w:lineRule="exact"/>
        <w:ind w:firstLine="480"/>
        <w:jc w:val="center"/>
        <w:outlineLvl w:val="0"/>
        <w:rPr>
          <w:rFonts w:hAnsi="宋体"/>
          <w:b/>
          <w:sz w:val="36"/>
        </w:rPr>
      </w:pPr>
    </w:p>
    <w:p>
      <w:pPr>
        <w:pStyle w:val="9"/>
        <w:spacing w:line="440" w:lineRule="exact"/>
        <w:ind w:firstLine="480"/>
        <w:jc w:val="center"/>
        <w:outlineLvl w:val="0"/>
        <w:rPr>
          <w:rFonts w:hAnsi="宋体"/>
          <w:b/>
          <w:sz w:val="36"/>
        </w:rPr>
      </w:pPr>
    </w:p>
    <w:p>
      <w:pPr>
        <w:pStyle w:val="9"/>
        <w:spacing w:line="440" w:lineRule="exact"/>
        <w:ind w:firstLine="480"/>
        <w:jc w:val="center"/>
        <w:outlineLvl w:val="0"/>
        <w:rPr>
          <w:rFonts w:hAnsi="宋体"/>
          <w:b/>
          <w:sz w:val="36"/>
        </w:rPr>
      </w:pPr>
      <w:r>
        <w:rPr>
          <w:rFonts w:hint="eastAsia" w:hAnsi="宋体"/>
          <w:b/>
          <w:sz w:val="36"/>
        </w:rPr>
        <w:t>第六章</w:t>
      </w:r>
      <w:r>
        <w:rPr>
          <w:rFonts w:hAnsi="宋体"/>
          <w:b/>
          <w:sz w:val="36"/>
        </w:rPr>
        <w:t xml:space="preserve">  </w:t>
      </w:r>
      <w:r>
        <w:rPr>
          <w:rFonts w:hint="eastAsia" w:hAnsi="宋体"/>
          <w:b/>
          <w:sz w:val="36"/>
        </w:rPr>
        <w:t>合同条款及格式</w:t>
      </w:r>
      <w:bookmarkEnd w:id="47"/>
    </w:p>
    <w:p>
      <w:pPr>
        <w:spacing w:line="360" w:lineRule="auto"/>
        <w:ind w:firstLine="880" w:firstLineChars="200"/>
        <w:rPr>
          <w:rFonts w:ascii="宋体" w:hAnsi="宋体"/>
          <w:sz w:val="44"/>
        </w:rPr>
      </w:pPr>
    </w:p>
    <w:p>
      <w:pPr>
        <w:tabs>
          <w:tab w:val="left" w:pos="417"/>
        </w:tabs>
        <w:autoSpaceDE w:val="0"/>
        <w:autoSpaceDN w:val="0"/>
        <w:spacing w:line="360" w:lineRule="auto"/>
        <w:jc w:val="center"/>
        <w:rPr>
          <w:rFonts w:ascii="宋体" w:hAnsi="宋体"/>
          <w:b/>
          <w:kern w:val="0"/>
          <w:sz w:val="48"/>
          <w:szCs w:val="48"/>
        </w:rPr>
      </w:pPr>
    </w:p>
    <w:p>
      <w:pPr>
        <w:tabs>
          <w:tab w:val="left" w:pos="417"/>
        </w:tabs>
        <w:autoSpaceDE w:val="0"/>
        <w:autoSpaceDN w:val="0"/>
        <w:spacing w:line="360" w:lineRule="auto"/>
        <w:jc w:val="center"/>
        <w:rPr>
          <w:rFonts w:ascii="宋体" w:hAnsi="宋体"/>
          <w:b/>
          <w:kern w:val="0"/>
          <w:sz w:val="72"/>
          <w:szCs w:val="72"/>
        </w:rPr>
      </w:pPr>
      <w:r>
        <w:rPr>
          <w:rFonts w:hint="eastAsia" w:ascii="宋体" w:hAnsi="宋体"/>
          <w:b/>
          <w:kern w:val="0"/>
          <w:sz w:val="48"/>
          <w:szCs w:val="48"/>
        </w:rPr>
        <w:t xml:space="preserve">  </w:t>
      </w:r>
      <w:r>
        <w:rPr>
          <w:rFonts w:hint="eastAsia" w:ascii="宋体" w:hAnsi="宋体"/>
          <w:b/>
          <w:kern w:val="0"/>
          <w:sz w:val="72"/>
          <w:szCs w:val="72"/>
        </w:rPr>
        <w:t xml:space="preserve"> 南 宁 市 政 府 采 购</w:t>
      </w:r>
    </w:p>
    <w:p>
      <w:pPr>
        <w:autoSpaceDE w:val="0"/>
        <w:autoSpaceDN w:val="0"/>
        <w:adjustRightInd w:val="0"/>
        <w:spacing w:line="360" w:lineRule="auto"/>
        <w:jc w:val="left"/>
        <w:rPr>
          <w:rFonts w:ascii="宋体" w:hAnsi="宋体"/>
          <w:kern w:val="0"/>
          <w:sz w:val="24"/>
          <w:szCs w:val="20"/>
        </w:rPr>
      </w:pPr>
    </w:p>
    <w:p>
      <w:pPr>
        <w:pStyle w:val="9"/>
        <w:spacing w:line="440" w:lineRule="exact"/>
        <w:jc w:val="center"/>
        <w:rPr>
          <w:rFonts w:hAnsi="宋体"/>
          <w:sz w:val="24"/>
          <w:szCs w:val="24"/>
        </w:rPr>
      </w:pPr>
      <w:r>
        <w:rPr>
          <w:rFonts w:hint="eastAsia" w:hAnsi="宋体"/>
          <w:b/>
          <w:spacing w:val="60"/>
          <w:sz w:val="36"/>
          <w:szCs w:val="36"/>
          <w:u w:val="single"/>
        </w:rPr>
        <w:t xml:space="preserve"> </w:t>
      </w:r>
      <w:r>
        <w:rPr>
          <w:rFonts w:hint="eastAsia" w:hAnsi="宋体"/>
          <w:b/>
          <w:sz w:val="32"/>
          <w:szCs w:val="32"/>
          <w:u w:val="single"/>
          <w:lang w:eastAsia="zh-CN"/>
        </w:rPr>
        <w:t>兴宁区卫生机构发热门诊、医疗设备采购</w:t>
      </w:r>
      <w:r>
        <w:rPr>
          <w:rFonts w:hint="eastAsia" w:hAnsi="宋体"/>
          <w:b/>
          <w:spacing w:val="60"/>
          <w:sz w:val="36"/>
          <w:szCs w:val="36"/>
          <w:u w:val="single"/>
        </w:rPr>
        <w:t xml:space="preserve"> </w:t>
      </w:r>
      <w:r>
        <w:rPr>
          <w:rFonts w:hint="eastAsia" w:hAnsi="宋体"/>
          <w:b/>
          <w:spacing w:val="60"/>
          <w:sz w:val="36"/>
          <w:szCs w:val="36"/>
        </w:rPr>
        <w:t>合同</w:t>
      </w:r>
    </w:p>
    <w:p>
      <w:pPr>
        <w:ind w:firstLine="3072" w:firstLineChars="850"/>
        <w:rPr>
          <w:rFonts w:ascii="宋体" w:hAnsi="宋体"/>
          <w:b/>
          <w:bCs/>
          <w:sz w:val="36"/>
          <w:szCs w:val="36"/>
        </w:rPr>
      </w:pPr>
    </w:p>
    <w:p>
      <w:pPr>
        <w:spacing w:line="360" w:lineRule="auto"/>
        <w:ind w:firstLine="1285" w:firstLineChars="400"/>
        <w:rPr>
          <w:rFonts w:ascii="宋体" w:hAnsi="宋体"/>
          <w:b/>
          <w:sz w:val="32"/>
          <w:szCs w:val="32"/>
        </w:rPr>
      </w:pPr>
    </w:p>
    <w:p>
      <w:pPr>
        <w:spacing w:line="360" w:lineRule="auto"/>
        <w:ind w:firstLine="1928" w:firstLineChars="600"/>
        <w:rPr>
          <w:rFonts w:ascii="宋体" w:hAnsi="宋体"/>
          <w:b/>
          <w:sz w:val="32"/>
          <w:szCs w:val="32"/>
        </w:rPr>
      </w:pPr>
      <w:r>
        <w:rPr>
          <w:rFonts w:hint="eastAsia" w:ascii="宋体" w:hAnsi="宋体"/>
          <w:b/>
          <w:sz w:val="32"/>
          <w:szCs w:val="32"/>
        </w:rPr>
        <w:t>合同类别：货物竞争性谈判</w:t>
      </w:r>
    </w:p>
    <w:p>
      <w:pPr>
        <w:spacing w:line="360" w:lineRule="auto"/>
        <w:ind w:firstLine="1928" w:firstLineChars="600"/>
        <w:rPr>
          <w:rFonts w:hint="eastAsia" w:ascii="宋体" w:hAnsi="宋体" w:eastAsia="宋体"/>
          <w:b/>
          <w:sz w:val="32"/>
          <w:szCs w:val="32"/>
          <w:lang w:eastAsia="zh-CN"/>
        </w:rPr>
      </w:pPr>
      <w:r>
        <w:rPr>
          <w:rFonts w:hint="eastAsia" w:ascii="宋体" w:hAnsi="宋体"/>
          <w:b/>
          <w:sz w:val="32"/>
          <w:szCs w:val="32"/>
        </w:rPr>
        <w:t>合同编号：</w:t>
      </w:r>
      <w:r>
        <w:rPr>
          <w:rFonts w:hint="eastAsia" w:ascii="宋体" w:hAnsi="宋体"/>
          <w:b/>
          <w:sz w:val="32"/>
          <w:szCs w:val="32"/>
          <w:lang w:eastAsia="zh-CN"/>
        </w:rPr>
        <w:t>NNZC2020-J1-020064-GXYZ</w:t>
      </w:r>
    </w:p>
    <w:p>
      <w:pPr>
        <w:spacing w:line="360" w:lineRule="auto"/>
        <w:ind w:firstLine="1928" w:firstLineChars="600"/>
        <w:rPr>
          <w:rFonts w:hint="eastAsia" w:ascii="宋体" w:hAnsi="宋体" w:eastAsia="宋体"/>
          <w:b/>
          <w:sz w:val="32"/>
          <w:szCs w:val="32"/>
          <w:lang w:eastAsia="zh-CN"/>
        </w:rPr>
      </w:pPr>
      <w:r>
        <w:rPr>
          <w:rFonts w:hint="eastAsia" w:ascii="宋体" w:hAnsi="宋体"/>
          <w:b/>
          <w:sz w:val="32"/>
          <w:szCs w:val="32"/>
        </w:rPr>
        <w:t>审批编号：</w:t>
      </w:r>
      <w:r>
        <w:rPr>
          <w:rFonts w:hint="eastAsia" w:ascii="宋体" w:hAnsi="宋体"/>
          <w:b/>
          <w:sz w:val="32"/>
          <w:szCs w:val="32"/>
          <w:lang w:eastAsia="zh-CN"/>
        </w:rPr>
        <w:t>NXCC2020-J1-01254-001</w:t>
      </w:r>
    </w:p>
    <w:p>
      <w:pPr>
        <w:pStyle w:val="11"/>
      </w:pPr>
    </w:p>
    <w:p>
      <w:pPr>
        <w:spacing w:line="360" w:lineRule="auto"/>
        <w:ind w:firstLine="1285" w:firstLineChars="400"/>
        <w:rPr>
          <w:rFonts w:ascii="宋体" w:hAnsi="宋体"/>
          <w:b/>
          <w:sz w:val="32"/>
          <w:szCs w:val="32"/>
        </w:rPr>
      </w:pPr>
    </w:p>
    <w:p>
      <w:pPr>
        <w:spacing w:line="360" w:lineRule="auto"/>
        <w:ind w:firstLine="1285" w:firstLineChars="400"/>
        <w:rPr>
          <w:rFonts w:ascii="宋体" w:hAnsi="宋体"/>
          <w:b/>
          <w:sz w:val="32"/>
          <w:szCs w:val="32"/>
        </w:rPr>
      </w:pPr>
    </w:p>
    <w:p>
      <w:pPr>
        <w:spacing w:line="360" w:lineRule="auto"/>
        <w:ind w:firstLine="960" w:firstLineChars="400"/>
      </w:pPr>
      <w:r>
        <w:rPr>
          <w:rFonts w:ascii="宋体" w:hAnsi="宋体" w:cs="宋体"/>
          <w:sz w:val="24"/>
        </w:rPr>
        <w:t> </w:t>
      </w:r>
    </w:p>
    <w:p>
      <w:pPr>
        <w:pStyle w:val="2"/>
      </w:pPr>
    </w:p>
    <w:p>
      <w:pPr>
        <w:pStyle w:val="2"/>
      </w:pPr>
    </w:p>
    <w:p>
      <w:pPr>
        <w:pStyle w:val="2"/>
      </w:pPr>
    </w:p>
    <w:p>
      <w:pPr>
        <w:ind w:firstLine="1285" w:firstLineChars="400"/>
        <w:rPr>
          <w:rFonts w:ascii="宋体" w:hAnsi="宋体"/>
          <w:b/>
          <w:sz w:val="32"/>
          <w:szCs w:val="32"/>
        </w:rPr>
      </w:pPr>
    </w:p>
    <w:p>
      <w:pPr>
        <w:autoSpaceDE w:val="0"/>
        <w:autoSpaceDN w:val="0"/>
        <w:adjustRightInd w:val="0"/>
        <w:spacing w:line="360" w:lineRule="auto"/>
        <w:ind w:firstLine="964" w:firstLineChars="300"/>
        <w:rPr>
          <w:rFonts w:ascii="宋体" w:hAnsi="宋体"/>
          <w:b/>
          <w:kern w:val="0"/>
          <w:sz w:val="32"/>
          <w:szCs w:val="32"/>
          <w:u w:val="single"/>
        </w:rPr>
      </w:pPr>
      <w:r>
        <w:rPr>
          <w:rFonts w:hint="eastAsia" w:ascii="宋体" w:hAnsi="宋体"/>
          <w:b/>
          <w:kern w:val="0"/>
          <w:sz w:val="32"/>
          <w:szCs w:val="32"/>
        </w:rPr>
        <w:t>采 购 单 位：</w:t>
      </w:r>
      <w:r>
        <w:rPr>
          <w:rFonts w:hint="eastAsia" w:ascii="宋体" w:hAnsi="宋体"/>
          <w:b/>
          <w:kern w:val="0"/>
          <w:sz w:val="32"/>
          <w:szCs w:val="32"/>
          <w:u w:val="single"/>
          <w:lang w:eastAsia="zh-CN"/>
        </w:rPr>
        <w:t>南宁市兴宁区卫生健康局</w:t>
      </w:r>
      <w:r>
        <w:rPr>
          <w:rFonts w:hint="eastAsia" w:ascii="宋体" w:hAnsi="宋体"/>
          <w:b/>
          <w:kern w:val="0"/>
          <w:sz w:val="32"/>
          <w:szCs w:val="32"/>
          <w:u w:val="single"/>
        </w:rPr>
        <w:t xml:space="preserve">             </w:t>
      </w:r>
    </w:p>
    <w:p>
      <w:pPr>
        <w:autoSpaceDE w:val="0"/>
        <w:autoSpaceDN w:val="0"/>
        <w:adjustRightInd w:val="0"/>
        <w:spacing w:line="360" w:lineRule="auto"/>
        <w:ind w:firstLine="964" w:firstLineChars="300"/>
        <w:rPr>
          <w:rFonts w:ascii="宋体" w:hAnsi="宋体"/>
          <w:b/>
          <w:kern w:val="0"/>
          <w:sz w:val="32"/>
          <w:szCs w:val="32"/>
          <w:u w:val="single"/>
        </w:rPr>
      </w:pPr>
      <w:r>
        <w:rPr>
          <w:rFonts w:hint="eastAsia" w:ascii="宋体" w:hAnsi="宋体"/>
          <w:b/>
          <w:kern w:val="0"/>
          <w:sz w:val="32"/>
          <w:szCs w:val="32"/>
        </w:rPr>
        <w:t>成 交 单 位：</w:t>
      </w:r>
      <w:r>
        <w:rPr>
          <w:rFonts w:hint="eastAsia" w:ascii="宋体" w:hAnsi="宋体"/>
          <w:b/>
          <w:kern w:val="0"/>
          <w:sz w:val="32"/>
          <w:szCs w:val="32"/>
          <w:u w:val="single"/>
        </w:rPr>
        <w:t xml:space="preserve">                           </w:t>
      </w:r>
    </w:p>
    <w:p>
      <w:pPr>
        <w:jc w:val="center"/>
        <w:rPr>
          <w:rFonts w:ascii="宋体" w:hAnsi="宋体"/>
          <w:b/>
          <w:sz w:val="36"/>
          <w:szCs w:val="36"/>
        </w:rPr>
      </w:pPr>
      <w:r>
        <w:rPr>
          <w:rFonts w:ascii="宋体" w:hAnsi="宋体"/>
          <w:b/>
          <w:sz w:val="36"/>
          <w:szCs w:val="36"/>
        </w:rPr>
        <w:br w:type="page"/>
      </w:r>
      <w:r>
        <w:rPr>
          <w:rFonts w:hint="eastAsia" w:ascii="宋体" w:hAnsi="宋体"/>
          <w:b/>
          <w:sz w:val="36"/>
          <w:szCs w:val="36"/>
        </w:rPr>
        <w:t>目</w:t>
      </w:r>
      <w:r>
        <w:rPr>
          <w:rFonts w:ascii="宋体" w:hAnsi="宋体"/>
          <w:b/>
          <w:sz w:val="36"/>
          <w:szCs w:val="36"/>
        </w:rPr>
        <w:t xml:space="preserve">  </w:t>
      </w:r>
      <w:r>
        <w:rPr>
          <w:rFonts w:hint="eastAsia" w:ascii="宋体" w:hAnsi="宋体"/>
          <w:b/>
          <w:sz w:val="36"/>
          <w:szCs w:val="36"/>
        </w:rPr>
        <w:t>录</w:t>
      </w:r>
    </w:p>
    <w:p>
      <w:pPr>
        <w:tabs>
          <w:tab w:val="left" w:pos="1170"/>
        </w:tabs>
        <w:spacing w:line="360" w:lineRule="auto"/>
        <w:ind w:left="359" w:leftChars="171" w:firstLine="198" w:firstLineChars="71"/>
        <w:rPr>
          <w:rFonts w:ascii="宋体" w:hAnsi="宋体"/>
          <w:sz w:val="28"/>
        </w:rPr>
      </w:pPr>
      <w:r>
        <w:rPr>
          <w:rFonts w:hint="eastAsia" w:ascii="宋体" w:hAnsi="宋体"/>
          <w:sz w:val="28"/>
        </w:rPr>
        <w:tab/>
      </w:r>
    </w:p>
    <w:p>
      <w:pPr>
        <w:rPr>
          <w:rFonts w:ascii="宋体" w:hAnsi="宋体"/>
          <w:sz w:val="30"/>
          <w:szCs w:val="30"/>
        </w:rPr>
      </w:pPr>
      <w:r>
        <w:rPr>
          <w:rFonts w:hint="eastAsia" w:ascii="宋体" w:hAnsi="宋体"/>
          <w:sz w:val="30"/>
          <w:szCs w:val="30"/>
        </w:rPr>
        <w:t>一、南宁市政府采购合同书</w:t>
      </w:r>
      <w:r>
        <w:rPr>
          <w:rFonts w:ascii="宋体" w:hAnsi="宋体"/>
          <w:sz w:val="30"/>
          <w:szCs w:val="30"/>
        </w:rPr>
        <w:t xml:space="preserve"> </w:t>
      </w:r>
    </w:p>
    <w:p>
      <w:pPr>
        <w:rPr>
          <w:rFonts w:ascii="宋体" w:hAnsi="宋体"/>
          <w:sz w:val="30"/>
          <w:szCs w:val="30"/>
        </w:rPr>
      </w:pPr>
      <w:r>
        <w:rPr>
          <w:rFonts w:hint="eastAsia" w:ascii="宋体" w:hAnsi="宋体"/>
          <w:sz w:val="30"/>
          <w:szCs w:val="30"/>
        </w:rPr>
        <w:t>二、补充协议（如有请提供）</w:t>
      </w:r>
      <w:r>
        <w:rPr>
          <w:rFonts w:ascii="宋体" w:hAnsi="宋体"/>
          <w:sz w:val="30"/>
          <w:szCs w:val="30"/>
        </w:rPr>
        <w:t xml:space="preserve">                                             </w:t>
      </w:r>
    </w:p>
    <w:p>
      <w:pPr>
        <w:rPr>
          <w:rFonts w:ascii="宋体" w:hAnsi="宋体"/>
          <w:sz w:val="30"/>
          <w:szCs w:val="30"/>
        </w:rPr>
      </w:pPr>
      <w:r>
        <w:rPr>
          <w:rFonts w:hint="eastAsia" w:ascii="宋体" w:hAnsi="宋体"/>
          <w:sz w:val="30"/>
          <w:szCs w:val="30"/>
        </w:rPr>
        <w:t>三、合同附件</w:t>
      </w:r>
    </w:p>
    <w:p>
      <w:pPr>
        <w:pStyle w:val="9"/>
        <w:spacing w:line="360" w:lineRule="auto"/>
        <w:ind w:firstLine="560" w:firstLineChars="200"/>
        <w:rPr>
          <w:rFonts w:hAnsi="宋体"/>
          <w:sz w:val="28"/>
          <w:szCs w:val="28"/>
        </w:rPr>
      </w:pPr>
      <w:r>
        <w:rPr>
          <w:rFonts w:hint="eastAsia" w:hAnsi="宋体"/>
          <w:sz w:val="28"/>
          <w:szCs w:val="28"/>
        </w:rPr>
        <w:t>1、成交通知书</w:t>
      </w:r>
    </w:p>
    <w:p>
      <w:pPr>
        <w:pStyle w:val="9"/>
        <w:spacing w:line="360" w:lineRule="auto"/>
        <w:ind w:firstLine="560" w:firstLineChars="200"/>
        <w:rPr>
          <w:rFonts w:hAnsi="宋体"/>
          <w:sz w:val="28"/>
          <w:szCs w:val="28"/>
        </w:rPr>
      </w:pPr>
      <w:r>
        <w:rPr>
          <w:rFonts w:hint="eastAsia" w:hAnsi="宋体"/>
          <w:sz w:val="28"/>
          <w:szCs w:val="28"/>
        </w:rPr>
        <w:t>2、竞争性谈判采购文件项目需求一览表</w:t>
      </w:r>
    </w:p>
    <w:p>
      <w:pPr>
        <w:pStyle w:val="9"/>
        <w:spacing w:line="360" w:lineRule="auto"/>
        <w:ind w:firstLine="560" w:firstLineChars="200"/>
        <w:rPr>
          <w:rFonts w:hAnsi="宋体"/>
          <w:sz w:val="28"/>
          <w:szCs w:val="28"/>
        </w:rPr>
      </w:pPr>
      <w:r>
        <w:rPr>
          <w:rFonts w:hint="eastAsia" w:hAnsi="宋体"/>
          <w:sz w:val="28"/>
          <w:szCs w:val="28"/>
        </w:rPr>
        <w:t>3、竞争性谈判采购文件的</w:t>
      </w:r>
      <w:r>
        <w:rPr>
          <w:rFonts w:hint="eastAsia" w:hAnsi="宋体"/>
          <w:sz w:val="28"/>
        </w:rPr>
        <w:t>更改通知</w:t>
      </w:r>
      <w:r>
        <w:rPr>
          <w:rFonts w:hint="eastAsia" w:hAnsi="宋体"/>
          <w:sz w:val="28"/>
          <w:szCs w:val="28"/>
        </w:rPr>
        <w:t>（如有请提</w:t>
      </w:r>
      <w:r>
        <w:rPr>
          <w:rFonts w:hint="eastAsia" w:hAnsi="宋体"/>
          <w:sz w:val="30"/>
          <w:szCs w:val="30"/>
        </w:rPr>
        <w:t>供</w:t>
      </w:r>
      <w:r>
        <w:rPr>
          <w:rFonts w:hint="eastAsia" w:hAnsi="宋体"/>
          <w:sz w:val="28"/>
          <w:szCs w:val="28"/>
        </w:rPr>
        <w:t>）</w:t>
      </w:r>
    </w:p>
    <w:p>
      <w:pPr>
        <w:ind w:firstLine="560" w:firstLineChars="200"/>
        <w:rPr>
          <w:rFonts w:ascii="宋体" w:hAnsi="宋体"/>
          <w:sz w:val="28"/>
          <w:szCs w:val="28"/>
        </w:rPr>
      </w:pPr>
      <w:r>
        <w:rPr>
          <w:rFonts w:ascii="宋体" w:hAnsi="宋体"/>
          <w:sz w:val="28"/>
          <w:szCs w:val="28"/>
        </w:rPr>
        <w:t>4</w:t>
      </w:r>
      <w:r>
        <w:rPr>
          <w:rFonts w:hint="eastAsia" w:ascii="宋体" w:hAnsi="宋体"/>
          <w:sz w:val="28"/>
          <w:szCs w:val="28"/>
        </w:rPr>
        <w:t>、竞标函</w:t>
      </w:r>
    </w:p>
    <w:p>
      <w:pPr>
        <w:pStyle w:val="9"/>
        <w:spacing w:line="360" w:lineRule="auto"/>
        <w:ind w:firstLine="560" w:firstLineChars="200"/>
        <w:rPr>
          <w:rFonts w:hAnsi="宋体"/>
          <w:sz w:val="28"/>
          <w:szCs w:val="28"/>
        </w:rPr>
      </w:pPr>
      <w:r>
        <w:rPr>
          <w:rFonts w:hint="eastAsia" w:hAnsi="宋体"/>
          <w:sz w:val="28"/>
          <w:szCs w:val="28"/>
        </w:rPr>
        <w:t>5、竞标报价表</w:t>
      </w:r>
    </w:p>
    <w:p>
      <w:pPr>
        <w:pStyle w:val="9"/>
        <w:spacing w:line="360" w:lineRule="auto"/>
        <w:ind w:firstLine="560" w:firstLineChars="200"/>
        <w:rPr>
          <w:rFonts w:hAnsi="宋体"/>
          <w:sz w:val="28"/>
          <w:szCs w:val="28"/>
        </w:rPr>
      </w:pPr>
      <w:r>
        <w:rPr>
          <w:rFonts w:hint="eastAsia" w:hAnsi="宋体"/>
          <w:sz w:val="28"/>
          <w:szCs w:val="28"/>
        </w:rPr>
        <w:t>6、竞标产品技术资料表</w:t>
      </w:r>
    </w:p>
    <w:p>
      <w:pPr>
        <w:pStyle w:val="9"/>
        <w:spacing w:line="360" w:lineRule="auto"/>
        <w:ind w:firstLine="560" w:firstLineChars="200"/>
        <w:rPr>
          <w:rFonts w:hAnsi="宋体"/>
          <w:sz w:val="28"/>
          <w:szCs w:val="28"/>
        </w:rPr>
      </w:pPr>
      <w:r>
        <w:rPr>
          <w:rFonts w:hint="eastAsia" w:hAnsi="宋体"/>
          <w:sz w:val="28"/>
          <w:szCs w:val="28"/>
        </w:rPr>
        <w:t>7、商务条款偏离表</w:t>
      </w:r>
    </w:p>
    <w:p>
      <w:pPr>
        <w:pStyle w:val="9"/>
        <w:spacing w:line="360" w:lineRule="auto"/>
        <w:ind w:firstLine="560" w:firstLineChars="200"/>
        <w:rPr>
          <w:rFonts w:hAnsi="宋体"/>
          <w:sz w:val="28"/>
          <w:szCs w:val="28"/>
        </w:rPr>
      </w:pPr>
      <w:r>
        <w:rPr>
          <w:rFonts w:hint="eastAsia" w:hAnsi="宋体"/>
          <w:sz w:val="28"/>
          <w:szCs w:val="28"/>
        </w:rPr>
        <w:t>8、谈判文件</w:t>
      </w:r>
    </w:p>
    <w:p>
      <w:pPr>
        <w:pStyle w:val="9"/>
        <w:spacing w:line="360" w:lineRule="auto"/>
        <w:ind w:firstLine="560" w:firstLineChars="200"/>
        <w:rPr>
          <w:rFonts w:hAnsi="宋体"/>
          <w:sz w:val="28"/>
          <w:szCs w:val="28"/>
        </w:rPr>
      </w:pPr>
      <w:r>
        <w:rPr>
          <w:rFonts w:hint="eastAsia" w:hAnsi="宋体"/>
          <w:sz w:val="28"/>
          <w:szCs w:val="28"/>
        </w:rPr>
        <w:t>9、成交方澄清函（如有请提</w:t>
      </w:r>
      <w:r>
        <w:rPr>
          <w:rFonts w:hint="eastAsia" w:hAnsi="宋体"/>
          <w:sz w:val="30"/>
          <w:szCs w:val="30"/>
        </w:rPr>
        <w:t>供</w:t>
      </w:r>
      <w:r>
        <w:rPr>
          <w:rFonts w:hint="eastAsia" w:hAnsi="宋体"/>
          <w:sz w:val="28"/>
          <w:szCs w:val="28"/>
        </w:rPr>
        <w:t>）</w:t>
      </w:r>
    </w:p>
    <w:p>
      <w:pPr>
        <w:pStyle w:val="9"/>
        <w:spacing w:line="360" w:lineRule="auto"/>
        <w:ind w:firstLine="560" w:firstLineChars="200"/>
        <w:rPr>
          <w:rFonts w:hAnsi="宋体"/>
          <w:sz w:val="28"/>
          <w:szCs w:val="28"/>
        </w:rPr>
      </w:pPr>
      <w:r>
        <w:rPr>
          <w:rFonts w:hint="eastAsia" w:hAnsi="宋体"/>
          <w:sz w:val="28"/>
          <w:szCs w:val="28"/>
        </w:rPr>
        <w:t>10、最终报价</w:t>
      </w:r>
    </w:p>
    <w:p>
      <w:pPr>
        <w:pStyle w:val="9"/>
        <w:spacing w:line="360" w:lineRule="auto"/>
        <w:ind w:firstLine="560" w:firstLineChars="200"/>
        <w:rPr>
          <w:rFonts w:hAnsi="宋体"/>
          <w:sz w:val="28"/>
          <w:szCs w:val="28"/>
        </w:rPr>
      </w:pPr>
      <w:r>
        <w:rPr>
          <w:rFonts w:hint="eastAsia" w:hAnsi="宋体"/>
          <w:sz w:val="28"/>
          <w:szCs w:val="28"/>
        </w:rPr>
        <w:t>11、其他与本合同相关的资料（如有请提</w:t>
      </w:r>
      <w:r>
        <w:rPr>
          <w:rFonts w:hint="eastAsia" w:hAnsi="宋体"/>
          <w:sz w:val="30"/>
          <w:szCs w:val="30"/>
        </w:rPr>
        <w:t>供）</w:t>
      </w:r>
    </w:p>
    <w:p>
      <w:pPr>
        <w:pStyle w:val="9"/>
        <w:spacing w:line="360" w:lineRule="auto"/>
        <w:ind w:firstLine="560" w:firstLineChars="200"/>
        <w:rPr>
          <w:rFonts w:hAnsi="宋体"/>
          <w:sz w:val="28"/>
          <w:szCs w:val="28"/>
        </w:rPr>
      </w:pPr>
    </w:p>
    <w:p>
      <w:pPr>
        <w:rPr>
          <w:rFonts w:ascii="宋体" w:hAnsi="宋体"/>
          <w:sz w:val="30"/>
          <w:szCs w:val="30"/>
        </w:rPr>
      </w:pPr>
    </w:p>
    <w:p>
      <w:pPr>
        <w:spacing w:line="360" w:lineRule="auto"/>
        <w:jc w:val="center"/>
        <w:rPr>
          <w:rFonts w:ascii="宋体" w:hAnsi="宋体"/>
          <w:b/>
          <w:sz w:val="30"/>
          <w:szCs w:val="30"/>
        </w:rPr>
      </w:pPr>
    </w:p>
    <w:p>
      <w:pPr>
        <w:spacing w:line="360" w:lineRule="auto"/>
        <w:jc w:val="center"/>
        <w:rPr>
          <w:rFonts w:ascii="宋体" w:hAnsi="宋体"/>
          <w:b/>
          <w:bCs/>
          <w:sz w:val="30"/>
          <w:szCs w:val="30"/>
        </w:rPr>
      </w:pPr>
      <w:r>
        <w:rPr>
          <w:rFonts w:ascii="宋体" w:hAnsi="宋体"/>
          <w:b/>
          <w:sz w:val="30"/>
          <w:szCs w:val="30"/>
        </w:rPr>
        <w:br w:type="page"/>
      </w:r>
      <w:r>
        <w:rPr>
          <w:rFonts w:hint="eastAsia" w:ascii="宋体" w:hAnsi="宋体"/>
          <w:b/>
          <w:sz w:val="30"/>
          <w:szCs w:val="30"/>
        </w:rPr>
        <w:t>南宁市政府采购合同书</w:t>
      </w:r>
    </w:p>
    <w:p>
      <w:pPr>
        <w:pStyle w:val="9"/>
        <w:spacing w:line="360" w:lineRule="auto"/>
        <w:rPr>
          <w:rFonts w:hAnsi="宋体"/>
          <w:sz w:val="24"/>
          <w:szCs w:val="24"/>
        </w:rPr>
      </w:pPr>
    </w:p>
    <w:p>
      <w:pPr>
        <w:pStyle w:val="9"/>
        <w:spacing w:line="440" w:lineRule="exact"/>
        <w:rPr>
          <w:rFonts w:hAnsi="宋体"/>
          <w:sz w:val="24"/>
          <w:szCs w:val="24"/>
          <w:u w:val="single"/>
        </w:rPr>
      </w:pPr>
      <w:r>
        <w:rPr>
          <w:rFonts w:hint="eastAsia" w:hAnsi="宋体"/>
          <w:sz w:val="24"/>
          <w:szCs w:val="24"/>
        </w:rPr>
        <w:t>合同名称：</w:t>
      </w:r>
      <w:r>
        <w:rPr>
          <w:rFonts w:hint="eastAsia" w:hAnsi="宋体"/>
          <w:sz w:val="24"/>
          <w:szCs w:val="24"/>
          <w:u w:val="single"/>
          <w:lang w:eastAsia="zh-CN"/>
        </w:rPr>
        <w:t>兴宁区卫生机构发热门诊、医疗设备采购</w:t>
      </w:r>
      <w:r>
        <w:rPr>
          <w:rFonts w:hint="eastAsia" w:hAnsi="宋体"/>
          <w:sz w:val="24"/>
          <w:szCs w:val="24"/>
          <w:u w:val="single"/>
        </w:rPr>
        <w:t xml:space="preserve"> </w:t>
      </w:r>
    </w:p>
    <w:p>
      <w:pPr>
        <w:pStyle w:val="9"/>
        <w:spacing w:line="360" w:lineRule="auto"/>
        <w:rPr>
          <w:rFonts w:hAnsi="宋体"/>
          <w:sz w:val="24"/>
          <w:szCs w:val="24"/>
          <w:u w:val="single"/>
        </w:rPr>
      </w:pPr>
      <w:r>
        <w:rPr>
          <w:rFonts w:hint="eastAsia" w:hAnsi="宋体"/>
          <w:sz w:val="24"/>
          <w:szCs w:val="24"/>
        </w:rPr>
        <w:t>合同编号：</w:t>
      </w:r>
      <w:r>
        <w:rPr>
          <w:rFonts w:hint="eastAsia" w:hAnsi="宋体"/>
          <w:sz w:val="24"/>
          <w:szCs w:val="24"/>
          <w:u w:val="single"/>
        </w:rPr>
        <w:t>N</w:t>
      </w:r>
      <w:r>
        <w:rPr>
          <w:rFonts w:hint="eastAsia" w:hAnsi="宋体"/>
          <w:sz w:val="24"/>
          <w:szCs w:val="24"/>
          <w:u w:val="single"/>
          <w:lang w:eastAsia="zh-CN"/>
        </w:rPr>
        <w:t>NNZC2020-J1-020064-GXYZ</w:t>
      </w:r>
      <w:r>
        <w:rPr>
          <w:rFonts w:hint="eastAsia" w:hAnsi="宋体"/>
          <w:sz w:val="24"/>
          <w:szCs w:val="24"/>
          <w:u w:val="single"/>
        </w:rPr>
        <w:t xml:space="preserve">  </w:t>
      </w:r>
    </w:p>
    <w:p>
      <w:pPr>
        <w:pStyle w:val="9"/>
        <w:spacing w:line="360" w:lineRule="auto"/>
        <w:rPr>
          <w:rFonts w:hAnsi="宋体"/>
          <w:sz w:val="24"/>
          <w:szCs w:val="24"/>
        </w:rPr>
      </w:pPr>
    </w:p>
    <w:p>
      <w:pPr>
        <w:pStyle w:val="9"/>
        <w:spacing w:line="360" w:lineRule="auto"/>
        <w:rPr>
          <w:rFonts w:hAnsi="宋体"/>
          <w:sz w:val="24"/>
          <w:szCs w:val="24"/>
          <w:u w:val="single"/>
        </w:rPr>
      </w:pPr>
      <w:r>
        <w:rPr>
          <w:rFonts w:hint="eastAsia" w:hAnsi="宋体"/>
          <w:sz w:val="24"/>
          <w:szCs w:val="24"/>
        </w:rPr>
        <w:t>采购人（甲方）：</w:t>
      </w:r>
      <w:r>
        <w:rPr>
          <w:rFonts w:hint="eastAsia" w:hAnsi="宋体"/>
          <w:sz w:val="24"/>
          <w:szCs w:val="24"/>
          <w:u w:val="single"/>
          <w:lang w:eastAsia="zh-CN"/>
        </w:rPr>
        <w:t>南宁市兴宁区卫生健康局</w:t>
      </w:r>
      <w:r>
        <w:rPr>
          <w:rFonts w:hint="eastAsia" w:hAnsi="宋体"/>
          <w:sz w:val="24"/>
          <w:szCs w:val="24"/>
          <w:u w:val="single"/>
        </w:rPr>
        <w:t xml:space="preserve">    </w:t>
      </w:r>
    </w:p>
    <w:p>
      <w:pPr>
        <w:pStyle w:val="9"/>
        <w:spacing w:line="360" w:lineRule="auto"/>
        <w:rPr>
          <w:rFonts w:hAnsi="宋体"/>
          <w:sz w:val="24"/>
          <w:szCs w:val="24"/>
        </w:rPr>
      </w:pPr>
      <w:r>
        <w:rPr>
          <w:rFonts w:hint="eastAsia" w:hAnsi="宋体"/>
          <w:sz w:val="24"/>
          <w:szCs w:val="24"/>
        </w:rPr>
        <w:t>成交</w:t>
      </w:r>
      <w:r>
        <w:rPr>
          <w:rFonts w:hint="eastAsia" w:hAnsi="宋体"/>
          <w:sz w:val="24"/>
          <w:szCs w:val="24"/>
          <w:lang w:eastAsia="zh-CN"/>
        </w:rPr>
        <w:t>供应商</w:t>
      </w:r>
      <w:r>
        <w:rPr>
          <w:rFonts w:hint="eastAsia" w:hAnsi="宋体"/>
          <w:sz w:val="24"/>
          <w:szCs w:val="24"/>
        </w:rPr>
        <w:t>（乙方）：</w:t>
      </w:r>
      <w:r>
        <w:rPr>
          <w:rFonts w:hint="eastAsia" w:hAnsi="宋体"/>
          <w:b/>
          <w:sz w:val="24"/>
          <w:szCs w:val="24"/>
        </w:rPr>
        <w:t xml:space="preserve"> </w:t>
      </w:r>
      <w:r>
        <w:rPr>
          <w:rFonts w:hint="eastAsia" w:hAnsi="宋体"/>
          <w:sz w:val="24"/>
          <w:szCs w:val="24"/>
          <w:u w:val="single"/>
        </w:rPr>
        <w:t xml:space="preserve">                       </w:t>
      </w:r>
    </w:p>
    <w:p>
      <w:pPr>
        <w:pStyle w:val="9"/>
        <w:spacing w:line="360" w:lineRule="auto"/>
        <w:rPr>
          <w:rFonts w:hAnsi="宋体"/>
          <w:b/>
          <w:sz w:val="24"/>
          <w:szCs w:val="24"/>
        </w:rPr>
      </w:pPr>
      <w:r>
        <w:rPr>
          <w:rFonts w:hint="eastAsia" w:hAnsi="宋体"/>
          <w:b/>
          <w:sz w:val="24"/>
          <w:szCs w:val="24"/>
        </w:rPr>
        <w:t xml:space="preserve">   </w:t>
      </w:r>
    </w:p>
    <w:p>
      <w:pPr>
        <w:pStyle w:val="9"/>
        <w:spacing w:line="360" w:lineRule="auto"/>
        <w:rPr>
          <w:rFonts w:hAnsi="宋体"/>
          <w:b/>
          <w:sz w:val="24"/>
          <w:szCs w:val="24"/>
        </w:rPr>
      </w:pPr>
      <w:r>
        <w:rPr>
          <w:rFonts w:hint="eastAsia" w:hAnsi="宋体"/>
          <w:sz w:val="24"/>
          <w:szCs w:val="24"/>
        </w:rPr>
        <w:t xml:space="preserve">    根据</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日南宁市政府采购项目的采购结果，甲方接受乙方对本项目的竞标，甲、乙双方同意签署本合同（以下简称合同）。</w:t>
      </w:r>
    </w:p>
    <w:p>
      <w:pPr>
        <w:pStyle w:val="9"/>
        <w:spacing w:line="360" w:lineRule="auto"/>
        <w:rPr>
          <w:rFonts w:hAnsi="宋体"/>
          <w:b/>
          <w:sz w:val="24"/>
          <w:szCs w:val="24"/>
        </w:rPr>
      </w:pPr>
    </w:p>
    <w:p>
      <w:pPr>
        <w:pStyle w:val="9"/>
        <w:spacing w:line="480" w:lineRule="exact"/>
        <w:rPr>
          <w:rFonts w:hAnsi="宋体"/>
          <w:b/>
          <w:bCs/>
          <w:sz w:val="24"/>
          <w:szCs w:val="24"/>
        </w:rPr>
      </w:pPr>
      <w:r>
        <w:rPr>
          <w:rFonts w:hint="eastAsia" w:hAnsi="宋体"/>
          <w:b/>
          <w:bCs/>
          <w:sz w:val="24"/>
          <w:szCs w:val="24"/>
        </w:rPr>
        <w:t>1.  采购内容</w:t>
      </w:r>
    </w:p>
    <w:p>
      <w:pPr>
        <w:pStyle w:val="9"/>
        <w:tabs>
          <w:tab w:val="left" w:pos="5220"/>
        </w:tabs>
        <w:spacing w:line="480" w:lineRule="exact"/>
        <w:ind w:firstLine="360"/>
        <w:rPr>
          <w:rFonts w:hAnsi="宋体"/>
          <w:sz w:val="24"/>
          <w:szCs w:val="24"/>
        </w:rPr>
      </w:pPr>
      <w:r>
        <w:rPr>
          <w:rFonts w:hint="eastAsia" w:hAnsi="宋体"/>
          <w:sz w:val="24"/>
          <w:szCs w:val="24"/>
        </w:rPr>
        <w:t>1.1 货物名称：</w:t>
      </w:r>
      <w:r>
        <w:rPr>
          <w:rFonts w:hint="eastAsia" w:hAnsi="宋体"/>
          <w:sz w:val="24"/>
          <w:szCs w:val="24"/>
          <w:u w:val="single"/>
        </w:rPr>
        <w:t xml:space="preserve">详见合同附件中竞标报价表 </w:t>
      </w:r>
    </w:p>
    <w:p>
      <w:pPr>
        <w:pStyle w:val="9"/>
        <w:spacing w:line="480" w:lineRule="exact"/>
        <w:ind w:firstLine="360"/>
        <w:rPr>
          <w:rFonts w:hAnsi="宋体"/>
          <w:sz w:val="24"/>
          <w:szCs w:val="24"/>
          <w:u w:val="single"/>
        </w:rPr>
      </w:pPr>
      <w:r>
        <w:rPr>
          <w:rFonts w:hint="eastAsia" w:hAnsi="宋体"/>
          <w:sz w:val="24"/>
          <w:szCs w:val="24"/>
        </w:rPr>
        <w:t>1.2 数量（单位）：</w:t>
      </w:r>
      <w:r>
        <w:rPr>
          <w:rFonts w:hint="eastAsia" w:hAnsi="宋体"/>
          <w:sz w:val="24"/>
          <w:szCs w:val="24"/>
          <w:u w:val="single"/>
        </w:rPr>
        <w:t xml:space="preserve">详见合同附件中竞标报价表 </w:t>
      </w:r>
    </w:p>
    <w:p>
      <w:pPr>
        <w:pStyle w:val="9"/>
        <w:spacing w:line="480" w:lineRule="exact"/>
        <w:ind w:firstLine="360"/>
        <w:rPr>
          <w:rFonts w:hAnsi="宋体"/>
          <w:sz w:val="24"/>
          <w:szCs w:val="24"/>
          <w:u w:val="single"/>
        </w:rPr>
      </w:pPr>
      <w:r>
        <w:rPr>
          <w:rFonts w:hint="eastAsia" w:hAnsi="宋体"/>
          <w:sz w:val="24"/>
          <w:szCs w:val="24"/>
        </w:rPr>
        <w:t>1.3 品牌、厂家、型号、规格、配置及技术参数：</w:t>
      </w:r>
      <w:r>
        <w:rPr>
          <w:rFonts w:hint="eastAsia" w:hAnsi="宋体"/>
          <w:sz w:val="24"/>
          <w:szCs w:val="24"/>
          <w:u w:val="single"/>
        </w:rPr>
        <w:t xml:space="preserve">详见合同附件中竞标产品技术资料表及澄清函（竞标产品技术资料表与澄清函不一致的以澄清函为准） </w:t>
      </w:r>
    </w:p>
    <w:p>
      <w:pPr>
        <w:pStyle w:val="9"/>
        <w:spacing w:line="480" w:lineRule="exact"/>
        <w:ind w:firstLine="360" w:firstLineChars="150"/>
        <w:rPr>
          <w:rFonts w:hAnsi="宋体"/>
          <w:kern w:val="0"/>
          <w:sz w:val="24"/>
          <w:u w:val="single"/>
        </w:rPr>
      </w:pPr>
      <w:r>
        <w:rPr>
          <w:rFonts w:hAnsi="宋体"/>
          <w:kern w:val="0"/>
          <w:sz w:val="24"/>
        </w:rPr>
        <w:t xml:space="preserve">1.4 </w:t>
      </w:r>
      <w:r>
        <w:rPr>
          <w:rFonts w:hint="eastAsia" w:hAnsi="宋体"/>
          <w:kern w:val="0"/>
          <w:sz w:val="24"/>
        </w:rPr>
        <w:t>技术参数：</w:t>
      </w:r>
      <w:r>
        <w:rPr>
          <w:rFonts w:hint="eastAsia" w:hAnsi="宋体"/>
          <w:kern w:val="0"/>
          <w:sz w:val="24"/>
          <w:u w:val="single"/>
        </w:rPr>
        <w:t>详见合同附件中竞标产品技术资料表</w:t>
      </w:r>
    </w:p>
    <w:p>
      <w:pPr>
        <w:pStyle w:val="9"/>
        <w:spacing w:line="480" w:lineRule="exact"/>
        <w:rPr>
          <w:rFonts w:hAnsi="宋体"/>
          <w:b/>
          <w:bCs/>
          <w:sz w:val="24"/>
          <w:szCs w:val="24"/>
        </w:rPr>
      </w:pPr>
      <w:r>
        <w:rPr>
          <w:rFonts w:hint="eastAsia" w:hAnsi="宋体"/>
          <w:b/>
          <w:bCs/>
          <w:sz w:val="24"/>
          <w:szCs w:val="24"/>
        </w:rPr>
        <w:t>2.  合同金额</w:t>
      </w:r>
    </w:p>
    <w:p>
      <w:pPr>
        <w:pStyle w:val="9"/>
        <w:spacing w:line="480" w:lineRule="exact"/>
        <w:ind w:left="2" w:firstLine="410" w:firstLineChars="171"/>
        <w:rPr>
          <w:rFonts w:hAnsi="宋体"/>
          <w:sz w:val="24"/>
          <w:szCs w:val="24"/>
        </w:rPr>
      </w:pPr>
      <w:r>
        <w:rPr>
          <w:rFonts w:hint="eastAsia" w:hAnsi="宋体"/>
          <w:sz w:val="24"/>
          <w:szCs w:val="24"/>
        </w:rPr>
        <w:t>2.1 本合同金额为（大写）人民币</w:t>
      </w:r>
      <w:r>
        <w:rPr>
          <w:rFonts w:hint="eastAsia" w:hAnsi="宋体"/>
          <w:sz w:val="24"/>
          <w:szCs w:val="24"/>
          <w:u w:val="single"/>
        </w:rPr>
        <w:t xml:space="preserve">              </w:t>
      </w:r>
      <w:r>
        <w:rPr>
          <w:rFonts w:hint="eastAsia" w:hAnsi="宋体"/>
          <w:sz w:val="24"/>
          <w:szCs w:val="24"/>
        </w:rPr>
        <w:t>，（￥</w:t>
      </w:r>
      <w:r>
        <w:rPr>
          <w:rFonts w:hint="eastAsia" w:hAnsi="宋体"/>
          <w:sz w:val="24"/>
          <w:szCs w:val="24"/>
          <w:u w:val="single"/>
        </w:rPr>
        <w:t xml:space="preserve">         </w:t>
      </w:r>
      <w:r>
        <w:rPr>
          <w:rFonts w:hint="eastAsia" w:hAnsi="宋体"/>
          <w:sz w:val="24"/>
          <w:szCs w:val="24"/>
        </w:rPr>
        <w:t>元)（详见最终报价）</w:t>
      </w:r>
    </w:p>
    <w:p>
      <w:pPr>
        <w:pStyle w:val="9"/>
        <w:tabs>
          <w:tab w:val="left" w:pos="5940"/>
        </w:tabs>
        <w:spacing w:line="480" w:lineRule="exact"/>
        <w:rPr>
          <w:rFonts w:hAnsi="宋体"/>
          <w:b/>
          <w:bCs/>
          <w:sz w:val="24"/>
          <w:szCs w:val="24"/>
        </w:rPr>
      </w:pPr>
      <w:r>
        <w:rPr>
          <w:rFonts w:hint="eastAsia" w:hAnsi="宋体"/>
          <w:b/>
          <w:bCs/>
          <w:sz w:val="24"/>
          <w:szCs w:val="24"/>
        </w:rPr>
        <w:t>3.  交货要求</w:t>
      </w:r>
    </w:p>
    <w:p>
      <w:pPr>
        <w:pStyle w:val="9"/>
        <w:tabs>
          <w:tab w:val="left" w:pos="5220"/>
        </w:tabs>
        <w:spacing w:line="480" w:lineRule="exact"/>
        <w:ind w:firstLine="360"/>
        <w:rPr>
          <w:rFonts w:hAnsi="宋体"/>
          <w:bCs/>
          <w:sz w:val="24"/>
          <w:szCs w:val="24"/>
          <w:u w:val="single"/>
        </w:rPr>
      </w:pPr>
      <w:r>
        <w:rPr>
          <w:rFonts w:hint="eastAsia" w:hAnsi="宋体"/>
          <w:bCs/>
          <w:sz w:val="24"/>
          <w:szCs w:val="24"/>
        </w:rPr>
        <w:t>3.1 交货期：</w:t>
      </w:r>
      <w:r>
        <w:rPr>
          <w:rFonts w:hint="eastAsia" w:hAnsi="宋体"/>
          <w:bCs/>
          <w:sz w:val="24"/>
          <w:szCs w:val="24"/>
          <w:u w:val="single"/>
        </w:rPr>
        <w:t xml:space="preserve">                            </w:t>
      </w:r>
      <w:r>
        <w:rPr>
          <w:rFonts w:hint="eastAsia" w:hAnsi="宋体"/>
          <w:bCs/>
          <w:sz w:val="24"/>
          <w:szCs w:val="24"/>
        </w:rPr>
        <w:t xml:space="preserve">。                                                  </w:t>
      </w:r>
      <w:r>
        <w:rPr>
          <w:rFonts w:hint="eastAsia" w:hAnsi="宋体"/>
          <w:bCs/>
          <w:sz w:val="24"/>
          <w:szCs w:val="24"/>
          <w:u w:val="single"/>
        </w:rPr>
        <w:t xml:space="preserve">                                                                                                  </w:t>
      </w:r>
      <w:r>
        <w:rPr>
          <w:rFonts w:hint="eastAsia" w:hAnsi="宋体"/>
          <w:sz w:val="24"/>
          <w:szCs w:val="24"/>
          <w:u w:val="single"/>
        </w:rPr>
        <w:t xml:space="preserve"> </w:t>
      </w:r>
    </w:p>
    <w:p>
      <w:pPr>
        <w:pStyle w:val="9"/>
        <w:spacing w:line="480" w:lineRule="exact"/>
        <w:ind w:firstLine="360"/>
        <w:rPr>
          <w:rFonts w:hAnsi="宋体"/>
          <w:bCs/>
          <w:sz w:val="24"/>
          <w:szCs w:val="24"/>
        </w:rPr>
      </w:pPr>
      <w:r>
        <w:rPr>
          <w:rFonts w:hint="eastAsia" w:hAnsi="宋体"/>
          <w:bCs/>
          <w:sz w:val="24"/>
          <w:szCs w:val="24"/>
        </w:rPr>
        <w:t>3.2 交货地点：</w:t>
      </w:r>
      <w:r>
        <w:rPr>
          <w:rFonts w:hint="eastAsia" w:hAnsi="宋体"/>
          <w:bCs/>
          <w:sz w:val="24"/>
          <w:szCs w:val="24"/>
          <w:u w:val="single"/>
        </w:rPr>
        <w:t xml:space="preserve">                          </w:t>
      </w:r>
      <w:r>
        <w:rPr>
          <w:rFonts w:hint="eastAsia" w:hAnsi="宋体"/>
          <w:bCs/>
          <w:sz w:val="24"/>
          <w:szCs w:val="24"/>
        </w:rPr>
        <w:t>。</w:t>
      </w:r>
    </w:p>
    <w:p>
      <w:pPr>
        <w:pStyle w:val="9"/>
        <w:tabs>
          <w:tab w:val="left" w:pos="5220"/>
          <w:tab w:val="left" w:pos="6120"/>
        </w:tabs>
        <w:spacing w:line="480" w:lineRule="exact"/>
        <w:ind w:firstLine="360"/>
        <w:rPr>
          <w:rFonts w:hAnsi="宋体"/>
          <w:bCs/>
          <w:sz w:val="24"/>
          <w:szCs w:val="24"/>
        </w:rPr>
      </w:pPr>
      <w:r>
        <w:rPr>
          <w:rFonts w:hint="eastAsia" w:hAnsi="宋体"/>
          <w:bCs/>
          <w:sz w:val="24"/>
          <w:szCs w:val="24"/>
        </w:rPr>
        <w:t>3.3 交货方式：</w:t>
      </w:r>
      <w:r>
        <w:rPr>
          <w:rFonts w:hint="eastAsia" w:hAnsi="宋体"/>
          <w:bCs/>
          <w:sz w:val="24"/>
          <w:szCs w:val="24"/>
          <w:u w:val="single"/>
        </w:rPr>
        <w:t xml:space="preserve">                          </w:t>
      </w:r>
      <w:r>
        <w:rPr>
          <w:rFonts w:hint="eastAsia" w:hAnsi="宋体"/>
          <w:bCs/>
          <w:sz w:val="24"/>
          <w:szCs w:val="24"/>
        </w:rPr>
        <w:t>。</w:t>
      </w:r>
    </w:p>
    <w:p>
      <w:pPr>
        <w:pStyle w:val="9"/>
        <w:spacing w:line="480" w:lineRule="exact"/>
        <w:ind w:firstLine="360"/>
        <w:rPr>
          <w:rFonts w:hAnsi="宋体"/>
          <w:b/>
          <w:sz w:val="24"/>
          <w:szCs w:val="24"/>
        </w:rPr>
      </w:pPr>
      <w:r>
        <w:rPr>
          <w:rFonts w:hint="eastAsia" w:hAnsi="宋体"/>
          <w:bCs/>
          <w:sz w:val="24"/>
          <w:szCs w:val="24"/>
        </w:rPr>
        <w:t xml:space="preserve">3.4 </w:t>
      </w:r>
      <w:r>
        <w:rPr>
          <w:rFonts w:hint="eastAsia" w:hAnsi="宋体"/>
          <w:sz w:val="24"/>
          <w:szCs w:val="24"/>
        </w:rPr>
        <w:t>乙方必须按竞标文件承诺的技术参数、性能要求、质量标准等向甲方提供全新、完整、未经使用的货物。</w:t>
      </w:r>
    </w:p>
    <w:p>
      <w:pPr>
        <w:pStyle w:val="9"/>
        <w:spacing w:line="480" w:lineRule="exact"/>
        <w:ind w:left="410" w:hanging="410" w:hangingChars="170"/>
        <w:rPr>
          <w:rFonts w:hAnsi="宋体"/>
          <w:b/>
          <w:sz w:val="24"/>
          <w:szCs w:val="24"/>
        </w:rPr>
      </w:pPr>
      <w:r>
        <w:rPr>
          <w:rFonts w:hint="eastAsia" w:hAnsi="宋体"/>
          <w:b/>
          <w:bCs/>
          <w:sz w:val="24"/>
          <w:szCs w:val="24"/>
        </w:rPr>
        <w:t>4.  履约保证金</w:t>
      </w:r>
    </w:p>
    <w:p>
      <w:pPr>
        <w:spacing w:line="450" w:lineRule="exact"/>
        <w:ind w:firstLine="360" w:firstLineChars="150"/>
        <w:rPr>
          <w:rFonts w:hAnsi="宋体" w:cs="宋体"/>
          <w:sz w:val="24"/>
        </w:rPr>
      </w:pPr>
      <w:r>
        <w:rPr>
          <w:rFonts w:hAnsi="宋体" w:cs="宋体"/>
          <w:sz w:val="24"/>
        </w:rPr>
        <w:t>本项目不收取履约保证金</w:t>
      </w:r>
      <w:r>
        <w:rPr>
          <w:rFonts w:hint="eastAsia" w:hAnsi="宋体"/>
          <w:sz w:val="24"/>
        </w:rPr>
        <w:t>。</w:t>
      </w:r>
    </w:p>
    <w:p>
      <w:pPr>
        <w:pStyle w:val="9"/>
        <w:spacing w:line="480" w:lineRule="exact"/>
        <w:rPr>
          <w:rFonts w:hAnsi="宋体"/>
          <w:b/>
          <w:bCs/>
          <w:sz w:val="24"/>
          <w:szCs w:val="24"/>
        </w:rPr>
      </w:pPr>
      <w:r>
        <w:rPr>
          <w:rFonts w:hint="eastAsia" w:hAnsi="宋体"/>
          <w:b/>
          <w:bCs/>
          <w:sz w:val="24"/>
          <w:szCs w:val="24"/>
        </w:rPr>
        <w:t>5.  质量保证及售后服务</w:t>
      </w:r>
    </w:p>
    <w:p>
      <w:pPr>
        <w:pStyle w:val="9"/>
        <w:spacing w:line="480" w:lineRule="exact"/>
        <w:ind w:left="2" w:firstLine="410" w:firstLineChars="171"/>
        <w:rPr>
          <w:rFonts w:hAnsi="宋体"/>
          <w:sz w:val="24"/>
          <w:szCs w:val="24"/>
          <w:u w:val="single"/>
        </w:rPr>
      </w:pPr>
      <w:r>
        <w:rPr>
          <w:rFonts w:hint="eastAsia" w:hAnsi="宋体"/>
          <w:sz w:val="24"/>
          <w:szCs w:val="24"/>
        </w:rPr>
        <w:t>5.1 质量保证期：</w:t>
      </w:r>
      <w:r>
        <w:rPr>
          <w:rFonts w:hint="eastAsia" w:hAnsi="宋体"/>
          <w:sz w:val="24"/>
          <w:szCs w:val="24"/>
          <w:u w:val="single"/>
        </w:rPr>
        <w:t xml:space="preserve">               </w:t>
      </w:r>
      <w:r>
        <w:rPr>
          <w:rFonts w:hint="eastAsia" w:hAnsi="宋体"/>
          <w:sz w:val="24"/>
          <w:szCs w:val="24"/>
        </w:rPr>
        <w:t>（自交货验收合格之日起计）。</w:t>
      </w:r>
    </w:p>
    <w:p>
      <w:pPr>
        <w:pStyle w:val="9"/>
        <w:spacing w:line="480" w:lineRule="exact"/>
        <w:ind w:firstLine="410" w:firstLineChars="171"/>
        <w:rPr>
          <w:rFonts w:hAnsi="宋体"/>
          <w:sz w:val="24"/>
          <w:szCs w:val="24"/>
        </w:rPr>
      </w:pPr>
      <w:r>
        <w:rPr>
          <w:rFonts w:hint="eastAsia" w:hAnsi="宋体"/>
          <w:sz w:val="24"/>
          <w:szCs w:val="24"/>
        </w:rPr>
        <w:t>5.2 如乙方提供的货物在使用过程中发生质量问题，乙方接到甲方故障通知后应在</w:t>
      </w:r>
      <w:r>
        <w:rPr>
          <w:rFonts w:hint="eastAsia" w:hAnsi="宋体"/>
          <w:sz w:val="24"/>
          <w:szCs w:val="24"/>
          <w:u w:val="single"/>
        </w:rPr>
        <w:t xml:space="preserve">     </w:t>
      </w:r>
      <w:r>
        <w:rPr>
          <w:rFonts w:hint="eastAsia" w:hAnsi="宋体"/>
          <w:sz w:val="24"/>
          <w:szCs w:val="24"/>
        </w:rPr>
        <w:t>小时内到达甲方指定现场，按国家及行业标准对故障进行及时处理。</w:t>
      </w:r>
    </w:p>
    <w:p>
      <w:pPr>
        <w:pStyle w:val="9"/>
        <w:spacing w:line="480" w:lineRule="exact"/>
        <w:ind w:firstLine="410" w:firstLineChars="171"/>
        <w:rPr>
          <w:rFonts w:hAnsi="宋体"/>
          <w:sz w:val="24"/>
          <w:szCs w:val="24"/>
        </w:rPr>
      </w:pPr>
      <w:r>
        <w:rPr>
          <w:rFonts w:hint="eastAsia" w:hAnsi="宋体"/>
          <w:sz w:val="24"/>
          <w:szCs w:val="24"/>
        </w:rPr>
        <w:t>5.3 乙方提供的货物在质量保证期内因货物本身的质量问题发生故障，乙方应负责免费更换。对达不到技术要求者，根据实际情况，经双方协商，可按以下办法处理：</w:t>
      </w:r>
    </w:p>
    <w:p>
      <w:pPr>
        <w:pStyle w:val="9"/>
        <w:spacing w:line="480" w:lineRule="exact"/>
        <w:ind w:firstLine="410" w:firstLineChars="171"/>
        <w:rPr>
          <w:rFonts w:hAnsi="宋体"/>
          <w:sz w:val="24"/>
          <w:szCs w:val="24"/>
        </w:rPr>
      </w:pPr>
      <w:r>
        <w:rPr>
          <w:rFonts w:hint="eastAsia" w:hAnsi="宋体"/>
          <w:sz w:val="24"/>
          <w:szCs w:val="24"/>
        </w:rPr>
        <w:t>（1）更换：由乙方承担所发生的全部费用；</w:t>
      </w:r>
    </w:p>
    <w:p>
      <w:pPr>
        <w:pStyle w:val="9"/>
        <w:spacing w:line="480" w:lineRule="exact"/>
        <w:ind w:firstLine="410" w:firstLineChars="171"/>
        <w:rPr>
          <w:rFonts w:hAnsi="宋体"/>
          <w:sz w:val="24"/>
          <w:szCs w:val="24"/>
        </w:rPr>
      </w:pPr>
      <w:r>
        <w:rPr>
          <w:rFonts w:hint="eastAsia" w:hAnsi="宋体"/>
          <w:sz w:val="24"/>
          <w:szCs w:val="24"/>
        </w:rPr>
        <w:t>（2）贬值处理：由甲乙双方合议定价；</w:t>
      </w:r>
    </w:p>
    <w:p>
      <w:pPr>
        <w:pStyle w:val="9"/>
        <w:spacing w:line="480" w:lineRule="exact"/>
        <w:ind w:firstLine="410" w:firstLineChars="171"/>
        <w:rPr>
          <w:rFonts w:hAnsi="宋体"/>
          <w:sz w:val="24"/>
          <w:szCs w:val="24"/>
        </w:rPr>
      </w:pPr>
      <w:r>
        <w:rPr>
          <w:rFonts w:hint="eastAsia" w:hAnsi="宋体"/>
          <w:sz w:val="24"/>
          <w:szCs w:val="24"/>
        </w:rPr>
        <w:t>（3）退货处理：乙方应退还甲方支付的合同款，同时应承担与该货物相关的直接费用（运输、保险、检验、合同款利息及银行手续费等）。</w:t>
      </w:r>
    </w:p>
    <w:p>
      <w:pPr>
        <w:pStyle w:val="9"/>
        <w:spacing w:line="480" w:lineRule="exact"/>
        <w:ind w:left="2" w:firstLine="360"/>
        <w:rPr>
          <w:rFonts w:hAnsi="宋体"/>
          <w:sz w:val="24"/>
          <w:szCs w:val="24"/>
        </w:rPr>
      </w:pPr>
      <w:r>
        <w:rPr>
          <w:rFonts w:hint="eastAsia" w:hAnsi="宋体"/>
          <w:sz w:val="24"/>
          <w:szCs w:val="24"/>
        </w:rPr>
        <w:t>5.4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pStyle w:val="9"/>
        <w:spacing w:line="480" w:lineRule="exact"/>
        <w:ind w:left="2" w:firstLine="360"/>
        <w:rPr>
          <w:rFonts w:hAnsi="宋体"/>
          <w:sz w:val="24"/>
          <w:szCs w:val="24"/>
        </w:rPr>
      </w:pPr>
      <w:r>
        <w:rPr>
          <w:rFonts w:hint="eastAsia" w:hAnsi="宋体"/>
          <w:sz w:val="24"/>
          <w:szCs w:val="24"/>
        </w:rPr>
        <w:t>5.5 超过质量保证期的货物，乙方提供终生维修、保养服务，维修时只收部件成本费。</w:t>
      </w:r>
    </w:p>
    <w:p>
      <w:pPr>
        <w:pStyle w:val="9"/>
        <w:spacing w:line="480" w:lineRule="exact"/>
        <w:ind w:left="2" w:firstLine="360"/>
        <w:rPr>
          <w:rFonts w:hAnsi="宋体"/>
          <w:sz w:val="24"/>
          <w:szCs w:val="24"/>
        </w:rPr>
      </w:pPr>
      <w:r>
        <w:rPr>
          <w:rFonts w:hint="eastAsia" w:hAnsi="宋体"/>
          <w:sz w:val="24"/>
          <w:szCs w:val="24"/>
        </w:rPr>
        <w:t>5.6 乙方随时优惠提供备品备件，优惠提供产品更新、改造服务。</w:t>
      </w:r>
    </w:p>
    <w:p>
      <w:pPr>
        <w:pStyle w:val="9"/>
        <w:spacing w:line="480" w:lineRule="exact"/>
        <w:ind w:left="2" w:firstLine="360"/>
        <w:rPr>
          <w:rFonts w:hAnsi="宋体"/>
          <w:sz w:val="24"/>
          <w:szCs w:val="24"/>
        </w:rPr>
      </w:pPr>
      <w:r>
        <w:rPr>
          <w:rFonts w:hint="eastAsia" w:hAnsi="宋体"/>
          <w:sz w:val="24"/>
          <w:szCs w:val="24"/>
        </w:rPr>
        <w:t>5.7 其他售后服务要求：</w:t>
      </w:r>
      <w:r>
        <w:rPr>
          <w:rFonts w:hint="eastAsia" w:hAnsi="宋体"/>
          <w:sz w:val="24"/>
          <w:szCs w:val="24"/>
          <w:u w:val="single"/>
        </w:rPr>
        <w:t>按竞标文件商务条款偏离表及澄清函（商务条款偏离表与澄清函不一致的以澄清函为准）内容执行。</w:t>
      </w:r>
    </w:p>
    <w:p>
      <w:pPr>
        <w:pStyle w:val="9"/>
        <w:spacing w:line="480" w:lineRule="exact"/>
        <w:rPr>
          <w:rFonts w:hAnsi="宋体"/>
          <w:b/>
          <w:bCs/>
          <w:sz w:val="24"/>
          <w:szCs w:val="24"/>
        </w:rPr>
      </w:pPr>
      <w:r>
        <w:rPr>
          <w:rFonts w:hint="eastAsia" w:hAnsi="宋体"/>
          <w:b/>
          <w:bCs/>
          <w:sz w:val="24"/>
          <w:szCs w:val="24"/>
        </w:rPr>
        <w:t>6.  合同款支付</w:t>
      </w:r>
    </w:p>
    <w:p>
      <w:pPr>
        <w:pStyle w:val="9"/>
        <w:spacing w:line="480" w:lineRule="exact"/>
        <w:ind w:firstLine="360"/>
        <w:rPr>
          <w:rFonts w:hint="eastAsia" w:ascii="宋体" w:hAnsi="宋体" w:eastAsia="宋体" w:cs="Times New Roman"/>
          <w:sz w:val="24"/>
          <w:szCs w:val="24"/>
          <w:u w:val="single"/>
        </w:rPr>
      </w:pPr>
      <w:r>
        <w:rPr>
          <w:rFonts w:hint="eastAsia" w:hAnsi="宋体"/>
          <w:sz w:val="24"/>
          <w:szCs w:val="24"/>
        </w:rPr>
        <w:t>6.1 付款方式：</w:t>
      </w:r>
      <w:r>
        <w:rPr>
          <w:rFonts w:hint="eastAsia" w:ascii="宋体" w:hAnsi="宋体" w:eastAsia="宋体" w:cs="Times New Roman"/>
          <w:sz w:val="24"/>
          <w:szCs w:val="24"/>
          <w:u w:val="single"/>
        </w:rPr>
        <w:t>本项目无预付款，成交供应商交货和安装完毕并经采购人验收合格正常运行后一次性支付合同款。</w:t>
      </w:r>
    </w:p>
    <w:p>
      <w:pPr>
        <w:pStyle w:val="9"/>
        <w:spacing w:line="480" w:lineRule="exact"/>
        <w:ind w:firstLine="360"/>
        <w:rPr>
          <w:rFonts w:hAnsi="宋体"/>
          <w:sz w:val="24"/>
          <w:szCs w:val="24"/>
        </w:rPr>
      </w:pPr>
      <w:r>
        <w:rPr>
          <w:rFonts w:hint="eastAsia" w:hAnsi="宋体"/>
          <w:sz w:val="24"/>
          <w:szCs w:val="24"/>
        </w:rPr>
        <w:t>6.2 支付合同款时，由甲方按照合同约定向南宁市财政局提交《南宁市政府采购履约验收证明和资金支付申请表》等完整且合格的支付申请材料；南宁市财政局按财政国库直接支付程序将款项直接支付给供应商。</w:t>
      </w:r>
    </w:p>
    <w:p>
      <w:pPr>
        <w:pStyle w:val="9"/>
        <w:spacing w:line="480" w:lineRule="exact"/>
        <w:ind w:firstLine="360"/>
        <w:rPr>
          <w:rFonts w:hAnsi="宋体"/>
          <w:bCs/>
          <w:sz w:val="24"/>
          <w:szCs w:val="24"/>
          <w:u w:val="single"/>
        </w:rPr>
      </w:pPr>
      <w:r>
        <w:rPr>
          <w:rFonts w:hint="eastAsia" w:hAnsi="宋体"/>
          <w:sz w:val="24"/>
          <w:szCs w:val="24"/>
        </w:rPr>
        <w:t>6.3 当采购数量与实际使用数量不一致时，甲方可以在报经南宁市财政局审核同意后，在不改变合同其他条款的前提下与供应商协商签订补充合同，但所有补充合同的采购金额不得超过原合同采购金额的百分之十。供应商应根据实际使用数量供货，合同的最终结算金额按实际使用数量乘以成交单价进行计算。如有工程量清单的项目结算须经南宁市审计局或南宁市公共投资审计中心最终审定。</w:t>
      </w:r>
    </w:p>
    <w:p>
      <w:pPr>
        <w:pStyle w:val="9"/>
        <w:spacing w:line="480" w:lineRule="exact"/>
        <w:ind w:firstLine="360"/>
        <w:rPr>
          <w:rFonts w:hAnsi="宋体"/>
          <w:bCs/>
          <w:sz w:val="24"/>
          <w:szCs w:val="24"/>
          <w:u w:val="single"/>
        </w:rPr>
      </w:pPr>
      <w:r>
        <w:rPr>
          <w:rFonts w:hint="eastAsia" w:hAnsi="宋体"/>
          <w:bCs/>
          <w:sz w:val="24"/>
          <w:szCs w:val="24"/>
        </w:rPr>
        <w:t>6.4</w:t>
      </w:r>
      <w:r>
        <w:rPr>
          <w:rFonts w:hint="eastAsia" w:hAnsi="宋体"/>
          <w:sz w:val="24"/>
          <w:szCs w:val="24"/>
        </w:rPr>
        <w:t>政府采购监督管理部门在处理投诉事项期间，可以视具体情况书面通知采购人暂停采购活动</w:t>
      </w:r>
      <w:r>
        <w:rPr>
          <w:rFonts w:hint="eastAsia" w:hAnsi="宋体"/>
          <w:bCs/>
          <w:sz w:val="24"/>
          <w:szCs w:val="24"/>
        </w:rPr>
        <w:t>，并延期支付合同款。</w:t>
      </w:r>
    </w:p>
    <w:p>
      <w:pPr>
        <w:pStyle w:val="9"/>
        <w:spacing w:line="480" w:lineRule="exact"/>
        <w:ind w:left="412" w:hanging="412" w:hangingChars="171"/>
        <w:rPr>
          <w:rFonts w:hAnsi="宋体"/>
          <w:b/>
          <w:sz w:val="24"/>
          <w:szCs w:val="24"/>
        </w:rPr>
      </w:pPr>
      <w:r>
        <w:rPr>
          <w:rFonts w:hint="eastAsia" w:hAnsi="宋体"/>
          <w:b/>
          <w:bCs/>
          <w:sz w:val="24"/>
          <w:szCs w:val="24"/>
        </w:rPr>
        <w:t>7.  产权</w:t>
      </w:r>
    </w:p>
    <w:p>
      <w:pPr>
        <w:pStyle w:val="9"/>
        <w:spacing w:line="480" w:lineRule="exact"/>
        <w:ind w:left="2" w:firstLine="410" w:firstLineChars="171"/>
        <w:rPr>
          <w:rFonts w:hAnsi="宋体"/>
          <w:bCs/>
          <w:sz w:val="24"/>
          <w:szCs w:val="24"/>
        </w:rPr>
      </w:pPr>
      <w:r>
        <w:rPr>
          <w:rFonts w:hint="eastAsia" w:hAnsi="宋体"/>
          <w:sz w:val="24"/>
          <w:szCs w:val="24"/>
        </w:rPr>
        <w:t>7.1 乙方保证所提供的货物或其任何一部分均不会侵犯任何第三方的专利权、商标权或著作权</w:t>
      </w:r>
      <w:r>
        <w:rPr>
          <w:rFonts w:hint="eastAsia" w:hAnsi="宋体"/>
          <w:bCs/>
          <w:sz w:val="24"/>
          <w:szCs w:val="24"/>
        </w:rPr>
        <w:t>。</w:t>
      </w:r>
    </w:p>
    <w:p>
      <w:pPr>
        <w:pStyle w:val="9"/>
        <w:spacing w:line="480" w:lineRule="exact"/>
        <w:ind w:left="2" w:firstLine="410" w:firstLineChars="171"/>
        <w:rPr>
          <w:rFonts w:hAnsi="宋体"/>
          <w:b/>
          <w:bCs/>
          <w:sz w:val="24"/>
          <w:szCs w:val="24"/>
        </w:rPr>
      </w:pPr>
      <w:r>
        <w:rPr>
          <w:rFonts w:hint="eastAsia" w:hAnsi="宋体"/>
          <w:sz w:val="24"/>
          <w:szCs w:val="24"/>
        </w:rPr>
        <w:t>7.2 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pPr>
        <w:pStyle w:val="9"/>
        <w:spacing w:line="480" w:lineRule="exact"/>
        <w:rPr>
          <w:rFonts w:hAnsi="宋体"/>
          <w:b/>
          <w:sz w:val="24"/>
          <w:szCs w:val="24"/>
        </w:rPr>
      </w:pPr>
      <w:r>
        <w:rPr>
          <w:rFonts w:hint="eastAsia" w:hAnsi="宋体"/>
          <w:b/>
          <w:bCs/>
          <w:sz w:val="24"/>
          <w:szCs w:val="24"/>
        </w:rPr>
        <w:t>8.  技术资料</w:t>
      </w:r>
    </w:p>
    <w:p>
      <w:pPr>
        <w:pStyle w:val="9"/>
        <w:spacing w:line="480" w:lineRule="exact"/>
        <w:ind w:firstLine="360"/>
        <w:rPr>
          <w:rFonts w:hAnsi="宋体"/>
          <w:sz w:val="24"/>
          <w:szCs w:val="24"/>
        </w:rPr>
      </w:pPr>
      <w:r>
        <w:rPr>
          <w:rFonts w:hint="eastAsia" w:hAnsi="宋体"/>
          <w:sz w:val="24"/>
          <w:szCs w:val="24"/>
        </w:rPr>
        <w:t>8.1 甲方向乙方提供采购货物的有关技术要求。</w:t>
      </w:r>
    </w:p>
    <w:p>
      <w:pPr>
        <w:pStyle w:val="9"/>
        <w:spacing w:line="480" w:lineRule="exact"/>
        <w:ind w:firstLine="360"/>
        <w:rPr>
          <w:rFonts w:hAnsi="宋体"/>
          <w:sz w:val="24"/>
          <w:szCs w:val="24"/>
        </w:rPr>
      </w:pPr>
      <w:r>
        <w:rPr>
          <w:rFonts w:hint="eastAsia" w:hAnsi="宋体"/>
          <w:sz w:val="24"/>
          <w:szCs w:val="24"/>
        </w:rPr>
        <w:t>8.2 乙方应在采购文件规定的时间向甲方提供使用货物的有关技术资料。</w:t>
      </w:r>
    </w:p>
    <w:p>
      <w:pPr>
        <w:pStyle w:val="9"/>
        <w:spacing w:line="480" w:lineRule="exact"/>
        <w:ind w:firstLine="360"/>
        <w:rPr>
          <w:rFonts w:hAnsi="宋体"/>
          <w:sz w:val="24"/>
          <w:szCs w:val="24"/>
        </w:rPr>
      </w:pPr>
      <w:r>
        <w:rPr>
          <w:rFonts w:hint="eastAsia" w:hAnsi="宋体"/>
          <w:sz w:val="24"/>
          <w:szCs w:val="24"/>
        </w:rPr>
        <w:t>8.3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pStyle w:val="9"/>
        <w:spacing w:line="480" w:lineRule="exact"/>
        <w:rPr>
          <w:rFonts w:hAnsi="宋体"/>
          <w:b/>
          <w:bCs/>
          <w:sz w:val="24"/>
          <w:szCs w:val="24"/>
        </w:rPr>
      </w:pPr>
      <w:r>
        <w:rPr>
          <w:rFonts w:hint="eastAsia" w:hAnsi="宋体"/>
          <w:b/>
          <w:bCs/>
          <w:sz w:val="24"/>
          <w:szCs w:val="24"/>
        </w:rPr>
        <w:t>9.  货物包装、发运及运输</w:t>
      </w:r>
    </w:p>
    <w:p>
      <w:pPr>
        <w:pStyle w:val="9"/>
        <w:tabs>
          <w:tab w:val="left" w:pos="0"/>
        </w:tabs>
        <w:spacing w:line="480" w:lineRule="exact"/>
        <w:ind w:firstLine="360"/>
        <w:rPr>
          <w:rFonts w:hAnsi="宋体"/>
          <w:sz w:val="24"/>
          <w:szCs w:val="24"/>
        </w:rPr>
      </w:pPr>
      <w:r>
        <w:rPr>
          <w:rFonts w:hint="eastAsia" w:hAnsi="宋体"/>
          <w:sz w:val="24"/>
          <w:szCs w:val="24"/>
        </w:rPr>
        <w:t>9.1 乙方应在货物发运前对其进行满足运输距离、防潮、防震、防锈和防破损装卸等要求包装，以保证货物安全运达甲方指定地点。</w:t>
      </w:r>
    </w:p>
    <w:p>
      <w:pPr>
        <w:pStyle w:val="9"/>
        <w:tabs>
          <w:tab w:val="left" w:pos="0"/>
        </w:tabs>
        <w:spacing w:line="480" w:lineRule="exact"/>
        <w:ind w:firstLine="360"/>
        <w:rPr>
          <w:rFonts w:hAnsi="宋体"/>
          <w:sz w:val="24"/>
          <w:szCs w:val="24"/>
        </w:rPr>
      </w:pPr>
      <w:r>
        <w:rPr>
          <w:rFonts w:hint="eastAsia" w:hAnsi="宋体"/>
          <w:sz w:val="24"/>
          <w:szCs w:val="24"/>
        </w:rPr>
        <w:t>9.2 使用说明书、质量检验证明书、保修单据、随配附件和工具以及清单一并附于货物内。</w:t>
      </w:r>
    </w:p>
    <w:p>
      <w:pPr>
        <w:pStyle w:val="9"/>
        <w:tabs>
          <w:tab w:val="left" w:pos="0"/>
        </w:tabs>
        <w:spacing w:line="480" w:lineRule="exact"/>
        <w:ind w:firstLine="360"/>
        <w:rPr>
          <w:rFonts w:hAnsi="宋体"/>
          <w:sz w:val="24"/>
          <w:szCs w:val="24"/>
        </w:rPr>
      </w:pPr>
      <w:r>
        <w:rPr>
          <w:rFonts w:hint="eastAsia" w:hAnsi="宋体"/>
          <w:sz w:val="24"/>
          <w:szCs w:val="24"/>
        </w:rPr>
        <w:t>9.3 乙方在货物发运手续办理完毕后24小时内或货到甲方48小时前通知甲方，以准备接货。</w:t>
      </w:r>
    </w:p>
    <w:p>
      <w:pPr>
        <w:pStyle w:val="9"/>
        <w:tabs>
          <w:tab w:val="left" w:pos="0"/>
        </w:tabs>
        <w:spacing w:line="480" w:lineRule="exact"/>
        <w:ind w:firstLine="360"/>
        <w:rPr>
          <w:rFonts w:hAnsi="宋体"/>
          <w:sz w:val="24"/>
          <w:szCs w:val="24"/>
        </w:rPr>
      </w:pPr>
      <w:r>
        <w:rPr>
          <w:rFonts w:hint="eastAsia" w:hAnsi="宋体"/>
          <w:sz w:val="24"/>
          <w:szCs w:val="24"/>
        </w:rPr>
        <w:t>9.4 货物在交付甲方前发生的风险均由乙方负责。</w:t>
      </w:r>
    </w:p>
    <w:p>
      <w:pPr>
        <w:pStyle w:val="9"/>
        <w:tabs>
          <w:tab w:val="left" w:pos="0"/>
        </w:tabs>
        <w:spacing w:line="480" w:lineRule="exact"/>
        <w:ind w:firstLine="360"/>
        <w:rPr>
          <w:rFonts w:hAnsi="宋体"/>
          <w:sz w:val="24"/>
          <w:szCs w:val="24"/>
        </w:rPr>
      </w:pPr>
      <w:r>
        <w:rPr>
          <w:rFonts w:hint="eastAsia" w:hAnsi="宋体"/>
          <w:sz w:val="24"/>
          <w:szCs w:val="24"/>
        </w:rPr>
        <w:t>9.5 货物在规定的交付期限内由乙方送达甲方指定的地点视为交付，乙方同时需通知甲方货物已送达。</w:t>
      </w:r>
    </w:p>
    <w:p>
      <w:pPr>
        <w:pStyle w:val="9"/>
        <w:spacing w:line="480" w:lineRule="exact"/>
        <w:rPr>
          <w:rFonts w:hAnsi="宋体"/>
          <w:b/>
          <w:bCs/>
          <w:sz w:val="24"/>
          <w:szCs w:val="24"/>
        </w:rPr>
      </w:pPr>
      <w:r>
        <w:rPr>
          <w:rFonts w:hint="eastAsia" w:hAnsi="宋体"/>
          <w:b/>
          <w:bCs/>
          <w:sz w:val="24"/>
          <w:szCs w:val="24"/>
        </w:rPr>
        <w:t>10.  调试和验收</w:t>
      </w:r>
    </w:p>
    <w:p>
      <w:pPr>
        <w:pStyle w:val="9"/>
        <w:spacing w:line="480" w:lineRule="exact"/>
        <w:ind w:firstLine="410" w:firstLineChars="171"/>
        <w:rPr>
          <w:rFonts w:hAnsi="宋体"/>
          <w:sz w:val="24"/>
          <w:szCs w:val="24"/>
        </w:rPr>
      </w:pPr>
      <w:r>
        <w:rPr>
          <w:rFonts w:hint="eastAsia" w:hAnsi="宋体"/>
          <w:sz w:val="24"/>
          <w:szCs w:val="24"/>
        </w:rPr>
        <w:t>10.1 乙方将货物运达约定的交货地点后，甲方应在五个工作日内对乙方提交的货物依据竞争性谈判采购文件的要求、竞标文件的承诺和国家标准或行业标准进行现场初步验收。对外观、说明书符合要求的，给予签收；对不符合要求或有质量问题的货物不予签收，可立即要求退换，乙方不得拒绝和延误。</w:t>
      </w:r>
    </w:p>
    <w:p>
      <w:pPr>
        <w:pStyle w:val="9"/>
        <w:spacing w:line="480" w:lineRule="exact"/>
        <w:ind w:firstLine="410" w:firstLineChars="171"/>
        <w:rPr>
          <w:rFonts w:hAnsi="宋体"/>
          <w:sz w:val="24"/>
          <w:szCs w:val="24"/>
        </w:rPr>
      </w:pPr>
      <w:r>
        <w:rPr>
          <w:rFonts w:hint="eastAsia" w:hAnsi="宋体"/>
          <w:sz w:val="24"/>
          <w:szCs w:val="24"/>
        </w:rPr>
        <w:t>10.2 乙方交货前应对产品作出全面检查和对验收文件进行整理，并列出清单，作为甲方收货验收和使用的技术条件依据，检验的结果应随货物交甲方。</w:t>
      </w:r>
    </w:p>
    <w:p>
      <w:pPr>
        <w:pStyle w:val="9"/>
        <w:spacing w:line="480" w:lineRule="exact"/>
        <w:ind w:firstLine="410" w:firstLineChars="171"/>
        <w:rPr>
          <w:rFonts w:hAnsi="宋体"/>
          <w:sz w:val="24"/>
          <w:szCs w:val="24"/>
        </w:rPr>
      </w:pPr>
      <w:r>
        <w:rPr>
          <w:rFonts w:hint="eastAsia" w:hAnsi="宋体"/>
          <w:sz w:val="24"/>
          <w:szCs w:val="24"/>
        </w:rPr>
        <w:t>10.3 甲方对乙方提供的货物在使用前进行调试时，乙方需负责安装并培训甲方的使用操作人员，并协助甲方一起调试，直到符合技术要求，甲方才做最终验收。</w:t>
      </w:r>
    </w:p>
    <w:p>
      <w:pPr>
        <w:pStyle w:val="9"/>
        <w:spacing w:line="480" w:lineRule="exact"/>
        <w:ind w:firstLine="410" w:firstLineChars="171"/>
        <w:rPr>
          <w:rFonts w:hAnsi="宋体"/>
          <w:sz w:val="24"/>
          <w:szCs w:val="24"/>
        </w:rPr>
      </w:pPr>
      <w:r>
        <w:rPr>
          <w:rFonts w:hint="eastAsia" w:hAnsi="宋体"/>
          <w:sz w:val="24"/>
          <w:szCs w:val="24"/>
        </w:rPr>
        <w:t>10.4 验收时乙方必须在现场，验收完毕后作出验收结果报告。</w:t>
      </w:r>
    </w:p>
    <w:p>
      <w:pPr>
        <w:pStyle w:val="9"/>
        <w:spacing w:line="480" w:lineRule="exact"/>
        <w:ind w:firstLine="410" w:firstLineChars="171"/>
        <w:rPr>
          <w:rFonts w:hAnsi="宋体"/>
          <w:sz w:val="24"/>
          <w:szCs w:val="24"/>
        </w:rPr>
      </w:pPr>
      <w:r>
        <w:rPr>
          <w:rFonts w:hint="eastAsia" w:hAnsi="宋体"/>
          <w:sz w:val="24"/>
          <w:szCs w:val="24"/>
        </w:rPr>
        <w:t>10.5 对技术复杂的货物，甲方可请国家认可的专业检测机构参与验收，并由其出具质量检测报告，相关费用由甲方承担。</w:t>
      </w:r>
    </w:p>
    <w:p>
      <w:pPr>
        <w:pStyle w:val="9"/>
        <w:spacing w:line="480" w:lineRule="exact"/>
        <w:rPr>
          <w:rFonts w:hAnsi="宋体"/>
          <w:b/>
          <w:bCs/>
          <w:sz w:val="24"/>
          <w:szCs w:val="24"/>
        </w:rPr>
      </w:pPr>
      <w:r>
        <w:rPr>
          <w:rFonts w:hint="eastAsia" w:hAnsi="宋体"/>
          <w:b/>
          <w:bCs/>
          <w:sz w:val="24"/>
          <w:szCs w:val="24"/>
        </w:rPr>
        <w:t>11.  违约责任</w:t>
      </w:r>
    </w:p>
    <w:p>
      <w:pPr>
        <w:pStyle w:val="9"/>
        <w:spacing w:line="480" w:lineRule="exact"/>
        <w:ind w:left="2" w:firstLine="360"/>
        <w:rPr>
          <w:rFonts w:hAnsi="宋体"/>
          <w:sz w:val="24"/>
          <w:szCs w:val="24"/>
        </w:rPr>
      </w:pPr>
      <w:r>
        <w:rPr>
          <w:rFonts w:hint="eastAsia" w:hAnsi="宋体"/>
          <w:sz w:val="24"/>
          <w:szCs w:val="24"/>
        </w:rPr>
        <w:t>11.1 甲方无正当理由拒收货物的，甲方向乙方偿付拒收合同款总值的百分之五违约金。</w:t>
      </w:r>
    </w:p>
    <w:p>
      <w:pPr>
        <w:pStyle w:val="9"/>
        <w:spacing w:line="480" w:lineRule="exact"/>
        <w:ind w:left="2" w:firstLine="360"/>
        <w:rPr>
          <w:rFonts w:hAnsi="宋体"/>
          <w:sz w:val="24"/>
          <w:szCs w:val="24"/>
        </w:rPr>
      </w:pPr>
      <w:r>
        <w:rPr>
          <w:rFonts w:hint="eastAsia" w:hAnsi="宋体"/>
          <w:sz w:val="24"/>
          <w:szCs w:val="24"/>
        </w:rPr>
        <w:t>11.2 甲方无故逾期验收或办理合同款支付手续的，甲方应按逾期付款总额每日万分之五向乙方支付违约金。</w:t>
      </w:r>
    </w:p>
    <w:p>
      <w:pPr>
        <w:pStyle w:val="9"/>
        <w:spacing w:line="480" w:lineRule="exact"/>
        <w:ind w:left="2" w:firstLine="360"/>
        <w:rPr>
          <w:rFonts w:hAnsi="宋体"/>
          <w:sz w:val="24"/>
          <w:szCs w:val="24"/>
        </w:rPr>
      </w:pPr>
      <w:r>
        <w:rPr>
          <w:rFonts w:hint="eastAsia" w:hAnsi="宋体"/>
          <w:sz w:val="24"/>
          <w:szCs w:val="24"/>
        </w:rPr>
        <w:t>11.3 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pPr>
        <w:pStyle w:val="9"/>
        <w:spacing w:line="480" w:lineRule="exact"/>
        <w:ind w:left="2" w:firstLine="360"/>
        <w:rPr>
          <w:rFonts w:hAnsi="宋体"/>
          <w:sz w:val="24"/>
          <w:szCs w:val="24"/>
        </w:rPr>
      </w:pPr>
      <w:r>
        <w:rPr>
          <w:rFonts w:hint="eastAsia" w:hAnsi="宋体"/>
          <w:sz w:val="24"/>
          <w:szCs w:val="24"/>
        </w:rPr>
        <w:t>11.4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9"/>
        <w:spacing w:line="480" w:lineRule="exact"/>
        <w:rPr>
          <w:rFonts w:hAnsi="宋体"/>
          <w:b/>
          <w:bCs/>
          <w:sz w:val="24"/>
          <w:szCs w:val="24"/>
        </w:rPr>
      </w:pPr>
      <w:r>
        <w:rPr>
          <w:rFonts w:hint="eastAsia" w:hAnsi="宋体"/>
          <w:b/>
          <w:bCs/>
          <w:sz w:val="24"/>
          <w:szCs w:val="24"/>
        </w:rPr>
        <w:t>12.  不可抗力事件处理</w:t>
      </w:r>
    </w:p>
    <w:p>
      <w:pPr>
        <w:pStyle w:val="9"/>
        <w:spacing w:line="480" w:lineRule="exact"/>
        <w:ind w:firstLine="410" w:firstLineChars="171"/>
        <w:rPr>
          <w:rFonts w:hAnsi="宋体"/>
          <w:sz w:val="24"/>
          <w:szCs w:val="24"/>
        </w:rPr>
      </w:pPr>
      <w:r>
        <w:rPr>
          <w:rFonts w:hint="eastAsia" w:hAnsi="宋体"/>
          <w:sz w:val="24"/>
          <w:szCs w:val="24"/>
        </w:rPr>
        <w:t>12.1 在合同有效期内，任何一方因不可抗力事件导致不能履行合同，则合同履行期可延长，其延长期与不可抗力影响期相同。</w:t>
      </w:r>
    </w:p>
    <w:p>
      <w:pPr>
        <w:pStyle w:val="9"/>
        <w:spacing w:line="480" w:lineRule="exact"/>
        <w:ind w:firstLine="410" w:firstLineChars="171"/>
        <w:rPr>
          <w:rFonts w:hAnsi="宋体"/>
          <w:sz w:val="24"/>
          <w:szCs w:val="24"/>
        </w:rPr>
      </w:pPr>
      <w:r>
        <w:rPr>
          <w:rFonts w:hint="eastAsia" w:hAnsi="宋体"/>
          <w:sz w:val="24"/>
          <w:szCs w:val="24"/>
        </w:rPr>
        <w:t>12.2 不可抗力事件发生后，应立即通知对方，并寄送有关权威机构出具的证明。</w:t>
      </w:r>
    </w:p>
    <w:p>
      <w:pPr>
        <w:pStyle w:val="9"/>
        <w:spacing w:line="480" w:lineRule="exact"/>
        <w:ind w:firstLine="410" w:firstLineChars="171"/>
        <w:rPr>
          <w:rFonts w:hAnsi="宋体"/>
          <w:sz w:val="24"/>
          <w:szCs w:val="24"/>
        </w:rPr>
      </w:pPr>
      <w:r>
        <w:rPr>
          <w:rFonts w:hint="eastAsia" w:hAnsi="宋体"/>
          <w:sz w:val="24"/>
          <w:szCs w:val="24"/>
        </w:rPr>
        <w:t>12.3 不可抗力事件延续120天以上，双方应通过友好协商，确定是否继续履行合同。</w:t>
      </w:r>
    </w:p>
    <w:p>
      <w:pPr>
        <w:pStyle w:val="9"/>
        <w:spacing w:line="480" w:lineRule="exact"/>
        <w:rPr>
          <w:rFonts w:hAnsi="宋体"/>
          <w:b/>
          <w:bCs/>
          <w:sz w:val="24"/>
          <w:szCs w:val="24"/>
        </w:rPr>
      </w:pPr>
      <w:r>
        <w:rPr>
          <w:rFonts w:hint="eastAsia" w:hAnsi="宋体"/>
          <w:b/>
          <w:bCs/>
          <w:sz w:val="24"/>
          <w:szCs w:val="24"/>
        </w:rPr>
        <w:t>13.  诉讼</w:t>
      </w:r>
    </w:p>
    <w:p>
      <w:pPr>
        <w:pStyle w:val="9"/>
        <w:tabs>
          <w:tab w:val="left" w:pos="0"/>
        </w:tabs>
        <w:spacing w:line="480" w:lineRule="exact"/>
        <w:ind w:firstLine="410" w:firstLineChars="171"/>
        <w:rPr>
          <w:rFonts w:hAnsi="宋体"/>
          <w:sz w:val="24"/>
          <w:szCs w:val="24"/>
        </w:rPr>
      </w:pPr>
      <w:r>
        <w:rPr>
          <w:rFonts w:hint="eastAsia" w:hAnsi="宋体"/>
          <w:sz w:val="24"/>
          <w:szCs w:val="24"/>
        </w:rPr>
        <w:t>13.1 双方在执行合同中所发生的一切争议，应通过协商解决。如协商不成，可向合同签订地法院起诉，合同签订地在此约定为广西南宁市。</w:t>
      </w:r>
    </w:p>
    <w:p>
      <w:pPr>
        <w:pStyle w:val="9"/>
        <w:spacing w:line="480" w:lineRule="exact"/>
        <w:rPr>
          <w:rFonts w:hAnsi="宋体"/>
          <w:b/>
          <w:bCs/>
          <w:sz w:val="24"/>
          <w:szCs w:val="24"/>
        </w:rPr>
      </w:pPr>
      <w:r>
        <w:rPr>
          <w:rFonts w:hint="eastAsia" w:hAnsi="宋体"/>
          <w:b/>
          <w:bCs/>
          <w:sz w:val="24"/>
          <w:szCs w:val="24"/>
        </w:rPr>
        <w:t>14.  合同生效及其它</w:t>
      </w:r>
    </w:p>
    <w:p>
      <w:pPr>
        <w:pStyle w:val="9"/>
        <w:spacing w:line="480" w:lineRule="exact"/>
        <w:ind w:firstLine="360"/>
        <w:rPr>
          <w:rFonts w:hAnsi="宋体"/>
          <w:sz w:val="24"/>
          <w:szCs w:val="24"/>
        </w:rPr>
      </w:pPr>
      <w:r>
        <w:rPr>
          <w:rFonts w:hint="eastAsia" w:hAnsi="宋体"/>
          <w:sz w:val="24"/>
          <w:szCs w:val="24"/>
        </w:rPr>
        <w:t>14.1 合同经双方法定代表人或授权委托代理人签字并加盖单位公章后生效。</w:t>
      </w:r>
    </w:p>
    <w:p>
      <w:pPr>
        <w:pStyle w:val="9"/>
        <w:spacing w:line="480" w:lineRule="exact"/>
        <w:ind w:firstLine="360"/>
        <w:rPr>
          <w:rFonts w:hAnsi="宋体"/>
          <w:sz w:val="24"/>
          <w:szCs w:val="24"/>
        </w:rPr>
      </w:pPr>
      <w:r>
        <w:rPr>
          <w:rFonts w:hint="eastAsia" w:hAnsi="宋体"/>
          <w:sz w:val="24"/>
          <w:szCs w:val="24"/>
        </w:rPr>
        <w:t>14.2 合同执行中涉及采购资金和采购内容修改或补充的，须经市财政部门审批，并签书面补充协议报南宁市政府采购监督管理部门备案，方可作为主合同不可分割的一部分。</w:t>
      </w:r>
    </w:p>
    <w:p>
      <w:pPr>
        <w:pStyle w:val="9"/>
        <w:spacing w:line="480" w:lineRule="exact"/>
        <w:ind w:firstLine="360"/>
        <w:rPr>
          <w:rFonts w:hAnsi="宋体"/>
          <w:sz w:val="24"/>
          <w:szCs w:val="24"/>
        </w:rPr>
      </w:pPr>
      <w:r>
        <w:rPr>
          <w:rFonts w:hint="eastAsia" w:hAnsi="宋体"/>
          <w:sz w:val="24"/>
          <w:szCs w:val="24"/>
        </w:rPr>
        <w:t>14.3 下述合同附件为本合同不可分割的部分并与本合同具有同等效力：</w:t>
      </w:r>
    </w:p>
    <w:p>
      <w:pPr>
        <w:pStyle w:val="9"/>
        <w:spacing w:line="480" w:lineRule="exact"/>
        <w:ind w:firstLine="480" w:firstLineChars="200"/>
        <w:rPr>
          <w:rFonts w:hAnsi="宋体"/>
          <w:sz w:val="24"/>
          <w:szCs w:val="24"/>
        </w:rPr>
      </w:pPr>
      <w:r>
        <w:rPr>
          <w:rFonts w:hint="eastAsia" w:hAnsi="宋体"/>
          <w:sz w:val="24"/>
          <w:szCs w:val="24"/>
        </w:rPr>
        <w:t>（1）成交通知书</w:t>
      </w:r>
    </w:p>
    <w:p>
      <w:pPr>
        <w:pStyle w:val="9"/>
        <w:spacing w:line="480" w:lineRule="exact"/>
        <w:ind w:firstLine="480" w:firstLineChars="200"/>
        <w:rPr>
          <w:rFonts w:hAnsi="宋体"/>
          <w:sz w:val="24"/>
          <w:szCs w:val="24"/>
        </w:rPr>
      </w:pPr>
      <w:r>
        <w:rPr>
          <w:rFonts w:hint="eastAsia" w:hAnsi="宋体"/>
          <w:sz w:val="24"/>
          <w:szCs w:val="24"/>
        </w:rPr>
        <w:t>（2）竞争性谈判采购文件项目需求一览表</w:t>
      </w:r>
    </w:p>
    <w:p>
      <w:pPr>
        <w:pStyle w:val="9"/>
        <w:spacing w:line="480" w:lineRule="exact"/>
        <w:ind w:firstLine="480" w:firstLineChars="200"/>
        <w:rPr>
          <w:rFonts w:hAnsi="宋体"/>
          <w:sz w:val="24"/>
          <w:szCs w:val="24"/>
        </w:rPr>
      </w:pPr>
      <w:r>
        <w:rPr>
          <w:rFonts w:hint="eastAsia" w:hAnsi="宋体"/>
          <w:sz w:val="24"/>
          <w:szCs w:val="24"/>
        </w:rPr>
        <w:t>（3）竞争性谈判采购文件的澄清和修改（如有请提供）</w:t>
      </w:r>
    </w:p>
    <w:p>
      <w:pPr>
        <w:spacing w:line="48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）竞标函</w:t>
      </w:r>
    </w:p>
    <w:p>
      <w:pPr>
        <w:pStyle w:val="9"/>
        <w:spacing w:line="480" w:lineRule="exact"/>
        <w:ind w:firstLine="480" w:firstLineChars="200"/>
        <w:rPr>
          <w:rFonts w:hAnsi="宋体"/>
          <w:sz w:val="24"/>
          <w:szCs w:val="24"/>
        </w:rPr>
      </w:pPr>
      <w:r>
        <w:rPr>
          <w:rFonts w:hint="eastAsia" w:hAnsi="宋体"/>
          <w:sz w:val="24"/>
          <w:szCs w:val="24"/>
        </w:rPr>
        <w:t>（5）竞标报价表</w:t>
      </w:r>
    </w:p>
    <w:p>
      <w:pPr>
        <w:pStyle w:val="9"/>
        <w:spacing w:line="480" w:lineRule="exact"/>
        <w:ind w:firstLine="480" w:firstLineChars="200"/>
        <w:rPr>
          <w:rFonts w:hAnsi="宋体"/>
          <w:sz w:val="24"/>
          <w:szCs w:val="24"/>
        </w:rPr>
      </w:pPr>
      <w:r>
        <w:rPr>
          <w:rFonts w:hint="eastAsia" w:hAnsi="宋体"/>
          <w:sz w:val="24"/>
          <w:szCs w:val="24"/>
        </w:rPr>
        <w:t>（6）竞标产品技术资料表</w:t>
      </w:r>
    </w:p>
    <w:p>
      <w:pPr>
        <w:pStyle w:val="9"/>
        <w:spacing w:line="480" w:lineRule="exact"/>
        <w:ind w:firstLine="480" w:firstLineChars="200"/>
        <w:rPr>
          <w:rFonts w:hAnsi="宋体"/>
          <w:sz w:val="24"/>
          <w:szCs w:val="24"/>
        </w:rPr>
      </w:pPr>
      <w:r>
        <w:rPr>
          <w:rFonts w:hint="eastAsia" w:hAnsi="宋体"/>
          <w:sz w:val="24"/>
          <w:szCs w:val="24"/>
        </w:rPr>
        <w:t>（7）商务条款偏离表</w:t>
      </w:r>
    </w:p>
    <w:p>
      <w:pPr>
        <w:pStyle w:val="9"/>
        <w:spacing w:line="480" w:lineRule="exact"/>
        <w:ind w:firstLine="480" w:firstLineChars="200"/>
        <w:rPr>
          <w:rFonts w:hAnsi="宋体"/>
          <w:sz w:val="24"/>
          <w:szCs w:val="24"/>
        </w:rPr>
      </w:pPr>
      <w:r>
        <w:rPr>
          <w:rFonts w:hint="eastAsia" w:hAnsi="宋体"/>
          <w:sz w:val="24"/>
          <w:szCs w:val="24"/>
        </w:rPr>
        <w:t>（8）谈判文件</w:t>
      </w:r>
    </w:p>
    <w:p>
      <w:pPr>
        <w:pStyle w:val="9"/>
        <w:spacing w:line="480" w:lineRule="exact"/>
        <w:ind w:firstLine="480" w:firstLineChars="200"/>
        <w:rPr>
          <w:rFonts w:hAnsi="宋体"/>
          <w:sz w:val="24"/>
          <w:szCs w:val="24"/>
        </w:rPr>
      </w:pPr>
      <w:r>
        <w:rPr>
          <w:rFonts w:hint="eastAsia" w:hAnsi="宋体"/>
          <w:sz w:val="24"/>
          <w:szCs w:val="24"/>
        </w:rPr>
        <w:t>（9）成交方澄清函（如有请提供）</w:t>
      </w:r>
    </w:p>
    <w:p>
      <w:pPr>
        <w:pStyle w:val="9"/>
        <w:spacing w:line="480" w:lineRule="exact"/>
        <w:ind w:firstLine="480" w:firstLineChars="200"/>
        <w:rPr>
          <w:rFonts w:hAnsi="宋体"/>
          <w:sz w:val="24"/>
          <w:szCs w:val="24"/>
        </w:rPr>
      </w:pPr>
      <w:r>
        <w:rPr>
          <w:rFonts w:hint="eastAsia" w:hAnsi="宋体"/>
          <w:sz w:val="24"/>
          <w:szCs w:val="24"/>
        </w:rPr>
        <w:t>（10）最终报价</w:t>
      </w:r>
    </w:p>
    <w:p>
      <w:pPr>
        <w:pStyle w:val="9"/>
        <w:spacing w:line="480" w:lineRule="exact"/>
        <w:ind w:firstLine="480" w:firstLineChars="200"/>
        <w:rPr>
          <w:rFonts w:hAnsi="宋体"/>
          <w:sz w:val="24"/>
          <w:szCs w:val="24"/>
        </w:rPr>
      </w:pPr>
      <w:r>
        <w:rPr>
          <w:rFonts w:hint="eastAsia" w:hAnsi="宋体"/>
          <w:sz w:val="24"/>
          <w:szCs w:val="24"/>
        </w:rPr>
        <w:t>（11）其他与本合同相关的资料（如有请提供）</w:t>
      </w:r>
    </w:p>
    <w:p>
      <w:pPr>
        <w:pStyle w:val="9"/>
        <w:spacing w:line="480" w:lineRule="exact"/>
        <w:ind w:firstLine="360"/>
        <w:rPr>
          <w:rFonts w:hAnsi="宋体"/>
          <w:sz w:val="24"/>
          <w:szCs w:val="24"/>
        </w:rPr>
      </w:pPr>
      <w:r>
        <w:rPr>
          <w:rFonts w:hint="eastAsia" w:hAnsi="宋体"/>
          <w:sz w:val="24"/>
          <w:szCs w:val="24"/>
        </w:rPr>
        <w:t>14.4 本合同未尽事宜，遵照《中华人民共和国合同法》有关条文执行。</w:t>
      </w:r>
    </w:p>
    <w:p>
      <w:pPr>
        <w:pStyle w:val="9"/>
        <w:spacing w:line="360" w:lineRule="auto"/>
        <w:ind w:firstLine="360"/>
        <w:rPr>
          <w:rFonts w:hAnsi="宋体"/>
          <w:sz w:val="24"/>
          <w:szCs w:val="24"/>
        </w:rPr>
      </w:pPr>
      <w:r>
        <w:rPr>
          <w:rFonts w:hint="eastAsia" w:hAnsi="宋体"/>
          <w:sz w:val="24"/>
          <w:szCs w:val="24"/>
        </w:rPr>
        <w:t>14.5</w:t>
      </w:r>
      <w:r>
        <w:rPr>
          <w:rFonts w:hAnsi="宋体"/>
          <w:sz w:val="24"/>
        </w:rPr>
        <w:t>本合同正本一式贰份，具有同等法律效力，甲乙双方各执</w:t>
      </w:r>
      <w:r>
        <w:rPr>
          <w:rFonts w:hAnsi="宋体"/>
          <w:b/>
          <w:bCs/>
          <w:sz w:val="24"/>
        </w:rPr>
        <w:t>壹份</w:t>
      </w:r>
      <w:r>
        <w:rPr>
          <w:rFonts w:hAnsi="宋体"/>
          <w:sz w:val="24"/>
        </w:rPr>
        <w:t>；副本</w:t>
      </w:r>
      <w:r>
        <w:rPr>
          <w:rFonts w:hAnsi="宋体"/>
          <w:b/>
          <w:bCs/>
          <w:sz w:val="24"/>
        </w:rPr>
        <w:t>肆份</w:t>
      </w:r>
      <w:r>
        <w:rPr>
          <w:rFonts w:hAnsi="宋体"/>
          <w:sz w:val="24"/>
        </w:rPr>
        <w:t>，甲乙双方各执</w:t>
      </w:r>
      <w:r>
        <w:rPr>
          <w:rFonts w:hAnsi="宋体"/>
          <w:b/>
          <w:bCs/>
          <w:sz w:val="24"/>
        </w:rPr>
        <w:t>壹份</w:t>
      </w:r>
      <w:r>
        <w:rPr>
          <w:rFonts w:hAnsi="宋体"/>
          <w:sz w:val="24"/>
        </w:rPr>
        <w:t>，采购代理</w:t>
      </w:r>
      <w:r>
        <w:rPr>
          <w:rFonts w:hAnsi="宋体"/>
          <w:b/>
          <w:bCs/>
          <w:sz w:val="24"/>
        </w:rPr>
        <w:t>贰份</w:t>
      </w:r>
      <w:r>
        <w:rPr>
          <w:rFonts w:hAnsi="宋体"/>
          <w:sz w:val="24"/>
        </w:rPr>
        <w:t>。</w:t>
      </w:r>
      <w:r>
        <w:rPr>
          <w:rFonts w:hint="eastAsia" w:hAnsi="宋体"/>
          <w:sz w:val="24"/>
          <w:szCs w:val="24"/>
        </w:rPr>
        <w:t>自合同签订之日起2个工作日内由成交供应商将合同送至采购代理机构处。采购代理机构将政府采购合同在省级以上人民政府财政部门指定的媒体上公告，同时采购代理机构将政府采购合同的电子档案及相关资料上传至“南宁市财政局政府采购监督管理系统”备案。</w:t>
      </w:r>
    </w:p>
    <w:p>
      <w:pPr>
        <w:pStyle w:val="9"/>
        <w:spacing w:line="360" w:lineRule="auto"/>
        <w:rPr>
          <w:rFonts w:hAnsi="宋体"/>
          <w:sz w:val="24"/>
          <w:szCs w:val="24"/>
          <w:u w:val="single"/>
        </w:rPr>
      </w:pPr>
      <w:r>
        <w:rPr>
          <w:rFonts w:hAnsi="宋体"/>
          <w:sz w:val="24"/>
          <w:szCs w:val="24"/>
        </w:rPr>
        <w:t>甲方：</w:t>
      </w:r>
      <w:r>
        <w:rPr>
          <w:rFonts w:hAnsi="宋体"/>
          <w:sz w:val="24"/>
          <w:szCs w:val="24"/>
          <w:u w:val="single"/>
        </w:rPr>
        <w:t xml:space="preserve">                                </w:t>
      </w:r>
      <w:r>
        <w:rPr>
          <w:rFonts w:hAnsi="宋体"/>
          <w:sz w:val="24"/>
          <w:szCs w:val="24"/>
        </w:rPr>
        <w:t xml:space="preserve">    乙方：</w:t>
      </w:r>
      <w:r>
        <w:rPr>
          <w:rFonts w:hAnsi="宋体"/>
          <w:sz w:val="24"/>
          <w:szCs w:val="24"/>
          <w:u w:val="single"/>
        </w:rPr>
        <w:t xml:space="preserve">                                    </w:t>
      </w:r>
    </w:p>
    <w:p>
      <w:pPr>
        <w:pStyle w:val="9"/>
        <w:spacing w:line="360" w:lineRule="auto"/>
        <w:rPr>
          <w:rFonts w:hAnsi="宋体"/>
          <w:sz w:val="24"/>
          <w:szCs w:val="24"/>
        </w:rPr>
      </w:pPr>
      <w:r>
        <w:rPr>
          <w:rFonts w:hAnsi="宋体"/>
          <w:sz w:val="24"/>
          <w:szCs w:val="24"/>
        </w:rPr>
        <w:t>地址：</w:t>
      </w:r>
      <w:r>
        <w:rPr>
          <w:rFonts w:hAnsi="宋体"/>
          <w:sz w:val="24"/>
          <w:szCs w:val="24"/>
          <w:u w:val="single"/>
        </w:rPr>
        <w:t xml:space="preserve">                                </w:t>
      </w:r>
      <w:r>
        <w:rPr>
          <w:rFonts w:hAnsi="宋体"/>
          <w:sz w:val="24"/>
          <w:szCs w:val="24"/>
        </w:rPr>
        <w:t xml:space="preserve">    地址：</w:t>
      </w:r>
      <w:r>
        <w:rPr>
          <w:rFonts w:hAnsi="宋体"/>
          <w:sz w:val="24"/>
          <w:szCs w:val="24"/>
          <w:u w:val="single"/>
        </w:rPr>
        <w:t xml:space="preserve">                                    </w:t>
      </w:r>
      <w:r>
        <w:rPr>
          <w:rFonts w:hAnsi="宋体"/>
          <w:sz w:val="24"/>
          <w:szCs w:val="24"/>
        </w:rPr>
        <w:t xml:space="preserve">     </w:t>
      </w:r>
    </w:p>
    <w:p>
      <w:pPr>
        <w:pStyle w:val="9"/>
        <w:spacing w:line="360" w:lineRule="auto"/>
        <w:rPr>
          <w:rFonts w:hAnsi="宋体"/>
          <w:sz w:val="24"/>
          <w:szCs w:val="24"/>
        </w:rPr>
      </w:pPr>
      <w:r>
        <w:rPr>
          <w:rFonts w:hAnsi="宋体"/>
          <w:sz w:val="24"/>
          <w:szCs w:val="24"/>
        </w:rPr>
        <w:t>法定代表人：</w:t>
      </w:r>
      <w:r>
        <w:rPr>
          <w:rFonts w:hAnsi="宋体"/>
          <w:sz w:val="24"/>
          <w:szCs w:val="24"/>
          <w:u w:val="single"/>
        </w:rPr>
        <w:t xml:space="preserve">                          </w:t>
      </w:r>
      <w:r>
        <w:rPr>
          <w:rFonts w:hAnsi="宋体"/>
          <w:sz w:val="24"/>
          <w:szCs w:val="24"/>
        </w:rPr>
        <w:t xml:space="preserve">    法定代表人：</w:t>
      </w:r>
      <w:r>
        <w:rPr>
          <w:rFonts w:hAnsi="宋体"/>
          <w:sz w:val="24"/>
          <w:szCs w:val="24"/>
          <w:u w:val="single"/>
        </w:rPr>
        <w:t xml:space="preserve">                              </w:t>
      </w:r>
    </w:p>
    <w:p>
      <w:pPr>
        <w:pStyle w:val="9"/>
        <w:spacing w:line="360" w:lineRule="auto"/>
        <w:rPr>
          <w:rFonts w:hAnsi="宋体"/>
          <w:sz w:val="24"/>
          <w:szCs w:val="24"/>
        </w:rPr>
      </w:pPr>
      <w:r>
        <w:rPr>
          <w:rFonts w:hAnsi="宋体"/>
          <w:sz w:val="24"/>
          <w:szCs w:val="24"/>
        </w:rPr>
        <w:t>委托代理人：</w:t>
      </w:r>
      <w:r>
        <w:rPr>
          <w:rFonts w:hAnsi="宋体"/>
          <w:sz w:val="24"/>
          <w:szCs w:val="24"/>
          <w:u w:val="single"/>
        </w:rPr>
        <w:t xml:space="preserve">                          </w:t>
      </w:r>
      <w:r>
        <w:rPr>
          <w:rFonts w:hAnsi="宋体"/>
          <w:sz w:val="24"/>
          <w:szCs w:val="24"/>
        </w:rPr>
        <w:t xml:space="preserve">    委托代理人：</w:t>
      </w:r>
      <w:r>
        <w:rPr>
          <w:rFonts w:hAnsi="宋体"/>
          <w:sz w:val="24"/>
          <w:szCs w:val="24"/>
          <w:u w:val="single"/>
        </w:rPr>
        <w:t xml:space="preserve">                              </w:t>
      </w:r>
    </w:p>
    <w:p>
      <w:pPr>
        <w:pStyle w:val="9"/>
        <w:spacing w:line="360" w:lineRule="auto"/>
        <w:rPr>
          <w:rFonts w:hAnsi="宋体"/>
          <w:sz w:val="24"/>
          <w:szCs w:val="24"/>
        </w:rPr>
      </w:pPr>
      <w:r>
        <w:rPr>
          <w:rFonts w:hAnsi="宋体"/>
          <w:sz w:val="24"/>
          <w:szCs w:val="24"/>
        </w:rPr>
        <w:t>电话：</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r>
        <w:rPr>
          <w:rFonts w:hAnsi="宋体"/>
          <w:sz w:val="24"/>
          <w:szCs w:val="24"/>
        </w:rPr>
        <w:t xml:space="preserve">    电话：</w:t>
      </w:r>
      <w:r>
        <w:rPr>
          <w:rFonts w:hAnsi="宋体"/>
          <w:sz w:val="24"/>
          <w:szCs w:val="24"/>
          <w:u w:val="single"/>
        </w:rPr>
        <w:t xml:space="preserve">                                    </w:t>
      </w:r>
      <w:r>
        <w:rPr>
          <w:rFonts w:hAnsi="宋体"/>
          <w:sz w:val="24"/>
          <w:szCs w:val="24"/>
        </w:rPr>
        <w:t xml:space="preserve">       </w:t>
      </w:r>
    </w:p>
    <w:p>
      <w:pPr>
        <w:pStyle w:val="9"/>
        <w:spacing w:line="360" w:lineRule="auto"/>
        <w:rPr>
          <w:rFonts w:hAnsi="宋体"/>
          <w:sz w:val="24"/>
          <w:szCs w:val="24"/>
        </w:rPr>
      </w:pPr>
      <w:r>
        <w:rPr>
          <w:rFonts w:hAnsi="宋体"/>
          <w:sz w:val="24"/>
          <w:szCs w:val="24"/>
        </w:rPr>
        <w:t>传真：</w:t>
      </w:r>
      <w:r>
        <w:rPr>
          <w:rFonts w:hAnsi="宋体"/>
          <w:sz w:val="24"/>
          <w:szCs w:val="24"/>
          <w:u w:val="single"/>
        </w:rPr>
        <w:t xml:space="preserve">                                </w:t>
      </w:r>
      <w:r>
        <w:rPr>
          <w:rFonts w:hAnsi="宋体"/>
          <w:sz w:val="24"/>
          <w:szCs w:val="24"/>
        </w:rPr>
        <w:t xml:space="preserve">    传真：</w:t>
      </w:r>
      <w:r>
        <w:rPr>
          <w:rFonts w:hAnsi="宋体"/>
          <w:sz w:val="24"/>
          <w:szCs w:val="24"/>
          <w:u w:val="single"/>
        </w:rPr>
        <w:t xml:space="preserve">                                    </w:t>
      </w:r>
      <w:r>
        <w:rPr>
          <w:rFonts w:hAnsi="宋体"/>
          <w:sz w:val="24"/>
          <w:szCs w:val="24"/>
        </w:rPr>
        <w:t xml:space="preserve">    </w:t>
      </w:r>
    </w:p>
    <w:p>
      <w:pPr>
        <w:pStyle w:val="9"/>
        <w:spacing w:line="360" w:lineRule="auto"/>
        <w:rPr>
          <w:rFonts w:hAnsi="宋体"/>
          <w:sz w:val="24"/>
          <w:szCs w:val="24"/>
        </w:rPr>
      </w:pPr>
      <w:r>
        <w:rPr>
          <w:rFonts w:hAnsi="宋体"/>
          <w:sz w:val="24"/>
          <w:szCs w:val="24"/>
        </w:rPr>
        <w:t>邮政编码：</w:t>
      </w:r>
      <w:r>
        <w:rPr>
          <w:rFonts w:hAnsi="宋体"/>
          <w:sz w:val="24"/>
          <w:szCs w:val="24"/>
          <w:u w:val="single"/>
        </w:rPr>
        <w:t xml:space="preserve">                            </w:t>
      </w:r>
      <w:r>
        <w:rPr>
          <w:rFonts w:hAnsi="宋体"/>
          <w:sz w:val="24"/>
          <w:szCs w:val="24"/>
        </w:rPr>
        <w:t xml:space="preserve">    邮政编码：</w:t>
      </w:r>
      <w:r>
        <w:rPr>
          <w:rFonts w:hAnsi="宋体"/>
          <w:sz w:val="24"/>
          <w:szCs w:val="24"/>
          <w:u w:val="single"/>
        </w:rPr>
        <w:t xml:space="preserve">                                </w:t>
      </w:r>
    </w:p>
    <w:p>
      <w:pPr>
        <w:pStyle w:val="9"/>
        <w:spacing w:line="360" w:lineRule="auto"/>
        <w:rPr>
          <w:rFonts w:hAnsi="宋体"/>
          <w:u w:val="single"/>
        </w:rPr>
      </w:pPr>
      <w:r>
        <w:rPr>
          <w:rFonts w:hAnsi="宋体"/>
          <w:sz w:val="24"/>
          <w:szCs w:val="24"/>
        </w:rPr>
        <w:t xml:space="preserve">                                          </w:t>
      </w:r>
      <w:r>
        <w:rPr>
          <w:rFonts w:hint="eastAsia" w:hAnsi="宋体"/>
          <w:sz w:val="24"/>
          <w:szCs w:val="24"/>
        </w:rPr>
        <w:t>统一社会代码：</w:t>
      </w:r>
      <w:r>
        <w:rPr>
          <w:rFonts w:hint="eastAsia" w:hAnsi="宋体"/>
          <w:sz w:val="24"/>
          <w:szCs w:val="24"/>
          <w:u w:val="single"/>
        </w:rPr>
        <w:t xml:space="preserve">  </w:t>
      </w:r>
      <w:r>
        <w:rPr>
          <w:rFonts w:hint="eastAsia" w:hAnsi="宋体"/>
          <w:u w:val="single"/>
        </w:rPr>
        <w:t xml:space="preserve">                        </w:t>
      </w:r>
    </w:p>
    <w:p>
      <w:pPr>
        <w:pStyle w:val="9"/>
        <w:spacing w:line="360" w:lineRule="auto"/>
        <w:ind w:firstLine="5040" w:firstLineChars="2100"/>
        <w:rPr>
          <w:rFonts w:hAnsi="宋体"/>
          <w:sz w:val="24"/>
          <w:szCs w:val="24"/>
          <w:u w:val="single"/>
        </w:rPr>
      </w:pPr>
      <w:r>
        <w:rPr>
          <w:rFonts w:hAnsi="宋体"/>
          <w:sz w:val="24"/>
          <w:szCs w:val="24"/>
        </w:rPr>
        <w:t>开户银行：</w:t>
      </w:r>
      <w:r>
        <w:rPr>
          <w:rFonts w:hAnsi="宋体"/>
          <w:sz w:val="24"/>
          <w:szCs w:val="24"/>
          <w:u w:val="single"/>
        </w:rPr>
        <w:t xml:space="preserve">                                </w:t>
      </w:r>
    </w:p>
    <w:p>
      <w:pPr>
        <w:pStyle w:val="9"/>
        <w:spacing w:line="360" w:lineRule="auto"/>
        <w:rPr>
          <w:rFonts w:hAnsi="宋体"/>
          <w:sz w:val="24"/>
          <w:szCs w:val="24"/>
          <w:u w:val="single"/>
        </w:rPr>
      </w:pPr>
      <w:r>
        <w:rPr>
          <w:rFonts w:hAnsi="宋体"/>
          <w:sz w:val="24"/>
          <w:szCs w:val="24"/>
        </w:rPr>
        <w:t xml:space="preserve">                                          开户名称：</w:t>
      </w:r>
      <w:r>
        <w:rPr>
          <w:rFonts w:hAnsi="宋体"/>
          <w:sz w:val="24"/>
          <w:szCs w:val="24"/>
          <w:u w:val="single"/>
        </w:rPr>
        <w:t xml:space="preserve">                                </w:t>
      </w:r>
    </w:p>
    <w:p>
      <w:pPr>
        <w:pStyle w:val="9"/>
        <w:spacing w:line="360" w:lineRule="auto"/>
        <w:rPr>
          <w:rFonts w:hAnsi="宋体"/>
          <w:sz w:val="24"/>
          <w:szCs w:val="24"/>
          <w:u w:val="single"/>
        </w:rPr>
      </w:pPr>
      <w:r>
        <w:rPr>
          <w:rFonts w:hAnsi="宋体"/>
          <w:sz w:val="24"/>
          <w:szCs w:val="24"/>
        </w:rPr>
        <w:t xml:space="preserve">                                          银行账号：</w:t>
      </w:r>
      <w:r>
        <w:rPr>
          <w:rFonts w:hAnsi="宋体"/>
          <w:sz w:val="24"/>
          <w:szCs w:val="24"/>
          <w:u w:val="single"/>
        </w:rPr>
        <w:t xml:space="preserve">                                </w:t>
      </w:r>
    </w:p>
    <w:p>
      <w:pPr>
        <w:pStyle w:val="9"/>
        <w:spacing w:line="360" w:lineRule="auto"/>
        <w:rPr>
          <w:rFonts w:hAnsi="宋体"/>
          <w:sz w:val="24"/>
          <w:szCs w:val="24"/>
        </w:rPr>
      </w:pPr>
      <w:r>
        <w:rPr>
          <w:rFonts w:hAnsi="宋体"/>
          <w:sz w:val="24"/>
          <w:szCs w:val="24"/>
        </w:rPr>
        <w:t xml:space="preserve">合同签订地点：广西南宁市 </w:t>
      </w:r>
    </w:p>
    <w:p>
      <w:pPr>
        <w:pStyle w:val="9"/>
        <w:spacing w:line="360" w:lineRule="auto"/>
      </w:pPr>
      <w:r>
        <w:rPr>
          <w:rFonts w:hAnsi="宋体"/>
          <w:sz w:val="24"/>
          <w:szCs w:val="24"/>
        </w:rPr>
        <w:t>合同签订日期：</w:t>
      </w:r>
      <w:r>
        <w:rPr>
          <w:rFonts w:hAnsi="宋体"/>
          <w:sz w:val="24"/>
          <w:szCs w:val="24"/>
          <w:u w:val="single"/>
        </w:rPr>
        <w:t xml:space="preserve">    </w:t>
      </w:r>
      <w:r>
        <w:rPr>
          <w:rFonts w:hAnsi="宋体"/>
          <w:sz w:val="24"/>
          <w:szCs w:val="24"/>
        </w:rPr>
        <w:t>年</w:t>
      </w:r>
      <w:r>
        <w:rPr>
          <w:rFonts w:hAnsi="宋体"/>
          <w:sz w:val="24"/>
          <w:szCs w:val="24"/>
          <w:u w:val="single"/>
        </w:rPr>
        <w:t xml:space="preserve">    </w:t>
      </w:r>
      <w:r>
        <w:rPr>
          <w:rFonts w:hAnsi="宋体"/>
          <w:sz w:val="24"/>
          <w:szCs w:val="24"/>
        </w:rPr>
        <w:t>月</w:t>
      </w:r>
      <w:r>
        <w:rPr>
          <w:rFonts w:hAnsi="宋体"/>
          <w:sz w:val="24"/>
          <w:szCs w:val="24"/>
          <w:u w:val="single"/>
        </w:rPr>
        <w:t xml:space="preserve">    </w:t>
      </w:r>
      <w:r>
        <w:rPr>
          <w:rFonts w:hAnsi="宋体"/>
          <w:sz w:val="24"/>
          <w:szCs w:val="24"/>
        </w:rPr>
        <w:t>日</w:t>
      </w:r>
    </w:p>
    <w:sectPr>
      <w:pgSz w:w="11906" w:h="16838"/>
      <w:pgMar w:top="1440" w:right="1080" w:bottom="898"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jc w:val="left"/>
      <w:rPr>
        <w:rFonts w:ascii="宋体" w:hAnsi="宋体" w:cs="宋体"/>
        <w:color w:val="000000"/>
        <w:kern w:val="0"/>
        <w:sz w:val="20"/>
        <w:szCs w:val="20"/>
        <w:u w:val="single"/>
      </w:rPr>
    </w:pPr>
    <w:r>
      <w:rPr>
        <w:rFonts w:hint="eastAsia" w:ascii="宋体" w:hAnsi="宋体" w:cs="宋体"/>
        <w:color w:val="000000"/>
        <w:kern w:val="0"/>
        <w:sz w:val="20"/>
        <w:szCs w:val="20"/>
        <w:u w:val="single"/>
      </w:rPr>
      <w:t>项目名称:</w:t>
    </w:r>
    <w:r>
      <w:rPr>
        <w:rFonts w:hint="eastAsia" w:ascii="宋体" w:hAnsi="宋体" w:cs="宋体"/>
        <w:color w:val="000000"/>
        <w:kern w:val="0"/>
        <w:sz w:val="20"/>
        <w:szCs w:val="20"/>
        <w:u w:val="single"/>
        <w:lang w:eastAsia="zh-CN"/>
      </w:rPr>
      <w:t>兴宁区卫生机构发热门诊、医疗设备采购</w:t>
    </w:r>
    <w:r>
      <w:rPr>
        <w:rFonts w:hint="eastAsia" w:ascii="宋体" w:hAnsi="宋体" w:cs="宋体"/>
        <w:color w:val="000000"/>
        <w:kern w:val="0"/>
        <w:sz w:val="20"/>
        <w:szCs w:val="20"/>
        <w:u w:val="single"/>
      </w:rPr>
      <w:t xml:space="preserve">                  项目编号：</w:t>
    </w:r>
    <w:r>
      <w:rPr>
        <w:rFonts w:hint="eastAsia" w:ascii="宋体" w:hAnsi="宋体" w:cs="宋体"/>
        <w:color w:val="000000"/>
        <w:kern w:val="0"/>
        <w:sz w:val="20"/>
        <w:szCs w:val="20"/>
        <w:u w:val="single"/>
        <w:lang w:eastAsia="zh-CN"/>
      </w:rPr>
      <w:t>NNZC2020-J1-020064-GXYZ</w:t>
    </w:r>
    <w:r>
      <w:rPr>
        <w:rFonts w:hint="eastAsia" w:ascii="宋体" w:hAnsi="宋体" w:cs="宋体"/>
        <w:color w:val="000000"/>
        <w:kern w:val="0"/>
        <w:sz w:val="20"/>
        <w:szCs w:val="20"/>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4"/>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D85645"/>
    <w:multiLevelType w:val="singleLevel"/>
    <w:tmpl w:val="CAD85645"/>
    <w:lvl w:ilvl="0" w:tentative="0">
      <w:start w:val="1"/>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tabs>
          <w:tab w:val="left" w:pos="1140"/>
        </w:tabs>
        <w:ind w:left="1140" w:hanging="720"/>
      </w:pPr>
      <w:rPr>
        <w:rFonts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2">
    <w:nsid w:val="00000002"/>
    <w:multiLevelType w:val="multilevel"/>
    <w:tmpl w:val="00000002"/>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3">
    <w:nsid w:val="00000003"/>
    <w:multiLevelType w:val="multilevel"/>
    <w:tmpl w:val="00000003"/>
    <w:lvl w:ilvl="0" w:tentative="0">
      <w:start w:val="1"/>
      <w:numFmt w:val="decimal"/>
      <w:pStyle w:val="3"/>
      <w:lvlText w:val="%1"/>
      <w:lvlJc w:val="left"/>
      <w:pPr>
        <w:tabs>
          <w:tab w:val="left" w:pos="360"/>
        </w:tabs>
        <w:ind w:left="284" w:hanging="284"/>
      </w:pPr>
      <w:rPr>
        <w:rFonts w:hint="default" w:ascii="Times New Roman" w:hAnsi="Times New Roman"/>
        <w:b/>
        <w:i w:val="0"/>
        <w:sz w:val="28"/>
      </w:rPr>
    </w:lvl>
    <w:lvl w:ilvl="1" w:tentative="0">
      <w:start w:val="1"/>
      <w:numFmt w:val="decimal"/>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3"/>
  </w:num>
  <w:num w:numId="2">
    <w:abstractNumId w:val="0"/>
  </w:num>
  <w:num w:numId="3">
    <w:abstractNumId w:val="1"/>
    <w:lvlOverride w:ilvl="0">
      <w:startOverride w:val="1"/>
    </w:lvlOverride>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dit="readOnly" w:enforcement="1" w:cryptProviderType="rsaFull" w:cryptAlgorithmClass="hash" w:cryptAlgorithmType="typeAny" w:cryptAlgorithmSid="4" w:cryptSpinCount="0" w:hash="57EsM5WGd7a1CCGFMTqOBtP/feg=" w:salt="xmVQ5tHT00oSw6jU+v71cA=="/>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629"/>
    <w:rsid w:val="00012FEE"/>
    <w:rsid w:val="00052629"/>
    <w:rsid w:val="001E16DC"/>
    <w:rsid w:val="002D16AC"/>
    <w:rsid w:val="0036010F"/>
    <w:rsid w:val="004435A5"/>
    <w:rsid w:val="00624D9B"/>
    <w:rsid w:val="0062600C"/>
    <w:rsid w:val="00686C62"/>
    <w:rsid w:val="00694571"/>
    <w:rsid w:val="007921AE"/>
    <w:rsid w:val="007E5ECB"/>
    <w:rsid w:val="0089519D"/>
    <w:rsid w:val="00AC49A1"/>
    <w:rsid w:val="00AC51D1"/>
    <w:rsid w:val="00AC5257"/>
    <w:rsid w:val="00B86FED"/>
    <w:rsid w:val="00BD1969"/>
    <w:rsid w:val="00BD4516"/>
    <w:rsid w:val="00CC3F6B"/>
    <w:rsid w:val="00CC76E7"/>
    <w:rsid w:val="00D50F1F"/>
    <w:rsid w:val="00D57BFA"/>
    <w:rsid w:val="00EC3A6F"/>
    <w:rsid w:val="00EC74F8"/>
    <w:rsid w:val="00F771FB"/>
    <w:rsid w:val="00F814C1"/>
    <w:rsid w:val="00FA2607"/>
    <w:rsid w:val="02D7599F"/>
    <w:rsid w:val="03992BD7"/>
    <w:rsid w:val="03E624F4"/>
    <w:rsid w:val="05366B87"/>
    <w:rsid w:val="06E2274D"/>
    <w:rsid w:val="07295E70"/>
    <w:rsid w:val="093640F9"/>
    <w:rsid w:val="0A556FB3"/>
    <w:rsid w:val="0CE959AC"/>
    <w:rsid w:val="0EF259F9"/>
    <w:rsid w:val="102C318C"/>
    <w:rsid w:val="10687951"/>
    <w:rsid w:val="10AC105D"/>
    <w:rsid w:val="123376C0"/>
    <w:rsid w:val="12E91224"/>
    <w:rsid w:val="1338077F"/>
    <w:rsid w:val="137F2CA2"/>
    <w:rsid w:val="14706523"/>
    <w:rsid w:val="15BE7221"/>
    <w:rsid w:val="16883AE4"/>
    <w:rsid w:val="17EF51D7"/>
    <w:rsid w:val="19721C89"/>
    <w:rsid w:val="1AA633ED"/>
    <w:rsid w:val="1AD16C08"/>
    <w:rsid w:val="1C9816A2"/>
    <w:rsid w:val="1EEE5166"/>
    <w:rsid w:val="20401A05"/>
    <w:rsid w:val="217B14BB"/>
    <w:rsid w:val="23A74729"/>
    <w:rsid w:val="23DF1F34"/>
    <w:rsid w:val="24AE5524"/>
    <w:rsid w:val="255409F7"/>
    <w:rsid w:val="256E3BD1"/>
    <w:rsid w:val="26CC10BB"/>
    <w:rsid w:val="270768CF"/>
    <w:rsid w:val="277847D9"/>
    <w:rsid w:val="286F5A40"/>
    <w:rsid w:val="288E69F7"/>
    <w:rsid w:val="2AF33EB8"/>
    <w:rsid w:val="2C4A511D"/>
    <w:rsid w:val="2E2938A4"/>
    <w:rsid w:val="30AB57F2"/>
    <w:rsid w:val="3310687F"/>
    <w:rsid w:val="35AF2023"/>
    <w:rsid w:val="37243380"/>
    <w:rsid w:val="37435021"/>
    <w:rsid w:val="378D5454"/>
    <w:rsid w:val="38992BC2"/>
    <w:rsid w:val="38BC7692"/>
    <w:rsid w:val="394B7388"/>
    <w:rsid w:val="3ADC6D29"/>
    <w:rsid w:val="3B211412"/>
    <w:rsid w:val="3B4B0461"/>
    <w:rsid w:val="3BBE66EF"/>
    <w:rsid w:val="3C322DDD"/>
    <w:rsid w:val="417828C1"/>
    <w:rsid w:val="43FB34BC"/>
    <w:rsid w:val="463F4B4A"/>
    <w:rsid w:val="47290D20"/>
    <w:rsid w:val="47E73530"/>
    <w:rsid w:val="49812F04"/>
    <w:rsid w:val="4A231D47"/>
    <w:rsid w:val="4CB6579D"/>
    <w:rsid w:val="4D8204CE"/>
    <w:rsid w:val="4E547F10"/>
    <w:rsid w:val="4FDF3257"/>
    <w:rsid w:val="51165EDB"/>
    <w:rsid w:val="554B2D18"/>
    <w:rsid w:val="5558125F"/>
    <w:rsid w:val="58AC13D2"/>
    <w:rsid w:val="58F25C6E"/>
    <w:rsid w:val="5CE21886"/>
    <w:rsid w:val="5EAB774F"/>
    <w:rsid w:val="5F621316"/>
    <w:rsid w:val="5F990967"/>
    <w:rsid w:val="5FAC40B3"/>
    <w:rsid w:val="605707B1"/>
    <w:rsid w:val="60B81745"/>
    <w:rsid w:val="61186D1E"/>
    <w:rsid w:val="61261C60"/>
    <w:rsid w:val="612E17BD"/>
    <w:rsid w:val="62BE3D40"/>
    <w:rsid w:val="64217E0D"/>
    <w:rsid w:val="645F2C34"/>
    <w:rsid w:val="64873CF4"/>
    <w:rsid w:val="65542D29"/>
    <w:rsid w:val="689B14A9"/>
    <w:rsid w:val="68C364EF"/>
    <w:rsid w:val="6A141E2E"/>
    <w:rsid w:val="6B70467C"/>
    <w:rsid w:val="6C41548D"/>
    <w:rsid w:val="6CE12A5C"/>
    <w:rsid w:val="6F1F19B1"/>
    <w:rsid w:val="6F927EE6"/>
    <w:rsid w:val="6FCA0A2A"/>
    <w:rsid w:val="70500154"/>
    <w:rsid w:val="708769C0"/>
    <w:rsid w:val="70B6675E"/>
    <w:rsid w:val="711D023E"/>
    <w:rsid w:val="72D762B8"/>
    <w:rsid w:val="731126B8"/>
    <w:rsid w:val="732F70C6"/>
    <w:rsid w:val="748E6B57"/>
    <w:rsid w:val="74AE2068"/>
    <w:rsid w:val="74DE5D4A"/>
    <w:rsid w:val="74E13FAC"/>
    <w:rsid w:val="74ED7DEA"/>
    <w:rsid w:val="7506787D"/>
    <w:rsid w:val="76A77B77"/>
    <w:rsid w:val="794932F8"/>
    <w:rsid w:val="796817BD"/>
    <w:rsid w:val="7CD434F2"/>
    <w:rsid w:val="7CD53BE9"/>
    <w:rsid w:val="7E967D61"/>
    <w:rsid w:val="7F601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0"/>
    <w:pPr>
      <w:keepNext/>
      <w:keepLines/>
      <w:numPr>
        <w:ilvl w:val="0"/>
        <w:numId w:val="1"/>
      </w:numPr>
      <w:adjustRightInd w:val="0"/>
      <w:spacing w:before="120" w:line="360" w:lineRule="auto"/>
      <w:textAlignment w:val="baseline"/>
      <w:outlineLvl w:val="0"/>
    </w:pPr>
    <w:rPr>
      <w:rFonts w:eastAsia="黑体"/>
      <w:b/>
      <w:kern w:val="44"/>
      <w:sz w:val="28"/>
      <w:szCs w:val="20"/>
    </w:rPr>
  </w:style>
  <w:style w:type="paragraph" w:styleId="4">
    <w:name w:val="heading 2"/>
    <w:basedOn w:val="1"/>
    <w:next w:val="1"/>
    <w:semiHidden/>
    <w:unhideWhenUsed/>
    <w:qFormat/>
    <w:uiPriority w:val="9"/>
    <w:pPr>
      <w:jc w:val="left"/>
      <w:outlineLvl w:val="1"/>
    </w:pPr>
    <w:rPr>
      <w:rFonts w:hint="eastAsia" w:ascii="宋体" w:hAnsi="宋体"/>
      <w:kern w:val="0"/>
      <w:sz w:val="36"/>
      <w:szCs w:val="36"/>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qFormat/>
    <w:uiPriority w:val="0"/>
    <w:pPr>
      <w:spacing w:after="120"/>
    </w:pPr>
  </w:style>
  <w:style w:type="paragraph" w:styleId="5">
    <w:name w:val="index 8"/>
    <w:basedOn w:val="1"/>
    <w:next w:val="1"/>
    <w:qFormat/>
    <w:uiPriority w:val="0"/>
    <w:pPr>
      <w:ind w:left="2940"/>
    </w:pPr>
  </w:style>
  <w:style w:type="paragraph" w:styleId="6">
    <w:name w:val="Document Map"/>
    <w:basedOn w:val="1"/>
    <w:link w:val="26"/>
    <w:qFormat/>
    <w:uiPriority w:val="0"/>
    <w:rPr>
      <w:rFonts w:ascii="宋体"/>
      <w:sz w:val="18"/>
      <w:szCs w:val="18"/>
    </w:rPr>
  </w:style>
  <w:style w:type="paragraph" w:styleId="7">
    <w:name w:val="annotation text"/>
    <w:basedOn w:val="1"/>
    <w:link w:val="27"/>
    <w:qFormat/>
    <w:uiPriority w:val="99"/>
    <w:pPr>
      <w:jc w:val="left"/>
    </w:pPr>
  </w:style>
  <w:style w:type="paragraph" w:styleId="8">
    <w:name w:val="Body Text Indent"/>
    <w:basedOn w:val="1"/>
    <w:link w:val="29"/>
    <w:qFormat/>
    <w:uiPriority w:val="0"/>
    <w:pPr>
      <w:spacing w:line="200" w:lineRule="exact"/>
      <w:ind w:firstLine="301"/>
    </w:pPr>
    <w:rPr>
      <w:rFonts w:ascii="宋体" w:hAnsi="Courier New"/>
      <w:spacing w:val="-4"/>
      <w:sz w:val="18"/>
      <w:szCs w:val="20"/>
    </w:rPr>
  </w:style>
  <w:style w:type="paragraph" w:styleId="9">
    <w:name w:val="Plain Text"/>
    <w:basedOn w:val="1"/>
    <w:next w:val="5"/>
    <w:link w:val="30"/>
    <w:qFormat/>
    <w:uiPriority w:val="0"/>
    <w:rPr>
      <w:rFonts w:ascii="宋体" w:hAnsi="Courier New"/>
      <w:szCs w:val="20"/>
    </w:rPr>
  </w:style>
  <w:style w:type="paragraph" w:styleId="10">
    <w:name w:val="Balloon Text"/>
    <w:basedOn w:val="1"/>
    <w:link w:val="31"/>
    <w:qFormat/>
    <w:uiPriority w:val="0"/>
    <w:rPr>
      <w:sz w:val="18"/>
      <w:szCs w:val="18"/>
    </w:rPr>
  </w:style>
  <w:style w:type="paragraph" w:styleId="11">
    <w:name w:val="footer"/>
    <w:basedOn w:val="1"/>
    <w:link w:val="32"/>
    <w:qFormat/>
    <w:uiPriority w:val="0"/>
    <w:pPr>
      <w:tabs>
        <w:tab w:val="center" w:pos="4153"/>
        <w:tab w:val="right" w:pos="8306"/>
      </w:tabs>
      <w:snapToGrid w:val="0"/>
      <w:jc w:val="left"/>
    </w:pPr>
    <w:rPr>
      <w:sz w:val="18"/>
      <w:szCs w:val="18"/>
    </w:rPr>
  </w:style>
  <w:style w:type="paragraph" w:styleId="12">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b/>
      <w:sz w:val="36"/>
      <w:szCs w:val="36"/>
    </w:rPr>
  </w:style>
  <w:style w:type="paragraph" w:styleId="14">
    <w:name w:val="toc 2"/>
    <w:basedOn w:val="1"/>
    <w:next w:val="1"/>
    <w:qFormat/>
    <w:uiPriority w:val="39"/>
    <w:pPr>
      <w:tabs>
        <w:tab w:val="right" w:leader="dot" w:pos="9628"/>
      </w:tabs>
      <w:ind w:left="420" w:firstLine="120"/>
      <w:jc w:val="left"/>
    </w:pPr>
    <w:rPr>
      <w:smallCaps/>
      <w:sz w:val="20"/>
      <w:szCs w:val="20"/>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7"/>
    <w:next w:val="7"/>
    <w:link w:val="34"/>
    <w:qFormat/>
    <w:uiPriority w:val="0"/>
    <w:rPr>
      <w:b/>
      <w:bCs/>
    </w:rPr>
  </w:style>
  <w:style w:type="character" w:styleId="19">
    <w:name w:val="Strong"/>
    <w:basedOn w:val="18"/>
    <w:qFormat/>
    <w:uiPriority w:val="0"/>
    <w:rPr>
      <w:b/>
    </w:rPr>
  </w:style>
  <w:style w:type="character" w:styleId="20">
    <w:name w:val="page number"/>
    <w:basedOn w:val="18"/>
    <w:qFormat/>
    <w:uiPriority w:val="0"/>
  </w:style>
  <w:style w:type="character" w:styleId="21">
    <w:name w:val="FollowedHyperlink"/>
    <w:basedOn w:val="18"/>
    <w:qFormat/>
    <w:uiPriority w:val="0"/>
    <w:rPr>
      <w:color w:val="800080"/>
      <w:u w:val="none"/>
    </w:rPr>
  </w:style>
  <w:style w:type="character" w:styleId="22">
    <w:name w:val="Hyperlink"/>
    <w:qFormat/>
    <w:uiPriority w:val="99"/>
    <w:rPr>
      <w:color w:val="0000CC"/>
      <w:u w:val="none"/>
    </w:rPr>
  </w:style>
  <w:style w:type="character" w:styleId="23">
    <w:name w:val="annotation reference"/>
    <w:basedOn w:val="18"/>
    <w:qFormat/>
    <w:uiPriority w:val="0"/>
    <w:rPr>
      <w:sz w:val="21"/>
      <w:szCs w:val="21"/>
    </w:rPr>
  </w:style>
  <w:style w:type="character" w:customStyle="1" w:styleId="24">
    <w:name w:val="标题 1 Char"/>
    <w:basedOn w:val="18"/>
    <w:link w:val="3"/>
    <w:qFormat/>
    <w:uiPriority w:val="0"/>
    <w:rPr>
      <w:rFonts w:ascii="Times New Roman" w:hAnsi="Times New Roman" w:eastAsia="黑体" w:cs="Times New Roman"/>
      <w:b/>
      <w:kern w:val="44"/>
      <w:sz w:val="28"/>
      <w:szCs w:val="20"/>
    </w:rPr>
  </w:style>
  <w:style w:type="paragraph" w:customStyle="1" w:styleId="25">
    <w:name w:val="表格文字"/>
    <w:basedOn w:val="1"/>
    <w:qFormat/>
    <w:uiPriority w:val="0"/>
    <w:pPr>
      <w:spacing w:before="25" w:after="25"/>
      <w:jc w:val="left"/>
    </w:pPr>
    <w:rPr>
      <w:bCs/>
      <w:spacing w:val="10"/>
      <w:kern w:val="0"/>
      <w:sz w:val="24"/>
    </w:rPr>
  </w:style>
  <w:style w:type="character" w:customStyle="1" w:styleId="26">
    <w:name w:val="文档结构图 Char"/>
    <w:basedOn w:val="18"/>
    <w:link w:val="6"/>
    <w:qFormat/>
    <w:uiPriority w:val="0"/>
    <w:rPr>
      <w:rFonts w:ascii="宋体" w:hAnsi="Times New Roman" w:eastAsia="宋体" w:cs="Times New Roman"/>
      <w:sz w:val="18"/>
      <w:szCs w:val="18"/>
    </w:rPr>
  </w:style>
  <w:style w:type="character" w:customStyle="1" w:styleId="27">
    <w:name w:val="批注文字 Char"/>
    <w:basedOn w:val="18"/>
    <w:link w:val="7"/>
    <w:qFormat/>
    <w:uiPriority w:val="99"/>
    <w:rPr>
      <w:rFonts w:ascii="Times New Roman" w:hAnsi="Times New Roman" w:eastAsia="宋体" w:cs="Times New Roman"/>
      <w:szCs w:val="24"/>
    </w:rPr>
  </w:style>
  <w:style w:type="character" w:customStyle="1" w:styleId="28">
    <w:name w:val="正文文本 Char"/>
    <w:basedOn w:val="18"/>
    <w:link w:val="2"/>
    <w:qFormat/>
    <w:uiPriority w:val="0"/>
    <w:rPr>
      <w:rFonts w:ascii="Times New Roman" w:hAnsi="Times New Roman" w:eastAsia="宋体" w:cs="Times New Roman"/>
      <w:szCs w:val="24"/>
    </w:rPr>
  </w:style>
  <w:style w:type="character" w:customStyle="1" w:styleId="29">
    <w:name w:val="正文文本缩进 Char"/>
    <w:basedOn w:val="18"/>
    <w:link w:val="8"/>
    <w:qFormat/>
    <w:uiPriority w:val="0"/>
    <w:rPr>
      <w:rFonts w:ascii="宋体" w:hAnsi="Courier New" w:eastAsia="宋体" w:cs="Times New Roman"/>
      <w:spacing w:val="-4"/>
      <w:sz w:val="18"/>
      <w:szCs w:val="20"/>
    </w:rPr>
  </w:style>
  <w:style w:type="character" w:customStyle="1" w:styleId="30">
    <w:name w:val="纯文本 Char"/>
    <w:basedOn w:val="18"/>
    <w:link w:val="9"/>
    <w:qFormat/>
    <w:uiPriority w:val="0"/>
    <w:rPr>
      <w:rFonts w:ascii="宋体" w:hAnsi="Courier New" w:eastAsia="宋体" w:cs="Times New Roman"/>
      <w:szCs w:val="20"/>
    </w:rPr>
  </w:style>
  <w:style w:type="character" w:customStyle="1" w:styleId="31">
    <w:name w:val="批注框文本 Char"/>
    <w:basedOn w:val="18"/>
    <w:link w:val="10"/>
    <w:qFormat/>
    <w:uiPriority w:val="0"/>
    <w:rPr>
      <w:rFonts w:ascii="Times New Roman" w:hAnsi="Times New Roman" w:eastAsia="宋体" w:cs="Times New Roman"/>
      <w:sz w:val="18"/>
      <w:szCs w:val="18"/>
    </w:rPr>
  </w:style>
  <w:style w:type="character" w:customStyle="1" w:styleId="32">
    <w:name w:val="页脚 Char"/>
    <w:basedOn w:val="18"/>
    <w:link w:val="11"/>
    <w:qFormat/>
    <w:uiPriority w:val="0"/>
    <w:rPr>
      <w:rFonts w:ascii="Times New Roman" w:hAnsi="Times New Roman" w:eastAsia="宋体" w:cs="Times New Roman"/>
      <w:sz w:val="18"/>
      <w:szCs w:val="18"/>
    </w:rPr>
  </w:style>
  <w:style w:type="character" w:customStyle="1" w:styleId="33">
    <w:name w:val="页眉 Char"/>
    <w:basedOn w:val="18"/>
    <w:link w:val="12"/>
    <w:qFormat/>
    <w:uiPriority w:val="0"/>
    <w:rPr>
      <w:rFonts w:ascii="Times New Roman" w:hAnsi="Times New Roman" w:eastAsia="宋体" w:cs="Times New Roman"/>
      <w:sz w:val="18"/>
      <w:szCs w:val="18"/>
    </w:rPr>
  </w:style>
  <w:style w:type="character" w:customStyle="1" w:styleId="34">
    <w:name w:val="批注主题 Char"/>
    <w:basedOn w:val="27"/>
    <w:link w:val="16"/>
    <w:qFormat/>
    <w:uiPriority w:val="0"/>
    <w:rPr>
      <w:rFonts w:ascii="Times New Roman" w:hAnsi="Times New Roman" w:eastAsia="宋体" w:cs="Times New Roman"/>
      <w:b/>
      <w:bCs/>
      <w:szCs w:val="24"/>
    </w:rPr>
  </w:style>
  <w:style w:type="paragraph" w:styleId="35">
    <w:name w:val="List Paragraph"/>
    <w:basedOn w:val="1"/>
    <w:qFormat/>
    <w:uiPriority w:val="99"/>
    <w:pPr>
      <w:ind w:firstLine="420" w:firstLineChars="200"/>
    </w:pPr>
  </w:style>
  <w:style w:type="paragraph" w:customStyle="1" w:styleId="36">
    <w:name w:val="p0"/>
    <w:basedOn w:val="1"/>
    <w:qFormat/>
    <w:uiPriority w:val="0"/>
    <w:pPr>
      <w:widowControl/>
      <w:jc w:val="left"/>
    </w:pPr>
    <w:rPr>
      <w:kern w:val="0"/>
      <w:szCs w:val="21"/>
    </w:r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8">
    <w:name w:val="font01"/>
    <w:basedOn w:val="18"/>
    <w:qFormat/>
    <w:uiPriority w:val="0"/>
    <w:rPr>
      <w:rFonts w:hint="eastAsia" w:ascii="宋体" w:hAnsi="宋体" w:eastAsia="宋体" w:cs="宋体"/>
      <w:b/>
      <w:color w:val="000000"/>
      <w:sz w:val="22"/>
      <w:szCs w:val="22"/>
      <w:u w:val="none"/>
    </w:rPr>
  </w:style>
  <w:style w:type="character" w:customStyle="1" w:styleId="39">
    <w:name w:val="font21"/>
    <w:basedOn w:val="18"/>
    <w:qFormat/>
    <w:uiPriority w:val="0"/>
    <w:rPr>
      <w:rFonts w:hint="eastAsia" w:ascii="宋体" w:hAnsi="宋体" w:eastAsia="宋体" w:cs="宋体"/>
      <w:color w:val="000000"/>
      <w:sz w:val="22"/>
      <w:szCs w:val="22"/>
      <w:u w:val="none"/>
    </w:rPr>
  </w:style>
  <w:style w:type="character" w:customStyle="1" w:styleId="40">
    <w:name w:val="first-child"/>
    <w:basedOn w:val="18"/>
    <w:qFormat/>
    <w:uiPriority w:val="0"/>
  </w:style>
  <w:style w:type="character" w:customStyle="1" w:styleId="41">
    <w:name w:val="dot"/>
    <w:basedOn w:val="18"/>
    <w:qFormat/>
    <w:uiPriority w:val="0"/>
  </w:style>
  <w:style w:type="character" w:customStyle="1" w:styleId="42">
    <w:name w:val="time"/>
    <w:basedOn w:val="18"/>
    <w:qFormat/>
    <w:uiPriority w:val="0"/>
    <w:rPr>
      <w:color w:val="999999"/>
    </w:rPr>
  </w:style>
  <w:style w:type="character" w:customStyle="1" w:styleId="43">
    <w:name w:val="layui-layer-tabnow"/>
    <w:basedOn w:val="18"/>
    <w:qFormat/>
    <w:uiPriority w:val="0"/>
    <w:rPr>
      <w:bdr w:val="single" w:color="CCCCCC" w:sz="6" w:space="0"/>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NUL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69</Pages>
  <Words>6464</Words>
  <Characters>36847</Characters>
  <Lines>307</Lines>
  <Paragraphs>86</Paragraphs>
  <TotalTime>158</TotalTime>
  <ScaleCrop>false</ScaleCrop>
  <LinksUpToDate>false</LinksUpToDate>
  <CharactersWithSpaces>43225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2020-06-15T00:55:00Z</dcterms:created>
  <dc:creator>南宁市第二中学-黄冬息</dc:creator>
  <cp:lastModifiedBy>Administrator</cp:lastModifiedBy>
  <dcterms:modified xsi:type="dcterms:W3CDTF">2020-11-20T04:49:19Z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