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center" w:pos="4950"/>
          <w:tab w:val="right" w:pos="9781"/>
        </w:tabs>
        <w:jc w:val="center"/>
        <w:rPr>
          <w:rFonts w:hint="eastAsia" w:hAnsi="宋体"/>
          <w:sz w:val="84"/>
          <w:szCs w:val="84"/>
        </w:rPr>
      </w:pPr>
      <w:bookmarkStart w:id="56" w:name="_GoBack"/>
      <w:bookmarkEnd w:id="56"/>
      <w:permStart w:id="0" w:edGrp="everyone"/>
      <w:permEnd w:id="0"/>
      <w:r>
        <w:rPr>
          <w:rFonts w:hint="eastAsia" w:hAnsi="宋体"/>
          <w:sz w:val="84"/>
          <w:szCs w:val="84"/>
        </w:rPr>
        <w:t>公开招标文件</w:t>
      </w:r>
    </w:p>
    <w:p>
      <w:pPr>
        <w:ind w:firstLine="643" w:firstLineChars="200"/>
        <w:rPr>
          <w:rFonts w:ascii="宋体" w:hAnsi="宋体" w:eastAsia="宋体"/>
          <w:b/>
          <w:bCs/>
          <w:sz w:val="32"/>
          <w:szCs w:val="32"/>
        </w:rPr>
      </w:pPr>
    </w:p>
    <w:p>
      <w:pPr>
        <w:spacing w:line="360" w:lineRule="auto"/>
        <w:ind w:left="2244" w:leftChars="290" w:hanging="1606" w:hangingChars="500"/>
        <w:rPr>
          <w:rFonts w:hint="eastAsia" w:ascii="宋体" w:hAnsi="宋体" w:eastAsia="宋体"/>
          <w:b/>
          <w:bCs/>
          <w:sz w:val="32"/>
          <w:szCs w:val="32"/>
        </w:rPr>
      </w:pPr>
      <w:r>
        <w:rPr>
          <w:rFonts w:hint="eastAsia" w:ascii="宋体" w:hAnsi="宋体" w:eastAsia="宋体"/>
          <w:b/>
          <w:bCs/>
          <w:sz w:val="32"/>
          <w:szCs w:val="32"/>
        </w:rPr>
        <w:t>项目名称：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p>
    <w:p>
      <w:pPr>
        <w:ind w:firstLine="643" w:firstLineChars="200"/>
        <w:rPr>
          <w:rFonts w:hint="eastAsia" w:ascii="宋体" w:hAnsi="宋体" w:eastAsia="宋体"/>
          <w:b/>
          <w:bCs/>
          <w:sz w:val="32"/>
          <w:szCs w:val="32"/>
        </w:rPr>
      </w:pPr>
      <w:r>
        <w:rPr>
          <w:rFonts w:hint="eastAsia" w:ascii="宋体" w:hAnsi="宋体" w:eastAsia="宋体"/>
          <w:b/>
          <w:bCs/>
          <w:sz w:val="32"/>
          <w:szCs w:val="32"/>
        </w:rPr>
        <w:t>项目编号：NNZC2020-G3-990187-GXYZ</w:t>
      </w:r>
    </w:p>
    <w:p>
      <w:pPr>
        <w:ind w:firstLine="662" w:firstLineChars="206"/>
        <w:rPr>
          <w:rFonts w:hint="eastAsia" w:ascii="宋体" w:hAnsi="宋体" w:eastAsia="宋体"/>
          <w:b/>
          <w:bCs/>
          <w:sz w:val="32"/>
          <w:szCs w:val="32"/>
          <w:lang w:eastAsia="zh-CN"/>
        </w:rPr>
      </w:pPr>
      <w:r>
        <w:rPr>
          <w:rFonts w:hint="eastAsia" w:ascii="宋体" w:hAnsi="宋体" w:eastAsia="宋体"/>
          <w:b/>
          <w:bCs/>
          <w:sz w:val="32"/>
          <w:szCs w:val="32"/>
        </w:rPr>
        <w:t>审批编号：</w:t>
      </w: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"/plan/list/detail?id=1000000000003425914&amp;encrypt=40057001d604070b7ca2c2fdf0d171b1"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[2020]NCCSH203-001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A分标</w:t>
      </w:r>
      <w:r>
        <w:rPr>
          <w:rFonts w:hint="eastAsia" w:ascii="宋体" w:hAnsi="宋体" w:eastAsia="宋体"/>
          <w:b/>
          <w:bCs/>
          <w:sz w:val="32"/>
          <w:szCs w:val="32"/>
          <w:lang w:eastAsia="zh-CN"/>
        </w:rPr>
        <w:t>）</w:t>
      </w:r>
    </w:p>
    <w:p>
      <w:pPr>
        <w:ind w:firstLine="2265" w:firstLineChars="705"/>
        <w:rPr>
          <w:rFonts w:hint="eastAsia" w:ascii="宋体" w:hAnsi="宋体" w:eastAsia="宋体"/>
          <w:b/>
          <w:bCs/>
          <w:sz w:val="32"/>
          <w:szCs w:val="32"/>
          <w:lang w:eastAsia="zh-CN"/>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"/plan/list/detail?id=1000000000003425903&amp;encrypt=b1cc17863d0f199f5a86046be46d1dfe"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[2020]NCCSH204-001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B分标</w:t>
      </w:r>
      <w:r>
        <w:rPr>
          <w:rFonts w:hint="eastAsia" w:ascii="宋体" w:hAnsi="宋体" w:eastAsia="宋体"/>
          <w:b/>
          <w:bCs/>
          <w:sz w:val="32"/>
          <w:szCs w:val="32"/>
          <w:lang w:eastAsia="zh-CN"/>
        </w:rPr>
        <w:t>）</w:t>
      </w:r>
    </w:p>
    <w:p>
      <w:pPr>
        <w:ind w:firstLine="2265" w:firstLineChars="705"/>
        <w:rPr>
          <w:rFonts w:hint="eastAsia" w:ascii="宋体" w:hAnsi="宋体" w:eastAsia="宋体"/>
          <w:b/>
          <w:bCs/>
          <w:sz w:val="32"/>
          <w:szCs w:val="32"/>
          <w:lang w:eastAsia="zh-CN"/>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"/plan/list/detail?id=1000000000003425849&amp;encrypt=32f6349f3a4392937ad4d579cd8abf7e"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[2020]NCCSH205-001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C分标</w:t>
      </w:r>
      <w:r>
        <w:rPr>
          <w:rFonts w:hint="eastAsia" w:ascii="宋体" w:hAnsi="宋体" w:eastAsia="宋体"/>
          <w:b/>
          <w:bCs/>
          <w:sz w:val="32"/>
          <w:szCs w:val="32"/>
          <w:lang w:eastAsia="zh-CN"/>
        </w:rPr>
        <w:t>）</w:t>
      </w:r>
    </w:p>
    <w:p>
      <w:pPr>
        <w:ind w:firstLine="2265" w:firstLineChars="705"/>
        <w:rPr>
          <w:rFonts w:ascii="宋体" w:hAnsi="宋体"/>
          <w:b/>
          <w:bCs/>
          <w:sz w:val="32"/>
          <w:szCs w:val="32"/>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"/plan/list/detail?id=1000000000003425938&amp;encrypt=8a66f84b77343a721af108d800972b22"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[2020]NCCSH202-001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D分标</w:t>
      </w:r>
      <w:r>
        <w:rPr>
          <w:rFonts w:hint="eastAsia" w:ascii="宋体" w:hAnsi="宋体" w:eastAsia="宋体"/>
          <w:b/>
          <w:bCs/>
          <w:sz w:val="32"/>
          <w:szCs w:val="32"/>
          <w:lang w:eastAsia="zh-CN"/>
        </w:rPr>
        <w:t>）</w:t>
      </w:r>
    </w:p>
    <w:p>
      <w:pPr>
        <w:ind w:left="1771" w:leftChars="444" w:hanging="794" w:hangingChars="331"/>
        <w:rPr>
          <w:rFonts w:ascii="宋体" w:hAnsi="宋体" w:eastAsia="宋体"/>
          <w:b/>
          <w:bCs/>
          <w:sz w:val="32"/>
          <w:szCs w:val="32"/>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3707130" cy="3359785"/>
            <wp:effectExtent l="0" t="0" r="7620" b="1206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3"/>
                    <a:stretch>
                      <a:fillRect/>
                    </a:stretch>
                  </pic:blipFill>
                  <pic:spPr>
                    <a:xfrm>
                      <a:off x="0" y="0"/>
                      <a:ext cx="3707130" cy="3359785"/>
                    </a:xfrm>
                    <a:prstGeom prst="rect">
                      <a:avLst/>
                    </a:prstGeom>
                    <a:noFill/>
                    <a:ln w="9525">
                      <a:noFill/>
                    </a:ln>
                  </pic:spPr>
                </pic:pic>
              </a:graphicData>
            </a:graphic>
          </wp:inline>
        </w:drawing>
      </w:r>
    </w:p>
    <w:p>
      <w:pPr>
        <w:ind w:left="2816" w:leftChars="550" w:hanging="1606" w:hangingChars="500"/>
        <w:rPr>
          <w:rFonts w:ascii="宋体" w:hAnsi="宋体" w:eastAsia="宋体"/>
          <w:b/>
          <w:bCs/>
          <w:sz w:val="32"/>
          <w:szCs w:val="32"/>
        </w:rPr>
        <w:sectPr>
          <w:headerReference r:id="rId4" w:type="first"/>
          <w:headerReference r:id="rId3" w:type="default"/>
          <w:pgSz w:w="11906" w:h="16838"/>
          <w:pgMar w:top="998" w:right="992" w:bottom="998" w:left="992" w:header="964" w:footer="964" w:gutter="0"/>
          <w:cols w:space="0" w:num="1"/>
          <w:docGrid w:type="lines" w:linePitch="312" w:charSpace="0"/>
        </w:sectPr>
      </w:pPr>
    </w:p>
    <w:p>
      <w:pPr>
        <w:spacing w:line="440" w:lineRule="exact"/>
        <w:ind w:firstLine="643" w:firstLineChars="200"/>
        <w:jc w:val="center"/>
        <w:rPr>
          <w:rFonts w:ascii="宋体" w:hAnsi="宋体" w:eastAsia="宋体"/>
          <w:b/>
          <w:bCs/>
          <w:sz w:val="32"/>
          <w:szCs w:val="32"/>
        </w:rPr>
      </w:pPr>
      <w:r>
        <w:rPr>
          <w:rFonts w:hint="eastAsia" w:ascii="宋体" w:hAnsi="宋体" w:eastAsia="宋体"/>
          <w:b/>
          <w:bCs/>
          <w:sz w:val="32"/>
          <w:szCs w:val="32"/>
        </w:rPr>
        <w:t>关于投标文件邮寄形式的通知</w:t>
      </w:r>
    </w:p>
    <w:p>
      <w:pPr>
        <w:spacing w:line="440" w:lineRule="exact"/>
        <w:ind w:firstLine="480" w:firstLineChars="200"/>
        <w:jc w:val="center"/>
        <w:rPr>
          <w:rFonts w:ascii="宋体" w:hAnsi="宋体" w:eastAsia="宋体"/>
          <w:sz w:val="24"/>
          <w:szCs w:val="24"/>
        </w:rPr>
      </w:pPr>
      <w:r>
        <w:rPr>
          <w:rFonts w:hint="eastAsia" w:ascii="宋体" w:hAnsi="宋体" w:eastAsia="宋体"/>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（一）本项目投标截止（开标）时间为：</w:t>
      </w:r>
      <w:r>
        <w:rPr>
          <w:rFonts w:hint="eastAsia" w:ascii="宋体" w:hAnsi="宋体" w:eastAsia="宋体"/>
          <w:b/>
          <w:bCs/>
          <w:sz w:val="24"/>
          <w:szCs w:val="24"/>
        </w:rPr>
        <w:t>2020年</w:t>
      </w:r>
      <w:r>
        <w:rPr>
          <w:rFonts w:hint="eastAsia" w:ascii="宋体" w:hAnsi="宋体" w:eastAsia="宋体"/>
          <w:b/>
          <w:bCs/>
          <w:sz w:val="24"/>
          <w:szCs w:val="24"/>
          <w:lang w:val="en-US" w:eastAsia="zh-CN"/>
        </w:rPr>
        <w:t>10</w:t>
      </w:r>
      <w:r>
        <w:rPr>
          <w:rFonts w:hint="eastAsia" w:ascii="宋体" w:hAnsi="宋体" w:eastAsia="宋体"/>
          <w:b/>
          <w:bCs/>
          <w:sz w:val="24"/>
          <w:szCs w:val="24"/>
        </w:rPr>
        <w:t>月</w:t>
      </w:r>
      <w:r>
        <w:rPr>
          <w:rFonts w:hint="eastAsia" w:ascii="宋体" w:hAnsi="宋体" w:eastAsia="宋体"/>
          <w:b/>
          <w:bCs/>
          <w:sz w:val="24"/>
          <w:szCs w:val="24"/>
          <w:lang w:val="en-US" w:eastAsia="zh-CN"/>
        </w:rPr>
        <w:t>22</w:t>
      </w:r>
      <w:r>
        <w:rPr>
          <w:rFonts w:hint="eastAsia" w:ascii="宋体" w:hAnsi="宋体" w:eastAsia="宋体"/>
          <w:b/>
          <w:bCs/>
          <w:sz w:val="24"/>
          <w:szCs w:val="24"/>
        </w:rPr>
        <w:t>日</w:t>
      </w:r>
      <w:r>
        <w:rPr>
          <w:rFonts w:hint="eastAsia" w:ascii="宋体" w:hAnsi="宋体" w:eastAsia="宋体"/>
          <w:b/>
          <w:bCs/>
          <w:sz w:val="24"/>
          <w:szCs w:val="24"/>
          <w:lang w:val="en-US" w:eastAsia="zh-CN"/>
        </w:rPr>
        <w:t>09</w:t>
      </w:r>
      <w:r>
        <w:rPr>
          <w:rFonts w:hint="eastAsia" w:ascii="宋体" w:hAnsi="宋体" w:eastAsia="宋体"/>
          <w:b/>
          <w:bCs/>
          <w:sz w:val="24"/>
          <w:szCs w:val="24"/>
        </w:rPr>
        <w:t>时</w:t>
      </w:r>
      <w:r>
        <w:rPr>
          <w:rFonts w:hint="eastAsia" w:ascii="宋体" w:hAnsi="宋体" w:eastAsia="宋体"/>
          <w:b/>
          <w:bCs/>
          <w:sz w:val="24"/>
          <w:szCs w:val="24"/>
          <w:lang w:val="en-US" w:eastAsia="zh-CN"/>
        </w:rPr>
        <w:t>30</w:t>
      </w:r>
      <w:r>
        <w:rPr>
          <w:rFonts w:hint="eastAsia" w:ascii="宋体" w:hAnsi="宋体" w:eastAsia="宋体"/>
          <w:b/>
          <w:bCs/>
          <w:sz w:val="24"/>
          <w:szCs w:val="24"/>
        </w:rPr>
        <w:t>分。</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（二）本项目的投标文件通过邮寄快递的方式送达。</w:t>
      </w:r>
    </w:p>
    <w:p>
      <w:pPr>
        <w:spacing w:line="440" w:lineRule="exact"/>
        <w:ind w:firstLine="723" w:firstLineChars="300"/>
        <w:rPr>
          <w:rFonts w:ascii="宋体" w:hAnsi="宋体" w:eastAsia="宋体"/>
          <w:b/>
          <w:sz w:val="24"/>
          <w:szCs w:val="24"/>
        </w:rPr>
      </w:pPr>
      <w:r>
        <w:rPr>
          <w:rFonts w:hint="eastAsia" w:ascii="宋体" w:hAnsi="宋体" w:eastAsia="宋体"/>
          <w:b/>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2、</w:t>
      </w:r>
      <w:r>
        <w:rPr>
          <w:rFonts w:hint="eastAsia" w:ascii="宋体" w:hAnsi="宋体" w:eastAsia="宋体"/>
          <w:b/>
          <w:bCs/>
          <w:sz w:val="24"/>
          <w:szCs w:val="24"/>
        </w:rPr>
        <w:t>投标文件必须在投标截止时间前一小时（即</w:t>
      </w:r>
      <w:r>
        <w:rPr>
          <w:rFonts w:hint="eastAsia" w:ascii="宋体" w:hAnsi="宋体" w:eastAsia="宋体"/>
          <w:b/>
          <w:bCs/>
          <w:sz w:val="24"/>
          <w:szCs w:val="24"/>
          <w:lang w:val="en-US" w:eastAsia="zh-CN"/>
        </w:rPr>
        <w:t>08</w:t>
      </w:r>
      <w:r>
        <w:rPr>
          <w:rFonts w:hint="eastAsia" w:ascii="宋体" w:hAnsi="宋体" w:eastAsia="宋体"/>
          <w:b/>
          <w:bCs/>
          <w:sz w:val="24"/>
          <w:szCs w:val="24"/>
        </w:rPr>
        <w:t>时</w:t>
      </w:r>
      <w:r>
        <w:rPr>
          <w:rFonts w:hint="eastAsia" w:ascii="宋体" w:hAnsi="宋体" w:eastAsia="宋体"/>
          <w:b/>
          <w:bCs/>
          <w:sz w:val="24"/>
          <w:szCs w:val="24"/>
          <w:lang w:val="en-US" w:eastAsia="zh-CN"/>
        </w:rPr>
        <w:t>30</w:t>
      </w:r>
      <w:r>
        <w:rPr>
          <w:rFonts w:hint="eastAsia" w:ascii="宋体" w:hAnsi="宋体" w:eastAsia="宋体"/>
          <w:b/>
          <w:bCs/>
          <w:sz w:val="24"/>
          <w:szCs w:val="24"/>
        </w:rPr>
        <w:t>分）送达。</w:t>
      </w:r>
      <w:r>
        <w:rPr>
          <w:rFonts w:hint="eastAsia" w:ascii="宋体" w:hAnsi="宋体" w:eastAsia="宋体"/>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宋体" w:hAnsi="宋体" w:eastAsia="宋体"/>
          <w:b/>
          <w:sz w:val="24"/>
          <w:szCs w:val="24"/>
        </w:rPr>
      </w:pPr>
      <w:r>
        <w:rPr>
          <w:rFonts w:hint="eastAsia" w:ascii="宋体" w:hAnsi="宋体" w:eastAsia="宋体"/>
          <w:sz w:val="24"/>
          <w:szCs w:val="24"/>
        </w:rPr>
        <w:t>3、</w:t>
      </w:r>
      <w:r>
        <w:rPr>
          <w:rFonts w:ascii="宋体" w:hAnsi="宋体" w:eastAsia="宋体"/>
          <w:sz w:val="24"/>
          <w:szCs w:val="24"/>
        </w:rPr>
        <w:t>投标人应充分预留投标文件邮寄、送达所需要的时间。为确保疫情防控期间邮寄包裹能及时送达，</w:t>
      </w:r>
      <w:r>
        <w:rPr>
          <w:rFonts w:ascii="宋体" w:hAnsi="宋体" w:eastAsia="宋体"/>
          <w:b/>
          <w:sz w:val="24"/>
          <w:szCs w:val="24"/>
        </w:rPr>
        <w:t>应选择邮寄运送时间有保障的快递公司寄送投标文件。</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投标人在按照</w:t>
      </w:r>
      <w:r>
        <w:rPr>
          <w:rFonts w:ascii="宋体" w:hAnsi="宋体" w:eastAsia="宋体"/>
          <w:b/>
          <w:sz w:val="24"/>
          <w:szCs w:val="24"/>
        </w:rPr>
        <w:t>招标文件的要求</w:t>
      </w:r>
      <w:r>
        <w:rPr>
          <w:rFonts w:ascii="宋体" w:hAnsi="宋体" w:eastAsia="宋体"/>
          <w:sz w:val="24"/>
          <w:szCs w:val="24"/>
        </w:rPr>
        <w:t>装订、密封好投标文件后，应使用不透明、防水的邮寄袋（或箱）再次包裹已密封好的投标文件，并在邮寄袋（或箱）上粘牢注明项目名称、项目编号、</w:t>
      </w:r>
      <w:r>
        <w:rPr>
          <w:rFonts w:hint="eastAsia" w:ascii="宋体" w:hAnsi="宋体" w:eastAsia="宋体"/>
          <w:sz w:val="24"/>
          <w:szCs w:val="24"/>
        </w:rPr>
        <w:t>项目开标日期、</w:t>
      </w:r>
      <w:r>
        <w:rPr>
          <w:rFonts w:ascii="宋体" w:hAnsi="宋体" w:eastAsia="宋体"/>
          <w:sz w:val="24"/>
          <w:szCs w:val="24"/>
        </w:rPr>
        <w:t>有效的电子邮箱等内容的纸质表格</w:t>
      </w:r>
      <w:r>
        <w:rPr>
          <w:rFonts w:ascii="宋体" w:hAnsi="宋体" w:eastAsia="宋体"/>
          <w:b/>
          <w:sz w:val="24"/>
          <w:szCs w:val="24"/>
        </w:rPr>
        <w:t>（表格格式详见附件）</w:t>
      </w:r>
      <w:r>
        <w:rPr>
          <w:rFonts w:ascii="宋体" w:hAnsi="宋体" w:eastAsia="宋体"/>
          <w:sz w:val="24"/>
          <w:szCs w:val="24"/>
        </w:rPr>
        <w:t>。</w:t>
      </w:r>
    </w:p>
    <w:p>
      <w:pPr>
        <w:spacing w:line="440" w:lineRule="exact"/>
        <w:ind w:firstLine="723" w:firstLineChars="300"/>
        <w:rPr>
          <w:rFonts w:ascii="宋体" w:hAnsi="宋体" w:eastAsia="宋体"/>
          <w:b/>
          <w:sz w:val="24"/>
          <w:szCs w:val="24"/>
        </w:rPr>
      </w:pPr>
      <w:r>
        <w:rPr>
          <w:rFonts w:hint="eastAsia" w:ascii="宋体" w:hAnsi="宋体" w:eastAsia="宋体"/>
          <w:b/>
          <w:sz w:val="24"/>
          <w:szCs w:val="24"/>
        </w:rPr>
        <w:t>5、</w:t>
      </w:r>
      <w:r>
        <w:rPr>
          <w:rFonts w:ascii="宋体" w:hAnsi="宋体" w:eastAsia="宋体"/>
          <w:b/>
          <w:sz w:val="24"/>
          <w:szCs w:val="24"/>
        </w:rPr>
        <w:t>采购代理机构在收到投标文件的邮寄包裹后，第一时间按照投标人在邮寄包裹上所预留的电子邮箱告知</w:t>
      </w:r>
      <w:r>
        <w:rPr>
          <w:rFonts w:hint="eastAsia" w:ascii="宋体" w:hAnsi="宋体" w:eastAsia="宋体"/>
          <w:b/>
          <w:sz w:val="24"/>
          <w:szCs w:val="24"/>
        </w:rPr>
        <w:t>投标</w:t>
      </w:r>
      <w:r>
        <w:rPr>
          <w:rFonts w:ascii="宋体" w:hAnsi="宋体" w:eastAsia="宋体"/>
          <w:b/>
          <w:sz w:val="24"/>
          <w:szCs w:val="24"/>
        </w:rPr>
        <w:t>文件收件情况，请投标人务必确保所预留的电子邮箱的有效性，并注意查收邮件。</w:t>
      </w:r>
    </w:p>
    <w:p>
      <w:pPr>
        <w:spacing w:line="440" w:lineRule="exact"/>
        <w:ind w:firstLine="720" w:firstLineChars="300"/>
        <w:rPr>
          <w:rFonts w:ascii="宋体" w:hAnsi="宋体" w:eastAsia="宋体"/>
          <w:sz w:val="24"/>
        </w:rPr>
      </w:pPr>
      <w:r>
        <w:rPr>
          <w:rFonts w:hint="eastAsia" w:ascii="宋体" w:hAnsi="宋体" w:eastAsia="宋体"/>
          <w:sz w:val="24"/>
          <w:szCs w:val="24"/>
        </w:rPr>
        <w:t>6、</w:t>
      </w:r>
      <w:r>
        <w:rPr>
          <w:rFonts w:ascii="宋体" w:hAnsi="宋体" w:eastAsia="宋体"/>
          <w:sz w:val="24"/>
          <w:szCs w:val="24"/>
        </w:rPr>
        <w:t>投标文件邮寄地址：</w:t>
      </w:r>
      <w:r>
        <w:rPr>
          <w:rFonts w:hint="eastAsia" w:ascii="宋体" w:hAnsi="宋体" w:eastAsia="宋体"/>
          <w:sz w:val="24"/>
        </w:rPr>
        <w:t>广西邕政采购代理有限公司（南宁市青秀区思贤路45号创投中心16A层）。</w:t>
      </w:r>
    </w:p>
    <w:p>
      <w:pPr>
        <w:spacing w:line="440" w:lineRule="exact"/>
        <w:ind w:firstLine="720" w:firstLineChars="300"/>
        <w:rPr>
          <w:rFonts w:ascii="宋体" w:hAnsi="宋体" w:eastAsia="宋体"/>
          <w:sz w:val="24"/>
          <w:szCs w:val="24"/>
        </w:rPr>
      </w:pPr>
      <w:r>
        <w:rPr>
          <w:rFonts w:ascii="宋体" w:hAnsi="宋体" w:eastAsia="宋体"/>
          <w:sz w:val="24"/>
          <w:szCs w:val="24"/>
        </w:rPr>
        <w:t>收件人：</w:t>
      </w:r>
      <w:r>
        <w:rPr>
          <w:rFonts w:hint="eastAsia" w:ascii="宋体" w:hAnsi="宋体" w:eastAsia="宋体"/>
          <w:sz w:val="24"/>
        </w:rPr>
        <w:t>黎工</w:t>
      </w:r>
    </w:p>
    <w:p>
      <w:pPr>
        <w:spacing w:line="440" w:lineRule="exact"/>
        <w:ind w:firstLine="720" w:firstLineChars="300"/>
        <w:rPr>
          <w:rFonts w:ascii="宋体" w:hAnsi="宋体" w:eastAsia="宋体"/>
          <w:sz w:val="24"/>
          <w:szCs w:val="24"/>
        </w:rPr>
      </w:pPr>
      <w:r>
        <w:rPr>
          <w:rFonts w:ascii="宋体" w:hAnsi="宋体" w:eastAsia="宋体"/>
          <w:sz w:val="24"/>
          <w:szCs w:val="24"/>
        </w:rPr>
        <w:t>联系电话：0771-</w:t>
      </w:r>
      <w:r>
        <w:rPr>
          <w:rFonts w:hint="eastAsia" w:ascii="宋体" w:hAnsi="宋体" w:eastAsia="宋体"/>
          <w:sz w:val="24"/>
          <w:szCs w:val="24"/>
        </w:rPr>
        <w:t>2442850</w:t>
      </w:r>
    </w:p>
    <w:p>
      <w:pPr>
        <w:spacing w:line="440" w:lineRule="exact"/>
        <w:ind w:firstLine="480" w:firstLineChars="200"/>
        <w:rPr>
          <w:rFonts w:ascii="宋体" w:hAnsi="宋体" w:eastAsia="宋体"/>
          <w:b/>
          <w:sz w:val="24"/>
          <w:szCs w:val="24"/>
        </w:rPr>
      </w:pPr>
      <w:r>
        <w:rPr>
          <w:rFonts w:hint="eastAsia" w:ascii="宋体" w:hAnsi="宋体" w:eastAsia="宋体"/>
          <w:sz w:val="24"/>
          <w:szCs w:val="24"/>
        </w:rPr>
        <w:t>（三）</w:t>
      </w:r>
      <w:r>
        <w:rPr>
          <w:rFonts w:hint="eastAsia" w:ascii="宋体" w:hAnsi="宋体" w:eastAsia="宋体"/>
          <w:b/>
          <w:sz w:val="24"/>
          <w:szCs w:val="24"/>
        </w:rPr>
        <w:t>投标人不参加现场开标活动。</w:t>
      </w:r>
      <w:r>
        <w:rPr>
          <w:rFonts w:hint="eastAsia" w:ascii="宋体" w:hAnsi="宋体" w:eastAsia="宋体"/>
          <w:sz w:val="24"/>
          <w:szCs w:val="24"/>
        </w:rPr>
        <w:t>取消招标文件“第四章投标人须知”中16.开标”的所有内容。</w:t>
      </w:r>
    </w:p>
    <w:p>
      <w:pPr>
        <w:spacing w:line="440" w:lineRule="exact"/>
        <w:ind w:firstLine="480" w:firstLineChars="200"/>
        <w:rPr>
          <w:rFonts w:ascii="宋体" w:hAnsi="宋体" w:eastAsia="宋体"/>
          <w:sz w:val="24"/>
          <w:szCs w:val="24"/>
        </w:rPr>
        <w:sectPr>
          <w:footerReference r:id="rId5" w:type="default"/>
          <w:pgSz w:w="11906" w:h="16838"/>
          <w:pgMar w:top="998" w:right="992" w:bottom="998" w:left="992" w:header="964" w:footer="964" w:gutter="0"/>
          <w:pgNumType w:start="1"/>
          <w:cols w:space="0" w:num="1"/>
          <w:docGrid w:type="lines" w:linePitch="312" w:charSpace="0"/>
        </w:sect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（四）投标文件拆封及密封性检查。</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（五）关于投标人的报价。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（六）关于投标文件澄清的有关要求</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宋体" w:hAnsi="宋体" w:eastAsia="宋体"/>
          <w:b/>
          <w:sz w:val="24"/>
          <w:szCs w:val="24"/>
        </w:rPr>
      </w:pPr>
      <w:r>
        <w:rPr>
          <w:rFonts w:hint="eastAsia" w:ascii="宋体" w:hAnsi="宋体" w:eastAsia="宋体"/>
          <w:sz w:val="24"/>
          <w:szCs w:val="24"/>
        </w:rPr>
        <w:t>2、</w:t>
      </w:r>
      <w:r>
        <w:rPr>
          <w:rFonts w:hint="eastAsia" w:ascii="宋体" w:hAnsi="宋体" w:eastAsia="宋体"/>
          <w:b/>
          <w:sz w:val="24"/>
          <w:szCs w:val="24"/>
        </w:rPr>
        <w:t>开标当天投标人务必保持电话畅通。</w:t>
      </w:r>
      <w:r>
        <w:rPr>
          <w:rFonts w:hint="eastAsia" w:ascii="宋体" w:hAnsi="宋体" w:eastAsia="宋体"/>
          <w:sz w:val="24"/>
          <w:szCs w:val="24"/>
        </w:rPr>
        <w:t>如果评标过程中需要投标人对投标文件作出澄清、说明或者补正的，评标委员会会通知投标人在规定的时间内通过电子邮件、传真等方式提交。</w:t>
      </w:r>
      <w:r>
        <w:rPr>
          <w:rFonts w:hint="eastAsia" w:ascii="宋体" w:hAnsi="宋体" w:eastAsia="宋体"/>
          <w:b/>
          <w:sz w:val="24"/>
          <w:szCs w:val="24"/>
        </w:rPr>
        <w:t>投标人所提交的澄清、说明或者补正等材料必须加盖投标人的公章确认。</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（七）请按通知内容执行，招标文件其余内容不变。</w:t>
      </w:r>
    </w:p>
    <w:p>
      <w:pPr>
        <w:pStyle w:val="84"/>
        <w:spacing w:line="601" w:lineRule="atLeast"/>
        <w:ind w:firstLine="482"/>
      </w:pPr>
      <w:r>
        <w:t>特此通知。</w:t>
      </w:r>
    </w:p>
    <w:p>
      <w:pPr>
        <w:spacing w:line="440" w:lineRule="exact"/>
        <w:ind w:firstLine="4440" w:firstLineChars="1850"/>
        <w:rPr>
          <w:rFonts w:ascii="宋体" w:hAnsi="宋体" w:eastAsia="宋体"/>
          <w:sz w:val="24"/>
        </w:rPr>
      </w:pPr>
      <w:r>
        <w:rPr>
          <w:rFonts w:hint="eastAsia" w:ascii="宋体" w:hAnsi="宋体" w:eastAsia="宋体"/>
          <w:sz w:val="24"/>
        </w:rPr>
        <w:t xml:space="preserve"> 采购代理机构：广西邕政采购代理有限公司 </w:t>
      </w:r>
    </w:p>
    <w:p>
      <w:pPr>
        <w:spacing w:line="440" w:lineRule="exact"/>
        <w:ind w:firstLine="5760" w:firstLineChars="2400"/>
        <w:rPr>
          <w:rFonts w:ascii="宋体" w:hAnsi="宋体" w:eastAsia="宋体"/>
          <w:sz w:val="24"/>
        </w:rPr>
      </w:pPr>
      <w:r>
        <w:rPr>
          <w:rFonts w:hint="eastAsia" w:ascii="宋体" w:hAnsi="宋体" w:eastAsia="宋体"/>
          <w:sz w:val="24"/>
        </w:rPr>
        <w:t>日期：2020年</w:t>
      </w:r>
      <w:r>
        <w:rPr>
          <w:rFonts w:hint="eastAsia" w:ascii="宋体" w:hAnsi="宋体" w:eastAsia="宋体"/>
          <w:sz w:val="24"/>
          <w:lang w:val="en-US" w:eastAsia="zh-CN"/>
        </w:rPr>
        <w:t>9</w:t>
      </w:r>
      <w:r>
        <w:rPr>
          <w:rFonts w:hint="eastAsia" w:ascii="宋体" w:hAnsi="宋体" w:eastAsia="宋体"/>
          <w:sz w:val="24"/>
        </w:rPr>
        <w:t>月</w:t>
      </w:r>
      <w:r>
        <w:rPr>
          <w:rFonts w:hint="eastAsia" w:ascii="宋体" w:hAnsi="宋体" w:eastAsia="宋体"/>
          <w:sz w:val="24"/>
          <w:lang w:val="en-US" w:eastAsia="zh-CN"/>
        </w:rPr>
        <w:t>29</w:t>
      </w:r>
      <w:r>
        <w:rPr>
          <w:rFonts w:hint="eastAsia" w:ascii="宋体" w:hAnsi="宋体" w:eastAsia="宋体"/>
          <w:sz w:val="24"/>
        </w:rPr>
        <w:t>日</w:t>
      </w:r>
    </w:p>
    <w:p>
      <w:pPr>
        <w:spacing w:line="276" w:lineRule="auto"/>
        <w:rPr>
          <w:rFonts w:ascii="宋体" w:hAnsi="宋体" w:eastAsia="宋体"/>
          <w:sz w:val="27"/>
          <w:szCs w:val="27"/>
        </w:rPr>
        <w:sectPr>
          <w:footerReference r:id="rId7" w:type="first"/>
          <w:footerReference r:id="rId6" w:type="default"/>
          <w:pgSz w:w="11906" w:h="16838"/>
          <w:pgMar w:top="998" w:right="992" w:bottom="998" w:left="992" w:header="964" w:footer="964" w:gutter="0"/>
          <w:cols w:space="0" w:num="1"/>
          <w:docGrid w:type="lines" w:linePitch="312" w:charSpace="0"/>
        </w:sectPr>
      </w:pPr>
    </w:p>
    <w:p>
      <w:pPr>
        <w:spacing w:line="276" w:lineRule="auto"/>
        <w:rPr>
          <w:rFonts w:ascii="宋体" w:hAnsi="宋体" w:eastAsia="宋体"/>
          <w:sz w:val="24"/>
          <w:szCs w:val="24"/>
        </w:rPr>
      </w:pPr>
      <w:r>
        <w:rPr>
          <w:rFonts w:ascii="宋体" w:hAnsi="宋体" w:eastAsia="宋体"/>
          <w:sz w:val="27"/>
          <w:szCs w:val="27"/>
        </w:rPr>
        <w:t>附件：</w:t>
      </w:r>
    </w:p>
    <w:p>
      <w:pPr>
        <w:pStyle w:val="84"/>
        <w:jc w:val="center"/>
        <w:rPr>
          <w:sz w:val="18"/>
          <w:szCs w:val="18"/>
        </w:rPr>
      </w:pPr>
      <w:r>
        <w:rPr>
          <w:b/>
          <w:bCs/>
          <w:sz w:val="36"/>
          <w:szCs w:val="36"/>
        </w:rPr>
        <w:t>邮件外包粘贴表格（格式）</w:t>
      </w:r>
    </w:p>
    <w:p>
      <w:pPr>
        <w:pStyle w:val="84"/>
        <w:rPr>
          <w:sz w:val="18"/>
          <w:szCs w:val="18"/>
        </w:rPr>
      </w:pPr>
    </w:p>
    <w:p>
      <w:pPr>
        <w:pStyle w:val="84"/>
        <w:spacing w:line="360" w:lineRule="auto"/>
        <w:rPr>
          <w:sz w:val="18"/>
          <w:szCs w:val="18"/>
        </w:rPr>
      </w:pPr>
      <w:r>
        <w:rPr>
          <w:b/>
          <w:bCs/>
          <w:sz w:val="27"/>
          <w:szCs w:val="27"/>
        </w:rPr>
        <w:t>项目名称：</w:t>
      </w:r>
    </w:p>
    <w:p>
      <w:pPr>
        <w:pStyle w:val="84"/>
        <w:spacing w:line="360" w:lineRule="auto"/>
        <w:rPr>
          <w:sz w:val="18"/>
          <w:szCs w:val="18"/>
        </w:rPr>
      </w:pPr>
    </w:p>
    <w:p>
      <w:pPr>
        <w:pStyle w:val="84"/>
        <w:spacing w:line="360" w:lineRule="auto"/>
        <w:rPr>
          <w:sz w:val="18"/>
          <w:szCs w:val="18"/>
        </w:rPr>
      </w:pPr>
      <w:r>
        <w:rPr>
          <w:b/>
          <w:bCs/>
          <w:sz w:val="27"/>
          <w:szCs w:val="27"/>
        </w:rPr>
        <w:t>项目编号：</w:t>
      </w:r>
    </w:p>
    <w:p>
      <w:pPr>
        <w:pStyle w:val="84"/>
        <w:spacing w:line="360" w:lineRule="auto"/>
        <w:rPr>
          <w:sz w:val="18"/>
          <w:szCs w:val="18"/>
        </w:rPr>
      </w:pPr>
    </w:p>
    <w:p>
      <w:pPr>
        <w:pStyle w:val="84"/>
        <w:spacing w:line="360" w:lineRule="auto"/>
        <w:rPr>
          <w:b/>
          <w:bCs/>
          <w:sz w:val="27"/>
          <w:szCs w:val="27"/>
        </w:rPr>
      </w:pPr>
      <w:r>
        <w:rPr>
          <w:b/>
          <w:bCs/>
          <w:sz w:val="27"/>
          <w:szCs w:val="27"/>
        </w:rPr>
        <w:t>项目开标日期：</w:t>
      </w:r>
    </w:p>
    <w:p>
      <w:pPr>
        <w:pStyle w:val="84"/>
        <w:spacing w:line="360" w:lineRule="auto"/>
        <w:rPr>
          <w:b/>
          <w:bCs/>
          <w:sz w:val="27"/>
          <w:szCs w:val="27"/>
        </w:rPr>
      </w:pPr>
    </w:p>
    <w:p>
      <w:pPr>
        <w:pStyle w:val="84"/>
        <w:spacing w:line="360" w:lineRule="auto"/>
        <w:rPr>
          <w:b/>
          <w:bCs/>
          <w:sz w:val="27"/>
          <w:szCs w:val="27"/>
        </w:rPr>
      </w:pPr>
      <w:r>
        <w:rPr>
          <w:b/>
          <w:bCs/>
          <w:sz w:val="27"/>
          <w:szCs w:val="27"/>
        </w:rPr>
        <w:t>联系</w:t>
      </w:r>
      <w:r>
        <w:rPr>
          <w:rFonts w:hint="eastAsia"/>
          <w:b/>
          <w:bCs/>
          <w:sz w:val="27"/>
          <w:szCs w:val="27"/>
        </w:rPr>
        <w:t>方式</w:t>
      </w:r>
      <w:r>
        <w:rPr>
          <w:b/>
          <w:bCs/>
          <w:sz w:val="27"/>
          <w:szCs w:val="27"/>
        </w:rPr>
        <w:t>：</w:t>
      </w:r>
    </w:p>
    <w:p>
      <w:pPr>
        <w:pStyle w:val="84"/>
        <w:spacing w:line="360" w:lineRule="auto"/>
        <w:rPr>
          <w:b/>
          <w:bCs/>
          <w:sz w:val="27"/>
          <w:szCs w:val="27"/>
        </w:rPr>
      </w:pPr>
    </w:p>
    <w:p>
      <w:pPr>
        <w:pStyle w:val="84"/>
        <w:spacing w:line="360" w:lineRule="auto"/>
        <w:rPr>
          <w:sz w:val="18"/>
          <w:szCs w:val="18"/>
        </w:rPr>
      </w:pPr>
      <w:r>
        <w:rPr>
          <w:b/>
          <w:bCs/>
          <w:sz w:val="27"/>
          <w:szCs w:val="27"/>
        </w:rPr>
        <w:t>联系电子邮箱：</w:t>
      </w:r>
    </w:p>
    <w:p>
      <w:pPr>
        <w:pStyle w:val="18"/>
        <w:jc w:val="center"/>
        <w:rPr>
          <w:rFonts w:hAnsi="宋体" w:cs="宋体"/>
          <w:b/>
          <w:sz w:val="48"/>
          <w:szCs w:val="48"/>
        </w:rPr>
        <w:sectPr>
          <w:footerReference r:id="rId9" w:type="first"/>
          <w:footerReference r:id="rId8" w:type="default"/>
          <w:pgSz w:w="11906" w:h="16838"/>
          <w:pgMar w:top="998" w:right="992" w:bottom="998" w:left="992" w:header="964" w:footer="964" w:gutter="0"/>
          <w:cols w:space="0" w:num="1"/>
          <w:docGrid w:type="lines" w:linePitch="312" w:charSpace="0"/>
        </w:sectPr>
      </w:pPr>
    </w:p>
    <w:p>
      <w:pPr>
        <w:pStyle w:val="18"/>
        <w:jc w:val="center"/>
        <w:rPr>
          <w:rFonts w:hAnsi="宋体" w:cs="宋体"/>
          <w:b/>
          <w:sz w:val="48"/>
          <w:szCs w:val="48"/>
        </w:rPr>
      </w:pPr>
      <w:r>
        <w:rPr>
          <w:rFonts w:hAnsi="宋体" w:cs="宋体"/>
          <w:b/>
          <w:sz w:val="48"/>
          <w:szCs w:val="48"/>
        </w:rPr>
        <w:t>目     录</w:t>
      </w:r>
    </w:p>
    <w:p>
      <w:pPr>
        <w:pStyle w:val="18"/>
        <w:tabs>
          <w:tab w:val="left" w:pos="4011"/>
        </w:tabs>
        <w:rPr>
          <w:rFonts w:hAnsi="宋体" w:cs="宋体"/>
          <w:b/>
          <w:sz w:val="48"/>
          <w:szCs w:val="48"/>
        </w:rPr>
      </w:pPr>
      <w:r>
        <w:rPr>
          <w:rFonts w:hint="eastAsia" w:hAnsi="宋体" w:cs="宋体"/>
          <w:b/>
          <w:sz w:val="48"/>
          <w:szCs w:val="48"/>
        </w:rPr>
        <w:tab/>
      </w:r>
    </w:p>
    <w:p>
      <w:pPr>
        <w:pStyle w:val="18"/>
        <w:rPr>
          <w:rFonts w:hAnsi="宋体" w:cs="宋体"/>
          <w:b/>
          <w:sz w:val="28"/>
          <w:szCs w:val="28"/>
        </w:rPr>
      </w:pPr>
    </w:p>
    <w:p>
      <w:pPr>
        <w:pStyle w:val="21"/>
        <w:tabs>
          <w:tab w:val="right" w:leader="dot" w:pos="9746"/>
        </w:tabs>
        <w:rPr>
          <w:sz w:val="28"/>
          <w:szCs w:val="28"/>
        </w:rPr>
      </w:pPr>
      <w:r>
        <w:rPr>
          <w:rFonts w:hint="eastAsia" w:ascii="宋体" w:hAnsi="宋体" w:cs="宋体"/>
          <w:b/>
          <w:bCs/>
          <w:sz w:val="28"/>
          <w:szCs w:val="28"/>
          <w:highlight w:val="yellow"/>
        </w:rPr>
        <w:fldChar w:fldCharType="begin"/>
      </w:r>
      <w:r>
        <w:rPr>
          <w:rFonts w:hint="eastAsia" w:ascii="宋体" w:hAnsi="宋体" w:cs="宋体"/>
          <w:b/>
          <w:bCs/>
          <w:sz w:val="28"/>
          <w:szCs w:val="28"/>
          <w:highlight w:val="yellow"/>
        </w:rPr>
        <w:instrText xml:space="preserve"> TOC \o "1-3" \h \z \u </w:instrText>
      </w:r>
      <w:r>
        <w:rPr>
          <w:rFonts w:hint="eastAsia" w:ascii="宋体" w:hAnsi="宋体" w:cs="宋体"/>
          <w:b/>
          <w:bCs/>
          <w:sz w:val="28"/>
          <w:szCs w:val="28"/>
          <w:highlight w:val="yellow"/>
        </w:rPr>
        <w:fldChar w:fldCharType="separate"/>
      </w:r>
      <w:r>
        <w:fldChar w:fldCharType="begin"/>
      </w:r>
      <w:r>
        <w:instrText xml:space="preserve"> HYPERLINK \l "_Toc22556" </w:instrText>
      </w:r>
      <w:r>
        <w:fldChar w:fldCharType="separate"/>
      </w:r>
      <w:r>
        <w:rPr>
          <w:rFonts w:hint="eastAsia" w:ascii="宋体" w:hAnsi="宋体" w:cs="宋体"/>
          <w:sz w:val="28"/>
          <w:szCs w:val="28"/>
        </w:rPr>
        <w:t>第一章 公告</w:t>
      </w:r>
      <w:r>
        <w:rPr>
          <w:sz w:val="28"/>
          <w:szCs w:val="28"/>
        </w:rPr>
        <w:tab/>
      </w:r>
      <w:r>
        <w:rPr>
          <w:sz w:val="28"/>
          <w:szCs w:val="28"/>
        </w:rPr>
        <w:fldChar w:fldCharType="begin"/>
      </w:r>
      <w:r>
        <w:rPr>
          <w:sz w:val="28"/>
          <w:szCs w:val="28"/>
        </w:rPr>
        <w:instrText xml:space="preserve"> PAGEREF _Toc22556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"_Toc23383" </w:instrText>
      </w:r>
      <w:r>
        <w:fldChar w:fldCharType="separate"/>
      </w:r>
      <w:r>
        <w:rPr>
          <w:rFonts w:hint="eastAsia" w:ascii="宋体" w:hAnsi="宋体" w:cs="宋体"/>
          <w:sz w:val="28"/>
          <w:szCs w:val="28"/>
        </w:rPr>
        <w:t>第二章  服务需求一览表</w:t>
      </w:r>
      <w:r>
        <w:rPr>
          <w:sz w:val="28"/>
          <w:szCs w:val="28"/>
        </w:rPr>
        <w:tab/>
      </w:r>
      <w:r>
        <w:rPr>
          <w:sz w:val="28"/>
          <w:szCs w:val="28"/>
        </w:rPr>
        <w:fldChar w:fldCharType="begin"/>
      </w:r>
      <w:r>
        <w:rPr>
          <w:sz w:val="28"/>
          <w:szCs w:val="28"/>
        </w:rPr>
        <w:instrText xml:space="preserve"> PAGEREF _Toc23383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"_Toc22531" </w:instrText>
      </w:r>
      <w:r>
        <w:fldChar w:fldCharType="separate"/>
      </w:r>
      <w:r>
        <w:rPr>
          <w:rFonts w:hint="eastAsia" w:hAnsi="宋体" w:cs="宋体"/>
          <w:sz w:val="28"/>
          <w:szCs w:val="28"/>
        </w:rPr>
        <w:t>第三章  评审方法</w:t>
      </w:r>
      <w:r>
        <w:rPr>
          <w:sz w:val="28"/>
          <w:szCs w:val="28"/>
        </w:rPr>
        <w:tab/>
      </w:r>
      <w:r>
        <w:rPr>
          <w:sz w:val="28"/>
          <w:szCs w:val="28"/>
        </w:rPr>
        <w:fldChar w:fldCharType="begin"/>
      </w:r>
      <w:r>
        <w:rPr>
          <w:sz w:val="28"/>
          <w:szCs w:val="28"/>
        </w:rPr>
        <w:instrText xml:space="preserve"> PAGEREF _Toc22531 </w:instrText>
      </w:r>
      <w:r>
        <w:rPr>
          <w:sz w:val="28"/>
          <w:szCs w:val="28"/>
        </w:rPr>
        <w:fldChar w:fldCharType="separate"/>
      </w:r>
      <w:r>
        <w:rPr>
          <w:sz w:val="28"/>
          <w:szCs w:val="28"/>
        </w:rPr>
        <w:t>2</w:t>
      </w:r>
      <w:r>
        <w:rPr>
          <w:rFonts w:hint="eastAsia"/>
          <w:sz w:val="28"/>
          <w:szCs w:val="28"/>
          <w:lang w:val="en-US" w:eastAsia="zh-CN"/>
        </w:rPr>
        <w:t>4</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"_Toc24851" </w:instrText>
      </w:r>
      <w:r>
        <w:fldChar w:fldCharType="separate"/>
      </w:r>
      <w:r>
        <w:rPr>
          <w:rFonts w:hAnsi="宋体" w:cs="宋体"/>
          <w:sz w:val="28"/>
          <w:szCs w:val="28"/>
        </w:rPr>
        <w:t>第四章  投标人须知</w:t>
      </w:r>
      <w:r>
        <w:rPr>
          <w:sz w:val="28"/>
          <w:szCs w:val="28"/>
        </w:rPr>
        <w:tab/>
      </w:r>
      <w:r>
        <w:rPr>
          <w:sz w:val="28"/>
          <w:szCs w:val="28"/>
        </w:rPr>
        <w:fldChar w:fldCharType="begin"/>
      </w:r>
      <w:r>
        <w:rPr>
          <w:sz w:val="28"/>
          <w:szCs w:val="28"/>
        </w:rPr>
        <w:instrText xml:space="preserve"> PAGEREF _Toc24851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"_Toc21018" </w:instrText>
      </w:r>
      <w:r>
        <w:fldChar w:fldCharType="separate"/>
      </w:r>
      <w:r>
        <w:rPr>
          <w:rFonts w:hAnsi="宋体" w:cs="宋体"/>
          <w:sz w:val="28"/>
          <w:szCs w:val="28"/>
        </w:rPr>
        <w:t>一    总则</w:t>
      </w:r>
      <w:r>
        <w:rPr>
          <w:sz w:val="28"/>
          <w:szCs w:val="28"/>
        </w:rPr>
        <w:tab/>
      </w:r>
      <w:r>
        <w:rPr>
          <w:sz w:val="28"/>
          <w:szCs w:val="28"/>
        </w:rPr>
        <w:fldChar w:fldCharType="begin"/>
      </w:r>
      <w:r>
        <w:rPr>
          <w:sz w:val="28"/>
          <w:szCs w:val="28"/>
        </w:rPr>
        <w:instrText xml:space="preserve"> PAGEREF _Toc21018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"_Toc32277" </w:instrText>
      </w:r>
      <w:r>
        <w:fldChar w:fldCharType="separate"/>
      </w:r>
      <w:r>
        <w:rPr>
          <w:rFonts w:hAnsi="宋体" w:cs="宋体"/>
          <w:sz w:val="28"/>
          <w:szCs w:val="28"/>
        </w:rPr>
        <w:t>二    公开招标文件</w:t>
      </w:r>
      <w:r>
        <w:rPr>
          <w:sz w:val="28"/>
          <w:szCs w:val="28"/>
        </w:rPr>
        <w:tab/>
      </w:r>
      <w:r>
        <w:rPr>
          <w:sz w:val="28"/>
          <w:szCs w:val="28"/>
        </w:rPr>
        <w:fldChar w:fldCharType="begin"/>
      </w:r>
      <w:r>
        <w:rPr>
          <w:sz w:val="28"/>
          <w:szCs w:val="28"/>
        </w:rPr>
        <w:instrText xml:space="preserve"> PAGEREF _Toc32277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"_Toc20963" </w:instrText>
      </w:r>
      <w:r>
        <w:fldChar w:fldCharType="separate"/>
      </w:r>
      <w:r>
        <w:rPr>
          <w:rFonts w:hAnsi="宋体" w:cs="宋体"/>
          <w:sz w:val="28"/>
          <w:szCs w:val="28"/>
        </w:rPr>
        <w:t>三    投标文件</w:t>
      </w:r>
      <w:r>
        <w:rPr>
          <w:sz w:val="28"/>
          <w:szCs w:val="28"/>
        </w:rPr>
        <w:tab/>
      </w:r>
      <w:r>
        <w:rPr>
          <w:sz w:val="28"/>
          <w:szCs w:val="28"/>
        </w:rPr>
        <w:fldChar w:fldCharType="begin"/>
      </w:r>
      <w:r>
        <w:rPr>
          <w:sz w:val="28"/>
          <w:szCs w:val="28"/>
        </w:rPr>
        <w:instrText xml:space="preserve"> PAGEREF _Toc20963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"_Toc4205" </w:instrText>
      </w:r>
      <w:r>
        <w:fldChar w:fldCharType="separate"/>
      </w:r>
      <w:r>
        <w:rPr>
          <w:rFonts w:hAnsi="宋体" w:cs="宋体"/>
          <w:sz w:val="28"/>
          <w:szCs w:val="28"/>
        </w:rPr>
        <w:t>四    投标</w:t>
      </w:r>
      <w:r>
        <w:rPr>
          <w:sz w:val="28"/>
          <w:szCs w:val="28"/>
        </w:rPr>
        <w:tab/>
      </w:r>
      <w:r>
        <w:rPr>
          <w:sz w:val="28"/>
          <w:szCs w:val="28"/>
        </w:rPr>
        <w:fldChar w:fldCharType="begin"/>
      </w:r>
      <w:r>
        <w:rPr>
          <w:sz w:val="28"/>
          <w:szCs w:val="28"/>
        </w:rPr>
        <w:instrText xml:space="preserve"> PAGEREF _Toc4205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"_Toc9056" </w:instrText>
      </w:r>
      <w:r>
        <w:fldChar w:fldCharType="separate"/>
      </w:r>
      <w:r>
        <w:rPr>
          <w:rFonts w:hAnsi="宋体" w:cs="宋体"/>
          <w:sz w:val="28"/>
          <w:szCs w:val="28"/>
        </w:rPr>
        <w:t>五  开标、资格审查与评标</w:t>
      </w:r>
      <w:r>
        <w:rPr>
          <w:sz w:val="28"/>
          <w:szCs w:val="28"/>
        </w:rPr>
        <w:tab/>
      </w:r>
      <w:r>
        <w:rPr>
          <w:sz w:val="28"/>
          <w:szCs w:val="28"/>
        </w:rPr>
        <w:fldChar w:fldCharType="begin"/>
      </w:r>
      <w:r>
        <w:rPr>
          <w:sz w:val="28"/>
          <w:szCs w:val="28"/>
        </w:rPr>
        <w:instrText xml:space="preserve"> PAGEREF _Toc9056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"_Toc18816" </w:instrText>
      </w:r>
      <w:r>
        <w:fldChar w:fldCharType="separate"/>
      </w:r>
      <w:r>
        <w:rPr>
          <w:rFonts w:hAnsi="宋体" w:cs="宋体"/>
          <w:sz w:val="28"/>
          <w:szCs w:val="28"/>
        </w:rPr>
        <w:t>六    合同授予</w:t>
      </w:r>
      <w:r>
        <w:rPr>
          <w:sz w:val="28"/>
          <w:szCs w:val="28"/>
        </w:rPr>
        <w:tab/>
      </w:r>
      <w:r>
        <w:rPr>
          <w:sz w:val="28"/>
          <w:szCs w:val="28"/>
        </w:rPr>
        <w:fldChar w:fldCharType="begin"/>
      </w:r>
      <w:r>
        <w:rPr>
          <w:sz w:val="28"/>
          <w:szCs w:val="28"/>
        </w:rPr>
        <w:instrText xml:space="preserve"> PAGEREF _Toc18816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"_Toc6699" </w:instrText>
      </w:r>
      <w:r>
        <w:fldChar w:fldCharType="separate"/>
      </w:r>
      <w:r>
        <w:rPr>
          <w:rFonts w:hAnsi="宋体" w:cs="宋体"/>
          <w:sz w:val="28"/>
          <w:szCs w:val="28"/>
        </w:rPr>
        <w:t>七    其他事项</w:t>
      </w:r>
      <w:r>
        <w:rPr>
          <w:sz w:val="28"/>
          <w:szCs w:val="28"/>
        </w:rPr>
        <w:tab/>
      </w:r>
      <w:r>
        <w:rPr>
          <w:sz w:val="28"/>
          <w:szCs w:val="28"/>
        </w:rPr>
        <w:fldChar w:fldCharType="begin"/>
      </w:r>
      <w:r>
        <w:rPr>
          <w:sz w:val="28"/>
          <w:szCs w:val="28"/>
        </w:rPr>
        <w:instrText xml:space="preserve"> PAGEREF _Toc6699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"_Toc32571" </w:instrText>
      </w:r>
      <w:r>
        <w:fldChar w:fldCharType="separate"/>
      </w:r>
      <w:r>
        <w:rPr>
          <w:rFonts w:hAnsi="宋体" w:cs="宋体"/>
          <w:sz w:val="28"/>
          <w:szCs w:val="28"/>
        </w:rPr>
        <w:t>第五章  投标文件格式</w:t>
      </w:r>
      <w:r>
        <w:rPr>
          <w:sz w:val="28"/>
          <w:szCs w:val="28"/>
        </w:rPr>
        <w:tab/>
      </w:r>
      <w:r>
        <w:rPr>
          <w:sz w:val="28"/>
          <w:szCs w:val="28"/>
        </w:rPr>
        <w:fldChar w:fldCharType="begin"/>
      </w:r>
      <w:r>
        <w:rPr>
          <w:sz w:val="28"/>
          <w:szCs w:val="28"/>
        </w:rPr>
        <w:instrText xml:space="preserve"> PAGEREF _Toc32571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"_Toc10823" </w:instrText>
      </w:r>
      <w:r>
        <w:fldChar w:fldCharType="separate"/>
      </w:r>
      <w:r>
        <w:rPr>
          <w:rFonts w:hAnsi="宋体" w:cs="宋体"/>
          <w:sz w:val="28"/>
          <w:szCs w:val="28"/>
        </w:rPr>
        <w:t>第六章  合同条款及格式</w:t>
      </w:r>
      <w:r>
        <w:rPr>
          <w:sz w:val="28"/>
          <w:szCs w:val="28"/>
        </w:rPr>
        <w:tab/>
      </w:r>
      <w:r>
        <w:rPr>
          <w:sz w:val="28"/>
          <w:szCs w:val="28"/>
        </w:rPr>
        <w:fldChar w:fldCharType="begin"/>
      </w:r>
      <w:r>
        <w:rPr>
          <w:sz w:val="28"/>
          <w:szCs w:val="28"/>
        </w:rPr>
        <w:instrText xml:space="preserve"> PAGEREF _Toc10823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63"/>
        <w:tabs>
          <w:tab w:val="right" w:leader="dot" w:pos="9660"/>
        </w:tabs>
        <w:spacing w:before="0" w:after="0" w:line="600" w:lineRule="exact"/>
        <w:rPr>
          <w:rFonts w:ascii="宋体" w:hAnsi="宋体" w:cs="宋体"/>
          <w:b w:val="0"/>
          <w:bCs w:val="0"/>
          <w:caps w:val="0"/>
          <w:sz w:val="72"/>
          <w:szCs w:val="72"/>
        </w:rPr>
      </w:pPr>
      <w:r>
        <w:rPr>
          <w:rFonts w:hint="eastAsia" w:ascii="宋体" w:hAnsi="宋体" w:cs="宋体"/>
          <w:sz w:val="28"/>
          <w:szCs w:val="28"/>
          <w:highlight w:val="yellow"/>
        </w:rPr>
        <w:fldChar w:fldCharType="end"/>
      </w:r>
      <w:bookmarkStart w:id="0" w:name="_Toc213206171"/>
      <w:bookmarkStart w:id="1" w:name="_Toc139967217"/>
      <w:bookmarkStart w:id="2" w:name="_Toc213325920"/>
      <w:bookmarkStart w:id="3" w:name="_Toc139966433"/>
      <w:bookmarkStart w:id="4" w:name="_Toc139966426"/>
      <w:bookmarkStart w:id="5" w:name="_Toc139967210"/>
    </w:p>
    <w:p>
      <w:pPr>
        <w:pStyle w:val="18"/>
        <w:jc w:val="center"/>
        <w:rPr>
          <w:rFonts w:hAnsi="宋体" w:cs="宋体"/>
          <w:b/>
          <w:bCs/>
          <w:caps/>
          <w:sz w:val="28"/>
          <w:szCs w:val="28"/>
        </w:rPr>
      </w:pPr>
    </w:p>
    <w:p>
      <w:pPr>
        <w:pStyle w:val="64"/>
        <w:widowControl w:val="0"/>
        <w:numPr>
          <w:ilvl w:val="255"/>
          <w:numId w:val="0"/>
        </w:numPr>
        <w:spacing w:after="156" w:line="500" w:lineRule="exact"/>
        <w:outlineLvl w:val="0"/>
        <w:rPr>
          <w:rFonts w:ascii="宋体" w:hAnsi="宋体" w:cs="宋体"/>
          <w:b/>
          <w:bCs/>
          <w:caps/>
          <w:sz w:val="28"/>
          <w:szCs w:val="28"/>
        </w:rPr>
        <w:sectPr>
          <w:footerReference r:id="rId10" w:type="default"/>
          <w:pgSz w:w="11906" w:h="16838"/>
          <w:pgMar w:top="998" w:right="992" w:bottom="998" w:left="992" w:header="964" w:footer="964" w:gutter="0"/>
          <w:cols w:space="0" w:num="1"/>
          <w:docGrid w:type="lines" w:linePitch="312" w:charSpace="0"/>
        </w:sectPr>
      </w:pPr>
    </w:p>
    <w:p>
      <w:pPr>
        <w:pStyle w:val="64"/>
        <w:widowControl w:val="0"/>
        <w:numPr>
          <w:ilvl w:val="255"/>
          <w:numId w:val="0"/>
        </w:numPr>
        <w:spacing w:after="156" w:line="500" w:lineRule="exact"/>
        <w:jc w:val="center"/>
        <w:outlineLvl w:val="0"/>
        <w:rPr>
          <w:rFonts w:ascii="宋体" w:hAnsi="宋体" w:cs="宋体"/>
          <w:b/>
          <w:sz w:val="36"/>
        </w:rPr>
      </w:pPr>
      <w:bookmarkStart w:id="6" w:name="_Toc22556"/>
      <w:r>
        <w:rPr>
          <w:rFonts w:hint="eastAsia" w:ascii="宋体" w:hAnsi="宋体" w:cs="宋体"/>
          <w:b/>
          <w:sz w:val="36"/>
        </w:rPr>
        <w:t>第一章</w:t>
      </w:r>
      <w:bookmarkStart w:id="7" w:name="_Toc452363802"/>
      <w:r>
        <w:rPr>
          <w:rFonts w:hint="eastAsia" w:ascii="宋体" w:hAnsi="宋体" w:cs="宋体"/>
          <w:b/>
          <w:sz w:val="36"/>
        </w:rPr>
        <w:t xml:space="preserve"> 公告</w:t>
      </w:r>
      <w:bookmarkEnd w:id="6"/>
      <w:bookmarkEnd w:id="7"/>
    </w:p>
    <w:bookmarkEnd w:id="0"/>
    <w:bookmarkEnd w:id="1"/>
    <w:bookmarkEnd w:id="2"/>
    <w:bookmarkEnd w:id="3"/>
    <w:p>
      <w:pPr>
        <w:pStyle w:val="64"/>
        <w:widowControl w:val="0"/>
        <w:spacing w:after="156" w:line="500" w:lineRule="exact"/>
        <w:ind w:firstLine="0" w:firstLineChars="0"/>
        <w:jc w:val="center"/>
        <w:rPr>
          <w:rFonts w:ascii="宋体" w:hAnsi="宋体" w:cs="宋体"/>
          <w:b/>
          <w:sz w:val="36"/>
        </w:rPr>
      </w:pPr>
      <w:r>
        <w:rPr>
          <w:rFonts w:hint="eastAsia" w:ascii="宋体" w:hAnsi="宋体" w:cs="宋体"/>
          <w:b/>
          <w:sz w:val="36"/>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bookmarkStart w:id="8" w:name="_Toc450053769"/>
            <w:bookmarkStart w:id="9" w:name="_Toc213206172"/>
            <w:bookmarkStart w:id="10" w:name="_Toc139967215"/>
            <w:bookmarkStart w:id="11" w:name="_Toc139966431"/>
            <w:bookmarkStart w:id="12" w:name="_Toc213325921"/>
            <w:r>
              <w:rPr>
                <w:rFonts w:hint="eastAsia"/>
              </w:rPr>
              <w:t>项目概况:</w:t>
            </w:r>
          </w:p>
          <w:p>
            <w:pPr>
              <w:pStyle w:val="23"/>
              <w:keepNext w:val="0"/>
              <w:keepLines w:val="0"/>
              <w:pageBreakBefore w:val="0"/>
              <w:kinsoku/>
              <w:overflowPunct/>
              <w:topLinePunct w:val="0"/>
              <w:autoSpaceDE/>
              <w:autoSpaceDN/>
              <w:bidi w:val="0"/>
              <w:spacing w:before="75" w:beforeAutospacing="0" w:after="75" w:afterAutospacing="0" w:line="440" w:lineRule="exact"/>
              <w:ind w:firstLine="240" w:firstLineChars="100"/>
              <w:textAlignment w:val="auto"/>
            </w:pPr>
            <w:r>
              <w:rPr>
                <w:rFonts w:hint="eastAsia"/>
              </w:rPr>
              <w:t>  </w:t>
            </w:r>
            <w:r>
              <w:rPr>
                <w:rFonts w:hint="eastAsia"/>
                <w:u w:val="single"/>
              </w:rPr>
              <w:t>（项目编号：NNZC2020-G3-990187-GXYZ）</w:t>
            </w:r>
            <w:r>
              <w:rPr>
                <w:rFonts w:hint="eastAsia"/>
              </w:rPr>
              <w:t>采购项目的潜在投标人应在</w:t>
            </w:r>
            <w:r>
              <w:rPr>
                <w:rFonts w:hint="eastAsia"/>
                <w:u w:val="single"/>
              </w:rPr>
              <w:t>南宁市公共资源交易平台(https://www.nnggzy.org.cn/gxnnhy)</w:t>
            </w:r>
            <w:r>
              <w:rPr>
                <w:rFonts w:hint="eastAsia"/>
              </w:rPr>
              <w:t>的信息公告处自行下载获取本项目招标文件，并于</w:t>
            </w:r>
            <w:r>
              <w:rPr>
                <w:rFonts w:hint="eastAsia"/>
                <w:u w:val="single"/>
              </w:rPr>
              <w:t>2020年</w:t>
            </w:r>
            <w:r>
              <w:rPr>
                <w:rFonts w:hint="eastAsia"/>
                <w:u w:val="single"/>
                <w:lang w:val="en-US" w:eastAsia="zh-CN"/>
              </w:rPr>
              <w:t>10</w:t>
            </w:r>
            <w:r>
              <w:rPr>
                <w:rFonts w:hint="eastAsia"/>
                <w:u w:val="single"/>
              </w:rPr>
              <w:t>月</w:t>
            </w:r>
            <w:r>
              <w:rPr>
                <w:rFonts w:hint="eastAsia"/>
                <w:u w:val="single"/>
                <w:lang w:val="en-US" w:eastAsia="zh-CN"/>
              </w:rPr>
              <w:t>22</w:t>
            </w:r>
            <w:r>
              <w:rPr>
                <w:rFonts w:hint="eastAsia"/>
                <w:u w:val="single"/>
              </w:rPr>
              <w:t>日</w:t>
            </w:r>
            <w:r>
              <w:rPr>
                <w:rFonts w:hint="eastAsia"/>
                <w:u w:val="single"/>
                <w:lang w:val="en-US" w:eastAsia="zh-CN"/>
              </w:rPr>
              <w:t>09</w:t>
            </w:r>
            <w:r>
              <w:rPr>
                <w:rFonts w:hint="eastAsia"/>
                <w:u w:val="single"/>
              </w:rPr>
              <w:t>点</w:t>
            </w:r>
            <w:r>
              <w:rPr>
                <w:rFonts w:hint="eastAsia"/>
                <w:u w:val="single"/>
                <w:lang w:val="en-US" w:eastAsia="zh-CN"/>
              </w:rPr>
              <w:t>30</w:t>
            </w:r>
            <w:r>
              <w:rPr>
                <w:rFonts w:hint="eastAsia"/>
                <w:u w:val="single"/>
              </w:rPr>
              <w:t>分（</w:t>
            </w:r>
            <w:r>
              <w:rPr>
                <w:rFonts w:hint="eastAsia"/>
              </w:rPr>
              <w:t>北京时间）前递交投标文件。</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一、项目基本情况：</w:t>
      </w:r>
    </w:p>
    <w:p>
      <w:pPr>
        <w:pStyle w:val="23"/>
        <w:keepNext w:val="0"/>
        <w:keepLines w:val="0"/>
        <w:pageBreakBefore w:val="0"/>
        <w:kinsoku/>
        <w:overflowPunct/>
        <w:topLinePunct w:val="0"/>
        <w:autoSpaceDE/>
        <w:autoSpaceDN/>
        <w:bidi w:val="0"/>
        <w:spacing w:before="75" w:beforeAutospacing="0" w:after="75" w:afterAutospacing="0" w:line="440" w:lineRule="exact"/>
        <w:ind w:left="0" w:leftChars="0" w:firstLine="439" w:firstLineChars="183"/>
        <w:textAlignment w:val="auto"/>
        <w:rPr>
          <w:rFonts w:hint="eastAsia"/>
        </w:rPr>
      </w:pPr>
      <w:r>
        <w:rPr>
          <w:rFonts w:hint="eastAsia"/>
        </w:rPr>
        <w:t>项目编号：NNZC2020-G3-990187-GXYZ</w:t>
      </w:r>
    </w:p>
    <w:p>
      <w:pPr>
        <w:pStyle w:val="23"/>
        <w:keepNext w:val="0"/>
        <w:keepLines w:val="0"/>
        <w:pageBreakBefore w:val="0"/>
        <w:kinsoku/>
        <w:overflowPunct/>
        <w:topLinePunct w:val="0"/>
        <w:autoSpaceDE/>
        <w:autoSpaceDN/>
        <w:bidi w:val="0"/>
        <w:spacing w:before="75" w:beforeAutospacing="0" w:after="75" w:afterAutospacing="0" w:line="440" w:lineRule="exact"/>
        <w:ind w:left="0" w:leftChars="0" w:firstLine="439" w:firstLineChars="183"/>
        <w:textAlignment w:val="auto"/>
        <w:rPr>
          <w:rFonts w:hint="eastAsia"/>
        </w:rPr>
      </w:pPr>
      <w:r>
        <w:rPr>
          <w:rFonts w:hint="eastAsia"/>
        </w:rPr>
        <w:t>项目名称：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p>
    <w:p>
      <w:pPr>
        <w:pStyle w:val="23"/>
        <w:keepNext w:val="0"/>
        <w:keepLines w:val="0"/>
        <w:pageBreakBefore w:val="0"/>
        <w:kinsoku/>
        <w:overflowPunct/>
        <w:topLinePunct w:val="0"/>
        <w:autoSpaceDE/>
        <w:autoSpaceDN/>
        <w:bidi w:val="0"/>
        <w:spacing w:before="75" w:beforeAutospacing="0" w:after="75" w:afterAutospacing="0" w:line="440" w:lineRule="exact"/>
        <w:ind w:firstLine="480" w:firstLineChars="200"/>
        <w:textAlignment w:val="auto"/>
        <w:rPr>
          <w:rFonts w:hint="eastAsia"/>
          <w:lang w:eastAsia="zh-CN"/>
        </w:rPr>
      </w:pPr>
      <w:r>
        <w:rPr>
          <w:rFonts w:hint="eastAsia"/>
        </w:rPr>
        <w:t>审批编号：</w:t>
      </w:r>
      <w:r>
        <w:rPr>
          <w:rFonts w:hint="eastAsia"/>
        </w:rPr>
        <w:fldChar w:fldCharType="begin"/>
      </w:r>
      <w:r>
        <w:rPr>
          <w:rFonts w:hint="eastAsia"/>
        </w:rPr>
        <w:instrText xml:space="preserve"> HYPERLINK "https://pay.zcygov.cn/purchaseplan_front/" \l "/plan/list/detail?id=1000000000003425914&amp;encrypt=40057001d604070b7ca2c2fdf0d171b1" \t "https://bidding.zcygov.cn/xmgl/projectQuery/_blank" </w:instrText>
      </w:r>
      <w:r>
        <w:rPr>
          <w:rFonts w:hint="eastAsia"/>
        </w:rPr>
        <w:fldChar w:fldCharType="separate"/>
      </w:r>
      <w:r>
        <w:rPr>
          <w:rFonts w:hint="eastAsia"/>
        </w:rPr>
        <w:t>[2020]NCCSH203-001</w:t>
      </w:r>
      <w:r>
        <w:rPr>
          <w:rFonts w:hint="eastAsia"/>
        </w:rPr>
        <w:fldChar w:fldCharType="end"/>
      </w:r>
      <w:r>
        <w:rPr>
          <w:rFonts w:hint="eastAsia"/>
          <w:lang w:eastAsia="zh-CN"/>
        </w:rPr>
        <w:t>（</w:t>
      </w:r>
      <w:r>
        <w:rPr>
          <w:rFonts w:hint="eastAsia"/>
          <w:lang w:val="en-US" w:eastAsia="zh-CN"/>
        </w:rPr>
        <w:t>A分标</w:t>
      </w:r>
      <w:r>
        <w:rPr>
          <w:rFonts w:hint="eastAsia"/>
          <w:lang w:eastAsia="zh-CN"/>
        </w:rPr>
        <w:t>）、</w:t>
      </w:r>
      <w:r>
        <w:rPr>
          <w:rFonts w:hint="eastAsia"/>
        </w:rPr>
        <w:fldChar w:fldCharType="begin"/>
      </w:r>
      <w:r>
        <w:rPr>
          <w:rFonts w:hint="eastAsia"/>
        </w:rPr>
        <w:instrText xml:space="preserve"> HYPERLINK "https://pay.zcygov.cn/purchaseplan_front/" \l "/plan/list/detail?id=1000000000003425903&amp;encrypt=b1cc17863d0f199f5a86046be46d1dfe" \t "https://bidding.zcygov.cn/xmgl/projectQuery/_blank" </w:instrText>
      </w:r>
      <w:r>
        <w:rPr>
          <w:rFonts w:hint="eastAsia"/>
        </w:rPr>
        <w:fldChar w:fldCharType="separate"/>
      </w:r>
      <w:r>
        <w:rPr>
          <w:rFonts w:hint="eastAsia"/>
        </w:rPr>
        <w:t>[2020]NCCSH204-001</w:t>
      </w:r>
      <w:r>
        <w:rPr>
          <w:rFonts w:hint="eastAsia"/>
        </w:rPr>
        <w:fldChar w:fldCharType="end"/>
      </w:r>
      <w:r>
        <w:rPr>
          <w:rFonts w:hint="eastAsia"/>
          <w:lang w:eastAsia="zh-CN"/>
        </w:rPr>
        <w:t>（</w:t>
      </w:r>
      <w:r>
        <w:rPr>
          <w:rFonts w:hint="eastAsia"/>
          <w:lang w:val="en-US" w:eastAsia="zh-CN"/>
        </w:rPr>
        <w:t>B分标</w:t>
      </w:r>
      <w:r>
        <w:rPr>
          <w:rFonts w:hint="eastAsia"/>
          <w:lang w:eastAsia="zh-CN"/>
        </w:rPr>
        <w:t>）、</w:t>
      </w:r>
    </w:p>
    <w:p>
      <w:pPr>
        <w:pStyle w:val="23"/>
        <w:keepNext w:val="0"/>
        <w:keepLines w:val="0"/>
        <w:pageBreakBefore w:val="0"/>
        <w:kinsoku/>
        <w:overflowPunct/>
        <w:topLinePunct w:val="0"/>
        <w:autoSpaceDE/>
        <w:autoSpaceDN/>
        <w:bidi w:val="0"/>
        <w:spacing w:before="75" w:beforeAutospacing="0" w:after="75" w:afterAutospacing="0" w:line="440" w:lineRule="exact"/>
        <w:ind w:firstLine="1440" w:firstLineChars="600"/>
        <w:textAlignment w:val="auto"/>
      </w:pPr>
      <w:r>
        <w:rPr>
          <w:rFonts w:hint="eastAsia"/>
        </w:rPr>
        <w:fldChar w:fldCharType="begin"/>
      </w:r>
      <w:r>
        <w:rPr>
          <w:rFonts w:hint="eastAsia"/>
        </w:rPr>
        <w:instrText xml:space="preserve"> HYPERLINK "https://pay.zcygov.cn/purchaseplan_front/" \l "/plan/list/detail?id=1000000000003425849&amp;encrypt=32f6349f3a4392937ad4d579cd8abf7e" \t "https://bidding.zcygov.cn/xmgl/projectQuery/_blank" </w:instrText>
      </w:r>
      <w:r>
        <w:rPr>
          <w:rFonts w:hint="eastAsia"/>
        </w:rPr>
        <w:fldChar w:fldCharType="separate"/>
      </w:r>
      <w:r>
        <w:rPr>
          <w:rFonts w:hint="eastAsia"/>
        </w:rPr>
        <w:t>[2020]NCCSH205-001</w:t>
      </w:r>
      <w:r>
        <w:rPr>
          <w:rFonts w:hint="eastAsia"/>
        </w:rPr>
        <w:fldChar w:fldCharType="end"/>
      </w:r>
      <w:r>
        <w:rPr>
          <w:rFonts w:hint="eastAsia"/>
          <w:lang w:eastAsia="zh-CN"/>
        </w:rPr>
        <w:t>（</w:t>
      </w:r>
      <w:r>
        <w:rPr>
          <w:rFonts w:hint="eastAsia"/>
          <w:lang w:val="en-US" w:eastAsia="zh-CN"/>
        </w:rPr>
        <w:t>C分标</w:t>
      </w:r>
      <w:r>
        <w:rPr>
          <w:rFonts w:hint="eastAsia"/>
          <w:lang w:eastAsia="zh-CN"/>
        </w:rPr>
        <w:t>）、</w:t>
      </w:r>
      <w:r>
        <w:rPr>
          <w:rFonts w:hint="eastAsia"/>
        </w:rPr>
        <w:fldChar w:fldCharType="begin"/>
      </w:r>
      <w:r>
        <w:rPr>
          <w:rFonts w:hint="eastAsia"/>
        </w:rPr>
        <w:instrText xml:space="preserve"> HYPERLINK "https://pay.zcygov.cn/purchaseplan_front/" \l "/plan/list/detail?id=1000000000003425938&amp;encrypt=8a66f84b77343a721af108d800972b22" \t "https://bidding.zcygov.cn/xmgl/projectQuery/_blank" </w:instrText>
      </w:r>
      <w:r>
        <w:rPr>
          <w:rFonts w:hint="eastAsia"/>
        </w:rPr>
        <w:fldChar w:fldCharType="separate"/>
      </w:r>
      <w:r>
        <w:rPr>
          <w:rFonts w:hint="eastAsia"/>
        </w:rPr>
        <w:t>[2020]NCCSH202-001</w:t>
      </w:r>
      <w:r>
        <w:rPr>
          <w:rFonts w:hint="eastAsia"/>
        </w:rPr>
        <w:fldChar w:fldCharType="end"/>
      </w:r>
      <w:r>
        <w:rPr>
          <w:rFonts w:hint="eastAsia"/>
          <w:lang w:eastAsia="zh-CN"/>
        </w:rPr>
        <w:t>（</w:t>
      </w:r>
      <w:r>
        <w:rPr>
          <w:rFonts w:hint="eastAsia"/>
          <w:lang w:val="en-US" w:eastAsia="zh-CN"/>
        </w:rPr>
        <w:t>D分标</w:t>
      </w:r>
      <w:r>
        <w:rPr>
          <w:rFonts w:hint="eastAsia"/>
          <w:lang w:eastAsia="zh-CN"/>
        </w:rPr>
        <w:t>）</w:t>
      </w:r>
    </w:p>
    <w:p>
      <w:pPr>
        <w:pStyle w:val="23"/>
        <w:keepNext w:val="0"/>
        <w:keepLines w:val="0"/>
        <w:pageBreakBefore w:val="0"/>
        <w:kinsoku/>
        <w:overflowPunct/>
        <w:topLinePunct w:val="0"/>
        <w:autoSpaceDE/>
        <w:autoSpaceDN/>
        <w:bidi w:val="0"/>
        <w:spacing w:before="75" w:beforeAutospacing="0" w:after="75" w:afterAutospacing="0" w:line="440" w:lineRule="exact"/>
        <w:ind w:firstLine="480" w:firstLineChars="200"/>
        <w:textAlignment w:val="auto"/>
      </w:pPr>
      <w:r>
        <w:rPr>
          <w:rFonts w:hint="eastAsia"/>
        </w:rPr>
        <w:t>预算金额：A分标：人民币叁拾柒万元整(￥370000.00元)；B分标：人民币叁拾捌万元整(￥380000.00元)；C分标：人民币伍拾万元整（¥500000.00元）；D分标：人民币陆拾万元整（¥600000.00元）</w:t>
      </w:r>
    </w:p>
    <w:p>
      <w:pPr>
        <w:pStyle w:val="23"/>
        <w:keepNext w:val="0"/>
        <w:keepLines w:val="0"/>
        <w:pageBreakBefore w:val="0"/>
        <w:kinsoku/>
        <w:overflowPunct/>
        <w:topLinePunct w:val="0"/>
        <w:autoSpaceDE/>
        <w:autoSpaceDN/>
        <w:bidi w:val="0"/>
        <w:spacing w:before="75" w:beforeAutospacing="0" w:after="75" w:afterAutospacing="0" w:line="440" w:lineRule="exact"/>
        <w:ind w:firstLine="480" w:firstLineChars="200"/>
        <w:textAlignment w:val="auto"/>
      </w:pPr>
      <w:r>
        <w:rPr>
          <w:rFonts w:hint="eastAsia"/>
        </w:rPr>
        <w:t>最高限价为：A分标：人民币叁拾柒万元整(￥370000.00元)；B分标：人民币叁拾捌万元整(￥380000.00元)；C分标：人民币伍拾万元整（¥500000.00元）；D分标：人民币陆拾万元整（¥600000.00元）</w:t>
      </w:r>
    </w:p>
    <w:p>
      <w:pPr>
        <w:pStyle w:val="23"/>
        <w:keepNext w:val="0"/>
        <w:keepLines w:val="0"/>
        <w:pageBreakBefore w:val="0"/>
        <w:kinsoku/>
        <w:overflowPunct/>
        <w:topLinePunct w:val="0"/>
        <w:autoSpaceDE/>
        <w:autoSpaceDN/>
        <w:bidi w:val="0"/>
        <w:spacing w:before="75" w:beforeAutospacing="0" w:after="75" w:afterAutospacing="0" w:line="440" w:lineRule="exact"/>
        <w:ind w:firstLine="240" w:firstLineChars="100"/>
        <w:textAlignment w:val="auto"/>
      </w:pPr>
      <w:r>
        <w:rPr>
          <w:rFonts w:hint="eastAsia"/>
        </w:rPr>
        <w:t>采购需求：</w:t>
      </w:r>
    </w:p>
    <w:p>
      <w:pPr>
        <w:pStyle w:val="23"/>
        <w:keepNext w:val="0"/>
        <w:keepLines w:val="0"/>
        <w:pageBreakBefore w:val="0"/>
        <w:kinsoku/>
        <w:overflowPunct/>
        <w:topLinePunct w:val="0"/>
        <w:autoSpaceDE/>
        <w:autoSpaceDN/>
        <w:bidi w:val="0"/>
        <w:spacing w:before="75" w:beforeAutospacing="0" w:after="75" w:afterAutospacing="0" w:line="440" w:lineRule="exact"/>
        <w:ind w:firstLine="240" w:firstLineChars="100"/>
        <w:textAlignment w:val="auto"/>
      </w:pPr>
      <w:r>
        <w:rPr>
          <w:rFonts w:hint="eastAsia"/>
        </w:rPr>
        <w:t>A分标：就业创业业务系统对接资金财务系统及银行直连一体化平台建设</w:t>
      </w:r>
    </w:p>
    <w:tbl>
      <w:tblPr>
        <w:tblStyle w:val="26"/>
        <w:tblW w:w="9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2331"/>
        <w:gridCol w:w="911"/>
        <w:gridCol w:w="5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1" w:type="dxa"/>
            <w:tcMar>
              <w:left w:w="0" w:type="dxa"/>
              <w:bottom w:w="0" w:type="dxa"/>
              <w:right w:w="0" w:type="dxa"/>
            </w:tcMar>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项号</w:t>
            </w:r>
          </w:p>
        </w:tc>
        <w:tc>
          <w:tcPr>
            <w:tcW w:w="2331"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服务名称</w:t>
            </w:r>
          </w:p>
        </w:tc>
        <w:tc>
          <w:tcPr>
            <w:tcW w:w="911" w:type="dxa"/>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数量</w:t>
            </w:r>
          </w:p>
        </w:tc>
        <w:tc>
          <w:tcPr>
            <w:tcW w:w="5737" w:type="dxa"/>
            <w:tcBorders>
              <w:right w:val="single" w:color="auto" w:sz="4" w:space="0"/>
            </w:tcBorders>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2" w:hRule="atLeast"/>
        </w:trPr>
        <w:tc>
          <w:tcPr>
            <w:tcW w:w="781"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1</w:t>
            </w:r>
          </w:p>
        </w:tc>
        <w:tc>
          <w:tcPr>
            <w:tcW w:w="2331" w:type="dxa"/>
            <w:vAlign w:val="center"/>
          </w:tcPr>
          <w:p>
            <w:pPr>
              <w:keepNext w:val="0"/>
              <w:keepLines w:val="0"/>
              <w:pageBreakBefore w:val="0"/>
              <w:kinsoku/>
              <w:overflowPunct/>
              <w:topLinePunct w:val="0"/>
              <w:autoSpaceDE/>
              <w:autoSpaceDN/>
              <w:bidi w:val="0"/>
              <w:spacing w:line="440" w:lineRule="exact"/>
              <w:ind w:right="191" w:rightChars="87"/>
              <w:textAlignment w:val="auto"/>
              <w:rPr>
                <w:rFonts w:ascii="宋体" w:hAnsi="宋体" w:eastAsia="宋体"/>
                <w:sz w:val="24"/>
                <w:szCs w:val="24"/>
              </w:rPr>
            </w:pPr>
          </w:p>
          <w:p>
            <w:pPr>
              <w:keepNext w:val="0"/>
              <w:keepLines w:val="0"/>
              <w:pageBreakBefore w:val="0"/>
              <w:kinsoku/>
              <w:overflowPunct/>
              <w:topLinePunct w:val="0"/>
              <w:autoSpaceDE/>
              <w:autoSpaceDN/>
              <w:bidi w:val="0"/>
              <w:spacing w:line="440" w:lineRule="exact"/>
              <w:ind w:left="220" w:leftChars="100" w:right="191" w:rightChars="87"/>
              <w:textAlignment w:val="auto"/>
              <w:rPr>
                <w:rFonts w:hint="eastAsia" w:ascii="宋体" w:hAnsi="宋体" w:eastAsia="宋体"/>
                <w:sz w:val="24"/>
                <w:szCs w:val="24"/>
                <w:lang w:eastAsia="zh-CN"/>
              </w:rPr>
            </w:pPr>
            <w:r>
              <w:rPr>
                <w:rFonts w:hint="eastAsia" w:ascii="宋体" w:hAnsi="宋体" w:eastAsia="宋体"/>
                <w:sz w:val="24"/>
                <w:szCs w:val="24"/>
                <w:lang w:eastAsia="zh-CN"/>
              </w:rPr>
              <w:t>就业创业业务系统对接资金财务系统及银行直连一体化平台建设</w:t>
            </w:r>
          </w:p>
          <w:p>
            <w:pPr>
              <w:keepNext w:val="0"/>
              <w:keepLines w:val="0"/>
              <w:pageBreakBefore w:val="0"/>
              <w:kinsoku/>
              <w:overflowPunct/>
              <w:topLinePunct w:val="0"/>
              <w:autoSpaceDE/>
              <w:autoSpaceDN/>
              <w:bidi w:val="0"/>
              <w:spacing w:line="440" w:lineRule="exact"/>
              <w:textAlignment w:val="auto"/>
              <w:rPr>
                <w:rFonts w:ascii="宋体" w:hAnsi="宋体" w:eastAsia="宋体"/>
                <w:bCs/>
                <w:sz w:val="24"/>
                <w:szCs w:val="24"/>
              </w:rPr>
            </w:pPr>
          </w:p>
        </w:tc>
        <w:tc>
          <w:tcPr>
            <w:tcW w:w="911"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kern w:val="3"/>
                <w:sz w:val="24"/>
                <w:szCs w:val="24"/>
                <w:lang w:bidi="hi-IN"/>
              </w:rPr>
              <w:t>1项</w:t>
            </w:r>
          </w:p>
        </w:tc>
        <w:tc>
          <w:tcPr>
            <w:tcW w:w="5737" w:type="dxa"/>
            <w:tcBorders>
              <w:right w:val="single" w:color="auto" w:sz="4" w:space="0"/>
            </w:tcBorders>
          </w:tcPr>
          <w:p>
            <w:pPr>
              <w:keepNext w:val="0"/>
              <w:keepLines w:val="0"/>
              <w:pageBreakBefore w:val="0"/>
              <w:kinsoku/>
              <w:overflowPunct/>
              <w:topLinePunct w:val="0"/>
              <w:autoSpaceDE/>
              <w:autoSpaceDN/>
              <w:bidi w:val="0"/>
              <w:spacing w:line="440" w:lineRule="exact"/>
              <w:ind w:left="18" w:leftChars="8" w:firstLine="436" w:firstLineChars="182"/>
              <w:textAlignment w:val="auto"/>
              <w:rPr>
                <w:rFonts w:ascii="宋体" w:hAnsi="宋体" w:eastAsia="宋体"/>
                <w:sz w:val="24"/>
                <w:szCs w:val="24"/>
              </w:rPr>
            </w:pPr>
            <w:r>
              <w:rPr>
                <w:rFonts w:hint="eastAsia" w:ascii="宋体" w:hAnsi="宋体" w:eastAsia="宋体"/>
                <w:sz w:val="24"/>
                <w:szCs w:val="24"/>
              </w:rPr>
              <w:t>一、项目建设目标</w:t>
            </w:r>
          </w:p>
          <w:p>
            <w:pPr>
              <w:keepNext w:val="0"/>
              <w:keepLines w:val="0"/>
              <w:pageBreakBefore w:val="0"/>
              <w:kinsoku/>
              <w:overflowPunct/>
              <w:topLinePunct w:val="0"/>
              <w:autoSpaceDE/>
              <w:autoSpaceDN/>
              <w:bidi w:val="0"/>
              <w:spacing w:line="440" w:lineRule="exact"/>
              <w:ind w:left="18" w:leftChars="8" w:firstLine="436" w:firstLineChars="182"/>
              <w:textAlignment w:val="auto"/>
              <w:rPr>
                <w:rFonts w:ascii="宋体" w:hAnsi="宋体" w:eastAsia="宋体"/>
                <w:sz w:val="24"/>
                <w:szCs w:val="24"/>
              </w:rPr>
            </w:pPr>
            <w:r>
              <w:rPr>
                <w:rFonts w:hint="eastAsia" w:ascii="宋体" w:hAnsi="宋体" w:eastAsia="宋体"/>
                <w:sz w:val="24"/>
                <w:szCs w:val="24"/>
              </w:rPr>
              <w:t>建设南宁市就业创业系统与资金财务直连系统管理服务平台将南宁市就业创业各项补助资金的申报过程与发放过程功能纳入平台管理，打通就业业务系统与资金财务系统之间的壁垒，达到双方系统数据高度共享，保障数据资金的真实性与安全性，缩短业务办理周期，提升南宁市就业创业补贴资金管理和服务工作的效率。为资金监管审计工作提供高效有力的数据支持。</w:t>
            </w:r>
          </w:p>
          <w:p>
            <w:pPr>
              <w:pStyle w:val="16"/>
              <w:keepNext w:val="0"/>
              <w:keepLines w:val="0"/>
              <w:pageBreakBefore w:val="0"/>
              <w:kinsoku/>
              <w:overflowPunct/>
              <w:topLinePunct w:val="0"/>
              <w:autoSpaceDE/>
              <w:autoSpaceDN/>
              <w:bidi w:val="0"/>
              <w:spacing w:line="440" w:lineRule="exact"/>
              <w:textAlignment w:val="auto"/>
              <w:rPr>
                <w:rFonts w:hint="default" w:eastAsia="宋体"/>
                <w:lang w:val="en-US" w:eastAsia="zh-CN"/>
              </w:rPr>
            </w:pPr>
            <w:r>
              <w:rPr>
                <w:rFonts w:hint="eastAsia" w:ascii="宋体" w:hAnsi="宋体" w:eastAsia="宋体" w:cs="宋体"/>
                <w:kern w:val="0"/>
                <w:sz w:val="24"/>
                <w:szCs w:val="24"/>
                <w:lang w:val="en-US" w:eastAsia="zh-CN" w:bidi="ar-SA"/>
              </w:rPr>
              <w:t>......</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p>
    <w:p>
      <w:pPr>
        <w:pStyle w:val="23"/>
        <w:keepNext w:val="0"/>
        <w:keepLines w:val="0"/>
        <w:pageBreakBefore w:val="0"/>
        <w:kinsoku/>
        <w:overflowPunct/>
        <w:topLinePunct w:val="0"/>
        <w:autoSpaceDE/>
        <w:autoSpaceDN/>
        <w:bidi w:val="0"/>
        <w:spacing w:before="75" w:beforeAutospacing="0" w:after="75" w:afterAutospacing="0" w:line="440" w:lineRule="exact"/>
        <w:ind w:firstLine="240" w:firstLineChars="100"/>
        <w:textAlignment w:val="auto"/>
      </w:pPr>
      <w:r>
        <w:rPr>
          <w:rFonts w:hint="eastAsia"/>
        </w:rPr>
        <w:t>B分标：就业创业资金财务系统及银行直连一体化平台开发</w:t>
      </w:r>
    </w:p>
    <w:tbl>
      <w:tblPr>
        <w:tblStyle w:val="26"/>
        <w:tblW w:w="9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722"/>
        <w:gridCol w:w="1374"/>
        <w:gridCol w:w="5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7" w:type="dxa"/>
            <w:tcMar>
              <w:left w:w="0" w:type="dxa"/>
              <w:bottom w:w="0" w:type="dxa"/>
              <w:right w:w="0" w:type="dxa"/>
            </w:tcMar>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项号</w:t>
            </w:r>
          </w:p>
        </w:tc>
        <w:tc>
          <w:tcPr>
            <w:tcW w:w="1722"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服务名称</w:t>
            </w:r>
          </w:p>
        </w:tc>
        <w:tc>
          <w:tcPr>
            <w:tcW w:w="1374" w:type="dxa"/>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数量</w:t>
            </w:r>
          </w:p>
        </w:tc>
        <w:tc>
          <w:tcPr>
            <w:tcW w:w="5912" w:type="dxa"/>
            <w:tcBorders>
              <w:right w:val="single" w:color="auto" w:sz="4" w:space="0"/>
            </w:tcBorders>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47"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sz w:val="24"/>
                <w:szCs w:val="24"/>
              </w:rPr>
            </w:pPr>
            <w:r>
              <w:rPr>
                <w:rFonts w:hint="eastAsia" w:ascii="宋体" w:hAnsi="宋体" w:eastAsia="宋体"/>
                <w:sz w:val="24"/>
                <w:szCs w:val="24"/>
              </w:rPr>
              <w:t>1</w:t>
            </w:r>
          </w:p>
        </w:tc>
        <w:tc>
          <w:tcPr>
            <w:tcW w:w="1722" w:type="dxa"/>
            <w:vAlign w:val="center"/>
          </w:tcPr>
          <w:p>
            <w:pPr>
              <w:keepNext w:val="0"/>
              <w:keepLines w:val="0"/>
              <w:pageBreakBefore w:val="0"/>
              <w:kinsoku/>
              <w:overflowPunct/>
              <w:topLinePunct w:val="0"/>
              <w:autoSpaceDE/>
              <w:autoSpaceDN/>
              <w:bidi w:val="0"/>
              <w:spacing w:line="440" w:lineRule="exact"/>
              <w:ind w:left="16" w:leftChars="0" w:hanging="16" w:hangingChars="7"/>
              <w:jc w:val="left"/>
              <w:textAlignment w:val="auto"/>
              <w:rPr>
                <w:rFonts w:hint="eastAsia" w:ascii="宋体" w:hAnsi="宋体" w:eastAsia="宋体"/>
                <w:sz w:val="24"/>
                <w:szCs w:val="24"/>
              </w:rPr>
            </w:pPr>
            <w:r>
              <w:rPr>
                <w:rFonts w:hint="eastAsia" w:ascii="宋体" w:hAnsi="宋体" w:eastAsia="宋体"/>
                <w:sz w:val="24"/>
                <w:szCs w:val="24"/>
              </w:rPr>
              <w:t>就业创业资金财务系统及银行直连一体化平台开发</w:t>
            </w:r>
          </w:p>
        </w:tc>
        <w:tc>
          <w:tcPr>
            <w:tcW w:w="1374" w:type="dxa"/>
            <w:vAlign w:val="center"/>
          </w:tcPr>
          <w:p>
            <w:pPr>
              <w:keepNext w:val="0"/>
              <w:keepLines w:val="0"/>
              <w:pageBreakBefore w:val="0"/>
              <w:kinsoku/>
              <w:overflowPunct/>
              <w:topLinePunct w:val="0"/>
              <w:autoSpaceDE/>
              <w:autoSpaceDN/>
              <w:bidi w:val="0"/>
              <w:spacing w:line="440" w:lineRule="exact"/>
              <w:ind w:left="18" w:leftChars="8" w:firstLine="436" w:firstLineChars="182"/>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1项</w:t>
            </w:r>
          </w:p>
        </w:tc>
        <w:tc>
          <w:tcPr>
            <w:tcW w:w="5912" w:type="dxa"/>
            <w:tcBorders>
              <w:right w:val="single" w:color="auto" w:sz="4" w:space="0"/>
            </w:tcBorders>
          </w:tcPr>
          <w:p>
            <w:pPr>
              <w:keepNext w:val="0"/>
              <w:keepLines w:val="0"/>
              <w:pageBreakBefore w:val="0"/>
              <w:kinsoku/>
              <w:overflowPunct/>
              <w:topLinePunct w:val="0"/>
              <w:autoSpaceDE/>
              <w:autoSpaceDN/>
              <w:bidi w:val="0"/>
              <w:spacing w:line="440" w:lineRule="exact"/>
              <w:ind w:left="18" w:leftChars="8" w:firstLine="439" w:firstLineChars="182"/>
              <w:textAlignment w:val="auto"/>
              <w:rPr>
                <w:rFonts w:ascii="宋体" w:hAnsi="宋体" w:eastAsia="宋体"/>
                <w:b/>
                <w:bCs/>
                <w:sz w:val="24"/>
                <w:szCs w:val="24"/>
              </w:rPr>
            </w:pPr>
            <w:r>
              <w:rPr>
                <w:rFonts w:hint="eastAsia" w:ascii="宋体" w:hAnsi="宋体" w:eastAsia="宋体"/>
                <w:b/>
                <w:bCs/>
                <w:sz w:val="24"/>
                <w:szCs w:val="24"/>
              </w:rPr>
              <w:t>一、建设目标</w:t>
            </w:r>
          </w:p>
          <w:p>
            <w:pPr>
              <w:keepNext w:val="0"/>
              <w:keepLines w:val="0"/>
              <w:pageBreakBefore w:val="0"/>
              <w:kinsoku/>
              <w:overflowPunct/>
              <w:topLinePunct w:val="0"/>
              <w:autoSpaceDE/>
              <w:autoSpaceDN/>
              <w:bidi w:val="0"/>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建设南宁市就业创业资金财务系统及银行拨付系统管理服务平台；</w:t>
            </w:r>
          </w:p>
          <w:p>
            <w:pPr>
              <w:pStyle w:val="2"/>
              <w:keepNext w:val="0"/>
              <w:keepLines w:val="0"/>
              <w:pageBreakBefore w:val="0"/>
              <w:kinsoku/>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lang w:val="en-US" w:eastAsia="zh-CN"/>
              </w:rPr>
              <w:t>......</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Fonts w:hint="eastAsia"/>
        </w:rPr>
        <w:t>C分标：南宁市就业服务大厅和人力资源市场线上线下排队系统建设</w:t>
      </w:r>
    </w:p>
    <w:tbl>
      <w:tblPr>
        <w:tblStyle w:val="26"/>
        <w:tblW w:w="9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722"/>
        <w:gridCol w:w="1374"/>
        <w:gridCol w:w="5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7" w:type="dxa"/>
            <w:tcMar>
              <w:left w:w="0" w:type="dxa"/>
              <w:bottom w:w="0" w:type="dxa"/>
              <w:right w:w="0" w:type="dxa"/>
            </w:tcMar>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项号</w:t>
            </w:r>
          </w:p>
        </w:tc>
        <w:tc>
          <w:tcPr>
            <w:tcW w:w="1722"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服务名称</w:t>
            </w:r>
          </w:p>
        </w:tc>
        <w:tc>
          <w:tcPr>
            <w:tcW w:w="1374" w:type="dxa"/>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数量</w:t>
            </w:r>
          </w:p>
        </w:tc>
        <w:tc>
          <w:tcPr>
            <w:tcW w:w="5925" w:type="dxa"/>
            <w:tcBorders>
              <w:right w:val="single" w:color="auto" w:sz="4" w:space="0"/>
            </w:tcBorders>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3" w:hRule="atLeast"/>
        </w:trPr>
        <w:tc>
          <w:tcPr>
            <w:tcW w:w="747" w:type="dxa"/>
            <w:vAlign w:val="center"/>
          </w:tcPr>
          <w:p>
            <w:pPr>
              <w:keepNext w:val="0"/>
              <w:keepLines w:val="0"/>
              <w:pageBreakBefore w:val="0"/>
              <w:kinsoku/>
              <w:overflowPunct/>
              <w:topLinePunct w:val="0"/>
              <w:autoSpaceDE/>
              <w:autoSpaceDN/>
              <w:bidi w:val="0"/>
              <w:spacing w:line="440" w:lineRule="exact"/>
              <w:jc w:val="center"/>
              <w:textAlignment w:val="auto"/>
              <w:rPr>
                <w:rFonts w:hint="eastAsia"/>
              </w:rPr>
            </w:pPr>
            <w:r>
              <w:rPr>
                <w:rFonts w:hint="eastAsia"/>
              </w:rPr>
              <w:t>1</w:t>
            </w:r>
          </w:p>
          <w:p>
            <w:pPr>
              <w:pStyle w:val="2"/>
              <w:keepNext w:val="0"/>
              <w:keepLines w:val="0"/>
              <w:pageBreakBefore w:val="0"/>
              <w:kinsoku/>
              <w:overflowPunct/>
              <w:topLinePunct w:val="0"/>
              <w:autoSpaceDE/>
              <w:autoSpaceDN/>
              <w:bidi w:val="0"/>
              <w:spacing w:line="440" w:lineRule="exact"/>
              <w:textAlignment w:val="auto"/>
              <w:rPr>
                <w:rFonts w:hint="default" w:eastAsia="宋体"/>
                <w:lang w:val="en-US" w:eastAsia="zh-CN"/>
              </w:rPr>
            </w:pPr>
            <w:r>
              <w:rPr>
                <w:rFonts w:hint="eastAsia" w:ascii="宋体" w:hAnsi="宋体" w:eastAsia="宋体"/>
                <w:sz w:val="24"/>
                <w:szCs w:val="24"/>
                <w:lang w:val="en-US" w:eastAsia="zh-CN"/>
              </w:rPr>
              <w:t>... ...</w:t>
            </w:r>
          </w:p>
        </w:tc>
        <w:tc>
          <w:tcPr>
            <w:tcW w:w="1722" w:type="dxa"/>
            <w:vAlign w:val="center"/>
          </w:tcPr>
          <w:p>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南宁市就业服务大厅和人力资源市场线上线下排队系统建设</w:t>
            </w:r>
          </w:p>
          <w:p>
            <w:pPr>
              <w:keepNext w:val="0"/>
              <w:keepLines w:val="0"/>
              <w:pageBreakBefore w:val="0"/>
              <w:kinsoku/>
              <w:overflowPunct/>
              <w:topLinePunct w:val="0"/>
              <w:autoSpaceDE/>
              <w:autoSpaceDN/>
              <w:bidi w:val="0"/>
              <w:spacing w:line="440" w:lineRule="exact"/>
              <w:jc w:val="left"/>
              <w:textAlignment w:val="auto"/>
              <w:rPr>
                <w:rFonts w:hint="default" w:eastAsia="微软雅黑"/>
                <w:lang w:val="en-US" w:eastAsia="zh-CN"/>
              </w:rPr>
            </w:pPr>
            <w:r>
              <w:rPr>
                <w:rFonts w:hint="eastAsia" w:ascii="宋体" w:hAnsi="宋体" w:eastAsia="宋体"/>
                <w:sz w:val="24"/>
                <w:szCs w:val="24"/>
                <w:lang w:val="en-US" w:eastAsia="zh-CN"/>
              </w:rPr>
              <w:t>......</w:t>
            </w:r>
          </w:p>
        </w:tc>
        <w:tc>
          <w:tcPr>
            <w:tcW w:w="1374"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sz w:val="24"/>
                <w:szCs w:val="24"/>
              </w:rPr>
            </w:pPr>
            <w:r>
              <w:rPr>
                <w:rFonts w:hint="eastAsia" w:ascii="宋体" w:hAnsi="宋体" w:eastAsia="宋体"/>
                <w:sz w:val="24"/>
                <w:szCs w:val="24"/>
                <w:lang w:val="en-US" w:eastAsia="zh-CN"/>
              </w:rPr>
              <w:t>1项</w:t>
            </w:r>
          </w:p>
        </w:tc>
        <w:tc>
          <w:tcPr>
            <w:tcW w:w="5925" w:type="dxa"/>
            <w:tcBorders>
              <w:right w:val="single" w:color="auto" w:sz="4" w:space="0"/>
            </w:tcBorders>
          </w:tcPr>
          <w:p>
            <w:pPr>
              <w:keepNext w:val="0"/>
              <w:keepLines w:val="0"/>
              <w:pageBreakBefore w:val="0"/>
              <w:kinsoku/>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rPr>
              <w:t>一、概述</w:t>
            </w:r>
          </w:p>
          <w:p>
            <w:pPr>
              <w:keepNext w:val="0"/>
              <w:keepLines w:val="0"/>
              <w:pageBreakBefore w:val="0"/>
              <w:kinsoku/>
              <w:overflowPunct/>
              <w:topLinePunct w:val="0"/>
              <w:autoSpaceDE/>
              <w:autoSpaceDN/>
              <w:bidi w:val="0"/>
              <w:spacing w:line="440" w:lineRule="exact"/>
              <w:ind w:firstLine="480" w:firstLineChars="200"/>
              <w:jc w:val="both"/>
              <w:textAlignment w:val="auto"/>
              <w:rPr>
                <w:rFonts w:ascii="宋体" w:hAnsi="宋体" w:eastAsia="宋体"/>
                <w:sz w:val="24"/>
                <w:szCs w:val="24"/>
              </w:rPr>
            </w:pPr>
            <w:r>
              <w:rPr>
                <w:rFonts w:hint="eastAsia" w:ascii="宋体" w:hAnsi="宋体" w:eastAsia="宋体"/>
                <w:sz w:val="24"/>
                <w:szCs w:val="24"/>
              </w:rPr>
              <w:t>南宁市就业服务大厅和人力资源市场线上线下排队系统建设，便于社会公众传统排队和提供网上取号和叫号服务，解决社会公众在排队中所遇到的各种拥挤和混乱等现象，为社会公众带来极大的方便和愉悦，做到人人公正，合理有序。同时，对社会公众情况及工作人员的工作状况作出各种统计，为管理层进一步正确决策提供有力的依据，实现就业服务大厅和人力资源市场业务的有序办理。</w:t>
            </w:r>
          </w:p>
          <w:p>
            <w:pPr>
              <w:keepNext w:val="0"/>
              <w:keepLines w:val="0"/>
              <w:pageBreakBefore w:val="0"/>
              <w:kinsoku/>
              <w:overflowPunct/>
              <w:topLinePunct w:val="0"/>
              <w:autoSpaceDE/>
              <w:autoSpaceDN/>
              <w:bidi w:val="0"/>
              <w:spacing w:line="44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Fonts w:hint="eastAsia"/>
        </w:rPr>
        <w:t>D分标：南宁市人力资源市场视频面试平台建设</w:t>
      </w:r>
    </w:p>
    <w:tbl>
      <w:tblPr>
        <w:tblStyle w:val="26"/>
        <w:tblW w:w="10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722"/>
        <w:gridCol w:w="1374"/>
        <w:gridCol w:w="6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7" w:type="dxa"/>
            <w:tcMar>
              <w:left w:w="0" w:type="dxa"/>
              <w:bottom w:w="0" w:type="dxa"/>
              <w:right w:w="0" w:type="dxa"/>
            </w:tcMar>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项号</w:t>
            </w:r>
          </w:p>
        </w:tc>
        <w:tc>
          <w:tcPr>
            <w:tcW w:w="1722"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服务名称</w:t>
            </w:r>
          </w:p>
        </w:tc>
        <w:tc>
          <w:tcPr>
            <w:tcW w:w="1374" w:type="dxa"/>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数量</w:t>
            </w:r>
          </w:p>
        </w:tc>
        <w:tc>
          <w:tcPr>
            <w:tcW w:w="6543" w:type="dxa"/>
            <w:tcBorders>
              <w:right w:val="single" w:color="auto" w:sz="4" w:space="0"/>
            </w:tcBorders>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47"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sz w:val="24"/>
                <w:szCs w:val="24"/>
              </w:rPr>
            </w:pPr>
            <w:r>
              <w:rPr>
                <w:rFonts w:hint="eastAsia" w:ascii="宋体" w:hAnsi="宋体" w:eastAsia="宋体"/>
                <w:sz w:val="24"/>
                <w:szCs w:val="24"/>
              </w:rPr>
              <w:t>1</w:t>
            </w:r>
          </w:p>
        </w:tc>
        <w:tc>
          <w:tcPr>
            <w:tcW w:w="1722" w:type="dxa"/>
            <w:vAlign w:val="center"/>
          </w:tcPr>
          <w:p>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sz w:val="24"/>
                <w:szCs w:val="24"/>
              </w:rPr>
            </w:pPr>
            <w:r>
              <w:rPr>
                <w:rFonts w:hint="eastAsia" w:ascii="宋体" w:hAnsi="宋体" w:eastAsia="宋体"/>
                <w:sz w:val="24"/>
                <w:szCs w:val="24"/>
              </w:rPr>
              <w:t>南宁市人力资源市场视频面试平台建设</w:t>
            </w:r>
          </w:p>
        </w:tc>
        <w:tc>
          <w:tcPr>
            <w:tcW w:w="1374" w:type="dxa"/>
            <w:vAlign w:val="center"/>
          </w:tcPr>
          <w:p>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1项</w:t>
            </w:r>
          </w:p>
        </w:tc>
        <w:tc>
          <w:tcPr>
            <w:tcW w:w="6543" w:type="dxa"/>
            <w:tcBorders>
              <w:right w:val="single" w:color="auto" w:sz="4" w:space="0"/>
            </w:tcBorders>
          </w:tcPr>
          <w:p>
            <w:pPr>
              <w:keepNext w:val="0"/>
              <w:keepLines w:val="0"/>
              <w:pageBreakBefore w:val="0"/>
              <w:kinsoku/>
              <w:wordWrap w:val="0"/>
              <w:overflowPunct/>
              <w:topLinePunct w:val="0"/>
              <w:autoSpaceDE/>
              <w:autoSpaceDN/>
              <w:bidi w:val="0"/>
              <w:spacing w:after="0" w:line="440" w:lineRule="exact"/>
              <w:textAlignment w:val="auto"/>
              <w:rPr>
                <w:rFonts w:ascii="宋体" w:hAnsi="宋体" w:eastAsia="宋体"/>
                <w:sz w:val="24"/>
                <w:szCs w:val="24"/>
              </w:rPr>
            </w:pPr>
            <w:r>
              <w:rPr>
                <w:rFonts w:hint="eastAsia" w:ascii="宋体" w:hAnsi="宋体" w:eastAsia="宋体"/>
                <w:sz w:val="24"/>
                <w:szCs w:val="24"/>
              </w:rPr>
              <w:t>一、概述</w:t>
            </w:r>
          </w:p>
          <w:p>
            <w:pPr>
              <w:keepNext w:val="0"/>
              <w:keepLines w:val="0"/>
              <w:pageBreakBefore w:val="0"/>
              <w:kinsoku/>
              <w:wordWrap w:val="0"/>
              <w:overflowPunct/>
              <w:topLinePunct w:val="0"/>
              <w:autoSpaceDE/>
              <w:autoSpaceDN/>
              <w:bidi w:val="0"/>
              <w:spacing w:after="0" w:line="440" w:lineRule="exact"/>
              <w:ind w:firstLine="600" w:firstLineChars="250"/>
              <w:textAlignment w:val="auto"/>
              <w:rPr>
                <w:rFonts w:ascii="宋体" w:hAnsi="宋体" w:eastAsia="宋体"/>
                <w:sz w:val="24"/>
                <w:szCs w:val="24"/>
              </w:rPr>
            </w:pPr>
            <w:r>
              <w:rPr>
                <w:rFonts w:hint="eastAsia" w:ascii="宋体" w:hAnsi="宋体" w:eastAsia="宋体"/>
                <w:sz w:val="24"/>
                <w:szCs w:val="24"/>
              </w:rPr>
              <w:t>搭建与云资源技术合作的线上视频面试平台，建立线上人力资源市场，打造线上线下立体互动的掌上招聘平台。</w:t>
            </w:r>
          </w:p>
          <w:p>
            <w:pPr>
              <w:keepNext w:val="0"/>
              <w:keepLines w:val="0"/>
              <w:pageBreakBefore w:val="0"/>
              <w:kinsoku/>
              <w:overflowPunct/>
              <w:topLinePunct w:val="0"/>
              <w:autoSpaceDE/>
              <w:autoSpaceDN/>
              <w:bidi w:val="0"/>
              <w:spacing w:line="44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Fonts w:hint="eastAsia"/>
        </w:rPr>
        <w:t>如需进一步了解详细内容，详见公开招标文件。</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rPr>
          <w:rStyle w:val="28"/>
          <w:b w:val="0"/>
          <w:bCs/>
        </w:rPr>
      </w:pPr>
      <w:r>
        <w:rPr>
          <w:rStyle w:val="28"/>
          <w:rFonts w:hint="eastAsia"/>
          <w:b w:val="0"/>
          <w:bCs/>
        </w:rPr>
        <w:t>合同履行期限：</w:t>
      </w:r>
      <w:r>
        <w:rPr>
          <w:rFonts w:hint="eastAsia"/>
        </w:rPr>
        <w:t>详见公开招标文件。</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rPr>
          <w:rStyle w:val="28"/>
        </w:rPr>
      </w:pPr>
      <w:r>
        <w:rPr>
          <w:rStyle w:val="28"/>
          <w:rFonts w:hint="eastAsia"/>
        </w:rPr>
        <w:t>二、申请人的资格要求：</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rPr>
          <w:rStyle w:val="28"/>
          <w:color w:val="000000" w:themeColor="text1"/>
        </w:rPr>
      </w:pPr>
      <w:r>
        <w:rPr>
          <w:rStyle w:val="28"/>
          <w:rFonts w:hint="eastAsia"/>
          <w:color w:val="000000" w:themeColor="text1"/>
        </w:rPr>
        <w:t>A、B、C、D分标：</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1、符合《中华人民共和国政府采购法》第二十二条规定；</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2、本项目需落实的政府采购政策：本项目适用政府采购促进中小企业、监狱企业发展、促进残疾人就业、节能环保等有关政策，具体详见招标文件；</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3、本项目的特定资格要求：无</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4、具有国内法人资格或法人授权委托的分公司，注册经营(业务)范围满足采购内容的供应商或法人授权委托的分公司。</w:t>
      </w:r>
    </w:p>
    <w:p>
      <w:pPr>
        <w:pStyle w:val="23"/>
        <w:keepNext w:val="0"/>
        <w:keepLines w:val="0"/>
        <w:pageBreakBefore w:val="0"/>
        <w:kinsoku/>
        <w:wordWrap w:val="0"/>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7、本项目不接受联合体投标。</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三、获取招标文件：</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时间：2020年</w:t>
      </w:r>
      <w:r>
        <w:rPr>
          <w:rFonts w:hint="eastAsia"/>
          <w:lang w:val="en-US" w:eastAsia="zh-CN"/>
        </w:rPr>
        <w:t>9</w:t>
      </w:r>
      <w:r>
        <w:rPr>
          <w:rFonts w:hint="eastAsia"/>
        </w:rPr>
        <w:t>月</w:t>
      </w:r>
      <w:r>
        <w:rPr>
          <w:rFonts w:hint="eastAsia"/>
          <w:lang w:val="en-US" w:eastAsia="zh-CN"/>
        </w:rPr>
        <w:t>30</w:t>
      </w:r>
      <w:r>
        <w:rPr>
          <w:rFonts w:hint="eastAsia"/>
        </w:rPr>
        <w:t>日至2020年</w:t>
      </w:r>
      <w:r>
        <w:rPr>
          <w:rFonts w:hint="eastAsia"/>
          <w:lang w:val="en-US" w:eastAsia="zh-CN"/>
        </w:rPr>
        <w:t>10</w:t>
      </w:r>
      <w:r>
        <w:rPr>
          <w:rFonts w:hint="eastAsia"/>
        </w:rPr>
        <w:t>月</w:t>
      </w:r>
      <w:r>
        <w:rPr>
          <w:rFonts w:hint="eastAsia"/>
          <w:lang w:val="en-US" w:eastAsia="zh-CN"/>
        </w:rPr>
        <w:t>13</w:t>
      </w:r>
      <w:r>
        <w:rPr>
          <w:rFonts w:hint="eastAsia"/>
        </w:rPr>
        <w:t>日</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地址：南宁市公共资源交易平台(https://www.nnggzy.org.cn/gxnnhy)的信息公告处。</w:t>
      </w:r>
    </w:p>
    <w:p>
      <w:pPr>
        <w:pStyle w:val="23"/>
        <w:keepNext w:val="0"/>
        <w:keepLines w:val="0"/>
        <w:pageBreakBefore w:val="0"/>
        <w:kinsoku/>
        <w:wordWrap w:val="0"/>
        <w:overflowPunct/>
        <w:topLinePunct w:val="0"/>
        <w:autoSpaceDE/>
        <w:autoSpaceDN/>
        <w:bidi w:val="0"/>
        <w:spacing w:before="75" w:beforeAutospacing="0" w:after="75" w:afterAutospacing="0" w:line="440" w:lineRule="exact"/>
        <w:ind w:firstLine="420"/>
        <w:textAlignment w:val="auto"/>
      </w:pPr>
      <w:r>
        <w:rPr>
          <w:rFonts w:hint="eastAsia"/>
        </w:rPr>
        <w:t>方式：本项目不发放纸质文件，投标人自行在南宁市公共资源交易平台(https://www.nnggzy.org.cn/gxnnhy)的信息公告处下载采购文件。</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售价：0元。</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四、提交投标文件截止时间、开标时间和地点：</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时间：2020年</w:t>
      </w:r>
      <w:r>
        <w:rPr>
          <w:rFonts w:hint="eastAsia"/>
          <w:lang w:val="en-US" w:eastAsia="zh-CN"/>
        </w:rPr>
        <w:t>10</w:t>
      </w:r>
      <w:r>
        <w:rPr>
          <w:rFonts w:hint="eastAsia"/>
        </w:rPr>
        <w:t>月</w:t>
      </w:r>
      <w:r>
        <w:rPr>
          <w:rFonts w:hint="eastAsia"/>
          <w:lang w:val="en-US" w:eastAsia="zh-CN"/>
        </w:rPr>
        <w:t>22</w:t>
      </w:r>
      <w:r>
        <w:rPr>
          <w:rFonts w:hint="eastAsia"/>
        </w:rPr>
        <w:t>日</w:t>
      </w:r>
      <w:r>
        <w:rPr>
          <w:rFonts w:hint="eastAsia"/>
          <w:lang w:val="en-US" w:eastAsia="zh-CN"/>
        </w:rPr>
        <w:t>09</w:t>
      </w:r>
      <w:r>
        <w:rPr>
          <w:rFonts w:hint="eastAsia"/>
        </w:rPr>
        <w:t>时</w:t>
      </w:r>
      <w:r>
        <w:rPr>
          <w:rFonts w:hint="eastAsia"/>
          <w:lang w:val="en-US" w:eastAsia="zh-CN"/>
        </w:rPr>
        <w:t>30</w:t>
      </w:r>
      <w:r>
        <w:rPr>
          <w:rFonts w:hint="eastAsia"/>
        </w:rPr>
        <w:t>分（北京时间）</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地点：南宁市良庆区玉洞大道33号（青少年活动中心旁）市民中心9楼南宁市公共资源交易中心（具体详见9楼电子显示屏场地安排）。</w:t>
      </w:r>
      <w:r>
        <w:rPr>
          <w:rFonts w:hint="eastAsia"/>
          <w:b/>
          <w:bCs/>
        </w:rPr>
        <w:t>为做好疫情防控工作，本项目的投标文件通过邮寄快递的方式送达，具体要求详见关于投标文件邮寄形式的通知。</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开标时间：2020年</w:t>
      </w:r>
      <w:r>
        <w:rPr>
          <w:rFonts w:hint="eastAsia"/>
          <w:lang w:val="en-US" w:eastAsia="zh-CN"/>
        </w:rPr>
        <w:t>10</w:t>
      </w:r>
      <w:r>
        <w:rPr>
          <w:rFonts w:hint="eastAsia"/>
        </w:rPr>
        <w:t>月</w:t>
      </w:r>
      <w:r>
        <w:rPr>
          <w:rFonts w:hint="eastAsia"/>
          <w:lang w:val="en-US" w:eastAsia="zh-CN"/>
        </w:rPr>
        <w:t>22</w:t>
      </w:r>
      <w:r>
        <w:rPr>
          <w:rFonts w:hint="eastAsia"/>
        </w:rPr>
        <w:t>日</w:t>
      </w:r>
      <w:r>
        <w:rPr>
          <w:rFonts w:hint="eastAsia"/>
          <w:lang w:val="en-US" w:eastAsia="zh-CN"/>
        </w:rPr>
        <w:t>09</w:t>
      </w:r>
      <w:r>
        <w:rPr>
          <w:rFonts w:hint="eastAsia"/>
        </w:rPr>
        <w:t>时</w:t>
      </w:r>
      <w:r>
        <w:rPr>
          <w:rFonts w:hint="eastAsia"/>
          <w:lang w:val="en-US" w:eastAsia="zh-CN"/>
        </w:rPr>
        <w:t>30</w:t>
      </w:r>
      <w:r>
        <w:rPr>
          <w:rFonts w:hint="eastAsia"/>
        </w:rPr>
        <w:t>分（北京时间） </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b/>
          <w:bCs/>
        </w:rPr>
      </w:pPr>
      <w:r>
        <w:rPr>
          <w:rFonts w:hint="eastAsia"/>
        </w:rPr>
        <w:t>开标地点：南宁市良庆区玉洞大道33号（市青少年活动中心旁）南宁市市民中心9楼南宁市公共资源交易中心（具体详见9楼电子显示屏场地安排）。</w:t>
      </w:r>
      <w:r>
        <w:rPr>
          <w:rFonts w:hint="eastAsia"/>
          <w:b/>
          <w:bCs/>
        </w:rPr>
        <w:t>为做好疫情防控工作，本项目的投标文件通过邮寄快递的方式送达，具体要求详见关于投标文件邮寄形式的通知。</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五、公告期限：</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自本公告发布之日起5个工作日（ 2020年</w:t>
      </w:r>
      <w:r>
        <w:rPr>
          <w:rFonts w:hint="eastAsia"/>
          <w:lang w:val="en-US" w:eastAsia="zh-CN"/>
        </w:rPr>
        <w:t>9</w:t>
      </w:r>
      <w:r>
        <w:rPr>
          <w:rFonts w:hint="eastAsia"/>
        </w:rPr>
        <w:t>月</w:t>
      </w:r>
      <w:r>
        <w:rPr>
          <w:rFonts w:hint="eastAsia"/>
          <w:lang w:val="en-US" w:eastAsia="zh-CN"/>
        </w:rPr>
        <w:t>30</w:t>
      </w:r>
      <w:r>
        <w:rPr>
          <w:rFonts w:hint="eastAsia"/>
        </w:rPr>
        <w:t>日至 2020年</w:t>
      </w:r>
      <w:r>
        <w:rPr>
          <w:rFonts w:hint="eastAsia"/>
          <w:lang w:val="en-US" w:eastAsia="zh-CN"/>
        </w:rPr>
        <w:t>10</w:t>
      </w:r>
      <w:r>
        <w:rPr>
          <w:rFonts w:hint="eastAsia"/>
        </w:rPr>
        <w:t>月</w:t>
      </w:r>
      <w:r>
        <w:rPr>
          <w:rFonts w:hint="eastAsia"/>
          <w:lang w:val="en-US" w:eastAsia="zh-CN"/>
        </w:rPr>
        <w:t>13</w:t>
      </w:r>
      <w:r>
        <w:rPr>
          <w:rFonts w:hint="eastAsia"/>
        </w:rPr>
        <w:t>日结束）。</w:t>
      </w:r>
    </w:p>
    <w:p>
      <w:pPr>
        <w:pStyle w:val="23"/>
        <w:keepNext w:val="0"/>
        <w:keepLines w:val="0"/>
        <w:pageBreakBefore w:val="0"/>
        <w:numPr>
          <w:ilvl w:val="0"/>
          <w:numId w:val="3"/>
        </w:numPr>
        <w:kinsoku/>
        <w:overflowPunct/>
        <w:topLinePunct w:val="0"/>
        <w:autoSpaceDE/>
        <w:autoSpaceDN/>
        <w:bidi w:val="0"/>
        <w:spacing w:before="75" w:beforeAutospacing="0" w:after="75" w:afterAutospacing="0" w:line="440" w:lineRule="exact"/>
        <w:textAlignment w:val="auto"/>
        <w:rPr>
          <w:rStyle w:val="28"/>
        </w:rPr>
      </w:pPr>
      <w:r>
        <w:rPr>
          <w:rStyle w:val="28"/>
          <w:rFonts w:hint="eastAsia"/>
        </w:rPr>
        <w:t>其他补充事项：</w:t>
      </w:r>
    </w:p>
    <w:p>
      <w:pPr>
        <w:pStyle w:val="23"/>
        <w:keepNext w:val="0"/>
        <w:keepLines w:val="0"/>
        <w:pageBreakBefore w:val="0"/>
        <w:kinsoku/>
        <w:overflowPunct/>
        <w:topLinePunct w:val="0"/>
        <w:autoSpaceDE/>
        <w:autoSpaceDN/>
        <w:bidi w:val="0"/>
        <w:spacing w:before="75" w:beforeAutospacing="0" w:after="75" w:afterAutospacing="0" w:line="440" w:lineRule="exact"/>
        <w:ind w:firstLine="720" w:firstLineChars="300"/>
        <w:textAlignment w:val="auto"/>
      </w:pPr>
      <w:r>
        <w:rPr>
          <w:rFonts w:hint="eastAsia"/>
        </w:rPr>
        <w:t>网上查询地址：</w:t>
      </w:r>
      <w:r>
        <w:fldChar w:fldCharType="begin"/>
      </w:r>
      <w:r>
        <w:instrText xml:space="preserve"> HYPERLINK </w:instrText>
      </w:r>
      <w:r>
        <w:fldChar w:fldCharType="separate"/>
      </w:r>
      <w:r>
        <w:rPr>
          <w:rFonts w:hint="eastAsia"/>
        </w:rPr>
        <w:t>www.ccgp.gov.cn（中国政府采购网）， http://zfcg.gxzf.gov.cn/（广西壮族自治区政府采购网），www.nnggzy.org.cn （南宁市公共资源交易中心网）</w:t>
      </w:r>
      <w:r>
        <w:fldChar w:fldCharType="end"/>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七、对本次招标提出询问，请按以下方式联系。</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1.采购人信息：</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名称：南宁市社会保障卡管理办公室</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地址：南宁市桂春路南二里4号</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rPr>
          <w:rFonts w:hint="eastAsia" w:eastAsia="宋体"/>
          <w:lang w:eastAsia="zh-CN"/>
        </w:rPr>
      </w:pPr>
      <w:r>
        <w:rPr>
          <w:rFonts w:hint="eastAsia"/>
        </w:rPr>
        <w:t>联系人及电话：</w:t>
      </w:r>
      <w:r>
        <w:rPr>
          <w:rFonts w:hint="eastAsia"/>
          <w:lang w:eastAsia="zh-CN"/>
        </w:rPr>
        <w:t>黄其文，0771-5881530</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2.采购代理机构信息：</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名称：广西邕政采购代理有限公司</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联系地址：南宁市青秀区思贤路45号创投中心16A楼</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 xml:space="preserve">项目联系人及联系电话：罗工、黎工  0771-2442850 </w:t>
      </w:r>
    </w:p>
    <w:p>
      <w:pPr>
        <w:pStyle w:val="23"/>
        <w:keepNext w:val="0"/>
        <w:keepLines w:val="0"/>
        <w:pageBreakBefore w:val="0"/>
        <w:numPr>
          <w:ilvl w:val="0"/>
          <w:numId w:val="4"/>
        </w:numPr>
        <w:kinsoku/>
        <w:overflowPunct/>
        <w:topLinePunct w:val="0"/>
        <w:autoSpaceDE/>
        <w:autoSpaceDN/>
        <w:bidi w:val="0"/>
        <w:spacing w:before="75" w:beforeAutospacing="0" w:after="75" w:afterAutospacing="0" w:line="440" w:lineRule="exact"/>
        <w:ind w:right="840" w:firstLine="420"/>
        <w:textAlignment w:val="auto"/>
      </w:pPr>
      <w:r>
        <w:rPr>
          <w:rFonts w:hint="eastAsia"/>
        </w:rPr>
        <w:t>项目联系方式</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项目联系人：罗工、黎工</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rPr>
          <w:rFonts w:hint="eastAsia"/>
        </w:rPr>
      </w:pPr>
      <w:r>
        <w:rPr>
          <w:rFonts w:hint="eastAsia"/>
        </w:rPr>
        <w:t>电话：0771-2442850</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jc w:val="right"/>
        <w:textAlignment w:val="auto"/>
        <w:rPr>
          <w:rFonts w:hint="eastAsia" w:ascii="宋体" w:hAnsi="宋体" w:eastAsia="宋体"/>
          <w:sz w:val="24"/>
          <w:szCs w:val="24"/>
        </w:rPr>
      </w:pP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jc w:val="right"/>
        <w:textAlignment w:val="auto"/>
        <w:rPr>
          <w:rFonts w:hint="eastAsia" w:ascii="宋体" w:hAnsi="宋体" w:eastAsia="宋体"/>
          <w:sz w:val="24"/>
          <w:szCs w:val="24"/>
        </w:rPr>
      </w:pP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jc w:val="right"/>
        <w:textAlignment w:val="auto"/>
        <w:rPr>
          <w:rFonts w:ascii="宋体" w:hAnsi="宋体" w:eastAsia="宋体"/>
          <w:b/>
          <w:sz w:val="36"/>
          <w:szCs w:val="20"/>
        </w:rPr>
      </w:pPr>
      <w:r>
        <w:rPr>
          <w:rFonts w:hint="eastAsia" w:ascii="宋体" w:hAnsi="宋体" w:eastAsia="宋体"/>
          <w:sz w:val="24"/>
          <w:szCs w:val="24"/>
        </w:rPr>
        <w:t>发布日期：2020年</w:t>
      </w:r>
      <w:r>
        <w:rPr>
          <w:rFonts w:hint="eastAsia"/>
          <w:sz w:val="24"/>
          <w:szCs w:val="24"/>
          <w:lang w:val="en-US" w:eastAsia="zh-CN"/>
        </w:rPr>
        <w:t>9</w:t>
      </w:r>
      <w:r>
        <w:rPr>
          <w:rFonts w:hint="eastAsia" w:ascii="宋体" w:hAnsi="宋体" w:eastAsia="宋体"/>
          <w:sz w:val="24"/>
          <w:szCs w:val="24"/>
        </w:rPr>
        <w:t>月</w:t>
      </w:r>
      <w:r>
        <w:rPr>
          <w:rFonts w:hint="eastAsia"/>
          <w:sz w:val="24"/>
          <w:szCs w:val="24"/>
          <w:lang w:val="en-US" w:eastAsia="zh-CN"/>
        </w:rPr>
        <w:t>29</w:t>
      </w:r>
      <w:r>
        <w:rPr>
          <w:rFonts w:hint="eastAsia" w:ascii="宋体" w:hAnsi="宋体" w:eastAsia="宋体"/>
          <w:sz w:val="24"/>
          <w:szCs w:val="24"/>
        </w:rPr>
        <w:t>日</w:t>
      </w:r>
      <w:r>
        <w:rPr>
          <w:rFonts w:ascii="宋体" w:hAnsi="宋体" w:eastAsia="宋体"/>
          <w:b/>
          <w:sz w:val="36"/>
        </w:rPr>
        <w:br w:type="page"/>
      </w:r>
      <w:bookmarkEnd w:id="8"/>
    </w:p>
    <w:p>
      <w:pPr>
        <w:pStyle w:val="64"/>
        <w:widowControl w:val="0"/>
        <w:numPr>
          <w:ilvl w:val="255"/>
          <w:numId w:val="0"/>
        </w:numPr>
        <w:spacing w:after="156" w:line="500" w:lineRule="exact"/>
        <w:jc w:val="center"/>
        <w:outlineLvl w:val="0"/>
        <w:rPr>
          <w:rFonts w:ascii="宋体" w:hAnsi="宋体" w:cs="宋体"/>
          <w:b/>
          <w:sz w:val="36"/>
        </w:rPr>
      </w:pPr>
      <w:bookmarkStart w:id="13" w:name="_Toc23383"/>
      <w:r>
        <w:rPr>
          <w:rFonts w:hint="eastAsia" w:ascii="宋体" w:hAnsi="宋体" w:cs="宋体"/>
          <w:b/>
          <w:sz w:val="36"/>
        </w:rPr>
        <w:t>第二章  服务需求一览表</w:t>
      </w:r>
      <w:bookmarkEnd w:id="13"/>
    </w:p>
    <w:p>
      <w:pPr>
        <w:spacing w:line="340" w:lineRule="exact"/>
        <w:rPr>
          <w:rFonts w:ascii="宋体" w:hAnsi="宋体" w:eastAsia="宋体"/>
          <w:b/>
          <w:sz w:val="24"/>
        </w:rPr>
      </w:pPr>
      <w:r>
        <w:rPr>
          <w:rFonts w:hint="eastAsia" w:ascii="宋体" w:hAnsi="宋体" w:eastAsia="宋体"/>
          <w:b/>
          <w:sz w:val="24"/>
        </w:rPr>
        <w:t>说明：</w:t>
      </w:r>
    </w:p>
    <w:p>
      <w:pPr>
        <w:ind w:left="6" w:firstLine="412" w:firstLineChars="172"/>
        <w:rPr>
          <w:rFonts w:ascii="宋体" w:hAnsi="宋体" w:eastAsia="宋体"/>
          <w:b/>
          <w:bCs/>
          <w:sz w:val="24"/>
        </w:rPr>
      </w:pPr>
      <w:r>
        <w:rPr>
          <w:rFonts w:hint="eastAsia" w:ascii="宋体" w:hAnsi="宋体" w:eastAsia="宋体"/>
          <w:sz w:val="24"/>
        </w:rPr>
        <w:t>1、</w:t>
      </w:r>
      <w:r>
        <w:rPr>
          <w:rFonts w:hint="eastAsia" w:ascii="宋体" w:hAnsi="宋体" w:eastAsia="宋体"/>
          <w:b/>
          <w:bCs/>
          <w:sz w:val="24"/>
        </w:rPr>
        <w:t>本服务需求一览表中标注★号的部分为实质性要求和条件。</w:t>
      </w:r>
    </w:p>
    <w:p>
      <w:pPr>
        <w:ind w:left="6" w:firstLine="412" w:firstLineChars="172"/>
        <w:rPr>
          <w:rFonts w:ascii="宋体" w:hAnsi="宋体" w:eastAsia="宋体"/>
          <w:sz w:val="24"/>
        </w:rPr>
      </w:pPr>
      <w:r>
        <w:rPr>
          <w:rFonts w:hint="eastAsia" w:ascii="宋体" w:hAnsi="宋体" w:eastAsia="宋体"/>
          <w:sz w:val="24"/>
        </w:rPr>
        <w:t>2、本服务需求一览表中内容如与第六章“合同条款及格式”相关条款不一致的，以本表为准。</w:t>
      </w:r>
    </w:p>
    <w:p>
      <w:pPr>
        <w:pStyle w:val="23"/>
        <w:spacing w:before="75" w:beforeAutospacing="0" w:after="75" w:afterAutospacing="0" w:line="480" w:lineRule="exact"/>
        <w:ind w:firstLine="241" w:firstLineChars="100"/>
        <w:rPr>
          <w:b/>
          <w:bCs/>
        </w:rPr>
      </w:pPr>
      <w:r>
        <w:rPr>
          <w:b/>
        </w:rPr>
        <w:t>3、本次服务采购最高限价为：</w:t>
      </w:r>
      <w:r>
        <w:rPr>
          <w:rFonts w:hint="eastAsia"/>
          <w:b/>
        </w:rPr>
        <w:t>A分标：人民币叁拾柒万元整(￥370000.00元)；B分标：人民币叁拾捌万元整(￥380000.00元)；C分标：人民币伍拾万元整（¥500000.00元）；D分标：人民币陆拾万元整（¥600000.00元）</w:t>
      </w:r>
    </w:p>
    <w:p>
      <w:pPr>
        <w:pStyle w:val="10"/>
        <w:ind w:left="440"/>
        <w:rPr>
          <w:rFonts w:ascii="宋体" w:hAnsi="宋体" w:eastAsia="宋体"/>
          <w:b/>
          <w:bCs/>
          <w:sz w:val="24"/>
          <w:szCs w:val="24"/>
        </w:rPr>
      </w:pPr>
    </w:p>
    <w:p>
      <w:pPr>
        <w:pStyle w:val="10"/>
        <w:ind w:left="440"/>
        <w:rPr>
          <w:rFonts w:hint="eastAsia" w:ascii="宋体" w:hAnsi="宋体" w:eastAsia="宋体"/>
          <w:b/>
          <w:bCs/>
          <w:sz w:val="24"/>
          <w:szCs w:val="24"/>
        </w:rPr>
      </w:pPr>
      <w:r>
        <w:rPr>
          <w:rFonts w:hint="eastAsia" w:ascii="宋体" w:hAnsi="宋体" w:eastAsia="宋体"/>
          <w:b/>
          <w:bCs/>
          <w:sz w:val="24"/>
          <w:szCs w:val="24"/>
        </w:rPr>
        <w:t>A分标：就业创业业务系统对接资金财务系统及银行直连一体化平台建设</w:t>
      </w:r>
    </w:p>
    <w:tbl>
      <w:tblPr>
        <w:tblStyle w:val="26"/>
        <w:tblpPr w:leftFromText="180" w:rightFromText="180" w:vertAnchor="text" w:horzAnchor="page" w:tblpX="698" w:tblpY="324"/>
        <w:tblOverlap w:val="never"/>
        <w:tblW w:w="10048" w:type="dxa"/>
        <w:tblInd w:w="0" w:type="dxa"/>
        <w:tblLayout w:type="fixed"/>
        <w:tblCellMar>
          <w:top w:w="0" w:type="dxa"/>
          <w:left w:w="0" w:type="dxa"/>
          <w:bottom w:w="0" w:type="dxa"/>
          <w:right w:w="0" w:type="dxa"/>
        </w:tblCellMar>
      </w:tblPr>
      <w:tblGrid>
        <w:gridCol w:w="782"/>
        <w:gridCol w:w="1303"/>
        <w:gridCol w:w="763"/>
        <w:gridCol w:w="7200"/>
      </w:tblGrid>
      <w:tr>
        <w:tblPrEx>
          <w:tblCellMar>
            <w:top w:w="0" w:type="dxa"/>
            <w:left w:w="0" w:type="dxa"/>
            <w:bottom w:w="0" w:type="dxa"/>
            <w:right w:w="0" w:type="dxa"/>
          </w:tblCellMar>
        </w:tblPrEx>
        <w:trPr>
          <w:trHeight w:val="788"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服务内容及要求</w:t>
            </w:r>
          </w:p>
        </w:tc>
      </w:tr>
      <w:tr>
        <w:tblPrEx>
          <w:tblCellMar>
            <w:top w:w="0" w:type="dxa"/>
            <w:left w:w="0" w:type="dxa"/>
            <w:bottom w:w="0" w:type="dxa"/>
            <w:right w:w="0" w:type="dxa"/>
          </w:tblCellMar>
        </w:tblPrEx>
        <w:trPr>
          <w:trHeight w:val="7816"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480" w:lineRule="exact"/>
              <w:ind w:left="220" w:leftChars="100" w:right="191" w:rightChars="87"/>
              <w:rPr>
                <w:rFonts w:ascii="宋体" w:hAnsi="宋体" w:eastAsia="宋体"/>
                <w:sz w:val="24"/>
                <w:szCs w:val="24"/>
              </w:rPr>
            </w:pPr>
          </w:p>
          <w:p>
            <w:pPr>
              <w:spacing w:line="480" w:lineRule="exact"/>
              <w:ind w:left="220" w:leftChars="100" w:right="191" w:rightChars="87"/>
              <w:rPr>
                <w:rFonts w:ascii="宋体" w:hAnsi="宋体" w:eastAsia="宋体"/>
                <w:sz w:val="24"/>
                <w:szCs w:val="24"/>
              </w:rPr>
            </w:pPr>
          </w:p>
          <w:p>
            <w:pPr>
              <w:spacing w:line="480" w:lineRule="exact"/>
              <w:ind w:left="220" w:leftChars="100" w:right="191" w:rightChars="87"/>
              <w:rPr>
                <w:rFonts w:ascii="宋体" w:hAnsi="宋体" w:eastAsia="宋体"/>
                <w:sz w:val="24"/>
                <w:szCs w:val="24"/>
              </w:rPr>
            </w:pPr>
          </w:p>
          <w:p>
            <w:pPr>
              <w:spacing w:line="480" w:lineRule="exact"/>
              <w:ind w:left="220" w:leftChars="100" w:right="191" w:rightChars="87"/>
              <w:rPr>
                <w:rFonts w:ascii="宋体" w:hAnsi="宋体" w:eastAsia="宋体"/>
                <w:sz w:val="24"/>
                <w:szCs w:val="24"/>
              </w:rPr>
            </w:pPr>
          </w:p>
          <w:p>
            <w:pPr>
              <w:spacing w:line="480" w:lineRule="exact"/>
              <w:ind w:left="220" w:leftChars="100" w:right="191" w:rightChars="87"/>
              <w:rPr>
                <w:rFonts w:hint="eastAsia" w:ascii="宋体" w:hAnsi="宋体" w:eastAsia="宋体"/>
                <w:sz w:val="24"/>
                <w:szCs w:val="24"/>
                <w:lang w:eastAsia="zh-CN"/>
              </w:rPr>
            </w:pPr>
            <w:r>
              <w:rPr>
                <w:rFonts w:hint="eastAsia" w:ascii="宋体" w:hAnsi="宋体" w:eastAsia="宋体"/>
                <w:sz w:val="24"/>
                <w:szCs w:val="24"/>
                <w:lang w:eastAsia="zh-CN"/>
              </w:rPr>
              <w:t>就业创业业务系统对接资金财务系统及银行直连一体化平台建设</w:t>
            </w:r>
          </w:p>
          <w:p>
            <w:pPr>
              <w:spacing w:line="480" w:lineRule="exact"/>
              <w:rPr>
                <w:rFonts w:ascii="宋体" w:hAnsi="宋体" w:eastAsia="宋体"/>
                <w:color w:val="000000" w:themeColor="text1"/>
                <w:sz w:val="24"/>
                <w:szCs w:val="24"/>
              </w:rPr>
            </w:pP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jc w:val="center"/>
              <w:rPr>
                <w:rFonts w:ascii="宋体" w:hAnsi="宋体" w:eastAsia="宋体"/>
                <w:color w:val="000000" w:themeColor="text1"/>
                <w:sz w:val="24"/>
                <w:szCs w:val="24"/>
              </w:rPr>
            </w:pPr>
            <w:r>
              <w:rPr>
                <w:rFonts w:hint="eastAsia" w:ascii="宋体" w:hAnsi="宋体" w:eastAsia="宋体"/>
                <w:kern w:val="3"/>
                <w:sz w:val="24"/>
                <w:szCs w:val="24"/>
                <w:lang w:bidi="hi-IN"/>
              </w:rPr>
              <w:t>1项</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一、项目建设目标</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建设南宁市就业创业系统与资金财务直连系统管理服务平台将南宁市就业创业各项补助资金的申报过程与发放过程功能纳入平台管理，打通就业业务系统与资金财务系统之间的壁垒，达到双方系统数据高度共享，保障数据资金的真实性与安全性，缩短业务办理周期，提升南宁市就业创业补贴资金管理和服务工作的效率。为资金监管审计工作提供高效有力的数据支持。</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二、建设内容</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1.直连平台打通业务系统与资金财务系统壁垒，调用业务系统接口提取申报企业信息、个人信息、资金补贴数据，调用资金财务系统接口发送申报信息，包括经办、审批等业务申办数据。</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2.直连平台统一共享单位、个人基础信息，将业务系统与资金财务系统做到基础与业务数据互通互联。</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3.管理和跟踪专项资助项目的申报进展和资助资金拨付情况。</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4.通过数据交换直连平台或“区块链+人社”平台，实现业务系统、资金财务系统之间的数据交换，将各补助资金业务数据集中到统一库管理。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5.实现操作指引帮助查询功能。</w:t>
            </w:r>
          </w:p>
          <w:p>
            <w:pPr>
              <w:spacing w:line="480" w:lineRule="exact"/>
              <w:ind w:firstLine="360" w:firstLineChars="150"/>
              <w:rPr>
                <w:rFonts w:ascii="宋体" w:hAnsi="宋体" w:eastAsia="宋体"/>
                <w:sz w:val="24"/>
                <w:szCs w:val="24"/>
              </w:rPr>
            </w:pPr>
            <w:r>
              <w:rPr>
                <w:rFonts w:hint="eastAsia" w:ascii="宋体" w:hAnsi="宋体" w:eastAsia="宋体"/>
                <w:sz w:val="24"/>
                <w:szCs w:val="24"/>
              </w:rPr>
              <w:t>★三、具体功能需求</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1.提取企业及个人基础信息功能；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2.根据不同资金类型生成对应明细表；</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3.根据不同资金类型生成对应汇总表；</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4.提供支付结果通知接口；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5.提供资讯通知接口；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6.提供直连财务与银行拨付平台接口；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7.生成订单；</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8.订单校验发送；</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9.订单撤销修改；</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10.异常订单处理；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11.查询补贴资金拨付结果信息；</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12.查询补贴资金申报信息；</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13.公益性岗位补贴申报信息提取与发送功能；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14.公益性岗位社保补贴申报信息提取与发送功能；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15.困难人员灵活就业社保补贴申报信息提取与发送功能；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16.毕业生灵活就业社保补贴申报信息提取与发送功能；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17.企业吸纳就业困难人员社保补贴申报信息提取与发送功能；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18.企业新增岗位社保补贴申报信息提取与发送功能；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19.企业活社会组织吸纳建档立卡贫困家庭劳动力申报补贴和一次性带动就业奖补申报信息提取与发送功能；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20.小微企业或社会组织吸纳高校毕业生社会保险补贴和一次性带动就业奖补申报信息提取与发送功能；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21.高校、中职毕业生求职创业补贴申报信息提取与发送功能；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22.创业孵化基地管理服务补贴申报信息提取与发送功能；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23.众创空间型创业孵化基地房租和宽带接入补贴申报信息提取与发送功能；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24.孵化企业各项补贴（场地水电、社保、一次性创业扶持和吸纳就业困难群体一次性补助）申报信息提取与发送功能；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25.市级创业孵化示范基地一次性奖补申报信息提取与发送功能；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26.首次创办小微企业一次性创业扶持补贴申报信息提取与发送功能；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27.培训补贴申报信息提取与发送功能；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28.职业介绍补贴申报信息提取与发送功能；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29.见习补贴申报信息提取与发送功能；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30.扶贫车间一次性补贴申报信息提取与发送功能；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31.公司+农户一次性扶持补贴申报信息提取与发送功能；</w:t>
            </w:r>
          </w:p>
          <w:p>
            <w:pPr>
              <w:pStyle w:val="16"/>
              <w:ind w:left="18" w:leftChars="8" w:firstLine="436" w:firstLineChars="182"/>
              <w:rPr>
                <w:rFonts w:ascii="宋体" w:hAnsi="宋体" w:cs="宋体"/>
                <w:kern w:val="0"/>
                <w:sz w:val="24"/>
              </w:rPr>
            </w:pPr>
            <w:r>
              <w:rPr>
                <w:rFonts w:hint="eastAsia" w:ascii="宋体" w:hAnsi="宋体" w:cs="宋体"/>
                <w:kern w:val="0"/>
                <w:sz w:val="24"/>
              </w:rPr>
              <w:t>32.其他就业资金申报信息提取与发送功能；</w:t>
            </w:r>
          </w:p>
        </w:tc>
      </w:tr>
      <w:tr>
        <w:tblPrEx>
          <w:tblCellMar>
            <w:top w:w="0" w:type="dxa"/>
            <w:left w:w="0" w:type="dxa"/>
            <w:bottom w:w="0" w:type="dxa"/>
            <w:right w:w="0" w:type="dxa"/>
          </w:tblCellMar>
        </w:tblPrEx>
        <w:trPr>
          <w:trHeight w:val="309" w:hRule="atLeast"/>
        </w:trPr>
        <w:tc>
          <w:tcPr>
            <w:tcW w:w="2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分项最高限价合计（元）</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both"/>
              <w:rPr>
                <w:rFonts w:ascii="宋体" w:hAnsi="宋体" w:eastAsia="宋体"/>
                <w:b/>
                <w:color w:val="000000" w:themeColor="text1"/>
                <w:sz w:val="24"/>
                <w:szCs w:val="24"/>
              </w:rPr>
            </w:pPr>
            <w:r>
              <w:rPr>
                <w:rFonts w:hint="eastAsia" w:ascii="宋体" w:hAnsi="宋体" w:eastAsia="宋体"/>
                <w:color w:val="000000" w:themeColor="text1"/>
                <w:sz w:val="24"/>
                <w:szCs w:val="24"/>
              </w:rPr>
              <w:t>¥370000.00元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商</w:t>
            </w:r>
          </w:p>
          <w:p>
            <w:pPr>
              <w:spacing w:line="360" w:lineRule="auto"/>
              <w:jc w:val="center"/>
              <w:rPr>
                <w:rFonts w:ascii="宋体" w:hAnsi="宋体" w:eastAsia="宋体"/>
                <w:b/>
                <w:bCs/>
                <w:sz w:val="24"/>
                <w:szCs w:val="24"/>
              </w:rPr>
            </w:pPr>
            <w:r>
              <w:rPr>
                <w:rFonts w:hint="eastAsia" w:ascii="宋体" w:hAnsi="宋体" w:eastAsia="宋体"/>
                <w:b/>
                <w:bCs/>
                <w:sz w:val="24"/>
                <w:szCs w:val="24"/>
              </w:rPr>
              <w:t>务</w:t>
            </w:r>
          </w:p>
          <w:p>
            <w:pPr>
              <w:spacing w:line="360" w:lineRule="auto"/>
              <w:jc w:val="center"/>
              <w:rPr>
                <w:rFonts w:ascii="宋体" w:hAnsi="宋体" w:eastAsia="宋体"/>
                <w:b/>
                <w:bCs/>
                <w:sz w:val="24"/>
                <w:szCs w:val="24"/>
              </w:rPr>
            </w:pPr>
            <w:r>
              <w:rPr>
                <w:rFonts w:hint="eastAsia" w:ascii="宋体" w:hAnsi="宋体" w:eastAsia="宋体"/>
                <w:b/>
                <w:bCs/>
                <w:sz w:val="24"/>
                <w:szCs w:val="24"/>
              </w:rPr>
              <w:t>条</w:t>
            </w:r>
          </w:p>
          <w:p>
            <w:pPr>
              <w:spacing w:line="360" w:lineRule="auto"/>
              <w:jc w:val="center"/>
              <w:rPr>
                <w:rFonts w:ascii="宋体" w:hAnsi="宋体" w:eastAsia="宋体"/>
                <w:sz w:val="24"/>
                <w:szCs w:val="24"/>
              </w:rPr>
            </w:pPr>
            <w:r>
              <w:rPr>
                <w:rFonts w:hint="eastAsia" w:ascii="宋体" w:hAnsi="宋体" w:eastAsia="宋体"/>
                <w:b/>
                <w:bCs/>
                <w:sz w:val="24"/>
                <w:szCs w:val="24"/>
              </w:rPr>
              <w:t>款</w:t>
            </w:r>
          </w:p>
        </w:tc>
        <w:tc>
          <w:tcPr>
            <w:tcW w:w="9266"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sz w:val="24"/>
              </w:rPr>
            </w:pPr>
            <w:r>
              <w:rPr>
                <w:rFonts w:hint="eastAsia" w:ascii="宋体" w:hAnsi="宋体" w:eastAsia="宋体"/>
                <w:sz w:val="24"/>
              </w:rPr>
              <w:t>一、合同签订期：自中标通知书发出之日起25日内。</w:t>
            </w:r>
          </w:p>
          <w:p>
            <w:pPr>
              <w:spacing w:line="480" w:lineRule="exact"/>
              <w:rPr>
                <w:rFonts w:ascii="宋体" w:hAnsi="宋体" w:eastAsia="宋体"/>
                <w:sz w:val="24"/>
              </w:rPr>
            </w:pPr>
            <w:r>
              <w:rPr>
                <w:rFonts w:hint="eastAsia" w:ascii="宋体" w:hAnsi="宋体" w:eastAsia="宋体"/>
                <w:sz w:val="24"/>
              </w:rPr>
              <w:t>★二、提交服务成果时间：签订合同之日起5个月内完成。</w:t>
            </w:r>
          </w:p>
          <w:p>
            <w:pPr>
              <w:spacing w:line="480" w:lineRule="exact"/>
              <w:rPr>
                <w:rFonts w:ascii="宋体" w:hAnsi="宋体" w:eastAsia="宋体"/>
                <w:sz w:val="24"/>
              </w:rPr>
            </w:pPr>
            <w:r>
              <w:rPr>
                <w:rFonts w:hint="eastAsia" w:ascii="宋体" w:hAnsi="宋体" w:eastAsia="宋体"/>
                <w:sz w:val="24"/>
              </w:rPr>
              <w:t>三、提交服务成果地点：采购人指定地点。</w:t>
            </w:r>
          </w:p>
          <w:p>
            <w:pPr>
              <w:spacing w:line="480" w:lineRule="exact"/>
              <w:rPr>
                <w:rFonts w:ascii="宋体" w:hAnsi="宋体" w:eastAsia="宋体"/>
                <w:sz w:val="24"/>
              </w:rPr>
            </w:pPr>
            <w:r>
              <w:rPr>
                <w:rFonts w:hint="eastAsia" w:ascii="宋体" w:hAnsi="宋体" w:eastAsia="宋体"/>
                <w:sz w:val="24"/>
              </w:rPr>
              <w:t>四、售后服务要求：</w:t>
            </w:r>
          </w:p>
          <w:p>
            <w:pPr>
              <w:spacing w:line="480" w:lineRule="exact"/>
              <w:rPr>
                <w:rFonts w:ascii="宋体" w:hAnsi="宋体" w:eastAsia="宋体"/>
                <w:sz w:val="24"/>
              </w:rPr>
            </w:pPr>
            <w:r>
              <w:rPr>
                <w:rFonts w:hint="eastAsia" w:ascii="宋体" w:hAnsi="宋体" w:eastAsia="宋体"/>
                <w:sz w:val="24"/>
              </w:rPr>
              <w:t>★1、质量保证期 1 年（自服务验收合格之日起计）。</w:t>
            </w:r>
          </w:p>
          <w:p>
            <w:pPr>
              <w:spacing w:line="480" w:lineRule="exact"/>
              <w:rPr>
                <w:rFonts w:ascii="宋体" w:hAnsi="宋体" w:eastAsia="宋体"/>
                <w:sz w:val="24"/>
              </w:rPr>
            </w:pPr>
            <w:r>
              <w:rPr>
                <w:rFonts w:hint="eastAsia" w:ascii="宋体" w:hAnsi="宋体" w:eastAsia="宋体"/>
                <w:sz w:val="24"/>
              </w:rPr>
              <w:t>五、其他要求：</w:t>
            </w:r>
          </w:p>
          <w:p>
            <w:pPr>
              <w:spacing w:line="480" w:lineRule="exact"/>
              <w:rPr>
                <w:rFonts w:ascii="宋体" w:hAnsi="宋体" w:eastAsia="宋体"/>
                <w:sz w:val="24"/>
              </w:rPr>
            </w:pPr>
            <w:r>
              <w:rPr>
                <w:rFonts w:hint="eastAsia" w:ascii="宋体" w:hAnsi="宋体" w:eastAsia="宋体"/>
                <w:b/>
                <w:sz w:val="24"/>
              </w:rPr>
              <w:t>★</w:t>
            </w:r>
            <w:r>
              <w:rPr>
                <w:rFonts w:hint="eastAsia" w:ascii="宋体" w:hAnsi="宋体" w:eastAsia="宋体"/>
                <w:sz w:val="24"/>
              </w:rPr>
              <w:t>1、报价必须含以下部分，包括：</w:t>
            </w:r>
          </w:p>
          <w:p>
            <w:pPr>
              <w:spacing w:line="480" w:lineRule="exact"/>
              <w:rPr>
                <w:rFonts w:ascii="宋体" w:hAnsi="宋体" w:eastAsia="宋体"/>
                <w:sz w:val="24"/>
              </w:rPr>
            </w:pPr>
            <w:r>
              <w:rPr>
                <w:rFonts w:hint="eastAsia" w:ascii="宋体" w:hAnsi="宋体" w:eastAsia="宋体"/>
                <w:sz w:val="24"/>
              </w:rPr>
              <w:t>（1）服务的价格；</w:t>
            </w:r>
          </w:p>
          <w:p>
            <w:pPr>
              <w:spacing w:line="480" w:lineRule="exact"/>
              <w:ind w:firstLine="480" w:firstLineChars="200"/>
              <w:rPr>
                <w:rFonts w:ascii="宋体" w:hAnsi="宋体" w:eastAsia="宋体"/>
                <w:sz w:val="24"/>
              </w:rPr>
            </w:pPr>
            <w:r>
              <w:rPr>
                <w:rFonts w:hint="eastAsia" w:ascii="宋体" w:hAnsi="宋体" w:eastAsia="宋体"/>
                <w:sz w:val="24"/>
              </w:rPr>
              <w:t>本项目投标报价为总额报价，即一次性报出本项目所需的所有费用，含其他与评测服务有关的费用。本项目至验收结束，</w:t>
            </w:r>
          </w:p>
          <w:p>
            <w:pPr>
              <w:spacing w:line="480" w:lineRule="exact"/>
              <w:rPr>
                <w:rFonts w:ascii="宋体" w:hAnsi="宋体" w:eastAsia="宋体"/>
                <w:sz w:val="24"/>
              </w:rPr>
            </w:pPr>
            <w:r>
              <w:rPr>
                <w:rFonts w:hint="eastAsia" w:ascii="宋体" w:hAnsi="宋体" w:eastAsia="宋体"/>
                <w:sz w:val="24"/>
              </w:rPr>
              <w:t>采购人不另支付任何费用。</w:t>
            </w:r>
          </w:p>
          <w:p>
            <w:pPr>
              <w:spacing w:line="480" w:lineRule="exact"/>
              <w:rPr>
                <w:rFonts w:ascii="宋体" w:hAnsi="宋体" w:eastAsia="宋体"/>
                <w:sz w:val="24"/>
              </w:rPr>
            </w:pPr>
            <w:r>
              <w:rPr>
                <w:rFonts w:hint="eastAsia" w:ascii="宋体" w:hAnsi="宋体" w:eastAsia="宋体"/>
                <w:sz w:val="24"/>
              </w:rPr>
              <w:t>（2）必要的保险费用和各项税金；</w:t>
            </w:r>
          </w:p>
          <w:p>
            <w:pPr>
              <w:spacing w:line="480" w:lineRule="exact"/>
              <w:rPr>
                <w:rFonts w:ascii="宋体" w:hAnsi="宋体" w:eastAsia="宋体"/>
                <w:sz w:val="24"/>
              </w:rPr>
            </w:pPr>
            <w:r>
              <w:rPr>
                <w:rFonts w:hint="eastAsia" w:ascii="宋体" w:hAnsi="宋体" w:eastAsia="宋体"/>
                <w:sz w:val="24"/>
              </w:rPr>
              <w:t>（3）履行合同所可能产生的其他费用，如技术支持、售后服务等；</w:t>
            </w:r>
          </w:p>
          <w:p>
            <w:pPr>
              <w:spacing w:line="480" w:lineRule="exact"/>
              <w:rPr>
                <w:rFonts w:ascii="宋体" w:hAnsi="宋体" w:eastAsia="宋体"/>
                <w:sz w:val="24"/>
              </w:rPr>
            </w:pPr>
            <w:r>
              <w:rPr>
                <w:rFonts w:hint="eastAsia" w:ascii="宋体" w:hAnsi="宋体" w:eastAsia="宋体"/>
                <w:sz w:val="24"/>
              </w:rPr>
              <w:t>（4）验收费用；</w:t>
            </w:r>
          </w:p>
          <w:p>
            <w:pPr>
              <w:spacing w:line="480" w:lineRule="exact"/>
              <w:rPr>
                <w:rFonts w:ascii="宋体" w:hAnsi="宋体" w:eastAsia="宋体"/>
                <w:sz w:val="24"/>
              </w:rPr>
            </w:pPr>
            <w:r>
              <w:rPr>
                <w:rFonts w:hint="eastAsia" w:ascii="宋体" w:hAnsi="宋体" w:eastAsia="宋体"/>
                <w:sz w:val="24"/>
              </w:rPr>
              <w:t>★2、付款方式：本项目无预付款，中标供应商所提交的服务成果经采购人书面验收合格后，一次性支付合同款。</w:t>
            </w:r>
          </w:p>
          <w:p>
            <w:pPr>
              <w:spacing w:line="480" w:lineRule="exact"/>
              <w:rPr>
                <w:rFonts w:ascii="宋体" w:hAnsi="宋体" w:eastAsia="宋体"/>
                <w:color w:val="000000" w:themeColor="text1"/>
                <w:sz w:val="24"/>
                <w:szCs w:val="24"/>
              </w:rPr>
            </w:pPr>
            <w:r>
              <w:rPr>
                <w:rFonts w:hint="eastAsia" w:ascii="宋体" w:hAnsi="宋体" w:eastAsia="宋体"/>
                <w:sz w:val="24"/>
              </w:rPr>
              <w:t>★3、中标供应商在实施项目时，应向采购人提供该项目所涉及的各类国家、行业技术标准文件文本、数据材料，并就相关标准对采购人委派的现场监督人员进行培训、解释。</w:t>
            </w:r>
          </w:p>
        </w:tc>
      </w:tr>
      <w:bookmarkEnd w:id="9"/>
      <w:bookmarkEnd w:id="10"/>
      <w:bookmarkEnd w:id="11"/>
      <w:bookmarkEnd w:id="12"/>
    </w:tbl>
    <w:p>
      <w:pPr>
        <w:pStyle w:val="10"/>
        <w:spacing w:line="360" w:lineRule="auto"/>
        <w:ind w:left="440"/>
        <w:rPr>
          <w:rFonts w:ascii="宋体" w:hAnsi="宋体" w:eastAsia="宋体"/>
          <w:b/>
          <w:bCs/>
          <w:sz w:val="24"/>
          <w:szCs w:val="24"/>
        </w:rPr>
        <w:sectPr>
          <w:footerReference r:id="rId11" w:type="default"/>
          <w:pgSz w:w="11906" w:h="16838"/>
          <w:pgMar w:top="998" w:right="992" w:bottom="440" w:left="992" w:header="964" w:footer="964" w:gutter="0"/>
          <w:pgNumType w:start="1"/>
          <w:cols w:space="0" w:num="1"/>
          <w:docGrid w:type="lines" w:linePitch="312" w:charSpace="0"/>
        </w:sectPr>
      </w:pPr>
      <w:bookmarkStart w:id="14" w:name="_Toc213325923"/>
      <w:bookmarkStart w:id="15" w:name="_Toc213206174"/>
    </w:p>
    <w:p>
      <w:pPr>
        <w:pStyle w:val="10"/>
        <w:ind w:left="0"/>
        <w:rPr>
          <w:rFonts w:hint="eastAsia" w:ascii="宋体" w:hAnsi="宋体" w:eastAsia="宋体"/>
          <w:b/>
          <w:bCs/>
          <w:sz w:val="24"/>
          <w:szCs w:val="24"/>
        </w:rPr>
      </w:pPr>
      <w:r>
        <w:rPr>
          <w:rFonts w:hint="eastAsia" w:ascii="宋体" w:hAnsi="宋体" w:eastAsia="宋体"/>
          <w:b/>
          <w:bCs/>
          <w:sz w:val="24"/>
          <w:szCs w:val="24"/>
        </w:rPr>
        <w:t>B分标：就业创业资金财务系统及银行直连一体化平台开发</w:t>
      </w:r>
    </w:p>
    <w:tbl>
      <w:tblPr>
        <w:tblStyle w:val="26"/>
        <w:tblpPr w:leftFromText="180" w:rightFromText="180" w:vertAnchor="text" w:horzAnchor="page" w:tblpX="723" w:tblpY="324"/>
        <w:tblOverlap w:val="never"/>
        <w:tblW w:w="10048" w:type="dxa"/>
        <w:tblInd w:w="0" w:type="dxa"/>
        <w:tblLayout w:type="fixed"/>
        <w:tblCellMar>
          <w:top w:w="0" w:type="dxa"/>
          <w:left w:w="0" w:type="dxa"/>
          <w:bottom w:w="0" w:type="dxa"/>
          <w:right w:w="0" w:type="dxa"/>
        </w:tblCellMar>
      </w:tblPr>
      <w:tblGrid>
        <w:gridCol w:w="782"/>
        <w:gridCol w:w="1303"/>
        <w:gridCol w:w="763"/>
        <w:gridCol w:w="7200"/>
      </w:tblGrid>
      <w:tr>
        <w:tblPrEx>
          <w:tblCellMar>
            <w:top w:w="0" w:type="dxa"/>
            <w:left w:w="0" w:type="dxa"/>
            <w:bottom w:w="0" w:type="dxa"/>
            <w:right w:w="0" w:type="dxa"/>
          </w:tblCellMar>
        </w:tblPrEx>
        <w:trPr>
          <w:trHeight w:val="826"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服务内容及要求</w:t>
            </w:r>
          </w:p>
        </w:tc>
      </w:tr>
      <w:tr>
        <w:tblPrEx>
          <w:tblCellMar>
            <w:top w:w="0" w:type="dxa"/>
            <w:left w:w="0" w:type="dxa"/>
            <w:bottom w:w="0" w:type="dxa"/>
            <w:right w:w="0" w:type="dxa"/>
          </w:tblCellMar>
        </w:tblPrEx>
        <w:trPr>
          <w:trHeight w:val="9148"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sz w:val="24"/>
                <w:szCs w:val="24"/>
              </w:rPr>
            </w:pPr>
            <w:r>
              <w:rPr>
                <w:rFonts w:hint="eastAsia" w:ascii="宋体" w:hAnsi="宋体" w:eastAsia="宋体"/>
                <w:sz w:val="24"/>
                <w:szCs w:val="24"/>
              </w:rPr>
              <w:t>就业创业资金财务系统及银行直连一体化平台开发</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rPr>
                <w:rFonts w:ascii="宋体" w:hAnsi="宋体" w:eastAsia="宋体"/>
                <w:sz w:val="24"/>
                <w:szCs w:val="24"/>
              </w:rPr>
            </w:pPr>
            <w:r>
              <w:rPr>
                <w:rFonts w:hint="eastAsia" w:ascii="宋体" w:hAnsi="宋体" w:eastAsia="宋体"/>
                <w:kern w:val="3"/>
                <w:sz w:val="24"/>
                <w:szCs w:val="24"/>
                <w:lang w:bidi="hi-IN"/>
              </w:rPr>
              <w:t>1项</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ind w:left="18" w:leftChars="8" w:firstLine="439" w:firstLineChars="182"/>
              <w:rPr>
                <w:rFonts w:ascii="宋体" w:hAnsi="宋体" w:eastAsia="宋体"/>
                <w:b/>
                <w:bCs/>
                <w:sz w:val="24"/>
                <w:szCs w:val="24"/>
              </w:rPr>
            </w:pPr>
            <w:r>
              <w:rPr>
                <w:rFonts w:hint="eastAsia" w:ascii="宋体" w:hAnsi="宋体" w:eastAsia="宋体"/>
                <w:b/>
                <w:bCs/>
                <w:sz w:val="24"/>
                <w:szCs w:val="24"/>
              </w:rPr>
              <w:t>一、建设目标</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建设南宁市就业创业资金财务系统及银行拨付系统管理服务平台；</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将南宁市就业创业各项补助资金的发送过程与拨付过程功能纳入平台管理，打通资金财务系统与银行拨付系统之间的壁垒，达到双方系统数据高度共享，保障数据资金的真实性与安全性，提高资金拨付的准确率，缩短拨付周期，提升南宁市就业创业补贴资金管理和服务工作的效率，达到就业资金拨付有据可依，有踪可寻。为资金监管审计工作提供高效有力的数据支持。</w:t>
            </w:r>
          </w:p>
          <w:p>
            <w:pPr>
              <w:spacing w:line="480" w:lineRule="exact"/>
              <w:ind w:left="18" w:leftChars="8" w:firstLine="439" w:firstLineChars="182"/>
              <w:rPr>
                <w:rFonts w:ascii="宋体" w:hAnsi="宋体" w:eastAsia="宋体"/>
                <w:b/>
                <w:bCs/>
                <w:sz w:val="24"/>
                <w:szCs w:val="24"/>
              </w:rPr>
            </w:pPr>
            <w:r>
              <w:rPr>
                <w:rFonts w:hint="eastAsia" w:ascii="宋体" w:hAnsi="宋体" w:eastAsia="宋体"/>
                <w:b/>
                <w:bCs/>
                <w:sz w:val="24"/>
                <w:szCs w:val="24"/>
              </w:rPr>
              <w:t>二、建设内容</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（一）直连平台打通财务系统与银行拨付系统之间壁垒，能调用资金财务系统核对业务系统申报资金补贴数据，自动生成拨付单明细与汇总信息。</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（二）资金财务系统审核通过，直连平台汇总数据，调用银行拨付接口发送拨款信息，双方定义标准，将结果反馈到业务系统，告知进度。</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（三）银行拨付系统根据拨付信息，及时进行资金拨付，直连平台将拨付结果回写通知财务系统，并反馈到业务系统。调用相关通知接口，告知相关干系人。</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（四）银行拨付系统拨付完成，直连平台自动生成拨付款唯一凭证，并对支付异常账单及时进行处理。</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（五）银行拨付成功之后，直连平台在T+N通过后台获取银行支付订单，比对业务系统与财务系统直连平台订单情况，对异常订单调用相关接口平账处理。</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（六）通过数据交换直连平台或“区块链+人社”数据共享平台，实现业务系统、资金财务系统、银行拨付系统之间的数据交换。</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（七）实现操作指引帮助查询功能。</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（八）实现财务基础信息管理、账簿管理、报表管理。</w:t>
            </w:r>
          </w:p>
          <w:p>
            <w:pPr>
              <w:spacing w:line="480" w:lineRule="exact"/>
              <w:rPr>
                <w:rFonts w:ascii="宋体" w:hAnsi="宋体" w:eastAsia="宋体"/>
                <w:sz w:val="24"/>
                <w:szCs w:val="24"/>
              </w:rPr>
            </w:pPr>
            <w:r>
              <w:rPr>
                <w:rFonts w:hint="eastAsia" w:ascii="宋体" w:hAnsi="宋体" w:eastAsia="宋体"/>
                <w:sz w:val="24"/>
                <w:szCs w:val="24"/>
              </w:rPr>
              <w:t>★三、具体功能需求</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（1）提取企业及个人基础信息功能；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（2）生成资金补贴申报明细表；</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（3）生成资金补贴申报汇总表；</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（4）生成支付订单；</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（5）支付订单校验；</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（6）银行支付订单调用发送；</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（7）支付订单撤销；</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（8）支付账单处理；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（9）支付异常订单处理；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（10）对账处理；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（11）资讯通知接口；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（12）支付结果反馈接口；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（13）生成拨付款凭证；</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（14）查询补贴资金拨付信息；</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（15）查询补贴资金申报信息；</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（16）公益性岗位补贴申报信息拨付与反馈功能；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（17）公益性岗位社保补贴申报信息拨付与反馈功能；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（18）困难人员灵活就业社保补贴申报信息拨付与反馈功能；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（19）毕业生灵活就业社保补贴申报信息拨付与反馈功能；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（20）企业吸纳就业困难人员社保补贴申报信息拨付与反馈功能；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（21）企业新增岗位社保补贴申报信息拨付与反馈功能；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（22）企业活社会组织吸纳建档立卡贫困家庭劳动力申报补贴和一次性带动就业奖补申报信息拨付与反馈功能；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（23）小微企业或社会组织吸纳高校毕业生社会保险补贴和一次性带动就业奖补申报信息拨付与反馈功能；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（24）高校、中职毕业生求职创业补贴申报信息拨付与反馈功能；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（25）创业孵化基地管理服务补贴申报信息拨付与反馈功能；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（26）众创空间型创业孵化基地房租和宽带接入补贴申报信息拨付与反馈功能；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（27）孵化企业各项补贴（场地水电、社保、一次性创业扶持和吸纳就业困难群体一次性补助）申报信息拨付与反馈功能；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（28）市级创业孵化示范基地一次性奖补申报信息拨付与反馈功能；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（29）首次创办小微企业一次性创业扶持补贴申报信息拨付与反馈功能；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（30）培训补贴申报信息拨付与反馈功能；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（31）职业介绍补贴申报信息拨付与反馈功能；</w:t>
            </w:r>
          </w:p>
          <w:p>
            <w:pPr>
              <w:pStyle w:val="16"/>
              <w:ind w:left="220" w:leftChars="100" w:firstLine="240" w:firstLineChars="100"/>
              <w:rPr>
                <w:rFonts w:ascii="宋体" w:hAnsi="宋体" w:cs="宋体"/>
                <w:sz w:val="24"/>
              </w:rPr>
            </w:pPr>
            <w:r>
              <w:rPr>
                <w:rFonts w:hint="eastAsia" w:ascii="宋体" w:hAnsi="宋体" w:cs="宋体"/>
                <w:sz w:val="24"/>
              </w:rPr>
              <w:t>（32）其他就业资金申报信息提取与发送功能；</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（33）财务基础数据管理，对操作用户、系统设置、权限管理、会计科目、功能科目、部门经济科目、政府经济科目、项目分类、往来单位等进行初始化设置。</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（34）财务账务处理，包括账套参数设置、编制凭证、凭证处理、凭证汇总、手工凭证模板、账表输出余额表、总分类账、明细账、多栏账、日记账等账簿报表，核算明细账与总账，期末处理等功能。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（35）财务报表管理，一般包括报表的统计汇总生成，日报表、月报表、季度表、年度表、资产负债表等内容。</w:t>
            </w:r>
          </w:p>
          <w:p>
            <w:pPr>
              <w:pStyle w:val="16"/>
              <w:ind w:firstLine="480" w:firstLineChars="200"/>
              <w:rPr>
                <w:rFonts w:ascii="宋体" w:hAnsi="宋体" w:cs="宋体"/>
                <w:sz w:val="24"/>
              </w:rPr>
            </w:pPr>
            <w:r>
              <w:rPr>
                <w:rFonts w:hint="eastAsia" w:ascii="宋体" w:hAnsi="宋体" w:cs="宋体"/>
                <w:sz w:val="24"/>
              </w:rPr>
              <w:t>（36）出纳管理，包括登记出纳账、现金日记账、银行日记账的汇总、输出、月报告、结账等功能。</w:t>
            </w:r>
          </w:p>
          <w:p>
            <w:pPr>
              <w:pStyle w:val="16"/>
              <w:ind w:firstLine="480" w:firstLineChars="200"/>
              <w:rPr>
                <w:rFonts w:ascii="宋体" w:hAnsi="宋体" w:cs="宋体"/>
                <w:b/>
                <w:sz w:val="24"/>
              </w:rPr>
            </w:pPr>
            <w:r>
              <w:rPr>
                <w:rFonts w:hint="eastAsia" w:ascii="宋体" w:hAnsi="宋体" w:cs="宋体"/>
                <w:sz w:val="24"/>
              </w:rPr>
              <w:t>（37）需包含财务管理系统一般基础功能。</w:t>
            </w:r>
          </w:p>
        </w:tc>
      </w:tr>
      <w:tr>
        <w:tblPrEx>
          <w:tblCellMar>
            <w:top w:w="0" w:type="dxa"/>
            <w:left w:w="0" w:type="dxa"/>
            <w:bottom w:w="0" w:type="dxa"/>
            <w:right w:w="0" w:type="dxa"/>
          </w:tblCellMar>
        </w:tblPrEx>
        <w:trPr>
          <w:trHeight w:val="577" w:hRule="atLeast"/>
        </w:trPr>
        <w:tc>
          <w:tcPr>
            <w:tcW w:w="284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4"/>
                <w:szCs w:val="24"/>
              </w:rPr>
            </w:pPr>
            <w:r>
              <w:rPr>
                <w:rFonts w:hint="eastAsia" w:ascii="宋体" w:hAnsi="宋体" w:eastAsia="宋体"/>
                <w:sz w:val="24"/>
                <w:szCs w:val="24"/>
              </w:rPr>
              <w:t>分项最高限价合计（元）</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360" w:lineRule="auto"/>
              <w:ind w:firstLine="240" w:firstLineChars="100"/>
              <w:jc w:val="both"/>
              <w:rPr>
                <w:rFonts w:ascii="宋体" w:hAnsi="宋体" w:eastAsia="宋体"/>
                <w:b/>
                <w:sz w:val="24"/>
                <w:szCs w:val="24"/>
              </w:rPr>
            </w:pPr>
            <w:r>
              <w:rPr>
                <w:rFonts w:hint="eastAsia" w:ascii="宋体" w:hAnsi="宋体" w:eastAsia="宋体"/>
                <w:sz w:val="24"/>
                <w:szCs w:val="24"/>
              </w:rPr>
              <w:t>¥380000.00元</w:t>
            </w:r>
          </w:p>
        </w:tc>
      </w:tr>
      <w:tr>
        <w:tblPrEx>
          <w:tblCellMar>
            <w:top w:w="0" w:type="dxa"/>
            <w:left w:w="0" w:type="dxa"/>
            <w:bottom w:w="0" w:type="dxa"/>
            <w:right w:w="0" w:type="dxa"/>
          </w:tblCellMar>
        </w:tblPrEx>
        <w:trPr>
          <w:trHeight w:val="491"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商</w:t>
            </w:r>
          </w:p>
          <w:p>
            <w:pPr>
              <w:spacing w:line="360" w:lineRule="auto"/>
              <w:jc w:val="center"/>
              <w:rPr>
                <w:rFonts w:ascii="宋体" w:hAnsi="宋体" w:eastAsia="宋体"/>
                <w:b/>
                <w:bCs/>
                <w:sz w:val="24"/>
                <w:szCs w:val="24"/>
              </w:rPr>
            </w:pPr>
            <w:r>
              <w:rPr>
                <w:rFonts w:hint="eastAsia" w:ascii="宋体" w:hAnsi="宋体" w:eastAsia="宋体"/>
                <w:b/>
                <w:bCs/>
                <w:sz w:val="24"/>
                <w:szCs w:val="24"/>
              </w:rPr>
              <w:t>务</w:t>
            </w:r>
          </w:p>
          <w:p>
            <w:pPr>
              <w:spacing w:line="360" w:lineRule="auto"/>
              <w:jc w:val="center"/>
              <w:rPr>
                <w:rFonts w:ascii="宋体" w:hAnsi="宋体" w:eastAsia="宋体"/>
                <w:b/>
                <w:bCs/>
                <w:sz w:val="24"/>
                <w:szCs w:val="24"/>
              </w:rPr>
            </w:pPr>
            <w:r>
              <w:rPr>
                <w:rFonts w:hint="eastAsia" w:ascii="宋体" w:hAnsi="宋体" w:eastAsia="宋体"/>
                <w:b/>
                <w:bCs/>
                <w:sz w:val="24"/>
                <w:szCs w:val="24"/>
              </w:rPr>
              <w:t>条</w:t>
            </w:r>
          </w:p>
          <w:p>
            <w:pPr>
              <w:spacing w:line="360" w:lineRule="auto"/>
              <w:jc w:val="center"/>
              <w:rPr>
                <w:rFonts w:ascii="宋体" w:hAnsi="宋体" w:eastAsia="宋体"/>
                <w:sz w:val="24"/>
                <w:szCs w:val="24"/>
              </w:rPr>
            </w:pPr>
            <w:r>
              <w:rPr>
                <w:rFonts w:hint="eastAsia" w:ascii="宋体" w:hAnsi="宋体" w:eastAsia="宋体"/>
                <w:b/>
                <w:bCs/>
                <w:sz w:val="24"/>
                <w:szCs w:val="24"/>
              </w:rPr>
              <w:t>款</w:t>
            </w:r>
          </w:p>
        </w:tc>
        <w:tc>
          <w:tcPr>
            <w:tcW w:w="9266"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sz w:val="24"/>
                <w:szCs w:val="24"/>
              </w:rPr>
            </w:pPr>
            <w:r>
              <w:rPr>
                <w:rFonts w:hint="eastAsia" w:ascii="宋体" w:hAnsi="宋体" w:eastAsia="宋体"/>
                <w:sz w:val="24"/>
                <w:szCs w:val="24"/>
              </w:rPr>
              <w:t>一、合同签订期：自中标通知书发出之日起25日内。</w:t>
            </w:r>
          </w:p>
          <w:p>
            <w:pPr>
              <w:spacing w:line="480" w:lineRule="exact"/>
              <w:rPr>
                <w:rFonts w:ascii="宋体" w:hAnsi="宋体" w:eastAsia="宋体"/>
                <w:sz w:val="24"/>
                <w:szCs w:val="24"/>
              </w:rPr>
            </w:pPr>
            <w:r>
              <w:rPr>
                <w:rFonts w:hint="eastAsia" w:ascii="宋体" w:hAnsi="宋体" w:eastAsia="宋体"/>
                <w:sz w:val="24"/>
                <w:szCs w:val="24"/>
              </w:rPr>
              <w:t>★二、提交服务成果时间：签订合同之日起45天内完成。</w:t>
            </w:r>
          </w:p>
          <w:p>
            <w:pPr>
              <w:spacing w:line="480" w:lineRule="exact"/>
              <w:rPr>
                <w:rFonts w:ascii="宋体" w:hAnsi="宋体" w:eastAsia="宋体"/>
                <w:sz w:val="24"/>
                <w:szCs w:val="24"/>
              </w:rPr>
            </w:pPr>
            <w:r>
              <w:rPr>
                <w:rFonts w:hint="eastAsia" w:ascii="宋体" w:hAnsi="宋体" w:eastAsia="宋体"/>
                <w:sz w:val="24"/>
                <w:szCs w:val="24"/>
              </w:rPr>
              <w:t>三、提交服务成果地点：采购人指定地点。</w:t>
            </w:r>
          </w:p>
          <w:p>
            <w:pPr>
              <w:spacing w:line="480" w:lineRule="exact"/>
              <w:rPr>
                <w:rFonts w:ascii="宋体" w:hAnsi="宋体" w:eastAsia="宋体"/>
                <w:sz w:val="24"/>
                <w:szCs w:val="24"/>
              </w:rPr>
            </w:pPr>
            <w:r>
              <w:rPr>
                <w:rFonts w:hint="eastAsia" w:ascii="宋体" w:hAnsi="宋体" w:eastAsia="宋体"/>
                <w:sz w:val="24"/>
                <w:szCs w:val="24"/>
              </w:rPr>
              <w:t>★四、售后服务要求：</w:t>
            </w:r>
          </w:p>
          <w:p>
            <w:pPr>
              <w:spacing w:line="480" w:lineRule="exact"/>
              <w:rPr>
                <w:rFonts w:ascii="宋体" w:hAnsi="宋体" w:eastAsia="宋体"/>
                <w:sz w:val="24"/>
                <w:szCs w:val="24"/>
              </w:rPr>
            </w:pPr>
            <w:r>
              <w:rPr>
                <w:rFonts w:hint="eastAsia" w:ascii="宋体" w:hAnsi="宋体" w:eastAsia="宋体"/>
                <w:sz w:val="24"/>
                <w:szCs w:val="24"/>
              </w:rPr>
              <w:t>1、质量保证期 1 年（自服务验收合格之日起计）。</w:t>
            </w:r>
          </w:p>
          <w:p>
            <w:pPr>
              <w:pStyle w:val="16"/>
              <w:rPr>
                <w:rFonts w:ascii="宋体" w:hAnsi="宋体" w:cs="宋体"/>
                <w:sz w:val="24"/>
              </w:rPr>
            </w:pPr>
            <w:r>
              <w:rPr>
                <w:rFonts w:hint="eastAsia" w:ascii="宋体" w:hAnsi="宋体" w:cs="宋体"/>
                <w:kern w:val="0"/>
                <w:sz w:val="24"/>
              </w:rPr>
              <w:t>2、软件故障响应时间：接到故障通知后2小时内响应，48小时内解决软件故障问题。</w:t>
            </w:r>
          </w:p>
          <w:p>
            <w:pPr>
              <w:pStyle w:val="95"/>
              <w:jc w:val="both"/>
              <w:rPr>
                <w:rFonts w:eastAsia="宋体" w:cs="宋体"/>
                <w:sz w:val="24"/>
                <w:szCs w:val="24"/>
              </w:rPr>
            </w:pPr>
            <w:r>
              <w:rPr>
                <w:rFonts w:hint="eastAsia" w:eastAsia="宋体" w:cs="宋体"/>
                <w:sz w:val="24"/>
                <w:szCs w:val="24"/>
              </w:rPr>
              <w:t>3、就业创业资金财务系统及银行直连一体化平台必须与南宁智慧人社系统（包括：社会保险业务系统、社会保障卡业务系统、人事人才业务系统、劳动就业业务系统、劳动仲裁业务系统等）及相关信息系统平台进行无缝实时连接。</w:t>
            </w:r>
          </w:p>
          <w:p>
            <w:pPr>
              <w:spacing w:line="480" w:lineRule="exact"/>
              <w:rPr>
                <w:rFonts w:ascii="宋体" w:hAnsi="宋体" w:eastAsia="宋体"/>
                <w:sz w:val="24"/>
                <w:szCs w:val="24"/>
              </w:rPr>
            </w:pPr>
            <w:r>
              <w:rPr>
                <w:rFonts w:hint="eastAsia" w:ascii="宋体" w:hAnsi="宋体" w:eastAsia="宋体"/>
                <w:sz w:val="24"/>
                <w:szCs w:val="24"/>
              </w:rPr>
              <w:t>五、其他要求：</w:t>
            </w:r>
          </w:p>
          <w:p>
            <w:pPr>
              <w:spacing w:line="480" w:lineRule="exact"/>
              <w:rPr>
                <w:rFonts w:ascii="宋体" w:hAnsi="宋体" w:eastAsia="宋体"/>
                <w:sz w:val="24"/>
                <w:szCs w:val="24"/>
              </w:rPr>
            </w:pPr>
            <w:r>
              <w:rPr>
                <w:rFonts w:hint="eastAsia" w:ascii="宋体" w:hAnsi="宋体" w:eastAsia="宋体"/>
                <w:sz w:val="24"/>
                <w:szCs w:val="24"/>
              </w:rPr>
              <w:t>★1、报价必须含以下部分，包括：</w:t>
            </w:r>
          </w:p>
          <w:p>
            <w:pPr>
              <w:spacing w:line="480" w:lineRule="exact"/>
              <w:rPr>
                <w:rFonts w:ascii="宋体" w:hAnsi="宋体" w:eastAsia="宋体"/>
                <w:sz w:val="24"/>
                <w:szCs w:val="24"/>
              </w:rPr>
            </w:pPr>
            <w:r>
              <w:rPr>
                <w:rFonts w:hint="eastAsia" w:ascii="宋体" w:hAnsi="宋体" w:eastAsia="宋体"/>
                <w:sz w:val="24"/>
                <w:szCs w:val="24"/>
              </w:rPr>
              <w:t>（1）服务的价格；</w:t>
            </w:r>
          </w:p>
          <w:p>
            <w:pPr>
              <w:spacing w:line="480" w:lineRule="exact"/>
              <w:rPr>
                <w:rFonts w:ascii="宋体" w:hAnsi="宋体" w:eastAsia="宋体"/>
                <w:sz w:val="24"/>
                <w:szCs w:val="24"/>
              </w:rPr>
            </w:pPr>
            <w:r>
              <w:rPr>
                <w:rFonts w:hint="eastAsia" w:ascii="宋体" w:hAnsi="宋体" w:eastAsia="宋体"/>
                <w:sz w:val="24"/>
                <w:szCs w:val="24"/>
              </w:rPr>
              <w:t>本项目投标报价为总额报价，即一次性报出本项目所需的所有费用，含其他与评测服务有关的费用。本项目至验收结束，采购人不另支付任何费用。</w:t>
            </w:r>
          </w:p>
          <w:p>
            <w:pPr>
              <w:spacing w:line="480" w:lineRule="exact"/>
              <w:rPr>
                <w:rFonts w:ascii="宋体" w:hAnsi="宋体" w:eastAsia="宋体"/>
                <w:sz w:val="24"/>
                <w:szCs w:val="24"/>
              </w:rPr>
            </w:pPr>
            <w:r>
              <w:rPr>
                <w:rFonts w:hint="eastAsia" w:ascii="宋体" w:hAnsi="宋体" w:eastAsia="宋体"/>
                <w:sz w:val="24"/>
                <w:szCs w:val="24"/>
              </w:rPr>
              <w:t>（2）必要的保险费用和各项税金；</w:t>
            </w:r>
          </w:p>
          <w:p>
            <w:pPr>
              <w:spacing w:line="480" w:lineRule="exact"/>
              <w:rPr>
                <w:rFonts w:ascii="宋体" w:hAnsi="宋体" w:eastAsia="宋体"/>
                <w:sz w:val="24"/>
                <w:szCs w:val="24"/>
              </w:rPr>
            </w:pPr>
            <w:r>
              <w:rPr>
                <w:rFonts w:hint="eastAsia" w:ascii="宋体" w:hAnsi="宋体" w:eastAsia="宋体"/>
                <w:sz w:val="24"/>
                <w:szCs w:val="24"/>
              </w:rPr>
              <w:t>（3）履行合同所可能产生的其他费用，如技术支持、售后服务等；</w:t>
            </w:r>
          </w:p>
          <w:p>
            <w:pPr>
              <w:spacing w:line="480" w:lineRule="exact"/>
              <w:rPr>
                <w:rFonts w:ascii="宋体" w:hAnsi="宋体" w:eastAsia="宋体"/>
                <w:sz w:val="24"/>
                <w:szCs w:val="24"/>
              </w:rPr>
            </w:pPr>
            <w:r>
              <w:rPr>
                <w:rFonts w:hint="eastAsia" w:ascii="宋体" w:hAnsi="宋体" w:eastAsia="宋体"/>
                <w:sz w:val="24"/>
                <w:szCs w:val="24"/>
              </w:rPr>
              <w:t>（4）验收费用；</w:t>
            </w:r>
          </w:p>
          <w:p>
            <w:pPr>
              <w:spacing w:line="480" w:lineRule="exact"/>
              <w:rPr>
                <w:rFonts w:ascii="宋体" w:hAnsi="宋体" w:eastAsia="宋体"/>
                <w:sz w:val="24"/>
                <w:szCs w:val="24"/>
              </w:rPr>
            </w:pPr>
            <w:r>
              <w:rPr>
                <w:rFonts w:hint="eastAsia" w:ascii="宋体" w:hAnsi="宋体" w:eastAsia="宋体"/>
                <w:sz w:val="24"/>
                <w:szCs w:val="24"/>
              </w:rPr>
              <w:t>★2、付款方式：本项目无预付款，中标供应商所提交的服务成果经采购人书面验收合格后，一次性支付合同款。</w:t>
            </w:r>
          </w:p>
          <w:p>
            <w:pPr>
              <w:spacing w:line="480" w:lineRule="exact"/>
              <w:rPr>
                <w:rFonts w:ascii="宋体" w:hAnsi="宋体" w:eastAsia="宋体"/>
                <w:sz w:val="24"/>
                <w:szCs w:val="24"/>
              </w:rPr>
            </w:pPr>
            <w:r>
              <w:rPr>
                <w:rFonts w:hint="eastAsia" w:ascii="宋体" w:hAnsi="宋体" w:eastAsia="宋体"/>
                <w:sz w:val="24"/>
                <w:szCs w:val="24"/>
              </w:rPr>
              <w:t>★3、中标供应商在实施项目时，应向采购人提供该项目所涉及的各类国家、行业技术标准文件文本、数据材料，并就相关标准对采购人委派的现场监督人员进行培训、解释。</w:t>
            </w:r>
          </w:p>
          <w:p>
            <w:pPr>
              <w:tabs>
                <w:tab w:val="left" w:pos="2101"/>
              </w:tabs>
              <w:spacing w:line="360" w:lineRule="auto"/>
              <w:rPr>
                <w:rFonts w:ascii="宋体" w:hAnsi="宋体" w:eastAsia="宋体"/>
                <w:sz w:val="24"/>
                <w:szCs w:val="24"/>
              </w:rPr>
            </w:pPr>
            <w:r>
              <w:rPr>
                <w:rFonts w:hint="eastAsia" w:ascii="宋体" w:hAnsi="宋体" w:eastAsia="宋体"/>
                <w:sz w:val="24"/>
                <w:szCs w:val="24"/>
              </w:rPr>
              <w:t>★4、中标供应商必须签署相关保密协议，严格遵守协议及有关保密要求。</w:t>
            </w:r>
          </w:p>
          <w:p>
            <w:pPr>
              <w:spacing w:line="360" w:lineRule="auto"/>
              <w:textAlignment w:val="center"/>
              <w:rPr>
                <w:rFonts w:ascii="宋体" w:hAnsi="宋体" w:eastAsia="宋体"/>
                <w:sz w:val="24"/>
                <w:szCs w:val="24"/>
              </w:rPr>
            </w:pPr>
            <w:r>
              <w:rPr>
                <w:rFonts w:hint="eastAsia" w:ascii="宋体" w:hAnsi="宋体" w:eastAsia="宋体"/>
                <w:sz w:val="24"/>
                <w:szCs w:val="24"/>
              </w:rPr>
              <w:t>★5、在质量保证期内，按采购需求和业务需求调整的变动随时作出响应并对系统做出相应修改，以满足采购人的需求。</w:t>
            </w:r>
          </w:p>
          <w:p>
            <w:pPr>
              <w:tabs>
                <w:tab w:val="left" w:pos="2101"/>
              </w:tabs>
              <w:spacing w:line="360" w:lineRule="auto"/>
              <w:rPr>
                <w:rFonts w:ascii="宋体" w:hAnsi="宋体" w:eastAsia="宋体"/>
                <w:sz w:val="24"/>
                <w:szCs w:val="24"/>
              </w:rPr>
            </w:pPr>
            <w:r>
              <w:rPr>
                <w:rFonts w:hint="eastAsia" w:ascii="宋体" w:hAnsi="宋体" w:eastAsia="宋体"/>
                <w:sz w:val="24"/>
                <w:szCs w:val="24"/>
              </w:rPr>
              <w:t>★6、本项目与南宁智慧人社系统、应用平台关系密切，涉及的技术对接并实现，全部由中标供应商负责。</w:t>
            </w:r>
          </w:p>
          <w:p>
            <w:pPr>
              <w:spacing w:line="480" w:lineRule="exact"/>
              <w:rPr>
                <w:rFonts w:ascii="宋体" w:hAnsi="宋体" w:eastAsia="宋体"/>
                <w:sz w:val="24"/>
                <w:szCs w:val="24"/>
              </w:rPr>
            </w:pPr>
            <w:r>
              <w:rPr>
                <w:rFonts w:hint="eastAsia" w:ascii="宋体" w:hAnsi="宋体" w:eastAsia="宋体"/>
                <w:sz w:val="24"/>
                <w:szCs w:val="24"/>
              </w:rPr>
              <w:t>7、中标供应商需采购开发工具、系统功能模块、插件等本项目未列入工具，均由中标供应商自行落实处理,不再支付额外费用。</w:t>
            </w:r>
          </w:p>
        </w:tc>
      </w:tr>
    </w:tbl>
    <w:p>
      <w:pPr>
        <w:rPr>
          <w:rFonts w:ascii="宋体" w:hAnsi="宋体" w:eastAsia="宋体"/>
          <w:b/>
          <w:bCs/>
          <w:sz w:val="28"/>
          <w:szCs w:val="28"/>
        </w:rPr>
        <w:sectPr>
          <w:pgSz w:w="11906" w:h="16838"/>
          <w:pgMar w:top="998" w:right="992" w:bottom="998" w:left="992" w:header="964" w:footer="964" w:gutter="0"/>
          <w:cols w:space="0" w:num="1"/>
          <w:docGrid w:type="lines" w:linePitch="312" w:charSpace="0"/>
        </w:sectPr>
      </w:pPr>
    </w:p>
    <w:p>
      <w:pPr>
        <w:pStyle w:val="10"/>
        <w:ind w:left="0"/>
        <w:rPr>
          <w:rFonts w:hint="eastAsia" w:ascii="宋体" w:hAnsi="宋体" w:eastAsia="宋体"/>
          <w:b/>
          <w:bCs/>
          <w:sz w:val="24"/>
          <w:szCs w:val="24"/>
        </w:rPr>
      </w:pPr>
      <w:r>
        <w:rPr>
          <w:rFonts w:hint="eastAsia" w:ascii="宋体" w:hAnsi="宋体" w:eastAsia="宋体"/>
          <w:b/>
          <w:bCs/>
          <w:sz w:val="24"/>
          <w:szCs w:val="24"/>
        </w:rPr>
        <w:t>C分标：南宁市就业服务大厅和人力资源市场线上线下排队系统建设</w:t>
      </w:r>
    </w:p>
    <w:tbl>
      <w:tblPr>
        <w:tblStyle w:val="26"/>
        <w:tblpPr w:leftFromText="180" w:rightFromText="180" w:vertAnchor="text" w:horzAnchor="page" w:tblpX="748" w:tblpY="324"/>
        <w:tblOverlap w:val="never"/>
        <w:tblW w:w="10389" w:type="dxa"/>
        <w:tblInd w:w="0" w:type="dxa"/>
        <w:tblLayout w:type="fixed"/>
        <w:tblCellMar>
          <w:top w:w="0" w:type="dxa"/>
          <w:left w:w="0" w:type="dxa"/>
          <w:bottom w:w="0" w:type="dxa"/>
          <w:right w:w="0" w:type="dxa"/>
        </w:tblCellMar>
      </w:tblPr>
      <w:tblGrid>
        <w:gridCol w:w="782"/>
        <w:gridCol w:w="1303"/>
        <w:gridCol w:w="763"/>
        <w:gridCol w:w="5756"/>
        <w:gridCol w:w="1785"/>
      </w:tblGrid>
      <w:tr>
        <w:tblPrEx>
          <w:tblCellMar>
            <w:top w:w="0" w:type="dxa"/>
            <w:left w:w="0" w:type="dxa"/>
            <w:bottom w:w="0" w:type="dxa"/>
            <w:right w:w="0" w:type="dxa"/>
          </w:tblCellMar>
        </w:tblPrEx>
        <w:trPr>
          <w:trHeight w:val="826"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服务内容及要求</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分项最高限价（元）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南宁市就业服务大厅和人力资源市场线上线下排队系统建设</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120" w:firstLineChars="50"/>
              <w:rPr>
                <w:rFonts w:ascii="宋体" w:hAnsi="宋体" w:eastAsia="宋体"/>
                <w:color w:val="auto"/>
                <w:sz w:val="24"/>
                <w:szCs w:val="24"/>
              </w:rPr>
            </w:pPr>
            <w:r>
              <w:rPr>
                <w:rFonts w:hint="eastAsia" w:ascii="宋体" w:hAnsi="宋体" w:eastAsia="宋体"/>
                <w:color w:val="auto"/>
                <w:sz w:val="24"/>
                <w:szCs w:val="24"/>
              </w:rPr>
              <w:t>1项</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一、概述</w:t>
            </w:r>
          </w:p>
          <w:p>
            <w:pPr>
              <w:spacing w:line="360" w:lineRule="auto"/>
              <w:ind w:firstLine="480" w:firstLineChars="200"/>
              <w:jc w:val="both"/>
              <w:rPr>
                <w:rFonts w:ascii="宋体" w:hAnsi="宋体" w:eastAsia="宋体"/>
                <w:color w:val="auto"/>
                <w:sz w:val="24"/>
                <w:szCs w:val="24"/>
              </w:rPr>
            </w:pPr>
            <w:r>
              <w:rPr>
                <w:rFonts w:hint="eastAsia" w:ascii="宋体" w:hAnsi="宋体" w:eastAsia="宋体"/>
                <w:color w:val="auto"/>
                <w:sz w:val="24"/>
                <w:szCs w:val="24"/>
              </w:rPr>
              <w:t>南宁市就业服务大厅和人力资源市场线上线下排队系统建设，便于社会公众传统排队和提供网上取号和叫号服务，解决社会公众在排队中所遇到的各种拥挤和混乱等现象，为社会公众带来极大的方便和愉悦，做到人人公正，合理有序。同时，对社会公众情况及工作人员的工作状况作出各种统计，为管理层进一步正确决策提供有力的依据，实现就业服务大厅和人力资源市场业务的有序办理。</w:t>
            </w:r>
          </w:p>
          <w:p>
            <w:pPr>
              <w:spacing w:line="360" w:lineRule="auto"/>
              <w:rPr>
                <w:rFonts w:ascii="宋体" w:hAnsi="宋体" w:eastAsia="宋体"/>
                <w:color w:val="auto"/>
                <w:sz w:val="24"/>
                <w:szCs w:val="24"/>
              </w:rPr>
            </w:pPr>
            <w:r>
              <w:rPr>
                <w:rFonts w:hint="eastAsia" w:ascii="宋体" w:hAnsi="宋体" w:eastAsia="宋体"/>
                <w:color w:val="auto"/>
                <w:sz w:val="24"/>
                <w:szCs w:val="24"/>
              </w:rPr>
              <w:t>二、详细技术要求</w:t>
            </w:r>
          </w:p>
          <w:p>
            <w:pPr>
              <w:spacing w:before="50" w:line="360" w:lineRule="auto"/>
              <w:jc w:val="both"/>
              <w:rPr>
                <w:rFonts w:ascii="宋体" w:hAnsi="宋体" w:eastAsia="宋体"/>
                <w:color w:val="auto"/>
                <w:sz w:val="24"/>
                <w:szCs w:val="24"/>
              </w:rPr>
            </w:pPr>
            <w:r>
              <w:rPr>
                <w:rFonts w:hint="eastAsia" w:ascii="宋体" w:hAnsi="宋体" w:eastAsia="宋体"/>
                <w:b/>
                <w:color w:val="auto"/>
                <w:sz w:val="24"/>
                <w:szCs w:val="24"/>
              </w:rPr>
              <w:t>★</w:t>
            </w:r>
            <w:r>
              <w:rPr>
                <w:rFonts w:hint="eastAsia" w:ascii="宋体" w:hAnsi="宋体" w:eastAsia="宋体"/>
                <w:color w:val="auto"/>
                <w:sz w:val="24"/>
                <w:szCs w:val="24"/>
              </w:rPr>
              <w:t>1、排队系统必须与南宁“智慧人社”系统，实现无缝对接，包括：南宁智慧人社APP、南宁市人社微信公众号、南宁人社微信小程序、南宁智慧人社业务经办系统等。</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★2、线下排队取号叫号：支持南宁市就业服务大厅和人力资源市场各服务网点的现场取号叫号功能并可打印排队小票。</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★3、支持线上排队功能：可在南宁智慧人社APP、南宁市人社微信公众号、南宁人社微信小程序等对选择的服务网点进行线上排队并展示当前的服务网点名称、排队号码、前方等待排队人数、时间、日期等信息。</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4、线上取票功能：通过线上排队领号后，到达相应的网点后，通过排队机输入取号码或者扫描二维码等形式，打印领取排队小票。</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5、各服务网点排队数据显示功能：通过南宁智慧人社APP、南宁市人社微信公众号、南宁人社微信小程序等渠道可看到南宁市就业服务大厅和人力资源市场各服务网点当前的排队人数，取号后除了展示当前网点的排队号外，还需展示前方等待人数。</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6、南宁市就业服务大厅和人力资源市场各服务网点的排队管理功能：对南宁市就业服务大厅和人力资源市场各个服务网点的排队系统进行设置，可单独对某个服务网点是否开放线上的排队系统进行设置，开放时间、日期、关闭时间、关闭日期等设置。</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★7、统计管理功能：可按服务网点、日期（年、月、日）、线上、线下统计排队的数据情况，可生成树形图、饼形图、条形图等，并可以生成导出相应的统计报表。</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8、排队系统与南宁智慧人社系统无缝对接，集成进南宁智慧人社系统，统一入口。</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★9、排队系统需与现有正在使用的排队设备进行无缝对接，确保接入排队系统后能够兼容现有的排队设备，确保正常使用。</w:t>
            </w:r>
          </w:p>
          <w:p>
            <w:pPr>
              <w:spacing w:before="50" w:line="360" w:lineRule="auto"/>
              <w:jc w:val="both"/>
              <w:rPr>
                <w:rFonts w:ascii="宋体" w:hAnsi="宋体" w:eastAsia="宋体"/>
                <w:b/>
                <w:color w:val="auto"/>
                <w:sz w:val="24"/>
                <w:szCs w:val="24"/>
              </w:rPr>
            </w:pPr>
            <w:r>
              <w:rPr>
                <w:rFonts w:hint="eastAsia" w:ascii="宋体" w:hAnsi="宋体" w:eastAsia="宋体"/>
                <w:color w:val="auto"/>
                <w:sz w:val="24"/>
                <w:szCs w:val="24"/>
              </w:rPr>
              <w:t>10、排队系统需要南宁智慧人社监控系统无缝衔接，可通过南宁智慧人社监控大屏时时监控各服务网点线上线下的一个排队人数情况。</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50" w:line="360" w:lineRule="auto"/>
              <w:jc w:val="center"/>
              <w:rPr>
                <w:rFonts w:ascii="宋体" w:hAnsi="宋体" w:eastAsia="宋体"/>
                <w:color w:val="auto"/>
                <w:sz w:val="24"/>
                <w:szCs w:val="24"/>
              </w:rPr>
            </w:pPr>
            <w:r>
              <w:rPr>
                <w:rFonts w:hint="eastAsia" w:ascii="宋体" w:hAnsi="宋体" w:eastAsia="宋体"/>
                <w:b/>
                <w:color w:val="auto"/>
                <w:sz w:val="24"/>
                <w:szCs w:val="24"/>
              </w:rPr>
              <w:t>360000.00</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2</w:t>
            </w:r>
          </w:p>
        </w:tc>
        <w:tc>
          <w:tcPr>
            <w:tcW w:w="1303" w:type="dxa"/>
            <w:tcBorders>
              <w:top w:val="single" w:color="auto" w:sz="4" w:space="0"/>
              <w:left w:val="single" w:color="auto" w:sz="4" w:space="0"/>
              <w:bottom w:val="single" w:color="auto" w:sz="4" w:space="0"/>
              <w:right w:val="single" w:color="auto" w:sz="4" w:space="0"/>
            </w:tcBorders>
            <w:vAlign w:val="center"/>
          </w:tcPr>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无线触屏取号机</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2101"/>
              </w:tabs>
              <w:spacing w:line="360" w:lineRule="auto"/>
              <w:jc w:val="center"/>
              <w:rPr>
                <w:rFonts w:ascii="宋体" w:hAnsi="宋体" w:eastAsia="宋体"/>
                <w:color w:val="auto"/>
                <w:sz w:val="24"/>
                <w:szCs w:val="24"/>
              </w:rPr>
            </w:pPr>
            <w:r>
              <w:rPr>
                <w:rFonts w:hint="eastAsia" w:ascii="宋体" w:hAnsi="宋体" w:eastAsia="宋体"/>
                <w:color w:val="auto"/>
                <w:sz w:val="24"/>
                <w:szCs w:val="24"/>
              </w:rPr>
              <w:t>7台</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both"/>
              <w:rPr>
                <w:rFonts w:ascii="宋体" w:hAnsi="宋体" w:eastAsia="宋体"/>
                <w:color w:val="auto"/>
                <w:sz w:val="24"/>
                <w:szCs w:val="24"/>
              </w:rPr>
            </w:pPr>
            <w:r>
              <w:rPr>
                <w:rFonts w:hint="eastAsia" w:ascii="宋体" w:hAnsi="宋体" w:eastAsia="宋体"/>
                <w:color w:val="auto"/>
                <w:sz w:val="24"/>
                <w:szCs w:val="24"/>
              </w:rPr>
              <w:t>★1、≥17寸液晶显示器；</w:t>
            </w:r>
            <w:r>
              <w:rPr>
                <w:rFonts w:hint="eastAsia" w:ascii="宋体" w:hAnsi="宋体" w:eastAsia="宋体"/>
                <w:color w:val="auto"/>
                <w:sz w:val="24"/>
                <w:szCs w:val="24"/>
              </w:rPr>
              <w:br w:type="textWrapping"/>
            </w:r>
            <w:r>
              <w:rPr>
                <w:rFonts w:hint="eastAsia" w:ascii="宋体" w:hAnsi="宋体" w:eastAsia="宋体"/>
                <w:color w:val="auto"/>
                <w:sz w:val="24"/>
                <w:szCs w:val="24"/>
              </w:rPr>
              <w:t>★2、≥17寸超薄触摸屏；</w:t>
            </w:r>
            <w:r>
              <w:rPr>
                <w:rFonts w:hint="eastAsia" w:ascii="宋体" w:hAnsi="宋体" w:eastAsia="宋体"/>
                <w:color w:val="auto"/>
                <w:sz w:val="24"/>
                <w:szCs w:val="24"/>
              </w:rPr>
              <w:br w:type="textWrapping"/>
            </w:r>
            <w:r>
              <w:rPr>
                <w:rFonts w:hint="eastAsia" w:ascii="宋体" w:hAnsi="宋体" w:eastAsia="宋体"/>
                <w:color w:val="auto"/>
                <w:sz w:val="24"/>
                <w:szCs w:val="24"/>
              </w:rPr>
              <w:t>3、≥17寸一体排队专用机柜；</w:t>
            </w:r>
            <w:r>
              <w:rPr>
                <w:rFonts w:hint="eastAsia" w:ascii="宋体" w:hAnsi="宋体" w:eastAsia="宋体"/>
                <w:color w:val="auto"/>
                <w:sz w:val="24"/>
                <w:szCs w:val="24"/>
              </w:rPr>
              <w:br w:type="textWrapping"/>
            </w:r>
            <w:r>
              <w:rPr>
                <w:rFonts w:hint="eastAsia" w:ascii="宋体" w:hAnsi="宋体" w:eastAsia="宋体"/>
                <w:color w:val="auto"/>
                <w:sz w:val="24"/>
                <w:szCs w:val="24"/>
              </w:rPr>
              <w:t>4、高速热敏号票打印机；</w:t>
            </w:r>
            <w:r>
              <w:rPr>
                <w:rFonts w:hint="eastAsia" w:ascii="宋体" w:hAnsi="宋体" w:eastAsia="宋体"/>
                <w:color w:val="auto"/>
                <w:sz w:val="24"/>
                <w:szCs w:val="24"/>
              </w:rPr>
              <w:br w:type="textWrapping"/>
            </w:r>
            <w:r>
              <w:rPr>
                <w:rFonts w:hint="eastAsia" w:ascii="宋体" w:hAnsi="宋体" w:eastAsia="宋体"/>
                <w:color w:val="auto"/>
                <w:sz w:val="24"/>
                <w:szCs w:val="24"/>
              </w:rPr>
              <w:t>5、排队专用主机：CPU ATOM D410 1.66GHz处理器或同等档次处理器；≥2G 金士顿内存或同等档次参数；西捷硬盘≥500G或≥32G固态硬盘或同等档次参数；长城电源D410凌动主板或同等档次参数；集成声卡显卡，网卡、键盘、鼠标；内置功放及两个防磁立体音响(300平方米内均可听清,可不需外接音箱)；</w:t>
            </w:r>
          </w:p>
          <w:p>
            <w:pPr>
              <w:spacing w:line="400" w:lineRule="exact"/>
              <w:jc w:val="both"/>
              <w:rPr>
                <w:rFonts w:ascii="宋体" w:hAnsi="宋体" w:eastAsia="宋体"/>
                <w:color w:val="auto"/>
                <w:sz w:val="24"/>
                <w:szCs w:val="24"/>
              </w:rPr>
            </w:pPr>
            <w:r>
              <w:rPr>
                <w:rFonts w:hint="eastAsia" w:ascii="宋体" w:hAnsi="宋体" w:eastAsia="宋体"/>
                <w:color w:val="auto"/>
                <w:sz w:val="24"/>
                <w:szCs w:val="24"/>
              </w:rPr>
              <w:t>6、无线接收器；</w:t>
            </w:r>
            <w:r>
              <w:rPr>
                <w:rFonts w:hint="eastAsia" w:ascii="宋体" w:hAnsi="宋体" w:eastAsia="宋体"/>
                <w:color w:val="auto"/>
                <w:sz w:val="24"/>
                <w:szCs w:val="24"/>
              </w:rPr>
              <w:br w:type="textWrapping"/>
            </w:r>
            <w:r>
              <w:rPr>
                <w:rFonts w:hint="eastAsia" w:ascii="宋体" w:hAnsi="宋体" w:eastAsia="宋体"/>
                <w:color w:val="auto"/>
                <w:sz w:val="24"/>
                <w:szCs w:val="24"/>
              </w:rPr>
              <w:t xml:space="preserve">★7、外观尺寸(长×宽×高) ：约为400mm×380mm× 1360mm </w:t>
            </w:r>
          </w:p>
          <w:p>
            <w:pPr>
              <w:spacing w:line="400" w:lineRule="exact"/>
              <w:jc w:val="both"/>
              <w:rPr>
                <w:rFonts w:ascii="宋体" w:hAnsi="宋体" w:eastAsia="宋体"/>
                <w:color w:val="auto"/>
                <w:sz w:val="24"/>
                <w:szCs w:val="24"/>
              </w:rPr>
            </w:pPr>
            <w:r>
              <w:rPr>
                <w:rFonts w:hint="eastAsia" w:ascii="宋体" w:hAnsi="宋体" w:eastAsia="宋体"/>
                <w:color w:val="auto"/>
                <w:sz w:val="24"/>
                <w:szCs w:val="24"/>
              </w:rPr>
              <w:t>★8、开放APP、微信接入接口；可支持南宁智慧人社APP、南宁市人社微信公众号、南宁人社微信小程序接入。</w:t>
            </w:r>
          </w:p>
          <w:p>
            <w:pPr>
              <w:spacing w:line="400" w:lineRule="exact"/>
              <w:jc w:val="both"/>
              <w:rPr>
                <w:rFonts w:ascii="宋体" w:hAnsi="宋体" w:eastAsia="宋体"/>
                <w:color w:val="auto"/>
                <w:sz w:val="24"/>
                <w:szCs w:val="24"/>
              </w:rPr>
            </w:pPr>
            <w:r>
              <w:rPr>
                <w:rFonts w:hint="eastAsia" w:ascii="宋体" w:hAnsi="宋体" w:eastAsia="宋体"/>
                <w:color w:val="auto"/>
                <w:sz w:val="24"/>
                <w:szCs w:val="24"/>
              </w:rPr>
              <w:t>★9、系统软件：必须与“智慧人社”业务经办平台（包括：公共服务平台、社会保险业务系统、社会保障卡业务系统、人事人才业务系统、劳动就业业务系统、劳动仲裁业务系统等）及相关信息系统平台进行无缝实时连接。</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8" w:lineRule="auto"/>
              <w:jc w:val="center"/>
              <w:rPr>
                <w:rFonts w:ascii="宋体" w:hAnsi="宋体" w:eastAsia="宋体"/>
                <w:color w:val="auto"/>
                <w:sz w:val="24"/>
                <w:szCs w:val="24"/>
              </w:rPr>
            </w:pPr>
            <w:r>
              <w:rPr>
                <w:rFonts w:hint="eastAsia" w:ascii="宋体" w:hAnsi="宋体" w:eastAsia="宋体"/>
                <w:b/>
                <w:color w:val="auto"/>
                <w:sz w:val="24"/>
                <w:szCs w:val="24"/>
              </w:rPr>
              <w:t>80000.00</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3</w:t>
            </w:r>
          </w:p>
        </w:tc>
        <w:tc>
          <w:tcPr>
            <w:tcW w:w="1303" w:type="dxa"/>
            <w:tcBorders>
              <w:top w:val="single" w:color="auto" w:sz="4" w:space="0"/>
              <w:left w:val="single" w:color="auto" w:sz="4" w:space="0"/>
              <w:bottom w:val="single" w:color="auto" w:sz="4" w:space="0"/>
              <w:right w:val="single" w:color="auto" w:sz="4" w:space="0"/>
            </w:tcBorders>
            <w:vAlign w:val="center"/>
          </w:tcPr>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无线窗口屏</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2101"/>
              </w:tabs>
              <w:spacing w:line="360" w:lineRule="auto"/>
              <w:jc w:val="center"/>
              <w:rPr>
                <w:rFonts w:ascii="宋体" w:hAnsi="宋体" w:eastAsia="宋体"/>
                <w:color w:val="auto"/>
                <w:sz w:val="24"/>
                <w:szCs w:val="24"/>
              </w:rPr>
            </w:pPr>
            <w:r>
              <w:rPr>
                <w:rFonts w:hint="eastAsia" w:ascii="宋体" w:hAnsi="宋体" w:eastAsia="宋体"/>
                <w:color w:val="auto"/>
                <w:sz w:val="24"/>
                <w:szCs w:val="24"/>
              </w:rPr>
              <w:t>39台</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hAnsi="宋体" w:eastAsia="宋体"/>
                <w:color w:val="auto"/>
                <w:sz w:val="24"/>
                <w:szCs w:val="24"/>
              </w:rPr>
            </w:pPr>
            <w:r>
              <w:rPr>
                <w:rFonts w:hint="eastAsia" w:ascii="宋体" w:hAnsi="宋体" w:eastAsia="宋体"/>
                <w:color w:val="auto"/>
                <w:sz w:val="24"/>
                <w:szCs w:val="24"/>
              </w:rPr>
              <w:t>1、≥φ5.0mmLED点阵模块、单红色、≥16点阵、解像度≥64点×16点、五位汉字显示；</w:t>
            </w:r>
          </w:p>
          <w:p>
            <w:pPr>
              <w:spacing w:line="400" w:lineRule="exact"/>
              <w:rPr>
                <w:rFonts w:ascii="宋体" w:hAnsi="宋体" w:eastAsia="宋体"/>
                <w:color w:val="auto"/>
                <w:sz w:val="24"/>
                <w:szCs w:val="24"/>
              </w:rPr>
            </w:pPr>
            <w:r>
              <w:rPr>
                <w:rFonts w:hint="eastAsia" w:ascii="宋体" w:hAnsi="宋体" w:eastAsia="宋体"/>
                <w:color w:val="auto"/>
                <w:sz w:val="24"/>
                <w:szCs w:val="24"/>
              </w:rPr>
              <w:t>2、物理尺寸：约为65cm(长)×16cm(宽) X3.9cm(厚)；显示内容：①请A008号</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8" w:lineRule="auto"/>
              <w:jc w:val="center"/>
              <w:rPr>
                <w:rFonts w:ascii="宋体" w:hAnsi="宋体" w:eastAsia="宋体"/>
                <w:color w:val="auto"/>
                <w:sz w:val="24"/>
                <w:szCs w:val="24"/>
              </w:rPr>
            </w:pPr>
            <w:r>
              <w:rPr>
                <w:rFonts w:hint="eastAsia" w:ascii="宋体" w:hAnsi="宋体" w:eastAsia="宋体"/>
                <w:b/>
                <w:color w:val="auto"/>
                <w:sz w:val="24"/>
                <w:szCs w:val="24"/>
              </w:rPr>
              <w:t>30000.00</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4</w:t>
            </w:r>
          </w:p>
        </w:tc>
        <w:tc>
          <w:tcPr>
            <w:tcW w:w="1303" w:type="dxa"/>
            <w:tcBorders>
              <w:top w:val="single" w:color="auto" w:sz="4" w:space="0"/>
              <w:left w:val="single" w:color="auto" w:sz="4" w:space="0"/>
              <w:bottom w:val="single" w:color="auto" w:sz="4" w:space="0"/>
              <w:right w:val="single" w:color="auto" w:sz="4" w:space="0"/>
            </w:tcBorders>
            <w:vAlign w:val="center"/>
          </w:tcPr>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无线硬件叫号器</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2101"/>
              </w:tabs>
              <w:spacing w:line="360" w:lineRule="auto"/>
              <w:jc w:val="center"/>
              <w:rPr>
                <w:rFonts w:ascii="宋体" w:hAnsi="宋体" w:eastAsia="宋体"/>
                <w:color w:val="auto"/>
                <w:sz w:val="24"/>
                <w:szCs w:val="24"/>
              </w:rPr>
            </w:pPr>
            <w:r>
              <w:rPr>
                <w:rFonts w:hint="eastAsia" w:ascii="宋体" w:hAnsi="宋体" w:eastAsia="宋体"/>
                <w:color w:val="auto"/>
                <w:sz w:val="24"/>
                <w:szCs w:val="24"/>
              </w:rPr>
              <w:t>39台</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hAnsi="宋体" w:eastAsia="宋体"/>
                <w:color w:val="auto"/>
                <w:sz w:val="24"/>
                <w:szCs w:val="24"/>
              </w:rPr>
            </w:pPr>
            <w:r>
              <w:rPr>
                <w:rFonts w:hint="eastAsia" w:ascii="宋体" w:hAnsi="宋体" w:eastAsia="宋体"/>
                <w:color w:val="auto"/>
                <w:sz w:val="24"/>
                <w:szCs w:val="24"/>
              </w:rPr>
              <w:t>1、≥14键多功能键盘；</w:t>
            </w:r>
            <w:r>
              <w:rPr>
                <w:rFonts w:hint="eastAsia" w:ascii="宋体" w:hAnsi="宋体" w:eastAsia="宋体"/>
                <w:color w:val="auto"/>
                <w:sz w:val="24"/>
                <w:szCs w:val="24"/>
              </w:rPr>
              <w:br w:type="textWrapping"/>
            </w:r>
            <w:r>
              <w:rPr>
                <w:rFonts w:hint="eastAsia" w:ascii="宋体" w:hAnsi="宋体" w:eastAsia="宋体"/>
                <w:color w:val="auto"/>
                <w:sz w:val="24"/>
                <w:szCs w:val="24"/>
              </w:rPr>
              <w:t>2、直流24V 6位LCD液晶显示屏，两位显示等待人数，四位显示当前排队号码；</w:t>
            </w:r>
            <w:r>
              <w:rPr>
                <w:rFonts w:hint="eastAsia" w:ascii="宋体" w:hAnsi="宋体" w:eastAsia="宋体"/>
                <w:color w:val="auto"/>
                <w:sz w:val="24"/>
                <w:szCs w:val="24"/>
              </w:rPr>
              <w:br w:type="textWrapping"/>
            </w:r>
            <w:r>
              <w:rPr>
                <w:rFonts w:hint="eastAsia" w:ascii="宋体" w:hAnsi="宋体" w:eastAsia="宋体"/>
                <w:color w:val="auto"/>
                <w:sz w:val="24"/>
                <w:szCs w:val="24"/>
              </w:rPr>
              <w:t>3、物理尺寸(单位：厘米）：约为14.8 (长)×9(宽) ×4.2(高)；</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8" w:lineRule="auto"/>
              <w:jc w:val="center"/>
              <w:rPr>
                <w:rFonts w:ascii="宋体" w:hAnsi="宋体" w:eastAsia="宋体"/>
                <w:color w:val="auto"/>
                <w:sz w:val="24"/>
                <w:szCs w:val="24"/>
              </w:rPr>
            </w:pPr>
            <w:r>
              <w:rPr>
                <w:rFonts w:hint="eastAsia" w:ascii="宋体" w:hAnsi="宋体" w:eastAsia="宋体"/>
                <w:b/>
                <w:color w:val="auto"/>
                <w:sz w:val="24"/>
                <w:szCs w:val="24"/>
              </w:rPr>
              <w:t>30000.00</w:t>
            </w:r>
          </w:p>
        </w:tc>
      </w:tr>
      <w:tr>
        <w:tblPrEx>
          <w:tblCellMar>
            <w:top w:w="0" w:type="dxa"/>
            <w:left w:w="0" w:type="dxa"/>
            <w:bottom w:w="0" w:type="dxa"/>
            <w:right w:w="0" w:type="dxa"/>
          </w:tblCellMar>
        </w:tblPrEx>
        <w:trPr>
          <w:trHeight w:val="421" w:hRule="atLeast"/>
        </w:trPr>
        <w:tc>
          <w:tcPr>
            <w:tcW w:w="284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olor w:val="auto"/>
                <w:sz w:val="24"/>
                <w:szCs w:val="24"/>
              </w:rPr>
            </w:pPr>
            <w:r>
              <w:rPr>
                <w:rFonts w:hint="eastAsia" w:ascii="宋体" w:hAnsi="宋体" w:eastAsia="宋体"/>
                <w:color w:val="auto"/>
                <w:sz w:val="24"/>
                <w:szCs w:val="24"/>
              </w:rPr>
              <w:t>分项最高限价合计（元）</w:t>
            </w:r>
          </w:p>
        </w:tc>
        <w:tc>
          <w:tcPr>
            <w:tcW w:w="75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¥500000.00元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商</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务</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条</w:t>
            </w:r>
          </w:p>
          <w:p>
            <w:pPr>
              <w:spacing w:line="360" w:lineRule="auto"/>
              <w:jc w:val="center"/>
              <w:rPr>
                <w:rFonts w:ascii="宋体" w:hAnsi="宋体" w:eastAsia="宋体"/>
                <w:color w:val="auto"/>
                <w:sz w:val="24"/>
                <w:szCs w:val="24"/>
              </w:rPr>
            </w:pPr>
            <w:r>
              <w:rPr>
                <w:rFonts w:hint="eastAsia" w:ascii="宋体" w:hAnsi="宋体" w:eastAsia="宋体"/>
                <w:b/>
                <w:bCs/>
                <w:color w:val="auto"/>
                <w:sz w:val="24"/>
                <w:szCs w:val="24"/>
              </w:rPr>
              <w:t>款</w:t>
            </w:r>
          </w:p>
        </w:tc>
        <w:tc>
          <w:tcPr>
            <w:tcW w:w="9607" w:type="dxa"/>
            <w:gridSpan w:val="4"/>
            <w:tcBorders>
              <w:top w:val="single" w:color="auto" w:sz="4" w:space="0"/>
              <w:left w:val="single" w:color="auto" w:sz="4" w:space="0"/>
              <w:bottom w:val="single" w:color="auto" w:sz="4" w:space="0"/>
              <w:right w:val="single" w:color="auto" w:sz="4" w:space="0"/>
            </w:tcBorders>
          </w:tcPr>
          <w:p>
            <w:pPr>
              <w:tabs>
                <w:tab w:val="left" w:pos="2101"/>
              </w:tabs>
              <w:spacing w:line="360" w:lineRule="auto"/>
              <w:rPr>
                <w:rFonts w:ascii="宋体" w:hAnsi="宋体" w:eastAsia="宋体"/>
                <w:b/>
                <w:color w:val="auto"/>
                <w:sz w:val="24"/>
                <w:szCs w:val="24"/>
              </w:rPr>
            </w:pPr>
            <w:r>
              <w:rPr>
                <w:rFonts w:hint="eastAsia" w:ascii="宋体" w:hAnsi="宋体" w:eastAsia="宋体"/>
                <w:b/>
                <w:color w:val="auto"/>
                <w:sz w:val="24"/>
                <w:szCs w:val="24"/>
              </w:rPr>
              <w:t>★</w:t>
            </w:r>
            <w:r>
              <w:rPr>
                <w:rFonts w:hint="eastAsia" w:ascii="宋体" w:hAnsi="宋体" w:eastAsia="宋体"/>
                <w:bCs/>
                <w:color w:val="auto"/>
                <w:sz w:val="24"/>
                <w:szCs w:val="24"/>
              </w:rPr>
              <w:t>一、合同签订期：</w:t>
            </w:r>
            <w:r>
              <w:rPr>
                <w:rFonts w:hint="eastAsia" w:ascii="宋体" w:hAnsi="宋体" w:eastAsia="宋体"/>
                <w:color w:val="auto"/>
                <w:sz w:val="24"/>
                <w:szCs w:val="24"/>
              </w:rPr>
              <w:t>自中标通知书发出之</w:t>
            </w:r>
            <w:r>
              <w:rPr>
                <w:rFonts w:hint="eastAsia" w:ascii="宋体" w:hAnsi="宋体" w:eastAsia="宋体"/>
                <w:bCs/>
                <w:color w:val="auto"/>
                <w:sz w:val="24"/>
                <w:szCs w:val="24"/>
              </w:rPr>
              <w:t>日起 25 日内。</w:t>
            </w:r>
          </w:p>
          <w:p>
            <w:pPr>
              <w:tabs>
                <w:tab w:val="left" w:pos="2101"/>
              </w:tabs>
              <w:spacing w:line="360" w:lineRule="auto"/>
              <w:rPr>
                <w:rFonts w:ascii="宋体" w:hAnsi="宋体" w:eastAsia="宋体"/>
                <w:bCs/>
                <w:color w:val="auto"/>
                <w:sz w:val="24"/>
                <w:szCs w:val="24"/>
              </w:rPr>
            </w:pPr>
            <w:r>
              <w:rPr>
                <w:rFonts w:hint="eastAsia" w:ascii="宋体" w:hAnsi="宋体" w:eastAsia="宋体"/>
                <w:b/>
                <w:color w:val="auto"/>
                <w:sz w:val="24"/>
                <w:szCs w:val="24"/>
              </w:rPr>
              <w:t>★</w:t>
            </w:r>
            <w:r>
              <w:rPr>
                <w:rFonts w:hint="eastAsia" w:ascii="宋体" w:hAnsi="宋体" w:eastAsia="宋体"/>
                <w:bCs/>
                <w:color w:val="auto"/>
                <w:sz w:val="24"/>
                <w:szCs w:val="24"/>
              </w:rPr>
              <w:t>二、提交服务成果时间：自合同签订之日起30天内。</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三、提交服务成果地点：广西南宁市，采购人指定地点。</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★四、售后服务要求：</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1、本项服务中，涉及到硬件产品的需提供1 年质量保证期，软件和服务提供1年质量保证期（自交货并验收合格之日起计）。</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2、软件故障响应时间：接到故障通知后24小时内解决软件故障问题。</w:t>
            </w:r>
          </w:p>
          <w:p>
            <w:pPr>
              <w:tabs>
                <w:tab w:val="left" w:pos="2101"/>
              </w:tabs>
              <w:spacing w:line="500" w:lineRule="atLeast"/>
              <w:rPr>
                <w:rFonts w:ascii="宋体" w:hAnsi="宋体" w:eastAsia="宋体"/>
                <w:color w:val="auto"/>
                <w:sz w:val="24"/>
                <w:szCs w:val="24"/>
              </w:rPr>
            </w:pPr>
            <w:r>
              <w:rPr>
                <w:rFonts w:hint="eastAsia" w:ascii="宋体" w:hAnsi="宋体" w:eastAsia="宋体"/>
                <w:color w:val="auto"/>
                <w:sz w:val="24"/>
                <w:szCs w:val="24"/>
              </w:rPr>
              <w:t>3、硬件故障响应时间：接到故障通知后市区范围3小时内到达服务现场，乡镇6小时之内到达服务现场。</w:t>
            </w:r>
          </w:p>
          <w:p>
            <w:pPr>
              <w:tabs>
                <w:tab w:val="left" w:pos="2101"/>
              </w:tabs>
              <w:spacing w:line="360" w:lineRule="auto"/>
              <w:rPr>
                <w:rFonts w:ascii="宋体" w:hAnsi="宋体" w:eastAsia="宋体"/>
                <w:color w:val="auto"/>
                <w:sz w:val="24"/>
                <w:szCs w:val="24"/>
              </w:rPr>
            </w:pPr>
            <w:r>
              <w:rPr>
                <w:rFonts w:hint="eastAsia" w:ascii="宋体" w:hAnsi="宋体" w:eastAsia="宋体"/>
                <w:b/>
                <w:color w:val="auto"/>
                <w:sz w:val="24"/>
                <w:szCs w:val="24"/>
              </w:rPr>
              <w:t>★</w:t>
            </w:r>
            <w:r>
              <w:rPr>
                <w:rFonts w:hint="eastAsia" w:ascii="宋体" w:hAnsi="宋体" w:eastAsia="宋体"/>
                <w:color w:val="auto"/>
                <w:sz w:val="24"/>
                <w:szCs w:val="24"/>
              </w:rPr>
              <w:t xml:space="preserve">4、中标供应商能提供7×24小时服务，通过远程、上门服务、电话、E-mail等方式为用户提供完善的售前和售后技术咨询服务； </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五、其他要求：</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★1、报价必须含以下部分，包括：</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（1）服务的价格；</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（2）必要的保险费用和各项税金；</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（3）货物及标准附件、备品备件、专用工具的价格；</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（4）运输、装卸、调试、培训、技术支持、售后服务、更新升级等费用；</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（5）与各类相关业务系统对接的费用</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（6）安装费用、安装调试所需的材料费及人工费</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（7）其他如培训、交通、差旅、售后服务等费用。</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2、投标人应具备履行合同所必须的设备和专业技术能力。</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★3、中标供应商必须签署相关保密协议，严格遵守协议及有关保密要求。</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★4、付款方式：本项目无预付款，中标供应商提交服务成果经验收合格后，一次性支付合同款。</w:t>
            </w:r>
          </w:p>
          <w:p>
            <w:pPr>
              <w:spacing w:line="360" w:lineRule="auto"/>
              <w:textAlignment w:val="center"/>
              <w:rPr>
                <w:rFonts w:ascii="宋体" w:hAnsi="宋体" w:eastAsia="宋体"/>
                <w:color w:val="auto"/>
                <w:sz w:val="24"/>
                <w:szCs w:val="24"/>
              </w:rPr>
            </w:pPr>
            <w:r>
              <w:rPr>
                <w:rFonts w:hint="eastAsia" w:ascii="宋体" w:hAnsi="宋体" w:eastAsia="宋体"/>
                <w:color w:val="auto"/>
                <w:sz w:val="24"/>
                <w:szCs w:val="24"/>
              </w:rPr>
              <w:t>★5、在软件质量保证期内，按采购需求和业务需求调整的变动随时作出响应并对系统做出相应修改，以满足采购人的需求。</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★6、本项目与南宁智慧人社系统、应用平台关系密切，涉及的技术对接并实现，全部由中标供应商负责。</w:t>
            </w:r>
          </w:p>
          <w:p>
            <w:pPr>
              <w:spacing w:line="380" w:lineRule="exact"/>
              <w:rPr>
                <w:rFonts w:ascii="宋体" w:hAnsi="宋体" w:eastAsia="宋体"/>
                <w:color w:val="auto"/>
                <w:sz w:val="24"/>
                <w:szCs w:val="24"/>
              </w:rPr>
            </w:pPr>
            <w:r>
              <w:rPr>
                <w:rFonts w:hint="eastAsia" w:ascii="宋体" w:hAnsi="宋体" w:eastAsia="宋体"/>
                <w:color w:val="auto"/>
                <w:sz w:val="24"/>
                <w:szCs w:val="24"/>
              </w:rPr>
              <w:t>7、在项目建设及验收后维护期内，提供工程师驻点服务（建设阶段3人，维护阶段2人）。</w:t>
            </w:r>
          </w:p>
          <w:p>
            <w:pPr>
              <w:spacing w:line="480" w:lineRule="exact"/>
              <w:rPr>
                <w:rFonts w:ascii="宋体" w:hAnsi="宋体" w:eastAsia="宋体"/>
                <w:color w:val="auto"/>
                <w:sz w:val="24"/>
                <w:szCs w:val="24"/>
              </w:rPr>
            </w:pPr>
            <w:r>
              <w:rPr>
                <w:rFonts w:hint="eastAsia" w:ascii="宋体" w:hAnsi="宋体" w:eastAsia="宋体"/>
                <w:color w:val="auto"/>
                <w:sz w:val="24"/>
                <w:szCs w:val="24"/>
              </w:rPr>
              <w:t>8、中标供应商需采购开发工具、系统功能模块、插件等本项目未列入工具，均由中标供应商自行落实处理,不再支付额外费用。</w:t>
            </w:r>
          </w:p>
        </w:tc>
      </w:tr>
    </w:tbl>
    <w:p>
      <w:pPr>
        <w:pStyle w:val="16"/>
        <w:sectPr>
          <w:pgSz w:w="11906" w:h="16838"/>
          <w:pgMar w:top="998" w:right="992" w:bottom="998" w:left="992" w:header="964" w:footer="964" w:gutter="0"/>
          <w:cols w:space="0" w:num="1"/>
          <w:docGrid w:type="lines" w:linePitch="312" w:charSpace="0"/>
        </w:sectPr>
      </w:pPr>
    </w:p>
    <w:p>
      <w:pPr>
        <w:pStyle w:val="18"/>
        <w:jc w:val="left"/>
        <w:outlineLvl w:val="0"/>
        <w:rPr>
          <w:rFonts w:hint="eastAsia" w:hAnsi="宋体"/>
          <w:b/>
          <w:sz w:val="28"/>
        </w:rPr>
      </w:pPr>
      <w:bookmarkStart w:id="16" w:name="_Toc22531"/>
      <w:bookmarkStart w:id="17" w:name="_Toc508092927"/>
      <w:r>
        <w:rPr>
          <w:rFonts w:hint="eastAsia" w:hAnsi="宋体"/>
          <w:b/>
          <w:sz w:val="28"/>
        </w:rPr>
        <w:t>D分标：南宁市人力资源市场视频面试平台建设</w:t>
      </w:r>
    </w:p>
    <w:tbl>
      <w:tblPr>
        <w:tblStyle w:val="26"/>
        <w:tblpPr w:leftFromText="180" w:rightFromText="180" w:vertAnchor="text" w:horzAnchor="page" w:tblpX="783" w:tblpY="324"/>
        <w:tblOverlap w:val="never"/>
        <w:tblW w:w="10274" w:type="dxa"/>
        <w:tblInd w:w="0" w:type="dxa"/>
        <w:tblLayout w:type="fixed"/>
        <w:tblCellMar>
          <w:top w:w="0" w:type="dxa"/>
          <w:left w:w="0" w:type="dxa"/>
          <w:bottom w:w="0" w:type="dxa"/>
          <w:right w:w="0" w:type="dxa"/>
        </w:tblCellMar>
      </w:tblPr>
      <w:tblGrid>
        <w:gridCol w:w="782"/>
        <w:gridCol w:w="1303"/>
        <w:gridCol w:w="763"/>
        <w:gridCol w:w="5716"/>
        <w:gridCol w:w="1710"/>
      </w:tblGrid>
      <w:tr>
        <w:tblPrEx>
          <w:tblCellMar>
            <w:top w:w="0" w:type="dxa"/>
            <w:left w:w="0" w:type="dxa"/>
            <w:bottom w:w="0" w:type="dxa"/>
            <w:right w:w="0" w:type="dxa"/>
          </w:tblCellMar>
        </w:tblPrEx>
        <w:trPr>
          <w:trHeight w:val="788" w:hRule="atLeast"/>
        </w:trPr>
        <w:tc>
          <w:tcPr>
            <w:tcW w:w="78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57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服务内容及要求</w:t>
            </w:r>
          </w:p>
        </w:tc>
        <w:tc>
          <w:tcPr>
            <w:tcW w:w="17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分项最高限价（元）</w:t>
            </w:r>
          </w:p>
        </w:tc>
      </w:tr>
      <w:tr>
        <w:tblPrEx>
          <w:tblCellMar>
            <w:top w:w="0" w:type="dxa"/>
            <w:left w:w="0" w:type="dxa"/>
            <w:bottom w:w="0" w:type="dxa"/>
            <w:right w:w="0" w:type="dxa"/>
          </w:tblCellMar>
        </w:tblPrEx>
        <w:trPr>
          <w:trHeight w:val="3689" w:hRule="atLeast"/>
        </w:trPr>
        <w:tc>
          <w:tcPr>
            <w:tcW w:w="78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sz w:val="24"/>
                <w:szCs w:val="24"/>
              </w:rPr>
            </w:pPr>
            <w:r>
              <w:rPr>
                <w:rFonts w:hint="eastAsia" w:ascii="宋体" w:hAnsi="宋体" w:eastAsia="宋体"/>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eastAsia="宋体"/>
                <w:color w:val="000000" w:themeColor="text1"/>
                <w:sz w:val="24"/>
                <w:szCs w:val="24"/>
              </w:rPr>
            </w:pPr>
            <w:r>
              <w:rPr>
                <w:rFonts w:hint="eastAsia" w:ascii="宋体" w:hAnsi="宋体" w:eastAsia="宋体"/>
                <w:sz w:val="24"/>
                <w:szCs w:val="24"/>
              </w:rPr>
              <w:t>南宁市人力资源市场视频面试平台建设</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spacing w:line="360" w:lineRule="auto"/>
              <w:rPr>
                <w:rFonts w:ascii="宋体" w:hAnsi="宋体" w:eastAsia="宋体"/>
                <w:color w:val="000000" w:themeColor="text1"/>
                <w:sz w:val="24"/>
                <w:szCs w:val="24"/>
              </w:rPr>
            </w:pPr>
            <w:r>
              <w:rPr>
                <w:rFonts w:hint="eastAsia" w:ascii="宋体" w:hAnsi="宋体" w:eastAsia="宋体"/>
                <w:sz w:val="24"/>
                <w:szCs w:val="24"/>
              </w:rPr>
              <w:t>1项</w:t>
            </w:r>
          </w:p>
        </w:tc>
        <w:tc>
          <w:tcPr>
            <w:tcW w:w="57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after="0" w:line="360" w:lineRule="auto"/>
              <w:rPr>
                <w:rFonts w:ascii="宋体" w:hAnsi="宋体" w:eastAsia="宋体"/>
                <w:sz w:val="24"/>
                <w:szCs w:val="24"/>
              </w:rPr>
            </w:pPr>
            <w:r>
              <w:rPr>
                <w:rFonts w:hint="eastAsia" w:ascii="宋体" w:hAnsi="宋体" w:eastAsia="宋体"/>
                <w:sz w:val="24"/>
                <w:szCs w:val="24"/>
              </w:rPr>
              <w:t>一、概述</w:t>
            </w:r>
          </w:p>
          <w:p>
            <w:pPr>
              <w:wordWrap w:val="0"/>
              <w:spacing w:after="0" w:line="360" w:lineRule="auto"/>
              <w:ind w:firstLine="600" w:firstLineChars="250"/>
              <w:rPr>
                <w:rFonts w:ascii="宋体" w:hAnsi="宋体" w:eastAsia="宋体"/>
                <w:sz w:val="24"/>
                <w:szCs w:val="24"/>
              </w:rPr>
            </w:pPr>
            <w:r>
              <w:rPr>
                <w:rFonts w:hint="eastAsia" w:ascii="宋体" w:hAnsi="宋体" w:eastAsia="宋体"/>
                <w:sz w:val="24"/>
                <w:szCs w:val="24"/>
              </w:rPr>
              <w:t>搭建与云资源技术合作的线上视频面试平台，建立线上人力资源市场，打造线上线下立体互动的掌上招聘平台。</w:t>
            </w:r>
          </w:p>
          <w:p>
            <w:pPr>
              <w:wordWrap w:val="0"/>
              <w:spacing w:after="0" w:line="360" w:lineRule="auto"/>
              <w:rPr>
                <w:rFonts w:ascii="宋体" w:hAnsi="宋体" w:eastAsia="宋体"/>
                <w:sz w:val="24"/>
                <w:szCs w:val="24"/>
              </w:rPr>
            </w:pPr>
            <w:r>
              <w:rPr>
                <w:rFonts w:hint="eastAsia" w:ascii="宋体" w:hAnsi="宋体" w:eastAsia="宋体"/>
                <w:sz w:val="24"/>
                <w:szCs w:val="24"/>
              </w:rPr>
              <w:t>二、详细技术要求</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1、必须与南宁“智慧人社”系统，实现无缝对接，包括：南宁智慧人社APP、南宁智慧人社自助服务一体机系统、南宁市人社微信公众号、南宁人社网上办事大厅、南宁市人力资源（人才）服务大厅等。</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2、视频面试平台，须同时具备多种信息交流方式，包括语音、视频、输入文字信息等。</w:t>
            </w:r>
          </w:p>
          <w:p>
            <w:pPr>
              <w:wordWrap w:val="0"/>
              <w:spacing w:after="0" w:line="360" w:lineRule="auto"/>
              <w:rPr>
                <w:rFonts w:ascii="宋体" w:hAnsi="宋体" w:eastAsia="宋体"/>
                <w:sz w:val="24"/>
                <w:szCs w:val="24"/>
              </w:rPr>
            </w:pPr>
            <w:r>
              <w:rPr>
                <w:rFonts w:hint="eastAsia" w:ascii="宋体" w:hAnsi="宋体" w:eastAsia="宋体"/>
                <w:sz w:val="24"/>
                <w:szCs w:val="24"/>
              </w:rPr>
              <w:t>3、聊天发送位置功能：可向求职者发送公司定位或工作地址，在线查看通勤路线。</w:t>
            </w:r>
          </w:p>
          <w:p>
            <w:pPr>
              <w:wordWrap w:val="0"/>
              <w:spacing w:after="0" w:line="360" w:lineRule="auto"/>
              <w:rPr>
                <w:rFonts w:ascii="宋体" w:hAnsi="宋体" w:eastAsia="宋体"/>
                <w:sz w:val="24"/>
                <w:szCs w:val="24"/>
              </w:rPr>
            </w:pPr>
            <w:r>
              <w:rPr>
                <w:rFonts w:hint="eastAsia" w:ascii="宋体" w:hAnsi="宋体" w:eastAsia="宋体"/>
                <w:sz w:val="24"/>
                <w:szCs w:val="24"/>
              </w:rPr>
              <w:t>4、视频面试平台须兼容多浏览器，IE浏览器、360浏览器、谷歌浏览器、火狐浏览器等主流浏览器。</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5、单位视频面试邀请：单位入驻南宁市人力资源（人才）服务大厅后，可向投递简历的求职者发起视频面试邀请，设置进行视频面试的邀约信息，包括：视频面试的时间，招聘联系人手机号等，并下发手机短信通知告知求职者。</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6、与简历管理业务衔接：在“简历管理”下的“收到的简历”功能栏目里，邀请视频面试过的求职者简历状态要自动变为“已邀请”，并显示邀请视频面试的时间（具体到年月日几时几分），并按时间倒序排列。</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7、取消面试邀请功能：如果求职者不响应单位发出的视频面试邀请，超过30秒（含30秒），系统自动取消单位发出的面试邀请；30秒以内，单位可以手动取消视频面试邀请。</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8、求职者视频面试通知管理：求职者登录南宁智慧人社APP、南宁智慧人社自助服务一体机系统、南宁市人社微信公众号、南宁人社网上办事大厅、南宁市人力资源（人才）服务大厅等，可以查看到，单位发出的视频面试邀请，包括单位名称，视频面试时间（具体到年月日几时几分）以及历史的面试邀请通知。</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9、求职者我的视频面试列表：包含当天已创建的面试列表，往期参与过的面试列表。当天的面试列表，展示面试单位信息、面试开始的时间。</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10、视频面试统计功能：单位可以统计自己单位的视频面试邀请信息情况，人社业务部门可以对整个平台的视频面试情况进行统计，可按照，并生成曲线图、饼形图、树形图等。</w:t>
            </w:r>
          </w:p>
          <w:p>
            <w:pPr>
              <w:wordWrap w:val="0"/>
              <w:spacing w:after="0" w:line="360" w:lineRule="auto"/>
              <w:rPr>
                <w:rFonts w:ascii="宋体" w:hAnsi="宋体" w:eastAsia="宋体"/>
                <w:sz w:val="24"/>
                <w:szCs w:val="24"/>
              </w:rPr>
            </w:pPr>
            <w:r>
              <w:rPr>
                <w:rFonts w:hint="eastAsia" w:ascii="宋体" w:hAnsi="宋体" w:eastAsia="宋体"/>
                <w:sz w:val="24"/>
                <w:szCs w:val="24"/>
              </w:rPr>
              <w:t>11、视频面试平台需与云资源技术结合：</w:t>
            </w:r>
          </w:p>
          <w:p>
            <w:pPr>
              <w:wordWrap w:val="0"/>
              <w:spacing w:after="0" w:line="360" w:lineRule="auto"/>
              <w:rPr>
                <w:rFonts w:ascii="宋体" w:hAnsi="宋体" w:eastAsia="宋体"/>
                <w:sz w:val="24"/>
                <w:szCs w:val="24"/>
              </w:rPr>
            </w:pPr>
            <w:r>
              <w:rPr>
                <w:rFonts w:hint="eastAsia" w:ascii="宋体" w:hAnsi="宋体" w:eastAsia="宋体"/>
                <w:sz w:val="24"/>
                <w:szCs w:val="24"/>
              </w:rPr>
              <w:t>★（1）支持一对一、多对多、一对多，互动直播等音视频通话功能。</w:t>
            </w:r>
          </w:p>
          <w:p>
            <w:pPr>
              <w:wordWrap w:val="0"/>
              <w:spacing w:after="0" w:line="360" w:lineRule="auto"/>
              <w:rPr>
                <w:rFonts w:ascii="宋体" w:hAnsi="宋体" w:eastAsia="宋体"/>
                <w:sz w:val="24"/>
                <w:szCs w:val="24"/>
              </w:rPr>
            </w:pPr>
            <w:r>
              <w:rPr>
                <w:rFonts w:hint="eastAsia" w:ascii="宋体" w:hAnsi="宋体" w:eastAsia="宋体"/>
                <w:sz w:val="24"/>
                <w:szCs w:val="24"/>
              </w:rPr>
              <w:t>（2）音频场景模式：支持普通语音模式、高清语音模式、音乐模式。支持16KHz和48KHz采样率，支持高保真音质处理。</w:t>
            </w:r>
          </w:p>
          <w:p>
            <w:pPr>
              <w:wordWrap w:val="0"/>
              <w:spacing w:after="0" w:line="360" w:lineRule="auto"/>
              <w:rPr>
                <w:rFonts w:ascii="宋体" w:hAnsi="宋体" w:eastAsia="宋体"/>
                <w:sz w:val="24"/>
                <w:szCs w:val="24"/>
              </w:rPr>
            </w:pPr>
            <w:r>
              <w:rPr>
                <w:rFonts w:hint="eastAsia" w:ascii="宋体" w:hAnsi="宋体" w:eastAsia="宋体"/>
                <w:sz w:val="24"/>
                <w:szCs w:val="24"/>
              </w:rPr>
              <w:t>（3）视频分辨率模式：支持1080P、720P、540P、480P、360P等多种分辨率</w:t>
            </w:r>
          </w:p>
          <w:p>
            <w:pPr>
              <w:wordWrap w:val="0"/>
              <w:spacing w:after="0" w:line="360" w:lineRule="auto"/>
              <w:rPr>
                <w:rFonts w:ascii="宋体" w:hAnsi="宋体" w:eastAsia="宋体"/>
                <w:sz w:val="24"/>
                <w:szCs w:val="24"/>
              </w:rPr>
            </w:pPr>
            <w:r>
              <w:rPr>
                <w:rFonts w:hint="eastAsia" w:ascii="宋体" w:hAnsi="宋体" w:eastAsia="宋体"/>
                <w:sz w:val="24"/>
                <w:szCs w:val="24"/>
              </w:rPr>
              <w:t xml:space="preserve">（4）视频剪裁模式：支持16：9、4：3、1：1等多种画面裁剪比例。 </w:t>
            </w:r>
          </w:p>
          <w:p>
            <w:pPr>
              <w:wordWrap w:val="0"/>
              <w:spacing w:after="0" w:line="360" w:lineRule="auto"/>
              <w:rPr>
                <w:rFonts w:ascii="宋体" w:hAnsi="宋体" w:eastAsia="宋体"/>
                <w:sz w:val="24"/>
                <w:szCs w:val="24"/>
              </w:rPr>
            </w:pPr>
            <w:r>
              <w:rPr>
                <w:rFonts w:hint="eastAsia" w:ascii="宋体" w:hAnsi="宋体" w:eastAsia="宋体"/>
                <w:sz w:val="24"/>
                <w:szCs w:val="24"/>
              </w:rPr>
              <w:t>★（5）视频录制功能：单位面试官在进行视频面试过程中，可对面试视频全程进行录制，供单位的其他面试官参考并保存为多媒体文件，多媒体文件支持多种格式。人社监管部门也可以在南宁智慧人社平台进行监管查询及视频回放。</w:t>
            </w:r>
          </w:p>
          <w:p>
            <w:pPr>
              <w:wordWrap w:val="0"/>
              <w:spacing w:after="0" w:line="360" w:lineRule="auto"/>
              <w:rPr>
                <w:rFonts w:ascii="宋体" w:hAnsi="宋体" w:eastAsia="宋体"/>
                <w:sz w:val="24"/>
                <w:szCs w:val="24"/>
              </w:rPr>
            </w:pPr>
            <w:r>
              <w:rPr>
                <w:rFonts w:hint="eastAsia" w:ascii="宋体" w:hAnsi="宋体" w:eastAsia="宋体"/>
                <w:sz w:val="24"/>
                <w:szCs w:val="24"/>
              </w:rPr>
              <w:t>★（6）保障在复杂网络下的视频交流的流畅度，低卡顿率。</w:t>
            </w:r>
          </w:p>
          <w:p>
            <w:pPr>
              <w:wordWrap w:val="0"/>
              <w:spacing w:after="0" w:line="360" w:lineRule="auto"/>
              <w:rPr>
                <w:rFonts w:ascii="宋体" w:hAnsi="宋体" w:eastAsia="宋体"/>
                <w:b/>
                <w:color w:val="000000" w:themeColor="text1"/>
                <w:sz w:val="24"/>
                <w:szCs w:val="24"/>
              </w:rPr>
            </w:pPr>
            <w:r>
              <w:rPr>
                <w:rFonts w:hint="eastAsia" w:ascii="宋体" w:hAnsi="宋体" w:eastAsia="宋体"/>
                <w:sz w:val="24"/>
                <w:szCs w:val="24"/>
              </w:rPr>
              <w:t>（7）视频内容智能监控保障：采用云资源技术及其它技术的鉴定手段，对视频内容进行智能监控。</w:t>
            </w:r>
          </w:p>
        </w:tc>
        <w:tc>
          <w:tcPr>
            <w:tcW w:w="17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line="288" w:lineRule="auto"/>
              <w:jc w:val="center"/>
              <w:rPr>
                <w:rFonts w:ascii="宋体" w:hAnsi="宋体" w:eastAsia="宋体"/>
                <w:sz w:val="24"/>
                <w:szCs w:val="24"/>
              </w:rPr>
            </w:pPr>
            <w:r>
              <w:rPr>
                <w:rFonts w:hint="eastAsia" w:ascii="宋体" w:hAnsi="宋体" w:eastAsia="宋体"/>
                <w:b/>
                <w:sz w:val="24"/>
                <w:szCs w:val="24"/>
              </w:rPr>
              <w:t>600000.00</w:t>
            </w:r>
          </w:p>
        </w:tc>
      </w:tr>
      <w:tr>
        <w:tblPrEx>
          <w:tblCellMar>
            <w:top w:w="0" w:type="dxa"/>
            <w:left w:w="0" w:type="dxa"/>
            <w:bottom w:w="0" w:type="dxa"/>
            <w:right w:w="0" w:type="dxa"/>
          </w:tblCellMar>
        </w:tblPrEx>
        <w:trPr>
          <w:trHeight w:val="371" w:hRule="atLeast"/>
        </w:trPr>
        <w:tc>
          <w:tcPr>
            <w:tcW w:w="2848"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分项最高限价合计（元）</w:t>
            </w:r>
          </w:p>
        </w:tc>
        <w:tc>
          <w:tcPr>
            <w:tcW w:w="74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line="360" w:lineRule="auto"/>
              <w:jc w:val="both"/>
              <w:rPr>
                <w:rFonts w:ascii="宋体" w:hAnsi="宋体" w:eastAsia="宋体"/>
                <w:color w:val="000000" w:themeColor="text1"/>
                <w:sz w:val="24"/>
                <w:szCs w:val="24"/>
              </w:rPr>
            </w:pPr>
            <w:r>
              <w:rPr>
                <w:rFonts w:hint="eastAsia" w:ascii="宋体" w:hAnsi="宋体" w:eastAsia="宋体"/>
                <w:color w:val="000000" w:themeColor="text1"/>
                <w:sz w:val="24"/>
                <w:szCs w:val="24"/>
              </w:rPr>
              <w:t>¥600000.00元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b/>
                <w:bCs/>
                <w:sz w:val="24"/>
                <w:szCs w:val="24"/>
              </w:rPr>
            </w:pPr>
            <w:r>
              <w:rPr>
                <w:rFonts w:hint="eastAsia" w:ascii="宋体" w:hAnsi="宋体" w:eastAsia="宋体"/>
                <w:b/>
                <w:bCs/>
                <w:sz w:val="24"/>
                <w:szCs w:val="24"/>
              </w:rPr>
              <w:t>商</w:t>
            </w:r>
          </w:p>
          <w:p>
            <w:pPr>
              <w:wordWrap w:val="0"/>
              <w:spacing w:line="360" w:lineRule="auto"/>
              <w:jc w:val="center"/>
              <w:rPr>
                <w:rFonts w:ascii="宋体" w:hAnsi="宋体" w:eastAsia="宋体"/>
                <w:b/>
                <w:bCs/>
                <w:sz w:val="24"/>
                <w:szCs w:val="24"/>
              </w:rPr>
            </w:pPr>
            <w:r>
              <w:rPr>
                <w:rFonts w:hint="eastAsia" w:ascii="宋体" w:hAnsi="宋体" w:eastAsia="宋体"/>
                <w:b/>
                <w:bCs/>
                <w:sz w:val="24"/>
                <w:szCs w:val="24"/>
              </w:rPr>
              <w:t>务</w:t>
            </w:r>
          </w:p>
          <w:p>
            <w:pPr>
              <w:wordWrap w:val="0"/>
              <w:spacing w:line="360" w:lineRule="auto"/>
              <w:jc w:val="center"/>
              <w:rPr>
                <w:rFonts w:ascii="宋体" w:hAnsi="宋体" w:eastAsia="宋体"/>
                <w:b/>
                <w:bCs/>
                <w:sz w:val="24"/>
                <w:szCs w:val="24"/>
              </w:rPr>
            </w:pPr>
            <w:r>
              <w:rPr>
                <w:rFonts w:hint="eastAsia" w:ascii="宋体" w:hAnsi="宋体" w:eastAsia="宋体"/>
                <w:b/>
                <w:bCs/>
                <w:sz w:val="24"/>
                <w:szCs w:val="24"/>
              </w:rPr>
              <w:t>条</w:t>
            </w:r>
          </w:p>
          <w:p>
            <w:pPr>
              <w:wordWrap w:val="0"/>
              <w:spacing w:line="360" w:lineRule="auto"/>
              <w:jc w:val="center"/>
              <w:rPr>
                <w:rFonts w:ascii="宋体" w:hAnsi="宋体" w:eastAsia="宋体"/>
                <w:sz w:val="24"/>
                <w:szCs w:val="24"/>
              </w:rPr>
            </w:pPr>
            <w:r>
              <w:rPr>
                <w:rFonts w:hint="eastAsia" w:ascii="宋体" w:hAnsi="宋体" w:eastAsia="宋体"/>
                <w:b/>
                <w:bCs/>
                <w:sz w:val="24"/>
                <w:szCs w:val="24"/>
              </w:rPr>
              <w:t>款</w:t>
            </w:r>
          </w:p>
        </w:tc>
        <w:tc>
          <w:tcPr>
            <w:tcW w:w="9492" w:type="dxa"/>
            <w:gridSpan w:val="4"/>
            <w:tcBorders>
              <w:top w:val="single" w:color="auto" w:sz="4" w:space="0"/>
              <w:left w:val="single" w:color="auto" w:sz="4" w:space="0"/>
              <w:bottom w:val="single" w:color="auto" w:sz="4" w:space="0"/>
              <w:right w:val="single" w:color="auto" w:sz="4" w:space="0"/>
            </w:tcBorders>
          </w:tcPr>
          <w:p>
            <w:pPr>
              <w:tabs>
                <w:tab w:val="left" w:pos="2101"/>
              </w:tabs>
              <w:wordWrap w:val="0"/>
              <w:spacing w:after="0" w:line="360" w:lineRule="auto"/>
              <w:rPr>
                <w:rFonts w:ascii="宋体" w:hAnsi="宋体" w:eastAsia="宋体"/>
                <w:sz w:val="24"/>
              </w:rPr>
            </w:pPr>
            <w:r>
              <w:rPr>
                <w:rFonts w:hint="eastAsia" w:ascii="宋体" w:hAnsi="宋体" w:eastAsia="宋体"/>
                <w:sz w:val="24"/>
              </w:rPr>
              <w:t>★一、合同签订期：自中标通知书发出之日起25日内</w:t>
            </w:r>
          </w:p>
          <w:p>
            <w:pPr>
              <w:tabs>
                <w:tab w:val="left" w:pos="2101"/>
              </w:tabs>
              <w:wordWrap w:val="0"/>
              <w:spacing w:after="0" w:line="360" w:lineRule="auto"/>
              <w:rPr>
                <w:rFonts w:ascii="宋体" w:hAnsi="宋体" w:eastAsia="宋体"/>
                <w:b/>
                <w:sz w:val="24"/>
              </w:rPr>
            </w:pPr>
            <w:r>
              <w:rPr>
                <w:rFonts w:hint="eastAsia" w:ascii="宋体" w:hAnsi="宋体" w:eastAsia="宋体"/>
                <w:b/>
                <w:sz w:val="24"/>
              </w:rPr>
              <w:t>★</w:t>
            </w:r>
            <w:r>
              <w:rPr>
                <w:rFonts w:hint="eastAsia" w:ascii="宋体" w:hAnsi="宋体" w:eastAsia="宋体"/>
                <w:bCs/>
                <w:sz w:val="24"/>
              </w:rPr>
              <w:t>二、提交服务成果时间：自合同签订之日起30天内完成南宁市人力资源市场视频面试平台建设的使用。</w:t>
            </w:r>
          </w:p>
          <w:p>
            <w:pPr>
              <w:tabs>
                <w:tab w:val="left" w:pos="2101"/>
              </w:tabs>
              <w:wordWrap w:val="0"/>
              <w:spacing w:after="0" w:line="360" w:lineRule="auto"/>
              <w:rPr>
                <w:rFonts w:ascii="宋体" w:hAnsi="宋体" w:eastAsia="宋体"/>
                <w:color w:val="000000"/>
                <w:sz w:val="24"/>
              </w:rPr>
            </w:pPr>
            <w:r>
              <w:rPr>
                <w:rFonts w:hint="eastAsia" w:ascii="宋体" w:hAnsi="宋体" w:eastAsia="宋体"/>
                <w:color w:val="000000"/>
                <w:sz w:val="24"/>
              </w:rPr>
              <w:t>三、服务地点：南宁市采购人指定地点。</w:t>
            </w:r>
          </w:p>
          <w:p>
            <w:pPr>
              <w:tabs>
                <w:tab w:val="left" w:pos="2101"/>
              </w:tabs>
              <w:wordWrap w:val="0"/>
              <w:spacing w:after="0" w:line="360" w:lineRule="auto"/>
              <w:rPr>
                <w:rFonts w:ascii="宋体" w:hAnsi="宋体" w:eastAsia="宋体"/>
                <w:color w:val="000000"/>
                <w:sz w:val="24"/>
              </w:rPr>
            </w:pPr>
            <w:r>
              <w:rPr>
                <w:rFonts w:hint="eastAsia" w:ascii="宋体" w:hAnsi="宋体" w:eastAsia="宋体"/>
                <w:color w:val="000000"/>
                <w:sz w:val="24"/>
              </w:rPr>
              <w:t>★四、售后服务要求：</w:t>
            </w:r>
          </w:p>
          <w:p>
            <w:pPr>
              <w:tabs>
                <w:tab w:val="left" w:pos="2101"/>
              </w:tabs>
              <w:wordWrap w:val="0"/>
              <w:spacing w:after="0" w:line="360" w:lineRule="auto"/>
              <w:rPr>
                <w:rFonts w:ascii="宋体" w:hAnsi="宋体" w:eastAsia="宋体"/>
                <w:sz w:val="24"/>
              </w:rPr>
            </w:pPr>
            <w:r>
              <w:rPr>
                <w:rFonts w:hint="eastAsia" w:ascii="宋体" w:hAnsi="宋体" w:eastAsia="宋体"/>
                <w:sz w:val="24"/>
              </w:rPr>
              <w:t>1、质量保证期 1年（自交货并验收合格之日起计）</w:t>
            </w:r>
          </w:p>
          <w:p>
            <w:pPr>
              <w:tabs>
                <w:tab w:val="left" w:pos="2101"/>
              </w:tabs>
              <w:wordWrap w:val="0"/>
              <w:spacing w:after="0" w:line="360" w:lineRule="auto"/>
              <w:rPr>
                <w:rFonts w:ascii="宋体" w:hAnsi="宋体" w:eastAsia="宋体"/>
                <w:sz w:val="24"/>
              </w:rPr>
            </w:pPr>
            <w:r>
              <w:rPr>
                <w:rFonts w:hint="eastAsia" w:ascii="宋体" w:hAnsi="宋体" w:eastAsia="宋体"/>
                <w:sz w:val="24"/>
              </w:rPr>
              <w:t>2、软件故障响应时间：接到故障通知后2小时内响应，48小时内解决软件故障问题。</w:t>
            </w:r>
          </w:p>
          <w:p>
            <w:pPr>
              <w:tabs>
                <w:tab w:val="left" w:pos="2101"/>
              </w:tabs>
              <w:wordWrap w:val="0"/>
              <w:spacing w:after="0" w:line="360" w:lineRule="auto"/>
              <w:rPr>
                <w:rFonts w:ascii="宋体" w:hAnsi="宋体" w:eastAsia="宋体"/>
                <w:sz w:val="24"/>
              </w:rPr>
            </w:pPr>
            <w:r>
              <w:rPr>
                <w:rFonts w:hint="eastAsia" w:ascii="宋体" w:hAnsi="宋体" w:eastAsia="宋体"/>
                <w:color w:val="000000"/>
                <w:sz w:val="24"/>
              </w:rPr>
              <w:t>★</w:t>
            </w:r>
            <w:r>
              <w:rPr>
                <w:rFonts w:hint="eastAsia" w:ascii="宋体" w:hAnsi="宋体" w:eastAsia="宋体"/>
                <w:sz w:val="24"/>
              </w:rPr>
              <w:t>3、视频面试平台必须与南宁智慧人社系统（包括：社会保险业务系统、社会保障卡业务系统、人事人才业务系统、劳动就业业务系统、劳动仲裁业务系统等）及相关信息系统平台进行无缝实时连接。</w:t>
            </w:r>
          </w:p>
          <w:p>
            <w:pPr>
              <w:tabs>
                <w:tab w:val="left" w:pos="2101"/>
              </w:tabs>
              <w:wordWrap w:val="0"/>
              <w:spacing w:after="0" w:line="360" w:lineRule="auto"/>
              <w:rPr>
                <w:rFonts w:ascii="宋体" w:hAnsi="宋体" w:eastAsia="宋体"/>
                <w:sz w:val="24"/>
              </w:rPr>
            </w:pPr>
            <w:r>
              <w:rPr>
                <w:rFonts w:hint="eastAsia" w:ascii="宋体" w:hAnsi="宋体" w:eastAsia="宋体"/>
                <w:sz w:val="24"/>
              </w:rPr>
              <w:t>五、其他要求：</w:t>
            </w:r>
          </w:p>
          <w:p>
            <w:pPr>
              <w:tabs>
                <w:tab w:val="left" w:pos="2101"/>
              </w:tabs>
              <w:wordWrap w:val="0"/>
              <w:spacing w:after="0" w:line="360" w:lineRule="auto"/>
              <w:rPr>
                <w:rFonts w:ascii="宋体" w:hAnsi="宋体" w:eastAsia="宋体"/>
                <w:sz w:val="24"/>
              </w:rPr>
            </w:pPr>
            <w:r>
              <w:rPr>
                <w:rFonts w:hint="eastAsia" w:ascii="宋体" w:hAnsi="宋体" w:eastAsia="宋体"/>
                <w:sz w:val="24"/>
              </w:rPr>
              <w:t>★1、报价必须含以下部分，包括：</w:t>
            </w:r>
          </w:p>
          <w:p>
            <w:pPr>
              <w:tabs>
                <w:tab w:val="left" w:pos="2101"/>
              </w:tabs>
              <w:wordWrap w:val="0"/>
              <w:spacing w:after="0" w:line="360" w:lineRule="auto"/>
              <w:rPr>
                <w:rFonts w:ascii="宋体" w:hAnsi="宋体" w:eastAsia="宋体"/>
                <w:sz w:val="24"/>
              </w:rPr>
            </w:pPr>
            <w:r>
              <w:rPr>
                <w:rFonts w:hint="eastAsia" w:ascii="宋体" w:hAnsi="宋体" w:eastAsia="宋体"/>
                <w:sz w:val="24"/>
              </w:rPr>
              <w:t>（1）服务的价格；</w:t>
            </w:r>
          </w:p>
          <w:p>
            <w:pPr>
              <w:tabs>
                <w:tab w:val="left" w:pos="2101"/>
              </w:tabs>
              <w:wordWrap w:val="0"/>
              <w:spacing w:after="0" w:line="360" w:lineRule="auto"/>
              <w:rPr>
                <w:rFonts w:ascii="宋体" w:hAnsi="宋体" w:eastAsia="宋体"/>
                <w:sz w:val="24"/>
              </w:rPr>
            </w:pPr>
            <w:r>
              <w:rPr>
                <w:rFonts w:hint="eastAsia" w:ascii="宋体" w:hAnsi="宋体" w:eastAsia="宋体"/>
                <w:sz w:val="24"/>
              </w:rPr>
              <w:t>（2）必要的保险费用和各项税金；</w:t>
            </w:r>
          </w:p>
          <w:p>
            <w:pPr>
              <w:tabs>
                <w:tab w:val="left" w:pos="2101"/>
              </w:tabs>
              <w:wordWrap w:val="0"/>
              <w:spacing w:after="0" w:line="360" w:lineRule="auto"/>
              <w:rPr>
                <w:rFonts w:ascii="宋体" w:hAnsi="宋体" w:eastAsia="宋体"/>
                <w:sz w:val="24"/>
              </w:rPr>
            </w:pPr>
            <w:r>
              <w:rPr>
                <w:rFonts w:hint="eastAsia" w:ascii="宋体" w:hAnsi="宋体" w:eastAsia="宋体"/>
                <w:sz w:val="24"/>
              </w:rPr>
              <w:t>（3）其他如培训、交通、差旅、售后服务等费用。</w:t>
            </w:r>
          </w:p>
          <w:p>
            <w:pPr>
              <w:tabs>
                <w:tab w:val="left" w:pos="2101"/>
              </w:tabs>
              <w:wordWrap w:val="0"/>
              <w:spacing w:after="0" w:line="360" w:lineRule="auto"/>
              <w:rPr>
                <w:rFonts w:ascii="宋体" w:hAnsi="宋体" w:eastAsia="宋体"/>
                <w:sz w:val="24"/>
              </w:rPr>
            </w:pPr>
            <w:r>
              <w:rPr>
                <w:rFonts w:hint="eastAsia" w:ascii="宋体" w:hAnsi="宋体" w:eastAsia="宋体"/>
                <w:sz w:val="24"/>
              </w:rPr>
              <w:t>2、投标人应具备履行合同所必须的设备和专业技术能力。</w:t>
            </w:r>
          </w:p>
          <w:p>
            <w:pPr>
              <w:tabs>
                <w:tab w:val="left" w:pos="2101"/>
              </w:tabs>
              <w:wordWrap w:val="0"/>
              <w:spacing w:after="0" w:line="360" w:lineRule="auto"/>
              <w:rPr>
                <w:rFonts w:ascii="宋体" w:hAnsi="宋体" w:eastAsia="宋体"/>
                <w:sz w:val="24"/>
              </w:rPr>
            </w:pPr>
            <w:r>
              <w:rPr>
                <w:rFonts w:hint="eastAsia" w:ascii="宋体" w:hAnsi="宋体" w:eastAsia="宋体"/>
                <w:sz w:val="24"/>
              </w:rPr>
              <w:t>★3、中标供应商必须签署相关保密协议，严格遵守协议及有关保密要求。</w:t>
            </w:r>
          </w:p>
          <w:p>
            <w:pPr>
              <w:tabs>
                <w:tab w:val="left" w:pos="2101"/>
              </w:tabs>
              <w:wordWrap w:val="0"/>
              <w:spacing w:after="0" w:line="360" w:lineRule="auto"/>
              <w:rPr>
                <w:rFonts w:ascii="宋体" w:hAnsi="宋体" w:eastAsia="宋体"/>
                <w:sz w:val="24"/>
              </w:rPr>
            </w:pPr>
            <w:r>
              <w:rPr>
                <w:rFonts w:hint="eastAsia" w:ascii="宋体" w:hAnsi="宋体" w:eastAsia="宋体"/>
                <w:sz w:val="24"/>
              </w:rPr>
              <w:t>★4、付款方式：本项目无预付款，中标供应商提交服务成果经验收合格后，一次性支付合同款。</w:t>
            </w:r>
          </w:p>
          <w:p>
            <w:pPr>
              <w:wordWrap w:val="0"/>
              <w:spacing w:after="0" w:line="360" w:lineRule="auto"/>
              <w:textAlignment w:val="center"/>
              <w:rPr>
                <w:rFonts w:ascii="宋体" w:hAnsi="宋体" w:eastAsia="宋体"/>
                <w:sz w:val="24"/>
              </w:rPr>
            </w:pPr>
            <w:r>
              <w:rPr>
                <w:rFonts w:hint="eastAsia" w:ascii="宋体" w:hAnsi="宋体" w:eastAsia="宋体"/>
                <w:sz w:val="24"/>
              </w:rPr>
              <w:t>★5、在质量保证期内，按采购需求和业务需求调整的变动随时作出响应并对系统做出相应修改，以满足采购人的需求。</w:t>
            </w:r>
          </w:p>
          <w:p>
            <w:pPr>
              <w:tabs>
                <w:tab w:val="left" w:pos="2101"/>
              </w:tabs>
              <w:wordWrap w:val="0"/>
              <w:spacing w:after="0" w:line="360" w:lineRule="auto"/>
              <w:rPr>
                <w:rFonts w:ascii="宋体" w:hAnsi="宋体" w:eastAsia="宋体"/>
                <w:sz w:val="24"/>
              </w:rPr>
            </w:pPr>
            <w:r>
              <w:rPr>
                <w:rFonts w:hint="eastAsia" w:ascii="宋体" w:hAnsi="宋体" w:eastAsia="宋体"/>
                <w:sz w:val="24"/>
              </w:rPr>
              <w:t>★6、本项目与南宁智慧人社系统、应用平台关系密切，涉及的技术对接并实现，全部由中标供应商负责。</w:t>
            </w:r>
          </w:p>
          <w:p>
            <w:pPr>
              <w:wordWrap w:val="0"/>
              <w:spacing w:line="480" w:lineRule="exact"/>
              <w:rPr>
                <w:rFonts w:ascii="宋体" w:hAnsi="宋体" w:eastAsia="宋体"/>
                <w:sz w:val="24"/>
                <w:szCs w:val="24"/>
              </w:rPr>
            </w:pPr>
            <w:r>
              <w:rPr>
                <w:rFonts w:hint="eastAsia" w:ascii="宋体" w:hAnsi="宋体" w:eastAsia="宋体"/>
                <w:sz w:val="24"/>
              </w:rPr>
              <w:t>7、中标供应商需采购开发工具、系统功能模块、插件等本项目未列入工具，均由中标供应商自行落实处理,不再支付额外费用。</w:t>
            </w:r>
          </w:p>
        </w:tc>
      </w:tr>
    </w:tbl>
    <w:p>
      <w:pPr>
        <w:sectPr>
          <w:pgSz w:w="11906" w:h="16838"/>
          <w:pgMar w:top="998" w:right="992" w:bottom="998" w:left="992" w:header="964" w:footer="964" w:gutter="0"/>
          <w:cols w:space="0" w:num="1"/>
          <w:docGrid w:type="lines" w:linePitch="312" w:charSpace="0"/>
        </w:sectPr>
      </w:pPr>
    </w:p>
    <w:p>
      <w:pPr>
        <w:pStyle w:val="18"/>
        <w:jc w:val="center"/>
        <w:outlineLvl w:val="0"/>
        <w:rPr>
          <w:rFonts w:hAnsi="宋体" w:cs="宋体"/>
          <w:b/>
          <w:sz w:val="36"/>
        </w:rPr>
      </w:pPr>
      <w:r>
        <w:rPr>
          <w:rFonts w:hint="eastAsia" w:hAnsi="宋体" w:cs="宋体"/>
          <w:b/>
          <w:sz w:val="36"/>
        </w:rPr>
        <w:t>第三章  评审方法</w:t>
      </w:r>
      <w:bookmarkEnd w:id="16"/>
      <w:bookmarkEnd w:id="17"/>
      <w:bookmarkStart w:id="18" w:name="_Toc508092928"/>
    </w:p>
    <w:p>
      <w:pPr>
        <w:pStyle w:val="18"/>
        <w:spacing w:line="440" w:lineRule="exact"/>
        <w:jc w:val="center"/>
        <w:rPr>
          <w:rFonts w:hAnsi="宋体" w:cs="宋体"/>
          <w:b/>
          <w:color w:val="000000" w:themeColor="text1"/>
          <w:sz w:val="32"/>
          <w:szCs w:val="32"/>
        </w:rPr>
      </w:pPr>
      <w:r>
        <w:rPr>
          <w:rFonts w:hint="eastAsia" w:hAnsi="宋体" w:cs="宋体"/>
          <w:b/>
          <w:color w:val="000000" w:themeColor="text1"/>
          <w:sz w:val="32"/>
          <w:szCs w:val="32"/>
        </w:rPr>
        <w:t>综合评分法（A、B、C、D分标）</w:t>
      </w:r>
    </w:p>
    <w:p>
      <w:pPr>
        <w:spacing w:line="400" w:lineRule="exact"/>
        <w:ind w:firstLine="480" w:firstLineChars="200"/>
        <w:rPr>
          <w:rFonts w:ascii="宋体" w:hAnsi="宋体" w:eastAsia="宋体"/>
          <w:b/>
          <w:bCs/>
          <w:dstrike/>
          <w:color w:val="000000" w:themeColor="text1"/>
          <w:sz w:val="24"/>
          <w:szCs w:val="24"/>
        </w:rPr>
      </w:pPr>
      <w:r>
        <w:rPr>
          <w:rFonts w:hint="eastAsia" w:ascii="宋体" w:hAnsi="宋体" w:eastAsia="宋体"/>
          <w:color w:val="000000" w:themeColor="text1"/>
          <w:sz w:val="24"/>
          <w:szCs w:val="24"/>
        </w:rPr>
        <w:t>（一）评标委员会以招标文件为依据，对投标文件进行评审，对投标人的投标报价、技术文件及商务文件等三部分内容打分，</w:t>
      </w:r>
      <w:r>
        <w:rPr>
          <w:rFonts w:hint="eastAsia" w:ascii="宋体" w:hAnsi="宋体" w:eastAsia="宋体"/>
          <w:b/>
          <w:bCs/>
          <w:color w:val="000000" w:themeColor="text1"/>
          <w:sz w:val="24"/>
          <w:szCs w:val="24"/>
        </w:rPr>
        <w:t>其中价格分30分，技术分33分，售后服务分18分，商务分19分</w:t>
      </w:r>
      <w:r>
        <w:rPr>
          <w:rFonts w:hint="eastAsia" w:ascii="宋体" w:hAnsi="宋体" w:eastAsia="宋体"/>
          <w:color w:val="000000" w:themeColor="text1"/>
          <w:sz w:val="24"/>
          <w:szCs w:val="24"/>
        </w:rPr>
        <w:t>。（对于带有主观因素的评分，由评标委员会在打分前确定方案档次标准后，对各投标人技术文件各部分的优劣程度应由各评委独立进行评价、打分。）</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（二）评分细则：（按四舍五入取至百分位）</w:t>
      </w:r>
    </w:p>
    <w:p>
      <w:pPr>
        <w:spacing w:line="400" w:lineRule="exact"/>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1、价格分……………………………………………………………………………… 30分</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（1）对于非专门面向中小企业的项目，对小型和微型企业产品的价格给予</w:t>
      </w:r>
      <w:r>
        <w:rPr>
          <w:rFonts w:hint="eastAsia" w:hAnsi="宋体" w:cs="宋体"/>
          <w:color w:val="000000" w:themeColor="text1"/>
          <w:sz w:val="24"/>
          <w:szCs w:val="24"/>
          <w:shd w:val="pct10" w:color="auto" w:fill="FFFFFF"/>
          <w:lang w:val="en-US" w:eastAsia="zh-CN"/>
        </w:rPr>
        <w:t>10</w:t>
      </w:r>
      <w:r>
        <w:rPr>
          <w:rFonts w:hint="eastAsia" w:hAnsi="宋体" w:cs="宋体"/>
          <w:color w:val="000000" w:themeColor="text1"/>
          <w:sz w:val="24"/>
          <w:szCs w:val="24"/>
          <w:shd w:val="pct10" w:color="auto" w:fill="FFFFFF"/>
        </w:rPr>
        <w:t>%</w:t>
      </w:r>
      <w:r>
        <w:rPr>
          <w:rFonts w:hint="eastAsia" w:hAnsi="宋体" w:cs="宋体"/>
          <w:color w:val="000000" w:themeColor="text1"/>
          <w:sz w:val="24"/>
          <w:szCs w:val="24"/>
        </w:rPr>
        <w:t>的价格扣除，扣除后的价格为评标价，即评标价＝投标报价×（1-</w:t>
      </w:r>
      <w:r>
        <w:rPr>
          <w:rFonts w:hint="eastAsia" w:hAnsi="宋体" w:cs="宋体"/>
          <w:color w:val="000000" w:themeColor="text1"/>
          <w:sz w:val="24"/>
          <w:szCs w:val="24"/>
          <w:shd w:val="pct10" w:color="auto" w:fill="FFFFFF"/>
          <w:lang w:val="en-US" w:eastAsia="zh-CN"/>
        </w:rPr>
        <w:t>10</w:t>
      </w:r>
      <w:r>
        <w:rPr>
          <w:rFonts w:hint="eastAsia" w:hAnsi="宋体" w:cs="宋体"/>
          <w:color w:val="000000" w:themeColor="text1"/>
          <w:sz w:val="24"/>
          <w:szCs w:val="24"/>
          <w:shd w:val="pct10" w:color="auto" w:fill="FFFFFF"/>
        </w:rPr>
        <w:t>%</w:t>
      </w:r>
      <w:r>
        <w:rPr>
          <w:rFonts w:hint="eastAsia" w:hAnsi="宋体" w:cs="宋体"/>
          <w:color w:val="000000" w:themeColor="text1"/>
          <w:sz w:val="24"/>
          <w:szCs w:val="24"/>
        </w:rPr>
        <w:t>）；</w:t>
      </w:r>
      <w:r>
        <w:rPr>
          <w:rFonts w:hint="eastAsia" w:hAnsi="宋体" w:cs="宋体"/>
          <w:bCs/>
          <w:color w:val="000000" w:themeColor="text1"/>
          <w:sz w:val="24"/>
          <w:szCs w:val="24"/>
        </w:rPr>
        <w:t>（以投标人按第五章“投标文件格式”要求提供的《报价表》和《</w:t>
      </w:r>
      <w:r>
        <w:rPr>
          <w:rFonts w:hint="eastAsia" w:hAnsi="宋体" w:cs="宋体"/>
          <w:color w:val="000000" w:themeColor="text1"/>
          <w:sz w:val="24"/>
          <w:szCs w:val="24"/>
        </w:rPr>
        <w:t>中小企业声明函</w:t>
      </w:r>
      <w:r>
        <w:rPr>
          <w:rFonts w:hint="eastAsia" w:hAnsi="宋体" w:cs="宋体"/>
          <w:bCs/>
          <w:color w:val="000000" w:themeColor="text1"/>
          <w:sz w:val="24"/>
          <w:szCs w:val="24"/>
        </w:rPr>
        <w:t>》为评分依据）</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hAnsi="宋体" w:cs="宋体"/>
          <w:color w:val="000000" w:themeColor="text1"/>
          <w:sz w:val="24"/>
          <w:szCs w:val="24"/>
          <w:shd w:val="pct10" w:color="auto" w:fill="FFFFFF"/>
        </w:rPr>
        <w:t>2%</w:t>
      </w:r>
      <w:r>
        <w:rPr>
          <w:rFonts w:hint="eastAsia" w:hAnsi="宋体" w:cs="宋体"/>
          <w:color w:val="000000" w:themeColor="text1"/>
          <w:sz w:val="24"/>
          <w:szCs w:val="24"/>
        </w:rPr>
        <w:t>的价格扣除，扣除后的价格为评标价，即评标价＝投标报价×（1-</w:t>
      </w:r>
      <w:r>
        <w:rPr>
          <w:rFonts w:hint="eastAsia" w:hAnsi="宋体" w:cs="宋体"/>
          <w:color w:val="000000" w:themeColor="text1"/>
          <w:sz w:val="24"/>
          <w:szCs w:val="24"/>
          <w:shd w:val="pct10" w:color="auto" w:fill="FFFFFF"/>
        </w:rPr>
        <w:t>2%</w:t>
      </w:r>
      <w:r>
        <w:rPr>
          <w:rFonts w:hint="eastAsia" w:hAnsi="宋体" w:cs="宋体"/>
          <w:color w:val="000000" w:themeColor="text1"/>
          <w:sz w:val="24"/>
          <w:szCs w:val="24"/>
        </w:rPr>
        <w:t>）；</w:t>
      </w:r>
      <w:r>
        <w:rPr>
          <w:rFonts w:hint="eastAsia" w:hAnsi="宋体" w:cs="宋体"/>
          <w:bCs/>
          <w:color w:val="000000" w:themeColor="text1"/>
          <w:sz w:val="24"/>
          <w:szCs w:val="24"/>
        </w:rPr>
        <w:t>（以投标人按第五章“投标文件格式”要求提供的《报价表》、《中小企业声明函》和《联合体协议书》为评分依据）</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供应商按第五章“投标文件格式”要求提供的《报价表》和《残疾人福利性单位声明函》为评分依据）。</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（5）除上述情况外，评标价＝投标报价；</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（6）价格分计算公式：</w:t>
      </w:r>
    </w:p>
    <w:p>
      <w:pPr>
        <w:spacing w:line="400" w:lineRule="exact"/>
        <w:ind w:firstLine="2880" w:firstLineChars="1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投标人最低评标价金额</w:t>
      </w:r>
    </w:p>
    <w:p>
      <w:pPr>
        <w:spacing w:line="40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pict>
          <v:line id="_x0000_s1026" o:spid="_x0000_s1026" o:spt="20" style="position:absolute;left:0pt;margin-left:138.65pt;margin-top:10.6pt;height:0pt;width:137.85pt;z-index:251660288;mso-width-relative:page;mso-height-relative:page;" coordsize="21600,21600" o:gfxdata="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c+sh1gAAAAkBAAAPAAAAAAAAAAEAIAAA&#10;ACIAAABkcnMvZG93bnJldi54bWxQSwECFAAUAAAACACHTuJAo6AWytUBAACYAwAADgAAAAAAAAAB&#10;ACAAAAAlAQAAZHJzL2Uyb0RvYy54bWxQSwUGAAAAAAYABgBZAQAAbAUAAAAA&#10;">
            <v:path arrowok="t"/>
            <v:fill focussize="0,0"/>
            <v:stroke/>
            <v:imagedata o:title=""/>
            <o:lock v:ext="edit"/>
          </v:line>
        </w:pict>
      </w:r>
      <w:r>
        <w:rPr>
          <w:rFonts w:hint="eastAsia" w:ascii="宋体" w:hAnsi="宋体" w:eastAsia="宋体"/>
          <w:color w:val="000000" w:themeColor="text1"/>
          <w:sz w:val="24"/>
          <w:szCs w:val="24"/>
        </w:rPr>
        <w:t>某投标人价格分 ＝                            ×　30分</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某投标人评标价金额</w:t>
      </w:r>
    </w:p>
    <w:p>
      <w:pPr>
        <w:spacing w:line="480" w:lineRule="exact"/>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2、技术分…………………………………………………………………………………33分</w:t>
      </w:r>
    </w:p>
    <w:p>
      <w:pPr>
        <w:pStyle w:val="18"/>
        <w:snapToGrid w:val="0"/>
        <w:spacing w:line="360" w:lineRule="auto"/>
        <w:ind w:left="570"/>
        <w:outlineLvl w:val="2"/>
        <w:rPr>
          <w:rFonts w:hAnsi="宋体"/>
          <w:bCs/>
          <w:color w:val="000000"/>
          <w:sz w:val="24"/>
        </w:rPr>
      </w:pPr>
      <w:r>
        <w:rPr>
          <w:rFonts w:hint="eastAsia" w:hAnsi="宋体"/>
          <w:b/>
          <w:bCs/>
          <w:color w:val="000000"/>
          <w:sz w:val="24"/>
        </w:rPr>
        <w:t>（1）</w:t>
      </w:r>
      <w:r>
        <w:rPr>
          <w:rFonts w:hAnsi="宋体"/>
          <w:b/>
          <w:bCs/>
          <w:color w:val="000000"/>
          <w:sz w:val="24"/>
        </w:rPr>
        <w:t>产品</w:t>
      </w:r>
      <w:r>
        <w:rPr>
          <w:rFonts w:hint="eastAsia" w:hAnsi="宋体"/>
          <w:b/>
          <w:bCs/>
          <w:color w:val="000000"/>
          <w:sz w:val="24"/>
        </w:rPr>
        <w:t>参数分</w:t>
      </w:r>
      <w:r>
        <w:rPr>
          <w:rFonts w:hAnsi="宋体"/>
          <w:b/>
          <w:bCs/>
          <w:color w:val="000000"/>
          <w:sz w:val="24"/>
        </w:rPr>
        <w:t>（满分</w:t>
      </w:r>
      <w:r>
        <w:rPr>
          <w:rFonts w:hint="eastAsia" w:hAnsi="宋体"/>
          <w:b/>
          <w:bCs/>
          <w:color w:val="000000"/>
          <w:sz w:val="24"/>
        </w:rPr>
        <w:t>3</w:t>
      </w:r>
      <w:r>
        <w:rPr>
          <w:rFonts w:hAnsi="宋体"/>
          <w:b/>
          <w:bCs/>
          <w:color w:val="000000"/>
          <w:sz w:val="24"/>
        </w:rPr>
        <w:t>分）</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设备技术参数及性能配置完全符合招标文件的得满分3分；主要技术参数其他非★号技术参数及性能配置参数不符合招标文件的，每项扣1分，最高可扣3分；（满分3分）</w:t>
      </w:r>
    </w:p>
    <w:p>
      <w:pPr>
        <w:pStyle w:val="18"/>
        <w:snapToGrid w:val="0"/>
        <w:spacing w:line="360" w:lineRule="auto"/>
        <w:ind w:left="570"/>
        <w:outlineLvl w:val="2"/>
        <w:rPr>
          <w:rFonts w:hAnsi="宋体"/>
          <w:b/>
          <w:bCs/>
          <w:color w:val="000000"/>
          <w:sz w:val="24"/>
        </w:rPr>
      </w:pPr>
      <w:r>
        <w:rPr>
          <w:rFonts w:hint="eastAsia" w:hAnsi="宋体"/>
          <w:b/>
          <w:bCs/>
          <w:color w:val="000000"/>
          <w:sz w:val="24"/>
        </w:rPr>
        <w:t>（2）技术实施方案（满分1</w:t>
      </w:r>
      <w:r>
        <w:rPr>
          <w:rFonts w:hAnsi="宋体"/>
          <w:b/>
          <w:bCs/>
          <w:color w:val="000000"/>
          <w:sz w:val="24"/>
        </w:rPr>
        <w:t>6</w:t>
      </w:r>
      <w:r>
        <w:rPr>
          <w:rFonts w:hint="eastAsia" w:hAnsi="宋体"/>
          <w:b/>
          <w:bCs/>
          <w:color w:val="000000"/>
          <w:sz w:val="24"/>
        </w:rPr>
        <w:t>分，不提供方案或不满足一档不得分。）</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一档（5分）：技术实施方案具有一定的可行性，实施方案提供有项目管理组织机构图，简要说明各个开发阶段工作安排的，列明项目实施小组成员名单。</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二档（10分）：在满足一档要求的基础上，技术实施方案能提供有项目管理组织机构图，详细说明各个开发阶段工作安排，明确各阶段关键质量控制环节。能详细说明需求调研、软件设计、程序开发、质量检查及系统测试方案，能提供项目管理方案。列明项目实施小组成员职责，提供包含小组成员姓名、在项目中的职务、专业技术资格名称、专业技术资格证书编号、社保编号。</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三档（1</w:t>
      </w:r>
      <w:r>
        <w:rPr>
          <w:rFonts w:hAnsi="宋体" w:cs="宋体"/>
          <w:color w:val="000000" w:themeColor="text1"/>
          <w:sz w:val="24"/>
          <w:szCs w:val="24"/>
        </w:rPr>
        <w:t>6</w:t>
      </w:r>
      <w:r>
        <w:rPr>
          <w:rFonts w:hint="eastAsia" w:hAnsi="宋体" w:cs="宋体"/>
          <w:color w:val="000000" w:themeColor="text1"/>
          <w:sz w:val="24"/>
          <w:szCs w:val="24"/>
        </w:rPr>
        <w:t>分）：在满足二档要求的基础上，技术实施方案能详细说明项目管理要点，项目管理流程，项目质量管理、进度管理、变更管理、跟踪管理、人力资源管理、沟通管理、风险管理、文档管理等管理方法，提供项目管理制度、人员培训方案。</w:t>
      </w:r>
    </w:p>
    <w:p>
      <w:pPr>
        <w:pStyle w:val="18"/>
        <w:snapToGrid w:val="0"/>
        <w:spacing w:line="360" w:lineRule="auto"/>
        <w:ind w:firstLine="482" w:firstLineChars="200"/>
        <w:rPr>
          <w:rFonts w:hAnsi="宋体" w:cs="宋体"/>
          <w:b/>
          <w:bCs/>
          <w:color w:val="000000" w:themeColor="text1"/>
          <w:sz w:val="24"/>
          <w:szCs w:val="24"/>
        </w:rPr>
      </w:pPr>
      <w:r>
        <w:rPr>
          <w:rFonts w:hint="eastAsia" w:hAnsi="宋体" w:cs="宋体"/>
          <w:b/>
          <w:bCs/>
          <w:color w:val="000000" w:themeColor="text1"/>
          <w:sz w:val="24"/>
          <w:szCs w:val="24"/>
        </w:rPr>
        <w:t>（3）项目团队能力分（满分1</w:t>
      </w:r>
      <w:r>
        <w:rPr>
          <w:rFonts w:hAnsi="宋体" w:cs="宋体"/>
          <w:b/>
          <w:bCs/>
          <w:color w:val="000000" w:themeColor="text1"/>
          <w:sz w:val="24"/>
          <w:szCs w:val="24"/>
        </w:rPr>
        <w:t>4</w:t>
      </w:r>
      <w:r>
        <w:rPr>
          <w:rFonts w:hint="eastAsia" w:hAnsi="宋体" w:cs="宋体"/>
          <w:b/>
          <w:bCs/>
          <w:color w:val="000000" w:themeColor="text1"/>
          <w:sz w:val="24"/>
          <w:szCs w:val="24"/>
        </w:rPr>
        <w:t>分）</w:t>
      </w:r>
    </w:p>
    <w:p>
      <w:pPr>
        <w:pStyle w:val="18"/>
        <w:snapToGrid w:val="0"/>
        <w:spacing w:line="360" w:lineRule="auto"/>
        <w:ind w:firstLine="482" w:firstLineChars="200"/>
        <w:rPr>
          <w:rFonts w:hAnsi="宋体" w:cs="宋体"/>
          <w:b/>
          <w:bCs/>
          <w:color w:val="000000" w:themeColor="text1"/>
          <w:sz w:val="24"/>
          <w:szCs w:val="24"/>
        </w:rPr>
      </w:pPr>
      <w:r>
        <w:rPr>
          <w:rFonts w:hint="eastAsia" w:hAnsi="宋体" w:cs="宋体"/>
          <w:b/>
          <w:bCs/>
          <w:color w:val="000000" w:themeColor="text1"/>
          <w:sz w:val="24"/>
          <w:szCs w:val="24"/>
        </w:rPr>
        <w:t>（以下人员须在投标文件中提供资格证书复印件加盖单位公章，与项目实施人员名单一致，并提供近半年内连续三个月依法缴纳的社保证明复印件。无人员名单、人员不相符或缺失的证明不计分。）</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投标人拟投入本项目实施团队的项目经理具备以下资格证书的：工业和信息化部或中国电子信息行业联合会颁发的高级项目经理证书8年以上、市级（含市级）以上人事部门颁发的项目管理专业高级工程师证书，并提供有效证书复印件，每提供1项符合要求的证书得3分，（满分6分）。</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（2）投标人拟投入本项目的实施团队人员（满分</w:t>
      </w:r>
      <w:r>
        <w:rPr>
          <w:rFonts w:hAnsi="宋体" w:cs="宋体"/>
          <w:color w:val="000000" w:themeColor="text1"/>
          <w:sz w:val="24"/>
          <w:szCs w:val="24"/>
        </w:rPr>
        <w:t>8</w:t>
      </w:r>
      <w:r>
        <w:rPr>
          <w:rFonts w:hint="eastAsia" w:hAnsi="宋体" w:cs="宋体"/>
          <w:color w:val="000000" w:themeColor="text1"/>
          <w:sz w:val="24"/>
          <w:szCs w:val="24"/>
        </w:rPr>
        <w:t>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提供具有高级项目经理证书的不少于3人得1分；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提供具有系统集成项目管理工程师或者信息系统项目管理师证书的不少于5人得1分；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提供具有高级工程师证书不少于1人得1分；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提供具有工程师证书不少于2人得1分；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提供具有系统分析师证书不少于2人得1分；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提供具有软件设计师证书不少于3人得1分；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提供具有软件评测师证书不少于2人得1分；</w:t>
      </w:r>
    </w:p>
    <w:p>
      <w:pPr>
        <w:pStyle w:val="18"/>
        <w:numPr>
          <w:ilvl w:val="0"/>
          <w:numId w:val="5"/>
        </w:numPr>
        <w:snapToGrid w:val="0"/>
        <w:spacing w:line="360" w:lineRule="auto"/>
      </w:pPr>
      <w:r>
        <w:rPr>
          <w:rFonts w:hint="eastAsia" w:hAnsi="宋体" w:cs="宋体"/>
          <w:color w:val="000000" w:themeColor="text1"/>
          <w:sz w:val="24"/>
          <w:szCs w:val="24"/>
        </w:rPr>
        <w:t>提供具有注册信息安全专业人员证书（CISP或同等级资质）的不少于1人得1分；</w:t>
      </w:r>
    </w:p>
    <w:p>
      <w:pPr>
        <w:spacing w:after="0" w:line="360" w:lineRule="auto"/>
        <w:outlineLvl w:val="1"/>
        <w:rPr>
          <w:rFonts w:ascii="宋体" w:hAnsi="宋体" w:eastAsia="宋体"/>
          <w:b/>
          <w:sz w:val="24"/>
        </w:rPr>
      </w:pPr>
      <w:r>
        <w:rPr>
          <w:rFonts w:hint="eastAsia" w:ascii="宋体" w:hAnsi="宋体" w:eastAsia="宋体"/>
          <w:b/>
          <w:sz w:val="24"/>
        </w:rPr>
        <w:t>3、售后服务分…………………………………………………………………………………18分</w:t>
      </w:r>
    </w:p>
    <w:p>
      <w:pPr>
        <w:pStyle w:val="18"/>
        <w:snapToGrid w:val="0"/>
        <w:spacing w:line="360" w:lineRule="auto"/>
        <w:ind w:firstLine="480" w:firstLineChars="200"/>
        <w:rPr>
          <w:rFonts w:hAnsi="宋体"/>
          <w:sz w:val="24"/>
        </w:rPr>
      </w:pPr>
      <w:r>
        <w:rPr>
          <w:rFonts w:hint="eastAsia" w:hAnsi="宋体"/>
          <w:sz w:val="24"/>
        </w:rPr>
        <w:t>一档(6分)：提供售后服务承诺书及售后服务方案，售后服务方案的售后服务内容和服务措施表述简单，对商务要求中的质保期、售后服务等要求进行响应。拟投入本次项目的售后服务团队配备≥3名专职售后服务人员，在南宁市有维护服务机构或承诺中标后在南宁市设立售后服务点，提供服务热线电话。</w:t>
      </w:r>
    </w:p>
    <w:p>
      <w:pPr>
        <w:pStyle w:val="18"/>
        <w:snapToGrid w:val="0"/>
        <w:spacing w:line="360" w:lineRule="auto"/>
        <w:ind w:firstLine="480" w:firstLineChars="200"/>
        <w:rPr>
          <w:rFonts w:hAnsi="宋体"/>
          <w:sz w:val="24"/>
        </w:rPr>
      </w:pPr>
      <w:r>
        <w:rPr>
          <w:rFonts w:hint="eastAsia" w:hAnsi="宋体"/>
          <w:sz w:val="24"/>
        </w:rPr>
        <w:t>二档(12分)：在满足一档要求的基础上，提供售后服务流程图，包括故障处理、现场维护、紧急维护、重要服务、电话维护、需求变更、主动巡检等流程图。拟投入本次项目的售后服务团队配备≥6名专职售后服务人员，能提供400或800服务热线电话。</w:t>
      </w:r>
    </w:p>
    <w:p>
      <w:pPr>
        <w:pStyle w:val="18"/>
        <w:snapToGrid w:val="0"/>
        <w:spacing w:line="360" w:lineRule="auto"/>
        <w:ind w:firstLine="480" w:firstLineChars="200"/>
        <w:rPr>
          <w:rFonts w:hAnsi="宋体"/>
          <w:sz w:val="24"/>
        </w:rPr>
      </w:pPr>
      <w:r>
        <w:rPr>
          <w:rFonts w:hint="eastAsia" w:hAnsi="宋体"/>
          <w:sz w:val="24"/>
        </w:rPr>
        <w:t>三档(18分)：在满足二档要求的基础上，能提详细描述电话支持服务、远程技术支持服务、现场技术支持服务、紧急故障应急预案制定及处理服务、</w:t>
      </w:r>
      <w:bookmarkStart w:id="19" w:name="_Toc520450938"/>
      <w:r>
        <w:rPr>
          <w:rFonts w:hint="eastAsia" w:hAnsi="宋体"/>
          <w:sz w:val="24"/>
        </w:rPr>
        <w:t>软件维护服务</w:t>
      </w:r>
      <w:bookmarkEnd w:id="19"/>
      <w:r>
        <w:rPr>
          <w:rFonts w:hint="eastAsia" w:hAnsi="宋体"/>
          <w:sz w:val="24"/>
        </w:rPr>
        <w:t>、培训服务、巡检服务、回访服务等的服务内容及服务交付规范的；提供应急预案，提供完备的本地化服务措施，服务质量控制到位，响应时间优于招标文件要求。</w:t>
      </w:r>
      <w:r>
        <w:rPr>
          <w:rFonts w:hint="eastAsia"/>
          <w:sz w:val="24"/>
        </w:rPr>
        <w:t>拟投入本次项目的售后服务团队配备≥12名专职售后服务人员，专职售后服务人员中具备由中国电子标准化研究院颁发的IT服务项目经理证书的人数≥2人</w:t>
      </w:r>
      <w:r>
        <w:rPr>
          <w:rFonts w:hint="eastAsia" w:hAnsi="宋体"/>
          <w:sz w:val="24"/>
        </w:rPr>
        <w:t>。</w:t>
      </w:r>
    </w:p>
    <w:p>
      <w:pPr>
        <w:spacing w:after="0" w:line="360" w:lineRule="auto"/>
        <w:ind w:firstLine="480" w:firstLineChars="200"/>
        <w:rPr>
          <w:rFonts w:ascii="宋体" w:hAnsi="宋体" w:eastAsia="宋体" w:cs="Times New Roman"/>
          <w:kern w:val="2"/>
          <w:sz w:val="24"/>
          <w:szCs w:val="20"/>
        </w:rPr>
      </w:pPr>
      <w:r>
        <w:rPr>
          <w:rFonts w:hint="eastAsia" w:ascii="宋体" w:hAnsi="宋体" w:eastAsia="宋体" w:cs="Times New Roman"/>
          <w:kern w:val="2"/>
          <w:sz w:val="24"/>
          <w:szCs w:val="20"/>
        </w:rPr>
        <w:t>注：未提供售后服务承诺书的，不予进档，不计分。</w:t>
      </w:r>
    </w:p>
    <w:p>
      <w:pPr>
        <w:spacing w:after="0"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3、商务分………………………………………………………………………………………19分</w:t>
      </w:r>
    </w:p>
    <w:p>
      <w:pPr>
        <w:spacing w:after="0"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注：以下所述证书、合同及证明文件均要求在投标文件中附复印件并加盖单位公章，原件备查，否则不计。</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（1）投标人同时具有ISO14001、ISO9001得3分，否则不得分。</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投标人具有2017年以来类似电子政务信息化建设成功案例（提供合同证明复印件或中标（成交）通知书复印件，合同复印件必须包括合同首页、签字盖章页、合同部分清单和总金额页，模糊不清视为无效，以上有一项不符合，则该合同无效），每项1分，满分16分。</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（3）中标供应商在截标日前1年内在政府采购活动中存在违约违规情形的（以财政部门出具的书面材料为评分依据），每次扣除3分，最高扣分6分扣完为止。</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（三）总得分＝1＋2＋3 </w:t>
      </w:r>
    </w:p>
    <w:p>
      <w:pPr>
        <w:tabs>
          <w:tab w:val="left" w:pos="6931"/>
        </w:tabs>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（四）推荐中标候选供应商原则：</w:t>
      </w:r>
      <w:r>
        <w:rPr>
          <w:rFonts w:hint="eastAsia" w:ascii="宋体" w:hAnsi="宋体" w:eastAsia="宋体"/>
          <w:color w:val="000000" w:themeColor="text1"/>
          <w:sz w:val="24"/>
          <w:szCs w:val="24"/>
        </w:rPr>
        <w:tab/>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评标委员会将按总得分由高到低排列中标候选供应商顺序（总得分相同时，依次按投标报价低优先、技术分高优先、质量保证期长优先、交付使用时间短优先、处理问题到达时间短优先的顺序排列），并依照次序确定中标单位。</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spacing w:after="0" w:line="360" w:lineRule="auto"/>
        <w:rPr>
          <w:rFonts w:hint="eastAsia" w:ascii="宋体" w:hAnsi="宋体" w:eastAsia="宋体" w:cs="宋体"/>
          <w:color w:val="000000" w:themeColor="text1"/>
          <w:sz w:val="24"/>
          <w:szCs w:val="24"/>
          <w:lang w:val="en-US" w:eastAsia="zh-CN"/>
        </w:rPr>
        <w:sectPr>
          <w:pgSz w:w="11906" w:h="16838"/>
          <w:pgMar w:top="1440" w:right="1080" w:bottom="1440" w:left="1080" w:header="964" w:footer="964" w:gutter="0"/>
          <w:cols w:space="0" w:num="1"/>
          <w:docGrid w:type="lines" w:linePitch="312" w:charSpace="0"/>
        </w:sectPr>
      </w:pPr>
      <w:r>
        <w:rPr>
          <w:rFonts w:hint="eastAsia" w:ascii="宋体" w:hAnsi="宋体" w:eastAsia="宋体"/>
          <w:color w:val="000000" w:themeColor="text1"/>
          <w:sz w:val="24"/>
          <w:szCs w:val="24"/>
        </w:rPr>
        <w:t>（注</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各投标人均可就本采购项目上述标段中的所有标段进行投标，其中A、B、C、D标可以同时中标，评标和中标顺序为A→B→C→D标）</w:t>
      </w:r>
    </w:p>
    <w:p>
      <w:pPr>
        <w:pStyle w:val="18"/>
        <w:jc w:val="center"/>
        <w:outlineLvl w:val="0"/>
        <w:rPr>
          <w:rFonts w:hAnsi="宋体" w:cs="宋体"/>
          <w:b/>
          <w:sz w:val="36"/>
        </w:rPr>
      </w:pPr>
      <w:bookmarkStart w:id="20" w:name="_Toc24851"/>
      <w:r>
        <w:rPr>
          <w:rFonts w:hAnsi="宋体" w:cs="宋体"/>
          <w:b/>
          <w:sz w:val="36"/>
        </w:rPr>
        <w:t>第四章  投标人须知</w:t>
      </w:r>
      <w:bookmarkEnd w:id="4"/>
      <w:bookmarkEnd w:id="5"/>
      <w:bookmarkEnd w:id="14"/>
      <w:bookmarkEnd w:id="15"/>
      <w:bookmarkEnd w:id="18"/>
      <w:bookmarkEnd w:id="20"/>
    </w:p>
    <w:p>
      <w:pPr>
        <w:pStyle w:val="18"/>
        <w:spacing w:line="720" w:lineRule="auto"/>
        <w:jc w:val="center"/>
        <w:rPr>
          <w:rFonts w:hAnsi="宋体" w:cs="宋体"/>
          <w:b/>
          <w:sz w:val="30"/>
          <w:szCs w:val="30"/>
        </w:rPr>
      </w:pPr>
      <w:r>
        <w:rPr>
          <w:rFonts w:hAnsi="宋体" w:cs="宋体"/>
          <w:b/>
          <w:sz w:val="30"/>
          <w:szCs w:val="30"/>
        </w:rPr>
        <w:t>投标人须知前附表</w:t>
      </w:r>
    </w:p>
    <w:p>
      <w:pPr>
        <w:pStyle w:val="18"/>
        <w:spacing w:line="460" w:lineRule="exact"/>
        <w:ind w:firstLine="420"/>
        <w:rPr>
          <w:rFonts w:hAnsi="宋体" w:cs="宋体"/>
          <w:b/>
          <w:sz w:val="24"/>
          <w:szCs w:val="24"/>
        </w:rPr>
      </w:pPr>
      <w:r>
        <w:rPr>
          <w:rFonts w:hAnsi="宋体" w:cs="宋体"/>
          <w:sz w:val="24"/>
          <w:szCs w:val="24"/>
        </w:rPr>
        <w:t>本表是关于本次采购项目的具体资料，是对后列条款的具体补充和修改。所有与本次采购有关的事宜，以本表规定的为准。</w:t>
      </w:r>
    </w:p>
    <w:tbl>
      <w:tblPr>
        <w:tblStyle w:val="26"/>
        <w:tblW w:w="9734"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69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b/>
                <w:sz w:val="24"/>
                <w:szCs w:val="24"/>
              </w:rPr>
            </w:pPr>
            <w:r>
              <w:rPr>
                <w:rFonts w:hAnsi="宋体" w:cs="宋体"/>
                <w:b/>
                <w:sz w:val="24"/>
                <w:szCs w:val="24"/>
              </w:rPr>
              <w:t>条款号</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b/>
                <w:sz w:val="24"/>
                <w:szCs w:val="24"/>
              </w:rPr>
            </w:pPr>
            <w:r>
              <w:rPr>
                <w:rFonts w:hAnsi="宋体" w:cs="宋体"/>
                <w:b/>
                <w:sz w:val="24"/>
                <w:szCs w:val="24"/>
              </w:rPr>
              <w:t>条款名称</w:t>
            </w:r>
          </w:p>
        </w:tc>
        <w:tc>
          <w:tcPr>
            <w:tcW w:w="6975" w:type="dxa"/>
            <w:tcBorders>
              <w:top w:val="single" w:color="auto" w:sz="4" w:space="0"/>
              <w:left w:val="single" w:color="auto" w:sz="4" w:space="0"/>
              <w:bottom w:val="single" w:color="auto" w:sz="4" w:space="0"/>
              <w:right w:val="single" w:color="auto" w:sz="4" w:space="0"/>
            </w:tcBorders>
          </w:tcPr>
          <w:p>
            <w:pPr>
              <w:pStyle w:val="18"/>
              <w:spacing w:line="400" w:lineRule="exact"/>
              <w:jc w:val="center"/>
              <w:rPr>
                <w:rFonts w:hAnsi="宋体" w:cs="宋体"/>
                <w:b/>
                <w:sz w:val="24"/>
                <w:szCs w:val="24"/>
              </w:rPr>
            </w:pPr>
            <w:r>
              <w:rPr>
                <w:rFonts w:hAnsi="宋体" w:cs="宋体"/>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采购人</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int="eastAsia" w:hAnsi="宋体" w:cs="宋体"/>
                <w:sz w:val="24"/>
                <w:szCs w:val="24"/>
              </w:rPr>
              <w:t>名称： 南宁市社会保障卡管理办公室</w:t>
            </w:r>
          </w:p>
          <w:p>
            <w:pPr>
              <w:pStyle w:val="18"/>
              <w:spacing w:line="400" w:lineRule="exact"/>
              <w:rPr>
                <w:rFonts w:hAnsi="宋体" w:cs="宋体"/>
                <w:sz w:val="24"/>
                <w:szCs w:val="24"/>
              </w:rPr>
            </w:pPr>
            <w:r>
              <w:rPr>
                <w:rFonts w:hint="eastAsia" w:hAnsi="宋体" w:cs="宋体"/>
                <w:sz w:val="24"/>
                <w:szCs w:val="24"/>
              </w:rPr>
              <w:t xml:space="preserve">地址：南宁市桂春路南二里4号 </w:t>
            </w:r>
          </w:p>
          <w:p>
            <w:pPr>
              <w:pStyle w:val="18"/>
              <w:spacing w:line="400" w:lineRule="exact"/>
              <w:rPr>
                <w:rFonts w:hint="eastAsia" w:ascii="宋体" w:hAnsi="宋体" w:eastAsia="宋体" w:cs="宋体"/>
                <w:sz w:val="24"/>
                <w:szCs w:val="24"/>
              </w:rPr>
            </w:pPr>
            <w:r>
              <w:rPr>
                <w:rFonts w:hint="eastAsia" w:hAnsi="宋体" w:cs="宋体"/>
                <w:sz w:val="24"/>
                <w:szCs w:val="24"/>
              </w:rPr>
              <w:t>联系人：</w:t>
            </w:r>
            <w:r>
              <w:rPr>
                <w:rFonts w:hint="eastAsia" w:ascii="宋体" w:hAnsi="宋体" w:eastAsia="宋体" w:cs="宋体"/>
                <w:sz w:val="24"/>
                <w:szCs w:val="24"/>
                <w:lang w:val="en-US" w:eastAsia="zh-CN"/>
              </w:rPr>
              <w:t>黄其文</w:t>
            </w:r>
          </w:p>
          <w:p>
            <w:pPr>
              <w:pStyle w:val="18"/>
              <w:spacing w:line="400" w:lineRule="exact"/>
              <w:rPr>
                <w:rFonts w:hAnsi="宋体" w:cs="宋体"/>
                <w:sz w:val="24"/>
                <w:szCs w:val="24"/>
              </w:rPr>
            </w:pPr>
            <w:r>
              <w:rPr>
                <w:rFonts w:hint="eastAsia" w:ascii="宋体" w:hAnsi="宋体" w:eastAsia="宋体" w:cs="宋体"/>
                <w:sz w:val="24"/>
                <w:szCs w:val="24"/>
              </w:rPr>
              <w:t xml:space="preserve">电话： </w:t>
            </w:r>
            <w:r>
              <w:rPr>
                <w:rFonts w:hint="eastAsia" w:ascii="宋体" w:hAnsi="宋体" w:eastAsia="宋体" w:cs="宋体"/>
                <w:sz w:val="24"/>
                <w:szCs w:val="24"/>
                <w:lang w:val="en-US" w:eastAsia="zh-CN"/>
              </w:rPr>
              <w:t>0771-5881530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采购代理机构</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名称：广西邕政采购代理有限公司</w:t>
            </w:r>
          </w:p>
          <w:p>
            <w:pPr>
              <w:pStyle w:val="18"/>
              <w:spacing w:line="400" w:lineRule="exact"/>
              <w:rPr>
                <w:rFonts w:hAnsi="宋体" w:cs="宋体"/>
                <w:sz w:val="24"/>
                <w:szCs w:val="24"/>
              </w:rPr>
            </w:pPr>
            <w:r>
              <w:rPr>
                <w:rFonts w:hAnsi="宋体" w:cs="宋体"/>
                <w:sz w:val="24"/>
                <w:szCs w:val="24"/>
              </w:rPr>
              <w:t>地址：南宁市青秀区思贤路45号创投中心16A层</w:t>
            </w:r>
          </w:p>
          <w:p>
            <w:pPr>
              <w:pStyle w:val="18"/>
              <w:spacing w:line="400" w:lineRule="exact"/>
              <w:rPr>
                <w:rFonts w:hAnsi="宋体" w:cs="宋体"/>
                <w:sz w:val="24"/>
                <w:szCs w:val="24"/>
              </w:rPr>
            </w:pPr>
            <w:r>
              <w:rPr>
                <w:rFonts w:hAnsi="宋体" w:cs="宋体"/>
                <w:sz w:val="24"/>
                <w:szCs w:val="24"/>
              </w:rPr>
              <w:t>项目联系人：</w:t>
            </w:r>
            <w:r>
              <w:rPr>
                <w:rFonts w:hint="eastAsia" w:hAnsi="宋体" w:cs="宋体"/>
                <w:sz w:val="24"/>
                <w:szCs w:val="24"/>
              </w:rPr>
              <w:t>罗工、黎工</w:t>
            </w:r>
          </w:p>
          <w:p>
            <w:pPr>
              <w:pStyle w:val="18"/>
              <w:spacing w:line="400" w:lineRule="exact"/>
              <w:rPr>
                <w:rFonts w:hAnsi="宋体" w:cs="宋体"/>
                <w:sz w:val="24"/>
                <w:szCs w:val="24"/>
              </w:rPr>
            </w:pPr>
            <w:r>
              <w:rPr>
                <w:rFonts w:hAnsi="宋体" w:cs="宋体"/>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项目名称</w:t>
            </w:r>
          </w:p>
        </w:tc>
        <w:tc>
          <w:tcPr>
            <w:tcW w:w="697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before="75" w:beforeAutospacing="0" w:after="75" w:afterAutospacing="0" w:line="440" w:lineRule="exact"/>
              <w:textAlignment w:val="auto"/>
              <w:rPr>
                <w:rFonts w:hAnsi="宋体" w:cs="宋体"/>
                <w:sz w:val="24"/>
                <w:szCs w:val="24"/>
              </w:rPr>
            </w:pPr>
            <w:r>
              <w:rPr>
                <w:rFonts w:hint="eastAsia"/>
              </w:rPr>
              <w:t>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1.4</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int="eastAsia" w:hAnsi="宋体" w:cs="宋体"/>
                <w:sz w:val="24"/>
                <w:szCs w:val="24"/>
              </w:rPr>
              <w:t>项目编号</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int="eastAsia" w:hAnsi="宋体" w:eastAsia="宋体" w:cs="宋体"/>
                <w:sz w:val="24"/>
                <w:szCs w:val="24"/>
                <w:lang w:eastAsia="zh-CN"/>
              </w:rPr>
            </w:pPr>
            <w:r>
              <w:rPr>
                <w:rFonts w:hint="eastAsia" w:hAnsi="宋体" w:cs="宋体"/>
                <w:sz w:val="24"/>
                <w:szCs w:val="24"/>
                <w:lang w:eastAsia="zh-CN"/>
              </w:rPr>
              <w:t>NNZC2020-G3-990187-GXYZ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1.5</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int="eastAsia" w:hAnsi="宋体" w:cs="宋体"/>
                <w:sz w:val="24"/>
                <w:szCs w:val="24"/>
              </w:rPr>
              <w:t>采购预算</w:t>
            </w:r>
          </w:p>
        </w:tc>
        <w:tc>
          <w:tcPr>
            <w:tcW w:w="6975" w:type="dxa"/>
            <w:tcBorders>
              <w:top w:val="single" w:color="auto" w:sz="4" w:space="0"/>
              <w:left w:val="single" w:color="auto" w:sz="4" w:space="0"/>
              <w:bottom w:val="single" w:color="auto" w:sz="4" w:space="0"/>
              <w:right w:val="single" w:color="auto" w:sz="4" w:space="0"/>
            </w:tcBorders>
            <w:vAlign w:val="center"/>
          </w:tcPr>
          <w:p>
            <w:pPr>
              <w:pStyle w:val="23"/>
              <w:spacing w:before="75" w:beforeAutospacing="0" w:after="75" w:afterAutospacing="0" w:line="480" w:lineRule="exact"/>
              <w:ind w:firstLine="240" w:firstLineChars="100"/>
            </w:pPr>
            <w:r>
              <w:rPr>
                <w:rFonts w:hint="eastAsia"/>
              </w:rPr>
              <w:t>A分标：人民币叁拾柒万元整(￥370000.00元)；</w:t>
            </w:r>
          </w:p>
          <w:p>
            <w:pPr>
              <w:pStyle w:val="23"/>
              <w:spacing w:before="75" w:beforeAutospacing="0" w:after="75" w:afterAutospacing="0" w:line="480" w:lineRule="exact"/>
              <w:ind w:firstLine="240" w:firstLineChars="100"/>
            </w:pPr>
            <w:r>
              <w:rPr>
                <w:rFonts w:hint="eastAsia"/>
              </w:rPr>
              <w:t>B分标：人民币叁拾捌万元整(￥380000.00元)；</w:t>
            </w:r>
          </w:p>
          <w:p>
            <w:pPr>
              <w:pStyle w:val="23"/>
              <w:spacing w:before="75" w:beforeAutospacing="0" w:after="75" w:afterAutospacing="0" w:line="480" w:lineRule="exact"/>
              <w:ind w:firstLine="240" w:firstLineChars="100"/>
            </w:pPr>
            <w:r>
              <w:rPr>
                <w:rFonts w:hint="eastAsia"/>
              </w:rPr>
              <w:t>C分标：人民币伍拾万元整（¥500000.00元）；</w:t>
            </w:r>
          </w:p>
          <w:p>
            <w:pPr>
              <w:pStyle w:val="23"/>
              <w:spacing w:before="75" w:beforeAutospacing="0" w:after="75" w:afterAutospacing="0" w:line="480" w:lineRule="exact"/>
              <w:ind w:firstLine="240" w:firstLineChars="100"/>
            </w:pPr>
            <w:r>
              <w:rPr>
                <w:rFonts w:hint="eastAsia"/>
              </w:rPr>
              <w:t>D分标：人民币陆拾万元整（¥600000.00元）。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1.7</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获取招标文件的方式</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int="eastAsia" w:hAnsi="宋体" w:cs="宋体"/>
                <w:sz w:val="24"/>
                <w:szCs w:val="24"/>
              </w:rPr>
              <w:t>1、本项目不发放纸质文件，投标人自行在南宁市公共资源交易平台(https://www.nnggzy.org.cn/gxnnzbw/)的信息公告处下载采购文件。</w:t>
            </w:r>
          </w:p>
          <w:p>
            <w:pPr>
              <w:pStyle w:val="18"/>
              <w:spacing w:line="400" w:lineRule="exact"/>
              <w:rPr>
                <w:rFonts w:hAnsi="宋体" w:cs="宋体"/>
                <w:sz w:val="24"/>
                <w:szCs w:val="24"/>
              </w:rPr>
            </w:pPr>
            <w:r>
              <w:rPr>
                <w:rFonts w:hint="eastAsia" w:hAnsi="宋体" w:cs="宋体"/>
                <w:sz w:val="24"/>
                <w:szCs w:val="24"/>
              </w:rPr>
              <w:t>2、采购文件每套售价0元。</w:t>
            </w:r>
          </w:p>
          <w:p>
            <w:pPr>
              <w:pStyle w:val="18"/>
              <w:spacing w:line="400" w:lineRule="exact"/>
              <w:rPr>
                <w:rFonts w:hAnsi="宋体" w:cs="宋体"/>
                <w:sz w:val="24"/>
              </w:rPr>
            </w:pPr>
            <w:r>
              <w:rPr>
                <w:rFonts w:hint="eastAsia" w:hAnsi="宋体" w:cs="宋体"/>
                <w:sz w:val="24"/>
                <w:szCs w:val="24"/>
              </w:rPr>
              <w:t>3、本项目公开招标公告期限为公告发布之日起5个工作日（2020年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日至2020年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1.8</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预留采购份额</w:t>
            </w:r>
          </w:p>
        </w:tc>
        <w:tc>
          <w:tcPr>
            <w:tcW w:w="69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sz w:val="24"/>
              </w:rPr>
            </w:pPr>
            <w:r>
              <w:rPr>
                <w:rFonts w:hint="eastAsia" w:ascii="宋体" w:hAnsi="宋体" w:eastAsia="宋体"/>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3.2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投标人应具备的特定条件</w:t>
            </w:r>
          </w:p>
        </w:tc>
        <w:tc>
          <w:tcPr>
            <w:tcW w:w="6975" w:type="dxa"/>
            <w:tcBorders>
              <w:top w:val="single" w:color="auto" w:sz="4" w:space="0"/>
              <w:left w:val="single" w:color="auto" w:sz="4" w:space="0"/>
              <w:bottom w:val="single" w:color="auto" w:sz="4" w:space="0"/>
              <w:right w:val="single" w:color="auto" w:sz="4" w:space="0"/>
            </w:tcBorders>
            <w:vAlign w:val="center"/>
          </w:tcPr>
          <w:p>
            <w:pPr>
              <w:pStyle w:val="23"/>
              <w:spacing w:before="75" w:beforeAutospacing="0" w:after="75" w:afterAutospacing="0" w:line="400" w:lineRule="exact"/>
              <w:ind w:firstLine="420"/>
              <w:rPr>
                <w:color w:val="000000" w:themeColor="text1"/>
              </w:rPr>
            </w:pPr>
            <w:r>
              <w:rPr>
                <w:rFonts w:hint="eastAsia"/>
                <w:color w:val="000000" w:themeColor="text1"/>
              </w:rPr>
              <w:t>A、B、C、D分标：</w:t>
            </w:r>
          </w:p>
          <w:p>
            <w:pPr>
              <w:pStyle w:val="23"/>
              <w:spacing w:before="75" w:beforeAutospacing="0" w:after="75" w:afterAutospacing="0" w:line="400" w:lineRule="exact"/>
              <w:ind w:firstLine="420"/>
              <w:rPr>
                <w:color w:val="000000" w:themeColor="text1"/>
              </w:rPr>
            </w:pPr>
            <w:r>
              <w:rPr>
                <w:rFonts w:hint="eastAsia"/>
                <w:color w:val="000000" w:themeColor="text1"/>
              </w:rPr>
              <w:t>1、符合《中华人民共和国政府采购法》第二十二条规定；</w:t>
            </w:r>
          </w:p>
          <w:p>
            <w:pPr>
              <w:pStyle w:val="23"/>
              <w:spacing w:before="75" w:beforeAutospacing="0" w:after="75" w:afterAutospacing="0" w:line="400" w:lineRule="exact"/>
              <w:ind w:firstLine="420"/>
              <w:rPr>
                <w:color w:val="000000" w:themeColor="text1"/>
              </w:rPr>
            </w:pPr>
            <w:r>
              <w:rPr>
                <w:rFonts w:hint="eastAsia"/>
                <w:color w:val="000000" w:themeColor="text1"/>
              </w:rPr>
              <w:t>2、本项目需落实的政府采购政策：本项目适用政府采购促进中小企业、监狱企业发展、促进残疾人就业、节能环保等有关政策，具体详见招标文件；</w:t>
            </w:r>
          </w:p>
          <w:p>
            <w:pPr>
              <w:pStyle w:val="23"/>
              <w:spacing w:before="75" w:beforeAutospacing="0" w:after="75" w:afterAutospacing="0" w:line="400" w:lineRule="exact"/>
              <w:ind w:firstLine="420"/>
              <w:rPr>
                <w:color w:val="000000" w:themeColor="text1"/>
              </w:rPr>
            </w:pPr>
            <w:r>
              <w:rPr>
                <w:rFonts w:hint="eastAsia"/>
                <w:color w:val="000000" w:themeColor="text1"/>
              </w:rPr>
              <w:t>3、本项目的特定资格要求：无</w:t>
            </w:r>
          </w:p>
          <w:p>
            <w:pPr>
              <w:pStyle w:val="23"/>
              <w:spacing w:before="75" w:beforeAutospacing="0" w:after="75" w:afterAutospacing="0" w:line="400" w:lineRule="exact"/>
              <w:ind w:firstLine="420"/>
              <w:rPr>
                <w:color w:val="000000" w:themeColor="text1"/>
              </w:rPr>
            </w:pPr>
            <w:r>
              <w:rPr>
                <w:rFonts w:hint="eastAsia"/>
                <w:color w:val="000000" w:themeColor="text1"/>
              </w:rPr>
              <w:t>4、具有国内法人资格或法人授权委托的分公司，注册经营(业务)范围满足采购内容的供应商或法人授权委托的分公司。</w:t>
            </w:r>
          </w:p>
          <w:p>
            <w:pPr>
              <w:pStyle w:val="23"/>
              <w:spacing w:before="75" w:beforeAutospacing="0" w:after="75" w:afterAutospacing="0" w:line="400" w:lineRule="exact"/>
              <w:ind w:firstLine="420"/>
              <w:rPr>
                <w:color w:val="000000" w:themeColor="text1"/>
              </w:rPr>
            </w:pPr>
            <w:r>
              <w:rPr>
                <w:rFonts w:hint="eastAsia"/>
                <w:color w:val="000000" w:themeColor="text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spacing w:before="75" w:beforeAutospacing="0" w:after="75" w:afterAutospacing="0" w:line="400" w:lineRule="exact"/>
              <w:ind w:firstLine="420"/>
            </w:pPr>
            <w:r>
              <w:rPr>
                <w:rFonts w:hint="eastAsia"/>
                <w:color w:val="000000" w:themeColor="text1"/>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3.3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是否接受联合体投标</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lang w:eastAsia="en-US"/>
              </w:rPr>
              <w:t>不接受联合体</w:t>
            </w:r>
            <w:r>
              <w:rPr>
                <w:rFonts w:hAnsi="宋体" w:cs="宋体"/>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4.1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招标文件质疑提交的截止时间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公告期限届满之日起7个工作日内</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sz w:val="24"/>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质疑提交地点、电话</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left"/>
              <w:rPr>
                <w:rFonts w:hAnsi="宋体" w:cs="宋体"/>
                <w:bCs/>
                <w:sz w:val="24"/>
              </w:rPr>
            </w:pPr>
            <w:r>
              <w:rPr>
                <w:rFonts w:hAnsi="宋体" w:cs="宋体"/>
                <w:bCs/>
                <w:sz w:val="24"/>
              </w:rPr>
              <w:t>1、对</w:t>
            </w:r>
            <w:r>
              <w:rPr>
                <w:rFonts w:hint="eastAsia" w:hAnsi="宋体" w:cs="宋体"/>
                <w:bCs/>
                <w:sz w:val="24"/>
              </w:rPr>
              <w:t>资格</w:t>
            </w:r>
            <w:r>
              <w:rPr>
                <w:rFonts w:hAnsi="宋体" w:cs="宋体"/>
                <w:bCs/>
                <w:sz w:val="24"/>
              </w:rPr>
              <w:t>审查的质疑，由采购人负责受理和答复。（地址：</w:t>
            </w:r>
            <w:r>
              <w:rPr>
                <w:rFonts w:hint="eastAsia" w:hAnsi="宋体" w:cs="宋体"/>
                <w:bCs/>
                <w:sz w:val="24"/>
              </w:rPr>
              <w:t>南宁市桂春路南二里4号</w:t>
            </w:r>
            <w:r>
              <w:rPr>
                <w:rFonts w:hAnsi="宋体" w:cs="宋体"/>
                <w:bCs/>
                <w:sz w:val="24"/>
              </w:rPr>
              <w:t>； 质疑咨询电话：</w:t>
            </w:r>
            <w:r>
              <w:rPr>
                <w:rFonts w:hint="eastAsia" w:hAnsi="宋体" w:cs="宋体"/>
                <w:sz w:val="24"/>
              </w:rPr>
              <w:t>0771-5537081</w:t>
            </w:r>
            <w:r>
              <w:rPr>
                <w:rFonts w:hAnsi="宋体" w:cs="宋体"/>
                <w:bCs/>
                <w:sz w:val="24"/>
              </w:rPr>
              <w:t>）</w:t>
            </w:r>
          </w:p>
          <w:p>
            <w:pPr>
              <w:pStyle w:val="18"/>
              <w:spacing w:line="400" w:lineRule="exact"/>
              <w:rPr>
                <w:rFonts w:hAnsi="宋体" w:cs="宋体"/>
                <w:bCs/>
                <w:sz w:val="24"/>
              </w:rPr>
            </w:pPr>
            <w:r>
              <w:rPr>
                <w:rFonts w:hAnsi="宋体" w:cs="宋体"/>
                <w:bCs/>
                <w:sz w:val="24"/>
              </w:rPr>
              <w:t>2、对资格审查以外的质疑，由广西邕政采购代理有限公司负责受理和答复。（地址：</w:t>
            </w:r>
            <w:r>
              <w:rPr>
                <w:rFonts w:hAnsi="宋体" w:cs="宋体"/>
                <w:sz w:val="24"/>
                <w:szCs w:val="24"/>
              </w:rPr>
              <w:t>南宁市青秀区思贤路45号创投中心16A层</w:t>
            </w:r>
            <w:r>
              <w:rPr>
                <w:rFonts w:hAnsi="宋体" w:cs="宋体"/>
                <w:bCs/>
                <w:sz w:val="24"/>
              </w:rPr>
              <w:t>； 质疑咨询电话：</w:t>
            </w:r>
            <w:r>
              <w:rPr>
                <w:rFonts w:hAnsi="宋体" w:cs="宋体"/>
                <w:sz w:val="24"/>
                <w:szCs w:val="24"/>
              </w:rPr>
              <w:t>0771-2442850</w:t>
            </w:r>
            <w:r>
              <w:rPr>
                <w:rFonts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7.1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投标人要求澄清的截止时间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8.8</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投标文件份数</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left"/>
              <w:rPr>
                <w:rFonts w:hAnsi="宋体" w:cs="宋体"/>
                <w:sz w:val="24"/>
                <w:szCs w:val="24"/>
              </w:rPr>
            </w:pPr>
            <w:r>
              <w:rPr>
                <w:rFonts w:hAnsi="宋体" w:cs="宋体"/>
                <w:sz w:val="24"/>
                <w:szCs w:val="24"/>
              </w:rPr>
              <w:t>报价文件：正本1份，副本4份</w:t>
            </w:r>
          </w:p>
          <w:p>
            <w:pPr>
              <w:pStyle w:val="18"/>
              <w:spacing w:line="400" w:lineRule="exact"/>
              <w:jc w:val="left"/>
              <w:rPr>
                <w:rFonts w:hAnsi="宋体" w:cs="宋体"/>
                <w:sz w:val="24"/>
                <w:szCs w:val="24"/>
              </w:rPr>
            </w:pPr>
            <w:r>
              <w:rPr>
                <w:rFonts w:hAnsi="宋体" w:cs="宋体"/>
                <w:sz w:val="24"/>
                <w:szCs w:val="24"/>
              </w:rPr>
              <w:t>资格文件：正本1份，副本4份</w:t>
            </w:r>
          </w:p>
          <w:p>
            <w:pPr>
              <w:pStyle w:val="18"/>
              <w:spacing w:line="400" w:lineRule="exact"/>
              <w:jc w:val="left"/>
              <w:rPr>
                <w:rFonts w:hAnsi="宋体" w:cs="宋体"/>
                <w:sz w:val="24"/>
                <w:szCs w:val="24"/>
              </w:rPr>
            </w:pPr>
            <w:r>
              <w:rPr>
                <w:rFonts w:hAnsi="宋体" w:cs="宋体"/>
                <w:sz w:val="24"/>
                <w:szCs w:val="24"/>
              </w:rPr>
              <w:t>技术文件：正本1份，副本4份</w:t>
            </w:r>
          </w:p>
          <w:p>
            <w:pPr>
              <w:pStyle w:val="18"/>
              <w:spacing w:line="400" w:lineRule="exact"/>
              <w:jc w:val="left"/>
              <w:rPr>
                <w:rFonts w:hAnsi="宋体" w:cs="宋体"/>
                <w:sz w:val="24"/>
                <w:szCs w:val="24"/>
              </w:rPr>
            </w:pPr>
            <w:r>
              <w:rPr>
                <w:rFonts w:hAnsi="宋体" w:cs="宋体"/>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11.4</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sz w:val="24"/>
              </w:rPr>
            </w:pPr>
            <w:r>
              <w:rPr>
                <w:rFonts w:hint="eastAsia" w:ascii="宋体" w:hAnsi="宋体" w:eastAsia="宋体"/>
                <w:sz w:val="24"/>
              </w:rPr>
              <w:t>采购代理服务费</w:t>
            </w:r>
          </w:p>
        </w:tc>
        <w:tc>
          <w:tcPr>
            <w:tcW w:w="6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rPr>
              <w:t>根据国家发展改革委关于进一步放开建设项目专业服务价格的通知（发改价格〔2015〕299号）</w:t>
            </w:r>
            <w:r>
              <w:rPr>
                <w:rFonts w:ascii="宋体" w:hAnsi="宋体" w:eastAsia="宋体"/>
                <w:color w:val="auto"/>
                <w:kern w:val="2"/>
                <w:sz w:val="24"/>
                <w:szCs w:val="24"/>
              </w:rPr>
              <w:t>标准</w:t>
            </w:r>
            <w:r>
              <w:rPr>
                <w:rFonts w:hint="eastAsia" w:ascii="宋体" w:hAnsi="宋体" w:eastAsia="宋体"/>
                <w:color w:val="auto"/>
                <w:kern w:val="2"/>
                <w:sz w:val="24"/>
                <w:szCs w:val="24"/>
              </w:rPr>
              <w:t>计</w:t>
            </w:r>
            <w:r>
              <w:rPr>
                <w:rFonts w:ascii="宋体" w:hAnsi="宋体" w:eastAsia="宋体"/>
                <w:color w:val="auto"/>
                <w:kern w:val="2"/>
                <w:sz w:val="24"/>
                <w:szCs w:val="24"/>
              </w:rPr>
              <w:t>取</w:t>
            </w:r>
            <w:r>
              <w:rPr>
                <w:rFonts w:hint="eastAsia" w:ascii="宋体" w:hAnsi="宋体" w:eastAsia="宋体"/>
                <w:color w:val="auto"/>
                <w:kern w:val="2"/>
                <w:sz w:val="24"/>
                <w:szCs w:val="24"/>
              </w:rPr>
              <w:t>，由中标供应商在领中标通知书时一次性支付采购代理服务费。收取代理服务费：A分标：</w:t>
            </w:r>
            <w:r>
              <w:rPr>
                <w:rFonts w:hint="eastAsia" w:ascii="宋体" w:hAnsi="宋体" w:eastAsia="宋体"/>
                <w:color w:val="auto"/>
                <w:kern w:val="2"/>
                <w:sz w:val="24"/>
                <w:szCs w:val="24"/>
                <w:lang w:val="en-US" w:eastAsia="zh-CN"/>
              </w:rPr>
              <w:t>56</w:t>
            </w:r>
            <w:r>
              <w:rPr>
                <w:rFonts w:hint="eastAsia" w:ascii="宋体" w:hAnsi="宋体" w:eastAsia="宋体"/>
                <w:color w:val="auto"/>
                <w:kern w:val="2"/>
                <w:sz w:val="24"/>
                <w:szCs w:val="24"/>
              </w:rPr>
              <w:t>00.00元；B分标：</w:t>
            </w:r>
            <w:r>
              <w:rPr>
                <w:rFonts w:hint="eastAsia" w:ascii="宋体" w:hAnsi="宋体" w:eastAsia="宋体"/>
                <w:color w:val="auto"/>
                <w:kern w:val="2"/>
                <w:sz w:val="24"/>
                <w:szCs w:val="24"/>
                <w:lang w:val="en-US" w:eastAsia="zh-CN"/>
              </w:rPr>
              <w:t>5700.00</w:t>
            </w:r>
            <w:r>
              <w:rPr>
                <w:rFonts w:hint="eastAsia" w:ascii="宋体" w:hAnsi="宋体" w:eastAsia="宋体"/>
                <w:color w:val="auto"/>
                <w:kern w:val="2"/>
                <w:sz w:val="24"/>
                <w:szCs w:val="24"/>
              </w:rPr>
              <w:t>元;C分标：</w:t>
            </w:r>
            <w:r>
              <w:rPr>
                <w:rFonts w:hint="eastAsia" w:ascii="宋体" w:hAnsi="宋体" w:eastAsia="宋体"/>
                <w:color w:val="auto"/>
                <w:kern w:val="2"/>
                <w:sz w:val="24"/>
                <w:szCs w:val="24"/>
                <w:lang w:val="en-US" w:eastAsia="zh-CN"/>
              </w:rPr>
              <w:t>750</w:t>
            </w:r>
            <w:r>
              <w:rPr>
                <w:rFonts w:hint="eastAsia" w:ascii="宋体" w:hAnsi="宋体" w:eastAsia="宋体"/>
                <w:color w:val="auto"/>
                <w:kern w:val="2"/>
                <w:sz w:val="24"/>
                <w:szCs w:val="24"/>
              </w:rPr>
              <w:t>0.00元</w:t>
            </w:r>
            <w:r>
              <w:rPr>
                <w:rFonts w:hint="eastAsia" w:ascii="宋体" w:hAnsi="宋体" w:eastAsia="宋体"/>
                <w:color w:val="auto"/>
                <w:kern w:val="2"/>
                <w:sz w:val="24"/>
                <w:szCs w:val="24"/>
                <w:lang w:eastAsia="zh-CN"/>
              </w:rPr>
              <w:t>；</w:t>
            </w:r>
            <w:r>
              <w:rPr>
                <w:rFonts w:hint="eastAsia" w:ascii="宋体" w:hAnsi="宋体" w:eastAsia="宋体"/>
                <w:color w:val="auto"/>
                <w:kern w:val="2"/>
                <w:sz w:val="24"/>
                <w:szCs w:val="24"/>
                <w:lang w:val="en-US" w:eastAsia="zh-CN"/>
              </w:rPr>
              <w:t>D分标：9000.00元。</w:t>
            </w:r>
          </w:p>
          <w:p>
            <w:pPr>
              <w:pStyle w:val="18"/>
              <w:spacing w:line="440" w:lineRule="exact"/>
              <w:jc w:val="left"/>
              <w:rPr>
                <w:rFonts w:hAnsi="宋体" w:cs="宋体"/>
                <w:sz w:val="24"/>
                <w:szCs w:val="24"/>
              </w:rPr>
            </w:pPr>
            <w:r>
              <w:rPr>
                <w:rFonts w:hint="eastAsia" w:hAnsi="宋体" w:cs="宋体"/>
                <w:sz w:val="24"/>
                <w:szCs w:val="24"/>
              </w:rPr>
              <w:t>注：招标代理服务费按差额定率累进法计算。</w:t>
            </w:r>
          </w:p>
          <w:p>
            <w:pPr>
              <w:pStyle w:val="18"/>
              <w:spacing w:line="440" w:lineRule="exact"/>
              <w:jc w:val="left"/>
              <w:rPr>
                <w:rFonts w:hAnsi="宋体" w:cs="宋体"/>
                <w:sz w:val="24"/>
                <w:szCs w:val="24"/>
              </w:rPr>
            </w:pPr>
            <w:r>
              <w:rPr>
                <w:rFonts w:hint="eastAsia" w:hAnsi="宋体" w:cs="宋体"/>
                <w:sz w:val="24"/>
                <w:szCs w:val="24"/>
              </w:rPr>
              <w:t>开户名称：广西邕政采购代理有限公司</w:t>
            </w:r>
          </w:p>
          <w:p>
            <w:pPr>
              <w:pStyle w:val="18"/>
              <w:spacing w:line="440" w:lineRule="exact"/>
              <w:jc w:val="left"/>
              <w:rPr>
                <w:rFonts w:hAnsi="宋体" w:cs="宋体"/>
                <w:sz w:val="24"/>
                <w:szCs w:val="24"/>
              </w:rPr>
            </w:pPr>
            <w:r>
              <w:rPr>
                <w:rFonts w:hint="eastAsia" w:hAnsi="宋体" w:cs="宋体"/>
                <w:sz w:val="24"/>
                <w:szCs w:val="24"/>
              </w:rPr>
              <w:t>开户银行：交通银行南宁东葛西支行</w:t>
            </w:r>
          </w:p>
          <w:p>
            <w:pPr>
              <w:pStyle w:val="18"/>
              <w:snapToGrid w:val="0"/>
              <w:spacing w:line="400" w:lineRule="exact"/>
              <w:jc w:val="left"/>
              <w:rPr>
                <w:rFonts w:hAnsi="宋体" w:cs="宋体"/>
                <w:sz w:val="24"/>
                <w:szCs w:val="24"/>
              </w:rPr>
            </w:pPr>
            <w:r>
              <w:rPr>
                <w:rFonts w:hint="eastAsia" w:hAnsi="宋体" w:cs="宋体"/>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12.1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投标有效期</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13.1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投标保证金</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rPr>
            </w:pPr>
            <w:r>
              <w:rPr>
                <w:rFonts w:hAnsi="宋体" w:cs="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15.1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投标截止时间</w:t>
            </w:r>
          </w:p>
          <w:p>
            <w:pPr>
              <w:pStyle w:val="18"/>
              <w:spacing w:line="400" w:lineRule="exact"/>
              <w:jc w:val="center"/>
              <w:rPr>
                <w:rFonts w:hAnsi="宋体" w:cs="宋体"/>
                <w:sz w:val="24"/>
                <w:szCs w:val="24"/>
              </w:rPr>
            </w:pPr>
            <w:r>
              <w:rPr>
                <w:rFonts w:hAnsi="宋体" w:cs="宋体"/>
                <w:sz w:val="24"/>
                <w:szCs w:val="24"/>
              </w:rPr>
              <w:t>（开标时间）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u w:val="single"/>
              </w:rPr>
              <w:t>2020</w:t>
            </w:r>
            <w:r>
              <w:rPr>
                <w:rFonts w:hAnsi="宋体" w:cs="宋体"/>
                <w:sz w:val="24"/>
                <w:szCs w:val="24"/>
              </w:rPr>
              <w:t>年</w:t>
            </w:r>
            <w:r>
              <w:rPr>
                <w:rFonts w:hint="eastAsia" w:hAnsi="宋体" w:cs="宋体"/>
                <w:sz w:val="24"/>
                <w:szCs w:val="24"/>
                <w:u w:val="single"/>
                <w:lang w:val="en-US" w:eastAsia="zh-CN"/>
              </w:rPr>
              <w:t>10</w:t>
            </w:r>
            <w:r>
              <w:rPr>
                <w:rFonts w:hAnsi="宋体" w:cs="宋体"/>
                <w:sz w:val="24"/>
                <w:szCs w:val="24"/>
              </w:rPr>
              <w:t>月</w:t>
            </w:r>
            <w:r>
              <w:rPr>
                <w:rFonts w:hint="eastAsia" w:hAnsi="宋体" w:cs="宋体"/>
                <w:sz w:val="24"/>
                <w:szCs w:val="24"/>
                <w:u w:val="single"/>
                <w:lang w:val="en-US" w:eastAsia="zh-CN"/>
              </w:rPr>
              <w:t>22</w:t>
            </w:r>
            <w:r>
              <w:rPr>
                <w:rFonts w:hAnsi="宋体" w:cs="宋体"/>
                <w:sz w:val="24"/>
                <w:szCs w:val="24"/>
              </w:rPr>
              <w:t>日</w:t>
            </w:r>
            <w:r>
              <w:rPr>
                <w:rFonts w:hint="eastAsia" w:hAnsi="宋体" w:cs="宋体"/>
                <w:sz w:val="24"/>
                <w:szCs w:val="24"/>
                <w:u w:val="single"/>
                <w:lang w:val="en-US" w:eastAsia="zh-CN"/>
              </w:rPr>
              <w:t>09</w:t>
            </w:r>
            <w:r>
              <w:rPr>
                <w:rFonts w:hAnsi="宋体" w:cs="宋体"/>
                <w:sz w:val="24"/>
                <w:szCs w:val="24"/>
              </w:rPr>
              <w:t>时</w:t>
            </w:r>
            <w:r>
              <w:rPr>
                <w:rFonts w:hint="eastAsia" w:hAnsi="宋体" w:cs="宋体"/>
                <w:sz w:val="24"/>
                <w:szCs w:val="24"/>
                <w:u w:val="single"/>
                <w:lang w:val="en-US" w:eastAsia="zh-CN"/>
              </w:rPr>
              <w:t>30</w:t>
            </w:r>
            <w:r>
              <w:rPr>
                <w:rFonts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15.2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递交投标文件地点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南宁市良庆区玉洞大道33号（青少年活动中心旁）市民中心9楼南宁市公共资源交易中心（具体详见9楼电子显示屏场地安排）</w:t>
            </w:r>
            <w:r>
              <w:rPr>
                <w:rFonts w:hint="eastAsia" w:hAnsi="宋体" w:cs="宋体"/>
                <w:sz w:val="24"/>
                <w:szCs w:val="24"/>
              </w:rPr>
              <w:t>，</w:t>
            </w:r>
            <w:r>
              <w:rPr>
                <w:rFonts w:hint="eastAsia" w:hAnsi="宋体" w:cs="宋体"/>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16.1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开标地点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17.3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评标方法</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23.1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中标通知书的发放</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b/>
                <w:sz w:val="24"/>
                <w:szCs w:val="24"/>
              </w:rPr>
            </w:pPr>
            <w:r>
              <w:rPr>
                <w:rFonts w:hAnsi="宋体" w:cs="宋体"/>
                <w:b/>
                <w:sz w:val="24"/>
                <w:szCs w:val="24"/>
              </w:rPr>
              <w:t>30</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b/>
                <w:sz w:val="24"/>
              </w:rPr>
            </w:pPr>
            <w:r>
              <w:rPr>
                <w:rFonts w:hint="eastAsia" w:ascii="宋体" w:hAnsi="宋体" w:eastAsia="宋体"/>
                <w:b/>
                <w:sz w:val="24"/>
              </w:rPr>
              <w:t>需要补充的其他内容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b/>
                <w:sz w:val="24"/>
                <w:szCs w:val="24"/>
              </w:rPr>
            </w:pPr>
            <w:r>
              <w:rPr>
                <w:rFonts w:hAnsi="宋体" w:cs="宋体"/>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8"/>
        <w:jc w:val="center"/>
        <w:outlineLvl w:val="1"/>
        <w:rPr>
          <w:rFonts w:hAnsi="宋体" w:cs="宋体"/>
          <w:sz w:val="28"/>
          <w:szCs w:val="28"/>
        </w:rPr>
      </w:pPr>
    </w:p>
    <w:p>
      <w:pPr>
        <w:jc w:val="both"/>
        <w:rPr>
          <w:rFonts w:ascii="宋体" w:hAnsi="宋体" w:eastAsia="宋体"/>
          <w:b/>
          <w:kern w:val="2"/>
          <w:sz w:val="30"/>
          <w:szCs w:val="30"/>
        </w:rPr>
      </w:pPr>
      <w:bookmarkStart w:id="21" w:name="_Toc448343856"/>
      <w:bookmarkStart w:id="22" w:name="_Toc508092929"/>
      <w:bookmarkStart w:id="23" w:name="_Toc213326416"/>
      <w:r>
        <w:rPr>
          <w:rFonts w:ascii="宋体" w:hAnsi="宋体" w:eastAsia="宋体"/>
          <w:b/>
          <w:sz w:val="30"/>
          <w:szCs w:val="30"/>
        </w:rPr>
        <w:br w:type="page"/>
      </w:r>
      <w:bookmarkEnd w:id="21"/>
      <w:bookmarkEnd w:id="22"/>
      <w:bookmarkEnd w:id="23"/>
    </w:p>
    <w:p>
      <w:pPr>
        <w:pStyle w:val="18"/>
        <w:spacing w:line="360" w:lineRule="auto"/>
        <w:jc w:val="center"/>
        <w:outlineLvl w:val="1"/>
        <w:rPr>
          <w:rFonts w:hAnsi="宋体" w:cs="宋体"/>
          <w:b/>
          <w:sz w:val="30"/>
          <w:szCs w:val="30"/>
        </w:rPr>
      </w:pPr>
      <w:bookmarkStart w:id="24" w:name="_Toc21018"/>
      <w:r>
        <w:rPr>
          <w:rFonts w:hAnsi="宋体" w:cs="宋体"/>
          <w:b/>
          <w:sz w:val="30"/>
          <w:szCs w:val="30"/>
        </w:rPr>
        <w:t>一    总则</w:t>
      </w:r>
      <w:bookmarkEnd w:id="24"/>
    </w:p>
    <w:p>
      <w:pPr>
        <w:pStyle w:val="18"/>
        <w:spacing w:line="360" w:lineRule="auto"/>
        <w:ind w:left="1"/>
        <w:jc w:val="left"/>
        <w:rPr>
          <w:rFonts w:hAnsi="宋体" w:cs="宋体"/>
          <w:bCs/>
          <w:sz w:val="24"/>
          <w:szCs w:val="24"/>
        </w:rPr>
      </w:pPr>
      <w:r>
        <w:rPr>
          <w:rFonts w:hAnsi="宋体" w:cs="宋体"/>
          <w:bCs/>
          <w:sz w:val="24"/>
          <w:szCs w:val="24"/>
        </w:rPr>
        <w:t>1.  项目概况</w:t>
      </w:r>
    </w:p>
    <w:p>
      <w:pPr>
        <w:pStyle w:val="18"/>
        <w:spacing w:line="360" w:lineRule="auto"/>
        <w:ind w:firstLine="480" w:firstLineChars="200"/>
        <w:jc w:val="left"/>
        <w:rPr>
          <w:rFonts w:hAnsi="宋体" w:cs="宋体"/>
          <w:bCs/>
          <w:sz w:val="24"/>
          <w:szCs w:val="24"/>
        </w:rPr>
      </w:pPr>
      <w:r>
        <w:rPr>
          <w:rFonts w:hAnsi="宋体" w:cs="宋体"/>
          <w:sz w:val="24"/>
          <w:szCs w:val="24"/>
        </w:rPr>
        <w:t>1.1  采购人：</w:t>
      </w:r>
      <w:r>
        <w:rPr>
          <w:rFonts w:hAnsi="宋体" w:cs="宋体"/>
          <w:bCs/>
          <w:sz w:val="24"/>
          <w:szCs w:val="24"/>
        </w:rPr>
        <w:t>见投标人须知前附表。</w:t>
      </w:r>
    </w:p>
    <w:p>
      <w:pPr>
        <w:pStyle w:val="18"/>
        <w:spacing w:line="360" w:lineRule="auto"/>
        <w:ind w:firstLine="480" w:firstLineChars="200"/>
        <w:jc w:val="left"/>
        <w:rPr>
          <w:rFonts w:hAnsi="宋体" w:cs="宋体"/>
          <w:bCs/>
          <w:sz w:val="24"/>
          <w:szCs w:val="24"/>
        </w:rPr>
      </w:pPr>
      <w:r>
        <w:rPr>
          <w:rFonts w:hAnsi="宋体" w:cs="宋体"/>
          <w:sz w:val="24"/>
          <w:szCs w:val="24"/>
        </w:rPr>
        <w:t>1.2  采购代理机构：</w:t>
      </w:r>
      <w:r>
        <w:rPr>
          <w:rFonts w:hAnsi="宋体" w:cs="宋体"/>
          <w:bCs/>
          <w:sz w:val="24"/>
          <w:szCs w:val="24"/>
        </w:rPr>
        <w:t>见投标人须知前附表。</w:t>
      </w:r>
    </w:p>
    <w:p>
      <w:pPr>
        <w:pStyle w:val="18"/>
        <w:spacing w:line="360" w:lineRule="auto"/>
        <w:ind w:firstLine="480" w:firstLineChars="200"/>
        <w:jc w:val="left"/>
        <w:rPr>
          <w:rFonts w:hAnsi="宋体" w:cs="宋体"/>
          <w:bCs/>
          <w:sz w:val="24"/>
          <w:szCs w:val="24"/>
        </w:rPr>
      </w:pPr>
      <w:r>
        <w:rPr>
          <w:rFonts w:hAnsi="宋体" w:cs="宋体"/>
          <w:bCs/>
          <w:sz w:val="24"/>
          <w:szCs w:val="24"/>
        </w:rPr>
        <w:t>1.3  项目名称：见投标人须知前附表。</w:t>
      </w:r>
    </w:p>
    <w:p>
      <w:pPr>
        <w:pStyle w:val="18"/>
        <w:spacing w:line="360" w:lineRule="auto"/>
        <w:ind w:firstLine="480" w:firstLineChars="200"/>
        <w:jc w:val="left"/>
        <w:rPr>
          <w:rFonts w:hAnsi="宋体" w:cs="宋体"/>
          <w:bCs/>
          <w:sz w:val="24"/>
          <w:szCs w:val="24"/>
        </w:rPr>
      </w:pPr>
      <w:r>
        <w:rPr>
          <w:rFonts w:hAnsi="宋体" w:cs="宋体"/>
          <w:bCs/>
          <w:sz w:val="24"/>
          <w:szCs w:val="24"/>
        </w:rPr>
        <w:t>1.4  项目编号：见投标人须知前附表</w:t>
      </w:r>
    </w:p>
    <w:p>
      <w:pPr>
        <w:pStyle w:val="18"/>
        <w:spacing w:line="360" w:lineRule="auto"/>
        <w:ind w:firstLine="480" w:firstLineChars="200"/>
        <w:jc w:val="left"/>
        <w:rPr>
          <w:rFonts w:hAnsi="宋体" w:cs="宋体"/>
          <w:bCs/>
          <w:sz w:val="24"/>
          <w:szCs w:val="24"/>
        </w:rPr>
      </w:pPr>
      <w:r>
        <w:rPr>
          <w:rFonts w:hAnsi="宋体" w:cs="宋体"/>
          <w:bCs/>
          <w:sz w:val="24"/>
          <w:szCs w:val="24"/>
        </w:rPr>
        <w:t>1.5  采购预算：见投标人须知前附表。</w:t>
      </w:r>
    </w:p>
    <w:p>
      <w:pPr>
        <w:pStyle w:val="18"/>
        <w:spacing w:line="360" w:lineRule="auto"/>
        <w:ind w:firstLine="480" w:firstLineChars="200"/>
        <w:jc w:val="left"/>
        <w:rPr>
          <w:rFonts w:hAnsi="宋体" w:cs="宋体"/>
          <w:bCs/>
          <w:sz w:val="24"/>
          <w:szCs w:val="24"/>
        </w:rPr>
      </w:pPr>
      <w:r>
        <w:rPr>
          <w:rFonts w:hAnsi="宋体" w:cs="宋体"/>
          <w:bCs/>
          <w:sz w:val="24"/>
          <w:szCs w:val="24"/>
        </w:rPr>
        <w:t>1.6  资金来源：财政性资金。</w:t>
      </w:r>
    </w:p>
    <w:p>
      <w:pPr>
        <w:pStyle w:val="18"/>
        <w:spacing w:line="360" w:lineRule="auto"/>
        <w:ind w:left="2" w:firstLine="480" w:firstLineChars="200"/>
        <w:jc w:val="left"/>
        <w:rPr>
          <w:rFonts w:hAnsi="宋体" w:cs="宋体"/>
          <w:sz w:val="24"/>
          <w:szCs w:val="24"/>
        </w:rPr>
      </w:pPr>
      <w:r>
        <w:rPr>
          <w:rFonts w:hAnsi="宋体" w:cs="宋体"/>
          <w:sz w:val="24"/>
          <w:szCs w:val="24"/>
        </w:rPr>
        <w:t>1.7  获取招标文件的方式：见投标人须知前附表。</w:t>
      </w:r>
    </w:p>
    <w:p>
      <w:pPr>
        <w:pStyle w:val="18"/>
        <w:spacing w:line="360" w:lineRule="auto"/>
        <w:ind w:left="2" w:firstLine="480" w:firstLineChars="200"/>
        <w:jc w:val="left"/>
        <w:rPr>
          <w:rFonts w:hAnsi="宋体" w:cs="宋体"/>
          <w:sz w:val="24"/>
          <w:szCs w:val="24"/>
        </w:rPr>
      </w:pPr>
      <w:r>
        <w:rPr>
          <w:rFonts w:hAnsi="宋体" w:cs="宋体"/>
          <w:sz w:val="24"/>
          <w:szCs w:val="24"/>
        </w:rPr>
        <w:t>1.8  预留采购份额：见投标人须知前附表。</w:t>
      </w:r>
    </w:p>
    <w:p>
      <w:pPr>
        <w:pStyle w:val="18"/>
        <w:spacing w:line="360" w:lineRule="auto"/>
        <w:jc w:val="left"/>
        <w:rPr>
          <w:rFonts w:hAnsi="宋体" w:cs="宋体"/>
          <w:sz w:val="24"/>
          <w:szCs w:val="24"/>
        </w:rPr>
      </w:pPr>
      <w:r>
        <w:rPr>
          <w:rFonts w:hAnsi="宋体" w:cs="宋体"/>
          <w:sz w:val="24"/>
          <w:szCs w:val="24"/>
        </w:rPr>
        <w:t>2.  政府采购信息发布媒体：</w:t>
      </w:r>
    </w:p>
    <w:p>
      <w:pPr>
        <w:pStyle w:val="18"/>
        <w:spacing w:line="360" w:lineRule="auto"/>
        <w:ind w:left="2" w:firstLine="480" w:firstLineChars="200"/>
        <w:jc w:val="left"/>
        <w:rPr>
          <w:rFonts w:hAnsi="宋体" w:cs="宋体"/>
          <w:sz w:val="24"/>
          <w:szCs w:val="24"/>
        </w:rPr>
      </w:pPr>
      <w:r>
        <w:rPr>
          <w:rFonts w:hAnsi="宋体" w:cs="宋体"/>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宋体" w:hAnsi="宋体" w:eastAsia="宋体"/>
          <w:sz w:val="24"/>
        </w:rPr>
      </w:pPr>
      <w:r>
        <w:rPr>
          <w:rFonts w:hint="eastAsia" w:ascii="宋体" w:hAnsi="宋体" w:eastAsia="宋体"/>
          <w:sz w:val="24"/>
        </w:rPr>
        <w:t>2.2  本项目公开招标公告期限为公告发布之日起5个工作日。</w:t>
      </w:r>
    </w:p>
    <w:p>
      <w:pPr>
        <w:pStyle w:val="18"/>
        <w:spacing w:line="360" w:lineRule="auto"/>
        <w:ind w:left="1"/>
        <w:jc w:val="left"/>
        <w:rPr>
          <w:rFonts w:hAnsi="宋体" w:cs="宋体"/>
          <w:bCs/>
          <w:sz w:val="24"/>
          <w:szCs w:val="24"/>
        </w:rPr>
      </w:pPr>
      <w:r>
        <w:rPr>
          <w:rFonts w:hAnsi="宋体" w:cs="宋体"/>
          <w:bCs/>
          <w:sz w:val="24"/>
          <w:szCs w:val="24"/>
        </w:rPr>
        <w:t>3.  投标人资格要求：</w:t>
      </w:r>
    </w:p>
    <w:p>
      <w:pPr>
        <w:pStyle w:val="18"/>
        <w:spacing w:line="360" w:lineRule="auto"/>
        <w:ind w:firstLine="480" w:firstLineChars="200"/>
        <w:rPr>
          <w:rFonts w:hAnsi="宋体" w:cs="宋体"/>
          <w:bCs/>
        </w:rPr>
      </w:pPr>
      <w:r>
        <w:rPr>
          <w:rFonts w:hAnsi="宋体" w:cs="宋体"/>
          <w:bCs/>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8"/>
        <w:spacing w:line="360" w:lineRule="auto"/>
        <w:ind w:firstLine="480" w:firstLineChars="200"/>
        <w:rPr>
          <w:rFonts w:hAnsi="宋体" w:cs="宋体"/>
          <w:bCs/>
          <w:sz w:val="24"/>
          <w:szCs w:val="24"/>
        </w:rPr>
      </w:pPr>
      <w:r>
        <w:rPr>
          <w:rFonts w:hAnsi="宋体" w:cs="宋体"/>
          <w:bCs/>
          <w:sz w:val="24"/>
          <w:szCs w:val="24"/>
        </w:rPr>
        <w:t>（1）具有独立承担民事责任的能力；</w:t>
      </w:r>
    </w:p>
    <w:p>
      <w:pPr>
        <w:pStyle w:val="18"/>
        <w:spacing w:line="360" w:lineRule="auto"/>
        <w:ind w:firstLine="420"/>
        <w:rPr>
          <w:rFonts w:hAnsi="宋体" w:cs="宋体"/>
          <w:bCs/>
          <w:sz w:val="24"/>
          <w:szCs w:val="24"/>
        </w:rPr>
      </w:pPr>
      <w:r>
        <w:rPr>
          <w:rFonts w:hAnsi="宋体" w:cs="宋体"/>
          <w:bCs/>
          <w:sz w:val="24"/>
          <w:szCs w:val="24"/>
        </w:rPr>
        <w:t>（2）具有良好的商业信誉和健全的财务会计制度；</w:t>
      </w:r>
    </w:p>
    <w:p>
      <w:pPr>
        <w:pStyle w:val="18"/>
        <w:spacing w:line="360" w:lineRule="auto"/>
        <w:ind w:firstLine="420"/>
        <w:rPr>
          <w:rFonts w:hAnsi="宋体" w:cs="宋体"/>
          <w:bCs/>
          <w:sz w:val="24"/>
          <w:szCs w:val="24"/>
        </w:rPr>
      </w:pPr>
      <w:r>
        <w:rPr>
          <w:rFonts w:hAnsi="宋体" w:cs="宋体"/>
          <w:bCs/>
          <w:sz w:val="24"/>
          <w:szCs w:val="24"/>
        </w:rPr>
        <w:t>（3）具有履行合同所必需的设备和专业技术能力；</w:t>
      </w:r>
    </w:p>
    <w:p>
      <w:pPr>
        <w:pStyle w:val="18"/>
        <w:spacing w:line="360" w:lineRule="auto"/>
        <w:ind w:firstLine="420"/>
        <w:rPr>
          <w:rFonts w:hAnsi="宋体" w:cs="宋体"/>
          <w:bCs/>
          <w:sz w:val="24"/>
          <w:szCs w:val="24"/>
        </w:rPr>
      </w:pPr>
      <w:r>
        <w:rPr>
          <w:rFonts w:hAnsi="宋体" w:cs="宋体"/>
          <w:bCs/>
          <w:sz w:val="24"/>
          <w:szCs w:val="24"/>
        </w:rPr>
        <w:t>（4）有依法缴纳税收和社会保障资金的良好记录；</w:t>
      </w:r>
    </w:p>
    <w:p>
      <w:pPr>
        <w:pStyle w:val="18"/>
        <w:spacing w:line="360" w:lineRule="auto"/>
        <w:ind w:firstLine="420"/>
        <w:rPr>
          <w:rFonts w:hAnsi="宋体" w:cs="宋体"/>
          <w:bCs/>
          <w:sz w:val="24"/>
          <w:szCs w:val="24"/>
        </w:rPr>
      </w:pPr>
      <w:r>
        <w:rPr>
          <w:rFonts w:hAnsi="宋体" w:cs="宋体"/>
          <w:bCs/>
          <w:sz w:val="24"/>
          <w:szCs w:val="24"/>
        </w:rPr>
        <w:t>（5）参加政府采购活动前三年内，在经营活动中没有重大违法记录；</w:t>
      </w:r>
    </w:p>
    <w:p>
      <w:pPr>
        <w:pStyle w:val="18"/>
        <w:spacing w:line="360" w:lineRule="auto"/>
        <w:ind w:firstLine="420"/>
        <w:rPr>
          <w:rFonts w:hAnsi="宋体" w:cs="宋体"/>
          <w:bCs/>
          <w:sz w:val="24"/>
          <w:szCs w:val="24"/>
        </w:rPr>
      </w:pPr>
      <w:r>
        <w:rPr>
          <w:rFonts w:hAnsi="宋体" w:cs="宋体"/>
          <w:bCs/>
          <w:sz w:val="24"/>
          <w:szCs w:val="24"/>
        </w:rPr>
        <w:t>（6）法律、行政法规规定的其他条件。</w:t>
      </w:r>
    </w:p>
    <w:p>
      <w:pPr>
        <w:pStyle w:val="18"/>
        <w:spacing w:line="360" w:lineRule="auto"/>
        <w:ind w:firstLine="360" w:firstLineChars="150"/>
        <w:rPr>
          <w:rFonts w:hAnsi="宋体" w:cs="宋体"/>
          <w:bCs/>
          <w:sz w:val="24"/>
          <w:szCs w:val="24"/>
        </w:rPr>
      </w:pPr>
      <w:r>
        <w:rPr>
          <w:rFonts w:hAnsi="宋体" w:cs="宋体"/>
          <w:bCs/>
          <w:sz w:val="24"/>
          <w:szCs w:val="24"/>
        </w:rPr>
        <w:t>3.2  针对本项目，投标人应具备的特定条件：见投标人须知前附表。</w:t>
      </w:r>
    </w:p>
    <w:p>
      <w:pPr>
        <w:pStyle w:val="18"/>
        <w:spacing w:line="360" w:lineRule="auto"/>
        <w:ind w:left="2" w:firstLine="360"/>
        <w:jc w:val="left"/>
        <w:rPr>
          <w:rFonts w:hAnsi="宋体" w:cs="宋体"/>
          <w:sz w:val="24"/>
          <w:szCs w:val="24"/>
        </w:rPr>
      </w:pPr>
      <w:r>
        <w:rPr>
          <w:rFonts w:hAnsi="宋体" w:cs="宋体"/>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8"/>
        <w:spacing w:line="360" w:lineRule="auto"/>
        <w:ind w:left="2" w:firstLine="360"/>
        <w:jc w:val="left"/>
        <w:rPr>
          <w:rFonts w:hAnsi="宋体" w:cs="宋体"/>
          <w:sz w:val="24"/>
          <w:szCs w:val="24"/>
        </w:rPr>
      </w:pPr>
      <w:r>
        <w:rPr>
          <w:rFonts w:hAnsi="宋体" w:cs="宋体"/>
          <w:sz w:val="24"/>
          <w:szCs w:val="24"/>
        </w:rPr>
        <w:t xml:space="preserve">3.4  投标人不得直接或间接地与为本次采购的项目内容进行设计、编制规范和其他文件的咨询公司、采购代理机构或其附属机构有任何关联。 </w:t>
      </w:r>
    </w:p>
    <w:p>
      <w:pPr>
        <w:pStyle w:val="18"/>
        <w:outlineLvl w:val="2"/>
        <w:rPr>
          <w:rFonts w:asciiTheme="majorEastAsia" w:hAnsiTheme="majorEastAsia" w:eastAsiaTheme="majorEastAsia" w:cstheme="majorEastAsia"/>
          <w:bCs/>
          <w:sz w:val="24"/>
          <w:szCs w:val="24"/>
        </w:rPr>
      </w:pPr>
      <w:bookmarkStart w:id="25" w:name="_Toc460253704"/>
      <w:r>
        <w:rPr>
          <w:rFonts w:hint="eastAsia" w:asciiTheme="majorEastAsia" w:hAnsiTheme="majorEastAsia" w:eastAsiaTheme="majorEastAsia" w:cstheme="majorEastAsia"/>
          <w:bCs/>
          <w:sz w:val="24"/>
          <w:szCs w:val="24"/>
        </w:rPr>
        <w:t>4.  质疑</w:t>
      </w:r>
      <w:bookmarkEnd w:id="25"/>
    </w:p>
    <w:p>
      <w:pPr>
        <w:pStyle w:val="18"/>
        <w:spacing w:line="440" w:lineRule="exact"/>
        <w:ind w:left="2" w:leftChars="1"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 xml:space="preserve">4.1  </w:t>
      </w:r>
      <w:r>
        <w:rPr>
          <w:rFonts w:hint="eastAsia" w:asciiTheme="majorEastAsia" w:hAnsiTheme="majorEastAsia" w:eastAsiaTheme="majorEastAsia" w:cstheme="majorEastAsia"/>
          <w:sz w:val="24"/>
          <w:szCs w:val="24"/>
        </w:rPr>
        <w:t>磋商供应商对政府采购活动事项有疑问的，可以向采购人或</w:t>
      </w:r>
      <w:r>
        <w:rPr>
          <w:rFonts w:hint="eastAsia" w:asciiTheme="majorEastAsia" w:hAnsiTheme="majorEastAsia" w:eastAsiaTheme="majorEastAsia" w:cstheme="majorEastAsia"/>
          <w:bCs/>
          <w:sz w:val="24"/>
          <w:szCs w:val="24"/>
        </w:rPr>
        <w:t>采购代理机构提出询问</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Cs/>
          <w:sz w:val="24"/>
          <w:szCs w:val="24"/>
        </w:rPr>
        <w:t>采购人或采购人委托的采购代理机构自受理询问之日起3个工作日内对供应商依法提出的询问作出答复。</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 xml:space="preserve">4.2  </w:t>
      </w:r>
      <w:r>
        <w:rPr>
          <w:rFonts w:hint="eastAsia" w:asciiTheme="majorEastAsia" w:hAnsiTheme="majorEastAsia" w:eastAsiaTheme="majorEastAsia" w:cstheme="majorEastAsia"/>
          <w:bCs/>
          <w:sz w:val="24"/>
          <w:szCs w:val="24"/>
        </w:rPr>
        <w:t>潜在供应商依法获取本项目竞争性磋商采购文件后认为竞争性磋商采购文件使自己的权益受到损害的，应当在竞争性磋商采购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成交结果使自己的权益受到损害的，应当在成交结果公告期限届满之日起7个工作日内，以书面形式向采购人或采购人委托的采购代理机构质疑。质疑有效期结束后，采购人或采购代理机构不再受理该项目质疑。（质疑受理单位、递交质疑地点详见磋商供应商须知前附表）</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4.3供应商质疑实行实名制，其质疑应当有具体的质疑事项及事实根据，质疑应当坚持依法依规、诚实信用原则，不得进行虚假、恶意质疑。</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4.4供应商提交质疑应当提交质疑函和必要的证明材料，质疑函应当包括下列内容：</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（1）供应商的姓名或者名称、地址、邮编、联系人及联系电话；</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（2）质疑项目的名称、编号；</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（3）具体、明确的质疑事项和质疑事项相关的请求；</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（4）事实依据；</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（5）必要的法律依据；</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（6）提起质疑的日期；</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8"/>
        <w:suppressAutoHyphens/>
        <w:wordWrap w:val="0"/>
        <w:snapToGrid w:val="0"/>
        <w:spacing w:line="440" w:lineRule="exact"/>
        <w:ind w:left="2" w:firstLine="36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质疑书应当署名。供应商为自然人的，应当由本人签字；质疑供应商为法人或者其他组织的，应当由法定代表人、主要负责人签字或其授权代表签字或盖章并加盖公章。</w:t>
      </w:r>
    </w:p>
    <w:p>
      <w:pPr>
        <w:pStyle w:val="18"/>
        <w:suppressAutoHyphens/>
        <w:wordWrap w:val="0"/>
        <w:snapToGrid w:val="0"/>
        <w:spacing w:line="440" w:lineRule="exact"/>
        <w:ind w:left="741" w:leftChars="173" w:hanging="360" w:hangingChars="15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Theme="majorEastAsia" w:hAnsiTheme="majorEastAsia" w:eastAsiaTheme="majorEastAsia" w:cstheme="majorEastAsia"/>
          <w:sz w:val="24"/>
          <w:szCs w:val="24"/>
        </w:rPr>
        <w:t>委托代理人身份证明复印件和近期三个月社保缴费证明复印件。</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4.6  质疑供应商提起质疑应当符合下列条件：</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（1）质疑供应商是参与所质疑政府采购活动的供应商，以联合体形式参加政府采购活动的，其质疑应当由组成联合体的所有供应商共同提出；</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（2）质疑函内容符合本章第4.4项的规定；</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（3）在质疑有效期限内提起质疑；</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（4）属于所质疑的采购人或采购人委托的采购代理机构组织的采购活动；</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（5）同一质疑事项未经采购人或采购人委托的采购代理机构质疑处理； </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（6）供应商对同一采购程序环节的质疑应当在质疑有效期内一次性提出；</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（7）供应商提交质疑应当提交必要的证明材料，证明材料应以合法手段取得；</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（8）财政部门规定的其他条件。</w:t>
      </w:r>
    </w:p>
    <w:p>
      <w:pPr>
        <w:pStyle w:val="18"/>
        <w:suppressAutoHyphens/>
        <w:wordWrap w:val="0"/>
        <w:snapToGrid w:val="0"/>
        <w:spacing w:line="440" w:lineRule="exact"/>
        <w:ind w:left="2" w:firstLine="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4.7  采购人或采购人委托的采购代理机构自受理质疑之日起七个工作日内，对质疑事项作出答复，并以书面形式通知质疑供应商及其他有关供应商。</w:t>
      </w:r>
    </w:p>
    <w:p>
      <w:pPr>
        <w:pStyle w:val="18"/>
        <w:spacing w:line="360" w:lineRule="auto"/>
        <w:ind w:firstLine="360"/>
        <w:rPr>
          <w:rFonts w:hAnsi="宋体" w:cs="宋体"/>
          <w:sz w:val="24"/>
          <w:szCs w:val="24"/>
        </w:rPr>
      </w:pPr>
      <w:r>
        <w:rPr>
          <w:rFonts w:hAnsi="宋体" w:cs="宋体"/>
          <w:sz w:val="24"/>
          <w:szCs w:val="24"/>
        </w:rPr>
        <w:t>5.  投诉</w:t>
      </w:r>
    </w:p>
    <w:p>
      <w:pPr>
        <w:pStyle w:val="18"/>
        <w:spacing w:line="360" w:lineRule="auto"/>
        <w:ind w:firstLine="360"/>
        <w:rPr>
          <w:rFonts w:hAnsi="宋体" w:cs="宋体"/>
          <w:sz w:val="24"/>
          <w:szCs w:val="24"/>
        </w:rPr>
      </w:pPr>
      <w:r>
        <w:rPr>
          <w:rFonts w:hAnsi="宋体" w:cs="宋体"/>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8"/>
        <w:spacing w:line="360" w:lineRule="auto"/>
        <w:ind w:firstLine="360"/>
        <w:rPr>
          <w:rFonts w:hAnsi="宋体" w:cs="宋体"/>
          <w:sz w:val="24"/>
          <w:szCs w:val="24"/>
        </w:rPr>
      </w:pPr>
      <w:r>
        <w:rPr>
          <w:rFonts w:hAnsi="宋体" w:cs="宋体"/>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8"/>
        <w:spacing w:line="360" w:lineRule="auto"/>
        <w:ind w:firstLine="360"/>
        <w:rPr>
          <w:rFonts w:hAnsi="宋体" w:cs="宋体"/>
          <w:sz w:val="24"/>
          <w:szCs w:val="24"/>
        </w:rPr>
      </w:pPr>
      <w:r>
        <w:rPr>
          <w:rFonts w:hAnsi="宋体" w:cs="宋体"/>
          <w:sz w:val="24"/>
          <w:szCs w:val="24"/>
        </w:rPr>
        <w:t xml:space="preserve">（1）投诉人和被投诉人的名称、地址、电话等； </w:t>
      </w:r>
    </w:p>
    <w:p>
      <w:pPr>
        <w:pStyle w:val="18"/>
        <w:spacing w:line="360" w:lineRule="auto"/>
        <w:ind w:firstLine="360"/>
        <w:rPr>
          <w:rFonts w:hAnsi="宋体" w:cs="宋体"/>
          <w:sz w:val="24"/>
          <w:szCs w:val="24"/>
        </w:rPr>
      </w:pPr>
      <w:r>
        <w:rPr>
          <w:rFonts w:hAnsi="宋体" w:cs="宋体"/>
          <w:sz w:val="24"/>
          <w:szCs w:val="24"/>
        </w:rPr>
        <w:t>（2）具体的投诉事项及事实依据；</w:t>
      </w:r>
    </w:p>
    <w:p>
      <w:pPr>
        <w:pStyle w:val="18"/>
        <w:spacing w:line="360" w:lineRule="auto"/>
        <w:ind w:firstLine="360"/>
        <w:rPr>
          <w:rFonts w:hAnsi="宋体" w:cs="宋体"/>
          <w:sz w:val="24"/>
          <w:szCs w:val="24"/>
        </w:rPr>
      </w:pPr>
      <w:r>
        <w:rPr>
          <w:rFonts w:hAnsi="宋体" w:cs="宋体"/>
          <w:sz w:val="24"/>
          <w:szCs w:val="24"/>
        </w:rPr>
        <w:t xml:space="preserve">（3）质疑和质疑答复情况及相关证明材料； </w:t>
      </w:r>
    </w:p>
    <w:p>
      <w:pPr>
        <w:pStyle w:val="18"/>
        <w:spacing w:line="360" w:lineRule="auto"/>
        <w:ind w:firstLine="360"/>
        <w:rPr>
          <w:rFonts w:hAnsi="宋体" w:cs="宋体"/>
          <w:sz w:val="24"/>
          <w:szCs w:val="24"/>
        </w:rPr>
      </w:pPr>
      <w:r>
        <w:rPr>
          <w:rFonts w:hAnsi="宋体" w:cs="宋体"/>
          <w:sz w:val="24"/>
          <w:szCs w:val="24"/>
        </w:rPr>
        <w:t>（4）提起投诉的日期。</w:t>
      </w:r>
    </w:p>
    <w:p>
      <w:pPr>
        <w:pStyle w:val="18"/>
        <w:spacing w:line="360" w:lineRule="auto"/>
        <w:ind w:firstLine="360"/>
        <w:rPr>
          <w:rFonts w:hAnsi="宋体" w:cs="宋体"/>
          <w:sz w:val="24"/>
          <w:szCs w:val="24"/>
        </w:rPr>
      </w:pPr>
      <w:r>
        <w:rPr>
          <w:rFonts w:hAnsi="宋体" w:cs="宋体"/>
          <w:sz w:val="24"/>
          <w:szCs w:val="24"/>
        </w:rPr>
        <w:t xml:space="preserve">    投诉书应当署名。投诉人为自然人的，应当由本人签字；投诉人为法人或者其他组织的，应当由法定代表人或者主要负责人签字盖章并加盖公章。</w:t>
      </w:r>
    </w:p>
    <w:p>
      <w:pPr>
        <w:pStyle w:val="18"/>
        <w:spacing w:line="360" w:lineRule="auto"/>
        <w:ind w:firstLine="360"/>
        <w:rPr>
          <w:rFonts w:hAnsi="宋体" w:cs="宋体"/>
          <w:sz w:val="24"/>
          <w:szCs w:val="24"/>
        </w:rPr>
      </w:pPr>
      <w:r>
        <w:rPr>
          <w:rFonts w:hAnsi="宋体" w:cs="宋体"/>
          <w:sz w:val="24"/>
          <w:szCs w:val="24"/>
        </w:rPr>
        <w:t>5.3  投诉人可以委托代理人办理投诉事务。代理人办理投诉事务时，除提交投诉书外，还应当提交投诉人的授权委托书，授权委托书应当载明委托代理的具体权限和事项。</w:t>
      </w:r>
    </w:p>
    <w:p>
      <w:pPr>
        <w:pStyle w:val="18"/>
        <w:spacing w:line="360" w:lineRule="auto"/>
        <w:ind w:firstLine="360"/>
        <w:rPr>
          <w:rFonts w:hAnsi="宋体" w:cs="宋体"/>
          <w:sz w:val="24"/>
          <w:szCs w:val="24"/>
        </w:rPr>
      </w:pPr>
      <w:r>
        <w:rPr>
          <w:rFonts w:hAnsi="宋体" w:cs="宋体"/>
          <w:sz w:val="24"/>
          <w:szCs w:val="24"/>
        </w:rPr>
        <w:t>5.4  投诉人提起投诉应当符合下列条件：</w:t>
      </w:r>
    </w:p>
    <w:p>
      <w:pPr>
        <w:pStyle w:val="18"/>
        <w:spacing w:line="360" w:lineRule="auto"/>
        <w:ind w:firstLine="360"/>
        <w:rPr>
          <w:rFonts w:hAnsi="宋体" w:cs="宋体"/>
          <w:sz w:val="24"/>
          <w:szCs w:val="24"/>
        </w:rPr>
      </w:pPr>
      <w:r>
        <w:rPr>
          <w:rFonts w:hAnsi="宋体" w:cs="宋体"/>
          <w:sz w:val="24"/>
          <w:szCs w:val="24"/>
        </w:rPr>
        <w:t>（1）投诉人是参与所投诉政府采购活动的供应商；</w:t>
      </w:r>
    </w:p>
    <w:p>
      <w:pPr>
        <w:pStyle w:val="18"/>
        <w:spacing w:line="360" w:lineRule="auto"/>
        <w:ind w:firstLine="360"/>
        <w:rPr>
          <w:rFonts w:hAnsi="宋体" w:cs="宋体"/>
          <w:sz w:val="24"/>
          <w:szCs w:val="24"/>
        </w:rPr>
      </w:pPr>
      <w:r>
        <w:rPr>
          <w:rFonts w:hAnsi="宋体" w:cs="宋体"/>
          <w:sz w:val="24"/>
          <w:szCs w:val="24"/>
        </w:rPr>
        <w:t>（2）提起投诉前已依法进行质疑；</w:t>
      </w:r>
    </w:p>
    <w:p>
      <w:pPr>
        <w:pStyle w:val="18"/>
        <w:spacing w:line="360" w:lineRule="auto"/>
        <w:ind w:firstLine="360"/>
        <w:rPr>
          <w:rFonts w:hAnsi="宋体" w:cs="宋体"/>
          <w:sz w:val="24"/>
          <w:szCs w:val="24"/>
        </w:rPr>
      </w:pPr>
      <w:r>
        <w:rPr>
          <w:rFonts w:hAnsi="宋体" w:cs="宋体"/>
          <w:sz w:val="24"/>
          <w:szCs w:val="24"/>
        </w:rPr>
        <w:t>（3）投诉书内容符合本章第5.2项的规定；</w:t>
      </w:r>
    </w:p>
    <w:p>
      <w:pPr>
        <w:pStyle w:val="18"/>
        <w:spacing w:line="360" w:lineRule="auto"/>
        <w:ind w:firstLine="360"/>
        <w:rPr>
          <w:rFonts w:hAnsi="宋体" w:cs="宋体"/>
          <w:sz w:val="24"/>
          <w:szCs w:val="24"/>
        </w:rPr>
      </w:pPr>
      <w:r>
        <w:rPr>
          <w:rFonts w:hAnsi="宋体" w:cs="宋体"/>
          <w:sz w:val="24"/>
          <w:szCs w:val="24"/>
        </w:rPr>
        <w:t>（4）在投诉有效期限内提起投诉；</w:t>
      </w:r>
    </w:p>
    <w:p>
      <w:pPr>
        <w:pStyle w:val="18"/>
        <w:spacing w:line="360" w:lineRule="auto"/>
        <w:ind w:firstLine="360"/>
        <w:rPr>
          <w:rFonts w:hAnsi="宋体" w:cs="宋体"/>
          <w:sz w:val="24"/>
          <w:szCs w:val="24"/>
        </w:rPr>
      </w:pPr>
      <w:r>
        <w:rPr>
          <w:rFonts w:hAnsi="宋体" w:cs="宋体"/>
          <w:sz w:val="24"/>
          <w:szCs w:val="24"/>
        </w:rPr>
        <w:t>（5）属于南宁市政府采购监督管理部门管辖；</w:t>
      </w:r>
    </w:p>
    <w:p>
      <w:pPr>
        <w:pStyle w:val="18"/>
        <w:spacing w:line="360" w:lineRule="auto"/>
        <w:ind w:firstLine="360"/>
        <w:rPr>
          <w:rFonts w:hAnsi="宋体" w:cs="宋体"/>
          <w:sz w:val="24"/>
          <w:szCs w:val="24"/>
        </w:rPr>
      </w:pPr>
      <w:r>
        <w:rPr>
          <w:rFonts w:hAnsi="宋体" w:cs="宋体"/>
          <w:sz w:val="24"/>
          <w:szCs w:val="24"/>
        </w:rPr>
        <w:t>（6）同一投诉事项未经南宁市政府采购监督管理部门投诉处理；</w:t>
      </w:r>
    </w:p>
    <w:p>
      <w:pPr>
        <w:pStyle w:val="18"/>
        <w:spacing w:line="360" w:lineRule="auto"/>
        <w:ind w:firstLine="360"/>
        <w:rPr>
          <w:rFonts w:hAnsi="宋体" w:cs="宋体"/>
          <w:sz w:val="24"/>
          <w:szCs w:val="24"/>
        </w:rPr>
      </w:pPr>
      <w:r>
        <w:rPr>
          <w:rFonts w:hAnsi="宋体" w:cs="宋体"/>
          <w:sz w:val="24"/>
          <w:szCs w:val="24"/>
        </w:rPr>
        <w:t>（7）国务院财政部门规定的其他条件。</w:t>
      </w:r>
    </w:p>
    <w:p>
      <w:pPr>
        <w:pStyle w:val="18"/>
        <w:spacing w:line="360" w:lineRule="auto"/>
        <w:ind w:firstLine="360"/>
        <w:rPr>
          <w:rFonts w:hAnsi="宋体" w:cs="宋体"/>
          <w:sz w:val="24"/>
          <w:szCs w:val="24"/>
        </w:rPr>
      </w:pPr>
      <w:r>
        <w:rPr>
          <w:rFonts w:hAnsi="宋体" w:cs="宋体"/>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8"/>
        <w:spacing w:line="360" w:lineRule="auto"/>
        <w:ind w:firstLine="360"/>
        <w:rPr>
          <w:rFonts w:hAnsi="宋体" w:cs="宋体"/>
          <w:sz w:val="24"/>
          <w:szCs w:val="24"/>
        </w:rPr>
      </w:pPr>
      <w:r>
        <w:rPr>
          <w:rFonts w:hAnsi="宋体" w:cs="宋体"/>
          <w:sz w:val="24"/>
          <w:szCs w:val="24"/>
        </w:rPr>
        <w:t>5.6  南宁市政府采购监督管理部门在处理投诉事项期间，可以视具体情况暂停采购活动。</w:t>
      </w:r>
    </w:p>
    <w:p>
      <w:pPr>
        <w:pStyle w:val="18"/>
        <w:spacing w:line="360" w:lineRule="auto"/>
        <w:jc w:val="center"/>
        <w:outlineLvl w:val="1"/>
        <w:rPr>
          <w:rFonts w:hAnsi="宋体" w:cs="宋体"/>
          <w:b/>
          <w:sz w:val="30"/>
          <w:szCs w:val="30"/>
        </w:rPr>
      </w:pPr>
      <w:bookmarkStart w:id="26" w:name="_Toc448343857"/>
      <w:bookmarkStart w:id="27" w:name="_Toc32277"/>
      <w:bookmarkStart w:id="28" w:name="_Toc508092930"/>
      <w:bookmarkStart w:id="29" w:name="_Toc213326417"/>
      <w:r>
        <w:rPr>
          <w:rFonts w:hAnsi="宋体" w:cs="宋体"/>
          <w:b/>
          <w:sz w:val="30"/>
          <w:szCs w:val="30"/>
        </w:rPr>
        <w:t>二    公开招标文件</w:t>
      </w:r>
      <w:bookmarkEnd w:id="26"/>
      <w:bookmarkEnd w:id="27"/>
      <w:bookmarkEnd w:id="28"/>
      <w:bookmarkEnd w:id="29"/>
    </w:p>
    <w:p>
      <w:pPr>
        <w:pStyle w:val="18"/>
        <w:spacing w:line="360" w:lineRule="auto"/>
        <w:rPr>
          <w:rFonts w:hAnsi="宋体" w:cs="宋体"/>
          <w:bCs/>
          <w:sz w:val="24"/>
          <w:szCs w:val="24"/>
        </w:rPr>
      </w:pPr>
      <w:r>
        <w:rPr>
          <w:rFonts w:hAnsi="宋体" w:cs="宋体"/>
          <w:bCs/>
          <w:sz w:val="24"/>
          <w:szCs w:val="24"/>
        </w:rPr>
        <w:t>6.  公开招标文件的组成</w:t>
      </w:r>
    </w:p>
    <w:p>
      <w:pPr>
        <w:pStyle w:val="18"/>
        <w:spacing w:line="360" w:lineRule="auto"/>
        <w:ind w:firstLine="480" w:firstLineChars="200"/>
        <w:rPr>
          <w:rFonts w:hAnsi="宋体" w:cs="宋体"/>
          <w:sz w:val="24"/>
          <w:szCs w:val="24"/>
        </w:rPr>
      </w:pPr>
      <w:r>
        <w:rPr>
          <w:rFonts w:hAnsi="宋体" w:cs="宋体"/>
          <w:sz w:val="24"/>
          <w:szCs w:val="24"/>
        </w:rPr>
        <w:t>6.1  本</w:t>
      </w:r>
      <w:r>
        <w:rPr>
          <w:rFonts w:hAnsi="宋体" w:cs="宋体"/>
          <w:bCs/>
          <w:sz w:val="24"/>
          <w:szCs w:val="24"/>
        </w:rPr>
        <w:t>公开招标</w:t>
      </w:r>
      <w:r>
        <w:rPr>
          <w:rFonts w:hAnsi="宋体" w:cs="宋体"/>
          <w:sz w:val="24"/>
          <w:szCs w:val="24"/>
        </w:rPr>
        <w:t>文件包括六个章节，各章的内容如下：</w:t>
      </w:r>
    </w:p>
    <w:p>
      <w:pPr>
        <w:pStyle w:val="18"/>
        <w:spacing w:line="360" w:lineRule="auto"/>
        <w:ind w:firstLine="480" w:firstLineChars="200"/>
        <w:rPr>
          <w:rFonts w:hAnsi="宋体" w:cs="宋体"/>
          <w:sz w:val="24"/>
          <w:szCs w:val="24"/>
        </w:rPr>
      </w:pPr>
      <w:r>
        <w:rPr>
          <w:rFonts w:hAnsi="宋体" w:cs="宋体"/>
          <w:sz w:val="24"/>
          <w:szCs w:val="24"/>
        </w:rPr>
        <w:t>第一章  公告</w:t>
      </w:r>
    </w:p>
    <w:p>
      <w:pPr>
        <w:pStyle w:val="18"/>
        <w:spacing w:line="360" w:lineRule="auto"/>
        <w:ind w:firstLine="480" w:firstLineChars="200"/>
        <w:rPr>
          <w:rFonts w:hAnsi="宋体" w:cs="宋体"/>
          <w:sz w:val="24"/>
          <w:szCs w:val="24"/>
        </w:rPr>
      </w:pPr>
      <w:r>
        <w:rPr>
          <w:rFonts w:hAnsi="宋体" w:cs="宋体"/>
          <w:sz w:val="24"/>
          <w:szCs w:val="24"/>
        </w:rPr>
        <w:t>第二章  服务需求一览表</w:t>
      </w:r>
    </w:p>
    <w:p>
      <w:pPr>
        <w:pStyle w:val="18"/>
        <w:spacing w:line="360" w:lineRule="auto"/>
        <w:ind w:firstLine="480" w:firstLineChars="200"/>
        <w:rPr>
          <w:rFonts w:hAnsi="宋体" w:cs="宋体"/>
          <w:sz w:val="24"/>
          <w:szCs w:val="24"/>
        </w:rPr>
      </w:pPr>
      <w:r>
        <w:rPr>
          <w:rFonts w:hAnsi="宋体" w:cs="宋体"/>
          <w:sz w:val="24"/>
          <w:szCs w:val="24"/>
        </w:rPr>
        <w:t>第三章  评标方法</w:t>
      </w:r>
    </w:p>
    <w:p>
      <w:pPr>
        <w:pStyle w:val="18"/>
        <w:spacing w:line="360" w:lineRule="auto"/>
        <w:ind w:firstLine="480" w:firstLineChars="200"/>
        <w:rPr>
          <w:rFonts w:hAnsi="宋体" w:cs="宋体"/>
          <w:sz w:val="24"/>
          <w:szCs w:val="24"/>
        </w:rPr>
      </w:pPr>
      <w:r>
        <w:rPr>
          <w:rFonts w:hAnsi="宋体" w:cs="宋体"/>
          <w:sz w:val="24"/>
          <w:szCs w:val="24"/>
        </w:rPr>
        <w:t>第四章  投标人须知</w:t>
      </w:r>
    </w:p>
    <w:p>
      <w:pPr>
        <w:pStyle w:val="18"/>
        <w:spacing w:line="360" w:lineRule="auto"/>
        <w:ind w:firstLine="480" w:firstLineChars="200"/>
        <w:rPr>
          <w:rFonts w:hAnsi="宋体" w:cs="宋体"/>
          <w:sz w:val="24"/>
          <w:szCs w:val="24"/>
        </w:rPr>
      </w:pPr>
      <w:r>
        <w:rPr>
          <w:rFonts w:hAnsi="宋体" w:cs="宋体"/>
          <w:sz w:val="24"/>
          <w:szCs w:val="24"/>
        </w:rPr>
        <w:t>第五章  投标文件格式</w:t>
      </w:r>
    </w:p>
    <w:p>
      <w:pPr>
        <w:pStyle w:val="18"/>
        <w:spacing w:line="360" w:lineRule="auto"/>
        <w:ind w:firstLine="480" w:firstLineChars="200"/>
        <w:rPr>
          <w:rFonts w:hAnsi="宋体" w:cs="宋体"/>
          <w:sz w:val="24"/>
          <w:szCs w:val="24"/>
        </w:rPr>
      </w:pPr>
      <w:r>
        <w:rPr>
          <w:rFonts w:hAnsi="宋体" w:cs="宋体"/>
          <w:sz w:val="24"/>
          <w:szCs w:val="24"/>
        </w:rPr>
        <w:t>第六章  合同条款及格式</w:t>
      </w:r>
    </w:p>
    <w:p>
      <w:pPr>
        <w:pStyle w:val="18"/>
        <w:spacing w:line="360" w:lineRule="auto"/>
        <w:ind w:firstLine="480" w:firstLineChars="200"/>
        <w:rPr>
          <w:rFonts w:hAnsi="宋体" w:cs="宋体"/>
          <w:sz w:val="24"/>
          <w:szCs w:val="24"/>
        </w:rPr>
      </w:pPr>
      <w:r>
        <w:rPr>
          <w:rFonts w:hAnsi="宋体" w:cs="宋体"/>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8"/>
        <w:spacing w:line="360" w:lineRule="auto"/>
        <w:rPr>
          <w:rFonts w:hAnsi="宋体" w:cs="宋体"/>
          <w:bCs/>
          <w:sz w:val="24"/>
          <w:szCs w:val="24"/>
        </w:rPr>
      </w:pPr>
      <w:r>
        <w:rPr>
          <w:rFonts w:hAnsi="宋体" w:cs="宋体"/>
          <w:bCs/>
          <w:sz w:val="24"/>
          <w:szCs w:val="24"/>
        </w:rPr>
        <w:t>7.  招标文件的澄清和修改</w:t>
      </w:r>
    </w:p>
    <w:p>
      <w:pPr>
        <w:spacing w:after="165" w:line="360" w:lineRule="auto"/>
        <w:ind w:left="2" w:firstLine="480"/>
        <w:rPr>
          <w:rFonts w:ascii="宋体" w:hAnsi="宋体" w:eastAsia="宋体"/>
          <w:sz w:val="24"/>
        </w:rPr>
      </w:pPr>
      <w:r>
        <w:rPr>
          <w:rFonts w:hint="eastAsia" w:ascii="宋体" w:hAnsi="宋体" w:eastAsia="宋体"/>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宋体" w:hAnsi="宋体" w:eastAsia="宋体"/>
          <w:sz w:val="24"/>
        </w:rPr>
      </w:pPr>
      <w:r>
        <w:rPr>
          <w:rFonts w:hint="eastAsia" w:ascii="宋体" w:hAnsi="宋体" w:eastAsia="宋体"/>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8"/>
        <w:spacing w:line="360" w:lineRule="auto"/>
        <w:ind w:left="2" w:leftChars="1" w:firstLine="482" w:firstLineChars="200"/>
        <w:rPr>
          <w:rFonts w:hAnsi="宋体" w:cs="宋体"/>
          <w:b/>
          <w:sz w:val="24"/>
          <w:szCs w:val="24"/>
        </w:rPr>
      </w:pPr>
      <w:r>
        <w:rPr>
          <w:rFonts w:hAnsi="宋体" w:cs="宋体"/>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hAnsi="宋体" w:cs="宋体"/>
          <w:b/>
          <w:sz w:val="24"/>
          <w:szCs w:val="24"/>
        </w:rPr>
        <w:t>人</w:t>
      </w:r>
      <w:r>
        <w:rPr>
          <w:rFonts w:hAnsi="宋体" w:cs="宋体"/>
          <w:b/>
          <w:sz w:val="24"/>
          <w:szCs w:val="24"/>
        </w:rPr>
        <w:t>随时关注网站动态，代理机构将不再另行电话通知。</w:t>
      </w:r>
    </w:p>
    <w:p>
      <w:pPr>
        <w:pStyle w:val="18"/>
        <w:spacing w:line="360" w:lineRule="auto"/>
        <w:ind w:left="2" w:leftChars="1" w:firstLine="482" w:firstLineChars="200"/>
        <w:rPr>
          <w:rFonts w:hAnsi="宋体" w:cs="宋体"/>
          <w:b/>
          <w:bCs/>
        </w:rPr>
      </w:pPr>
      <w:r>
        <w:rPr>
          <w:rFonts w:hAnsi="宋体" w:cs="宋体"/>
          <w:b/>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hAnsi="宋体" w:cs="宋体"/>
          <w:b/>
          <w:sz w:val="24"/>
          <w:szCs w:val="24"/>
        </w:rPr>
        <w:t>人</w:t>
      </w:r>
      <w:r>
        <w:rPr>
          <w:rFonts w:hAnsi="宋体" w:cs="宋体"/>
          <w:b/>
          <w:sz w:val="24"/>
          <w:szCs w:val="24"/>
        </w:rPr>
        <w:t>随时关注网站动态，代理机构将不再另行电话通知。</w:t>
      </w:r>
    </w:p>
    <w:p>
      <w:pPr>
        <w:pStyle w:val="18"/>
        <w:spacing w:line="360" w:lineRule="auto"/>
        <w:jc w:val="center"/>
        <w:rPr>
          <w:rFonts w:hAnsi="宋体" w:cs="宋体"/>
          <w:b/>
          <w:sz w:val="30"/>
          <w:szCs w:val="30"/>
        </w:rPr>
      </w:pPr>
      <w:bookmarkStart w:id="30" w:name="_Toc213326418"/>
      <w:bookmarkStart w:id="31" w:name="_Toc448343858"/>
    </w:p>
    <w:p>
      <w:pPr>
        <w:pStyle w:val="18"/>
        <w:spacing w:line="360" w:lineRule="auto"/>
        <w:jc w:val="center"/>
        <w:outlineLvl w:val="1"/>
        <w:rPr>
          <w:rFonts w:hAnsi="宋体" w:cs="宋体"/>
          <w:b/>
          <w:sz w:val="30"/>
          <w:szCs w:val="30"/>
        </w:rPr>
      </w:pPr>
      <w:bookmarkStart w:id="32" w:name="_Toc508092931"/>
      <w:bookmarkStart w:id="33" w:name="_Toc20963"/>
      <w:r>
        <w:rPr>
          <w:rFonts w:hAnsi="宋体" w:cs="宋体"/>
          <w:b/>
          <w:sz w:val="30"/>
          <w:szCs w:val="30"/>
        </w:rPr>
        <w:t>三    投标文件</w:t>
      </w:r>
      <w:bookmarkEnd w:id="30"/>
      <w:bookmarkEnd w:id="31"/>
      <w:bookmarkEnd w:id="32"/>
      <w:bookmarkEnd w:id="33"/>
    </w:p>
    <w:p>
      <w:pPr>
        <w:pStyle w:val="18"/>
        <w:spacing w:line="360" w:lineRule="auto"/>
        <w:rPr>
          <w:rFonts w:hAnsi="宋体" w:cs="宋体"/>
          <w:bCs/>
          <w:sz w:val="24"/>
          <w:szCs w:val="24"/>
        </w:rPr>
      </w:pPr>
      <w:r>
        <w:rPr>
          <w:rFonts w:hAnsi="宋体" w:cs="宋体"/>
          <w:bCs/>
          <w:sz w:val="24"/>
          <w:szCs w:val="24"/>
        </w:rPr>
        <w:t>8.  投标文件的编制</w:t>
      </w:r>
    </w:p>
    <w:p>
      <w:pPr>
        <w:pStyle w:val="18"/>
        <w:spacing w:line="360" w:lineRule="auto"/>
        <w:ind w:left="2" w:leftChars="1" w:firstLine="480" w:firstLineChars="200"/>
        <w:rPr>
          <w:rFonts w:hAnsi="宋体" w:cs="宋体"/>
          <w:sz w:val="24"/>
          <w:szCs w:val="24"/>
        </w:rPr>
      </w:pPr>
      <w:r>
        <w:rPr>
          <w:rFonts w:hAnsi="宋体" w:cs="宋体"/>
          <w:sz w:val="24"/>
          <w:szCs w:val="24"/>
        </w:rPr>
        <w:t>8.1  投标人应仔细阅读招标文件，在充分了解招标的内容、服务内容及要求和商务条款以及实质性要求和条件后，编写投标文件。</w:t>
      </w:r>
    </w:p>
    <w:p>
      <w:pPr>
        <w:pStyle w:val="18"/>
        <w:spacing w:line="360" w:lineRule="auto"/>
        <w:ind w:left="2" w:leftChars="1" w:firstLine="480" w:firstLineChars="200"/>
        <w:rPr>
          <w:rFonts w:hAnsi="宋体" w:cs="宋体"/>
          <w:sz w:val="24"/>
          <w:szCs w:val="24"/>
        </w:rPr>
      </w:pPr>
      <w:r>
        <w:rPr>
          <w:rFonts w:hAnsi="宋体" w:cs="宋体"/>
          <w:sz w:val="24"/>
          <w:szCs w:val="24"/>
        </w:rPr>
        <w:t>8.2  对招标文件的实质性要求和条件作出响应是指投标人必须对招标文件中标注为实质性要求和条件的服务内容及要求、商务条款及其它内容</w:t>
      </w:r>
      <w:r>
        <w:rPr>
          <w:rFonts w:hAnsi="宋体" w:cs="宋体"/>
          <w:b/>
          <w:sz w:val="24"/>
          <w:szCs w:val="24"/>
        </w:rPr>
        <w:t>作出满足或者优于原要求和条件的承诺</w:t>
      </w:r>
      <w:r>
        <w:rPr>
          <w:rFonts w:hAnsi="宋体" w:cs="宋体"/>
          <w:sz w:val="24"/>
          <w:szCs w:val="24"/>
        </w:rPr>
        <w:t>。</w:t>
      </w:r>
    </w:p>
    <w:p>
      <w:pPr>
        <w:pStyle w:val="18"/>
        <w:spacing w:line="360" w:lineRule="auto"/>
        <w:ind w:left="2" w:leftChars="1" w:firstLine="480" w:firstLineChars="200"/>
        <w:rPr>
          <w:rFonts w:hAnsi="宋体" w:cs="宋体"/>
          <w:sz w:val="24"/>
          <w:szCs w:val="24"/>
        </w:rPr>
      </w:pPr>
      <w:r>
        <w:rPr>
          <w:rFonts w:hAnsi="宋体" w:cs="宋体"/>
          <w:sz w:val="24"/>
          <w:szCs w:val="24"/>
        </w:rPr>
        <w:t>8.3  招标文件中标注★号的内容为实质性要求和条件。未标注★号的内容在评标时不得作为判定投标无效的依据。</w:t>
      </w:r>
    </w:p>
    <w:p>
      <w:pPr>
        <w:pStyle w:val="18"/>
        <w:spacing w:line="360" w:lineRule="auto"/>
        <w:ind w:left="2" w:leftChars="1" w:firstLine="480" w:firstLineChars="200"/>
        <w:rPr>
          <w:rFonts w:hAnsi="宋体" w:cs="宋体"/>
          <w:sz w:val="24"/>
          <w:szCs w:val="24"/>
        </w:rPr>
      </w:pPr>
      <w:r>
        <w:rPr>
          <w:rFonts w:hAnsi="宋体" w:cs="宋体"/>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8"/>
        <w:spacing w:line="360" w:lineRule="auto"/>
        <w:ind w:left="2" w:leftChars="1" w:firstLine="480" w:firstLineChars="200"/>
        <w:rPr>
          <w:rFonts w:hAnsi="宋体" w:cs="宋体"/>
          <w:sz w:val="24"/>
          <w:szCs w:val="24"/>
        </w:rPr>
      </w:pPr>
      <w:r>
        <w:rPr>
          <w:rFonts w:hAnsi="宋体" w:cs="宋体"/>
          <w:sz w:val="24"/>
          <w:szCs w:val="24"/>
        </w:rPr>
        <w:t>8.5  第五章“投标文件格式”中规定了投标文件格式的，应按相应格式要求编写。</w:t>
      </w:r>
    </w:p>
    <w:p>
      <w:pPr>
        <w:pStyle w:val="18"/>
        <w:spacing w:line="360" w:lineRule="auto"/>
        <w:ind w:left="2" w:leftChars="1" w:firstLine="480" w:firstLineChars="200"/>
        <w:rPr>
          <w:rFonts w:hAnsi="宋体" w:cs="宋体"/>
          <w:sz w:val="24"/>
          <w:szCs w:val="24"/>
        </w:rPr>
      </w:pPr>
      <w:r>
        <w:rPr>
          <w:rFonts w:hAnsi="宋体" w:cs="宋体"/>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8"/>
        <w:spacing w:line="360" w:lineRule="auto"/>
        <w:ind w:left="2" w:leftChars="1" w:firstLine="480" w:firstLineChars="200"/>
        <w:rPr>
          <w:rFonts w:hAnsi="宋体" w:cs="宋体"/>
          <w:sz w:val="24"/>
          <w:szCs w:val="24"/>
        </w:rPr>
      </w:pPr>
      <w:r>
        <w:rPr>
          <w:rFonts w:hAnsi="宋体" w:cs="宋体"/>
          <w:sz w:val="24"/>
          <w:szCs w:val="24"/>
        </w:rPr>
        <w:t>8.7  投标文件应编制目录，且页码清晰准确。</w:t>
      </w:r>
    </w:p>
    <w:p>
      <w:pPr>
        <w:pStyle w:val="18"/>
        <w:spacing w:line="360" w:lineRule="auto"/>
        <w:ind w:left="2" w:leftChars="1" w:firstLine="482" w:firstLineChars="200"/>
        <w:rPr>
          <w:rFonts w:hAnsi="宋体" w:cs="宋体"/>
          <w:b/>
          <w:bCs/>
          <w:sz w:val="24"/>
          <w:szCs w:val="24"/>
        </w:rPr>
      </w:pPr>
      <w:r>
        <w:rPr>
          <w:rFonts w:hAnsi="宋体" w:cs="宋体"/>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8"/>
        <w:spacing w:line="360" w:lineRule="auto"/>
        <w:rPr>
          <w:rFonts w:hAnsi="宋体" w:cs="宋体"/>
          <w:bCs/>
          <w:sz w:val="24"/>
          <w:szCs w:val="24"/>
        </w:rPr>
      </w:pPr>
      <w:r>
        <w:rPr>
          <w:rFonts w:hAnsi="宋体" w:cs="宋体"/>
          <w:bCs/>
          <w:sz w:val="24"/>
          <w:szCs w:val="24"/>
        </w:rPr>
        <w:t>9.  投标语言文字及计量单位</w:t>
      </w:r>
    </w:p>
    <w:p>
      <w:pPr>
        <w:pStyle w:val="18"/>
        <w:spacing w:line="360" w:lineRule="auto"/>
        <w:ind w:firstLine="480" w:firstLineChars="200"/>
        <w:rPr>
          <w:rFonts w:hAnsi="宋体" w:cs="宋体"/>
          <w:bCs/>
          <w:sz w:val="24"/>
          <w:szCs w:val="24"/>
        </w:rPr>
      </w:pPr>
      <w:r>
        <w:rPr>
          <w:rFonts w:hAnsi="宋体" w:cs="宋体"/>
          <w:sz w:val="24"/>
          <w:szCs w:val="24"/>
        </w:rPr>
        <w:t>9.1  投标人的投标文件以及投标人与采购人、采购代理机构就有关投标的所有往来函电统一使用中文（特别规定除外）。</w:t>
      </w:r>
    </w:p>
    <w:p>
      <w:pPr>
        <w:pStyle w:val="18"/>
        <w:spacing w:line="360" w:lineRule="auto"/>
        <w:ind w:firstLine="480" w:firstLineChars="200"/>
        <w:rPr>
          <w:rFonts w:hAnsi="宋体" w:cs="宋体"/>
          <w:bCs/>
          <w:sz w:val="24"/>
          <w:szCs w:val="24"/>
        </w:rPr>
      </w:pPr>
      <w:r>
        <w:rPr>
          <w:rFonts w:hAnsi="宋体" w:cs="宋体"/>
          <w:sz w:val="24"/>
          <w:szCs w:val="24"/>
        </w:rPr>
        <w:t>9.2  对不同文字文本投标文件的解释发生异议的，以中文文本为准。</w:t>
      </w:r>
    </w:p>
    <w:p>
      <w:pPr>
        <w:pStyle w:val="18"/>
        <w:spacing w:line="360" w:lineRule="auto"/>
        <w:ind w:firstLine="480" w:firstLineChars="200"/>
        <w:rPr>
          <w:rFonts w:hAnsi="宋体" w:cs="宋体"/>
          <w:bCs/>
          <w:sz w:val="24"/>
          <w:szCs w:val="24"/>
        </w:rPr>
      </w:pPr>
      <w:r>
        <w:rPr>
          <w:rFonts w:hAnsi="宋体" w:cs="宋体"/>
          <w:sz w:val="24"/>
          <w:szCs w:val="24"/>
        </w:rPr>
        <w:t>9.3  投标文件使用的计量单位除招标文件中有特殊规定外，一律使用中华人民共和国法定计量单位。</w:t>
      </w:r>
    </w:p>
    <w:p>
      <w:pPr>
        <w:pStyle w:val="18"/>
        <w:spacing w:line="360" w:lineRule="auto"/>
        <w:rPr>
          <w:rFonts w:hAnsi="宋体" w:cs="宋体"/>
          <w:bCs/>
          <w:sz w:val="24"/>
          <w:szCs w:val="24"/>
        </w:rPr>
      </w:pPr>
      <w:r>
        <w:rPr>
          <w:rFonts w:hAnsi="宋体" w:cs="宋体"/>
          <w:bCs/>
          <w:sz w:val="24"/>
          <w:szCs w:val="24"/>
        </w:rPr>
        <w:t>10.  投标文件的组成</w:t>
      </w:r>
    </w:p>
    <w:p>
      <w:pPr>
        <w:pStyle w:val="18"/>
        <w:spacing w:line="360" w:lineRule="auto"/>
        <w:ind w:firstLine="420"/>
        <w:rPr>
          <w:rFonts w:hAnsi="宋体" w:cs="宋体"/>
          <w:sz w:val="24"/>
          <w:szCs w:val="24"/>
        </w:rPr>
      </w:pPr>
      <w:r>
        <w:rPr>
          <w:rFonts w:hAnsi="宋体" w:cs="宋体"/>
          <w:sz w:val="24"/>
          <w:szCs w:val="24"/>
        </w:rPr>
        <w:t>10.1 投标人需编制的投标文件包括报价文件、资格文件、技术文件和商务文件四部分，投标人应按下列说明编写和提交。应递交的有关文件如未特别注明为原件的，可提交复印件。</w:t>
      </w:r>
    </w:p>
    <w:p>
      <w:pPr>
        <w:pStyle w:val="18"/>
        <w:spacing w:line="360" w:lineRule="auto"/>
        <w:ind w:firstLine="480" w:firstLineChars="200"/>
        <w:rPr>
          <w:rFonts w:hAnsi="宋体" w:cs="宋体"/>
          <w:sz w:val="24"/>
          <w:szCs w:val="24"/>
        </w:rPr>
      </w:pPr>
      <w:r>
        <w:rPr>
          <w:rFonts w:hAnsi="宋体" w:cs="宋体"/>
          <w:sz w:val="24"/>
          <w:szCs w:val="24"/>
        </w:rPr>
        <w:t>10.1.1  报价文件，包括：</w:t>
      </w:r>
    </w:p>
    <w:p>
      <w:pPr>
        <w:pStyle w:val="18"/>
        <w:spacing w:line="360" w:lineRule="auto"/>
        <w:ind w:firstLine="420"/>
        <w:rPr>
          <w:rFonts w:hAnsi="宋体" w:cs="宋体"/>
          <w:sz w:val="24"/>
          <w:szCs w:val="24"/>
        </w:rPr>
      </w:pPr>
      <w:r>
        <w:rPr>
          <w:rFonts w:hAnsi="宋体" w:cs="宋体"/>
          <w:sz w:val="24"/>
          <w:szCs w:val="24"/>
        </w:rPr>
        <w:t>（1）投标函：按第五章“投标文件格式”提供的“投标函（格式）”的要求填写；</w:t>
      </w:r>
    </w:p>
    <w:p>
      <w:pPr>
        <w:pStyle w:val="18"/>
        <w:spacing w:line="360" w:lineRule="auto"/>
        <w:ind w:firstLine="420"/>
        <w:rPr>
          <w:rFonts w:hAnsi="宋体" w:cs="宋体"/>
          <w:sz w:val="24"/>
          <w:szCs w:val="24"/>
        </w:rPr>
      </w:pPr>
      <w:r>
        <w:rPr>
          <w:rFonts w:hAnsi="宋体" w:cs="宋体"/>
          <w:sz w:val="24"/>
          <w:szCs w:val="24"/>
        </w:rPr>
        <w:t>（2）报价表：按第五章“投标文件格式”提供的“报价表（格式）”的要求填写;</w:t>
      </w:r>
    </w:p>
    <w:p>
      <w:pPr>
        <w:pStyle w:val="18"/>
        <w:spacing w:line="360" w:lineRule="auto"/>
        <w:ind w:firstLine="420"/>
        <w:rPr>
          <w:rFonts w:hAnsi="宋体" w:cs="宋体"/>
          <w:sz w:val="24"/>
          <w:szCs w:val="24"/>
        </w:rPr>
      </w:pPr>
      <w:r>
        <w:rPr>
          <w:rFonts w:hAnsi="宋体" w:cs="宋体"/>
          <w:sz w:val="24"/>
          <w:szCs w:val="24"/>
        </w:rPr>
        <w:t>（3）中小企业声明函：按第五章“投标文件格式”提供的“中小企业声明函（格式）”的要求填写；</w:t>
      </w:r>
    </w:p>
    <w:p>
      <w:pPr>
        <w:pStyle w:val="18"/>
        <w:spacing w:line="360" w:lineRule="auto"/>
        <w:ind w:firstLine="420"/>
        <w:rPr>
          <w:rFonts w:hAnsi="宋体" w:cs="宋体"/>
          <w:sz w:val="24"/>
          <w:szCs w:val="24"/>
        </w:rPr>
      </w:pPr>
      <w:r>
        <w:rPr>
          <w:rFonts w:hAnsi="宋体" w:cs="宋体"/>
          <w:sz w:val="24"/>
          <w:szCs w:val="24"/>
        </w:rPr>
        <w:t>（4）监狱企业证明：提供由省级以上监狱管理局、戒毒管理局（含新疆生产建设兵团）出具的属于监狱企业的证明文件。</w:t>
      </w:r>
    </w:p>
    <w:p>
      <w:pPr>
        <w:pStyle w:val="18"/>
        <w:spacing w:line="360" w:lineRule="auto"/>
        <w:ind w:firstLine="420"/>
        <w:rPr>
          <w:rFonts w:hAnsi="宋体" w:cs="宋体"/>
          <w:sz w:val="24"/>
          <w:szCs w:val="24"/>
        </w:rPr>
      </w:pPr>
      <w:r>
        <w:rPr>
          <w:rFonts w:hAnsi="宋体" w:cs="宋体"/>
          <w:sz w:val="24"/>
          <w:szCs w:val="24"/>
        </w:rPr>
        <w:t>（5）残疾人福利性单位声明函：按第五章“投标文件格式”提供的“残疾人福利性单位声明函（格式）”的要求填写。</w:t>
      </w:r>
    </w:p>
    <w:p>
      <w:pPr>
        <w:pStyle w:val="18"/>
        <w:spacing w:line="360" w:lineRule="auto"/>
        <w:ind w:firstLine="420"/>
        <w:rPr>
          <w:rFonts w:hAnsi="宋体" w:cs="宋体"/>
          <w:b/>
          <w:sz w:val="24"/>
          <w:szCs w:val="24"/>
        </w:rPr>
      </w:pPr>
      <w:r>
        <w:rPr>
          <w:rFonts w:hAnsi="宋体" w:cs="宋体"/>
          <w:b/>
          <w:sz w:val="24"/>
          <w:szCs w:val="24"/>
        </w:rPr>
        <w:t>其中，报价文件组成要求的第（1）～（2）项必须提交；第（3）～（5）项如有请提交。</w:t>
      </w:r>
    </w:p>
    <w:p>
      <w:pPr>
        <w:pStyle w:val="18"/>
        <w:spacing w:line="360" w:lineRule="auto"/>
        <w:ind w:firstLine="480" w:firstLineChars="200"/>
        <w:rPr>
          <w:rFonts w:hAnsi="宋体" w:cs="宋体"/>
          <w:sz w:val="24"/>
          <w:szCs w:val="24"/>
        </w:rPr>
      </w:pPr>
      <w:r>
        <w:rPr>
          <w:rFonts w:hAnsi="宋体" w:cs="宋体"/>
          <w:sz w:val="24"/>
          <w:szCs w:val="24"/>
        </w:rPr>
        <w:t>10.1.2 资格文件组成要求，包括：</w:t>
      </w:r>
    </w:p>
    <w:p>
      <w:pPr>
        <w:spacing w:line="360" w:lineRule="auto"/>
        <w:ind w:firstLine="480" w:firstLineChars="200"/>
        <w:rPr>
          <w:rFonts w:ascii="宋体" w:hAnsi="宋体" w:eastAsia="宋体"/>
          <w:b/>
          <w:sz w:val="24"/>
        </w:rPr>
      </w:pPr>
      <w:r>
        <w:rPr>
          <w:rFonts w:hint="eastAsia" w:ascii="宋体" w:hAnsi="宋体" w:eastAsia="宋体"/>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宋体" w:hAnsi="宋体" w:eastAsia="宋体"/>
          <w:b/>
          <w:sz w:val="24"/>
        </w:rPr>
        <w:t>（注：采购人或采购代理机构在对投标人资格审查时进行信用查询，查询结果与投标文件不一致时，以采购人或采购代理机构查询结果为准。）</w:t>
      </w:r>
    </w:p>
    <w:p>
      <w:pPr>
        <w:pStyle w:val="18"/>
        <w:spacing w:line="360" w:lineRule="auto"/>
        <w:ind w:firstLine="480" w:firstLineChars="200"/>
        <w:rPr>
          <w:rFonts w:hAnsi="宋体" w:cs="宋体"/>
          <w:sz w:val="24"/>
          <w:szCs w:val="24"/>
        </w:rPr>
      </w:pPr>
      <w:r>
        <w:rPr>
          <w:rFonts w:hAnsi="宋体" w:cs="宋体"/>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8"/>
        <w:spacing w:line="360" w:lineRule="auto"/>
        <w:ind w:firstLine="480" w:firstLineChars="200"/>
        <w:rPr>
          <w:rFonts w:hAnsi="宋体" w:cs="宋体"/>
          <w:sz w:val="24"/>
          <w:szCs w:val="24"/>
        </w:rPr>
      </w:pPr>
      <w:r>
        <w:rPr>
          <w:rFonts w:hAnsi="宋体" w:cs="宋体"/>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pStyle w:val="18"/>
        <w:spacing w:line="360" w:lineRule="auto"/>
        <w:ind w:firstLine="480" w:firstLineChars="200"/>
      </w:pPr>
      <w:r>
        <w:rPr>
          <w:rFonts w:hint="eastAsia" w:hAnsi="宋体" w:cs="宋体"/>
          <w:sz w:val="24"/>
          <w:szCs w:val="24"/>
        </w:rPr>
        <w:t>（4）投标人直接控股、管理关系信息表，按第</w:t>
      </w:r>
      <w:r>
        <w:rPr>
          <w:rFonts w:hAnsi="宋体" w:cs="宋体"/>
          <w:sz w:val="24"/>
          <w:szCs w:val="24"/>
        </w:rPr>
        <w:t>五</w:t>
      </w:r>
      <w:r>
        <w:rPr>
          <w:rFonts w:hint="eastAsia" w:hAnsi="宋体" w:cs="宋体"/>
          <w:sz w:val="24"/>
          <w:szCs w:val="24"/>
        </w:rPr>
        <w:t>章“投标文件格式”提供的“投标人直接控股、管理关系信息表（格式）”的要求填写；</w:t>
      </w:r>
    </w:p>
    <w:p>
      <w:pPr>
        <w:pStyle w:val="18"/>
        <w:spacing w:line="360" w:lineRule="auto"/>
        <w:ind w:firstLine="482" w:firstLineChars="200"/>
        <w:rPr>
          <w:rFonts w:hAnsi="宋体" w:cs="宋体"/>
          <w:b/>
          <w:bCs/>
          <w:sz w:val="24"/>
          <w:szCs w:val="24"/>
        </w:rPr>
      </w:pPr>
      <w:r>
        <w:rPr>
          <w:rFonts w:hAnsi="宋体" w:cs="宋体"/>
          <w:b/>
          <w:bCs/>
          <w:sz w:val="24"/>
          <w:szCs w:val="24"/>
        </w:rPr>
        <w:t>其中，资格文件组成要求的第（1）～（</w:t>
      </w:r>
      <w:r>
        <w:rPr>
          <w:rFonts w:hint="eastAsia" w:hAnsi="宋体" w:cs="宋体"/>
          <w:b/>
          <w:bCs/>
          <w:sz w:val="24"/>
          <w:szCs w:val="24"/>
        </w:rPr>
        <w:t>4</w:t>
      </w:r>
      <w:r>
        <w:rPr>
          <w:rFonts w:hAnsi="宋体" w:cs="宋体"/>
          <w:b/>
          <w:bCs/>
          <w:sz w:val="24"/>
          <w:szCs w:val="24"/>
        </w:rPr>
        <w:t>）项必须提交。</w:t>
      </w:r>
    </w:p>
    <w:p>
      <w:pPr>
        <w:pStyle w:val="18"/>
        <w:spacing w:line="360" w:lineRule="auto"/>
        <w:ind w:firstLine="480" w:firstLineChars="200"/>
        <w:rPr>
          <w:rFonts w:hAnsi="宋体" w:cs="宋体"/>
          <w:sz w:val="24"/>
          <w:szCs w:val="24"/>
        </w:rPr>
      </w:pPr>
      <w:r>
        <w:rPr>
          <w:rFonts w:hAnsi="宋体" w:cs="宋体"/>
          <w:sz w:val="24"/>
          <w:szCs w:val="24"/>
        </w:rPr>
        <w:t>10.1.3 技术文件组成要求，包括：</w:t>
      </w:r>
    </w:p>
    <w:p>
      <w:pPr>
        <w:pStyle w:val="18"/>
        <w:spacing w:line="360" w:lineRule="auto"/>
        <w:ind w:firstLine="480" w:firstLineChars="200"/>
        <w:rPr>
          <w:rFonts w:hAnsi="宋体" w:cs="宋体"/>
          <w:sz w:val="24"/>
          <w:szCs w:val="24"/>
        </w:rPr>
      </w:pPr>
      <w:r>
        <w:rPr>
          <w:rFonts w:hAnsi="宋体" w:cs="宋体"/>
          <w:sz w:val="24"/>
          <w:szCs w:val="24"/>
        </w:rPr>
        <w:t>（1）投标服务技术资料表：按第五章“投标文件格式”提供的“投标服务技术资料表（格式）”的要求填写；</w:t>
      </w:r>
    </w:p>
    <w:p>
      <w:pPr>
        <w:pStyle w:val="18"/>
        <w:spacing w:line="360" w:lineRule="auto"/>
        <w:ind w:firstLine="480" w:firstLineChars="200"/>
        <w:rPr>
          <w:rFonts w:hAnsi="宋体" w:cs="宋体"/>
          <w:sz w:val="24"/>
          <w:szCs w:val="24"/>
        </w:rPr>
      </w:pPr>
      <w:r>
        <w:rPr>
          <w:rFonts w:hAnsi="宋体" w:cs="宋体"/>
          <w:sz w:val="24"/>
          <w:szCs w:val="24"/>
        </w:rPr>
        <w:t>（2）其它：针对本项目所投标服务的主要技术指标、参数及性能的详细说明，相关的图纸、图片，产品有效检测和鉴定证明复印件，等等。</w:t>
      </w:r>
    </w:p>
    <w:p>
      <w:pPr>
        <w:pStyle w:val="18"/>
        <w:spacing w:line="360" w:lineRule="auto"/>
        <w:ind w:firstLine="482" w:firstLineChars="200"/>
        <w:rPr>
          <w:rFonts w:hAnsi="宋体" w:cs="宋体"/>
          <w:b/>
          <w:bCs/>
          <w:sz w:val="24"/>
          <w:szCs w:val="24"/>
        </w:rPr>
      </w:pPr>
      <w:r>
        <w:rPr>
          <w:rFonts w:hAnsi="宋体" w:cs="宋体"/>
          <w:b/>
          <w:bCs/>
          <w:sz w:val="24"/>
          <w:szCs w:val="24"/>
        </w:rPr>
        <w:t>其中，技术文件组成要求的第（1）项必须提交；第（2）项如有请提交。</w:t>
      </w:r>
    </w:p>
    <w:p>
      <w:pPr>
        <w:spacing w:line="360" w:lineRule="auto"/>
        <w:ind w:firstLine="240" w:firstLineChars="100"/>
        <w:rPr>
          <w:rFonts w:ascii="宋体" w:hAnsi="宋体" w:eastAsia="宋体"/>
          <w:sz w:val="24"/>
        </w:rPr>
      </w:pPr>
      <w:r>
        <w:rPr>
          <w:rFonts w:hint="eastAsia" w:ascii="宋体" w:hAnsi="宋体" w:eastAsia="宋体"/>
          <w:sz w:val="24"/>
        </w:rPr>
        <w:t>10.1.4 商务文件组成要求，包括：</w:t>
      </w:r>
    </w:p>
    <w:p>
      <w:pPr>
        <w:pStyle w:val="18"/>
        <w:spacing w:line="360" w:lineRule="auto"/>
        <w:ind w:firstLine="480" w:firstLineChars="200"/>
        <w:rPr>
          <w:rFonts w:hAnsi="宋体" w:cs="宋体"/>
          <w:sz w:val="24"/>
          <w:szCs w:val="24"/>
        </w:rPr>
      </w:pPr>
      <w:r>
        <w:rPr>
          <w:rFonts w:hAnsi="宋体" w:cs="宋体"/>
          <w:sz w:val="24"/>
          <w:szCs w:val="24"/>
        </w:rPr>
        <w:t>（1）售后服务承诺书：按第五章“投标文件格式”提供的“售后服务承诺书（格式）” 的要求填写；</w:t>
      </w:r>
    </w:p>
    <w:p>
      <w:pPr>
        <w:pStyle w:val="18"/>
        <w:spacing w:line="360" w:lineRule="auto"/>
        <w:ind w:firstLine="480" w:firstLineChars="200"/>
        <w:rPr>
          <w:rFonts w:hAnsi="宋体" w:cs="宋体"/>
          <w:sz w:val="24"/>
          <w:szCs w:val="24"/>
        </w:rPr>
      </w:pPr>
      <w:r>
        <w:rPr>
          <w:rFonts w:hAnsi="宋体" w:cs="宋体"/>
          <w:sz w:val="24"/>
          <w:szCs w:val="24"/>
        </w:rPr>
        <w:t>（2）商务条款偏离表：按第五章“投标文件格式”提供的“商务条款偏离表（格式）” 的要求填写；</w:t>
      </w:r>
    </w:p>
    <w:p>
      <w:pPr>
        <w:pStyle w:val="18"/>
        <w:spacing w:line="360" w:lineRule="auto"/>
        <w:ind w:firstLine="480" w:firstLineChars="200"/>
        <w:rPr>
          <w:rFonts w:hAnsi="宋体" w:cs="宋体"/>
          <w:sz w:val="24"/>
          <w:szCs w:val="24"/>
        </w:rPr>
      </w:pPr>
      <w:r>
        <w:rPr>
          <w:rFonts w:hAnsi="宋体" w:cs="宋体"/>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8"/>
        <w:spacing w:line="360" w:lineRule="auto"/>
        <w:ind w:firstLine="480" w:firstLineChars="200"/>
        <w:rPr>
          <w:rFonts w:hAnsi="宋体" w:cs="宋体"/>
          <w:sz w:val="24"/>
          <w:szCs w:val="24"/>
        </w:rPr>
      </w:pPr>
      <w:r>
        <w:rPr>
          <w:rFonts w:hAnsi="宋体" w:cs="宋体"/>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8"/>
        <w:spacing w:line="360" w:lineRule="auto"/>
        <w:ind w:firstLine="480" w:firstLineChars="200"/>
        <w:rPr>
          <w:rFonts w:hAnsi="宋体" w:cs="宋体"/>
          <w:sz w:val="24"/>
          <w:szCs w:val="24"/>
        </w:rPr>
      </w:pPr>
      <w:r>
        <w:rPr>
          <w:rFonts w:hAnsi="宋体" w:cs="宋体"/>
          <w:sz w:val="24"/>
          <w:szCs w:val="24"/>
        </w:rPr>
        <w:t>（5）法定代表人授权委托书：按第五章“投标文件格式”提供的“法定代表人授权委托书（格式）”的要求填写；</w:t>
      </w:r>
    </w:p>
    <w:p>
      <w:pPr>
        <w:pStyle w:val="18"/>
        <w:spacing w:line="360" w:lineRule="auto"/>
        <w:ind w:firstLine="480" w:firstLineChars="200"/>
        <w:rPr>
          <w:rFonts w:hAnsi="宋体" w:cs="宋体"/>
          <w:sz w:val="24"/>
          <w:szCs w:val="24"/>
        </w:rPr>
      </w:pPr>
      <w:r>
        <w:rPr>
          <w:rFonts w:hAnsi="宋体" w:cs="宋体"/>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8"/>
        <w:spacing w:line="360" w:lineRule="auto"/>
        <w:ind w:firstLine="480" w:firstLineChars="200"/>
        <w:rPr>
          <w:rFonts w:hAnsi="宋体" w:cs="宋体"/>
          <w:sz w:val="24"/>
          <w:szCs w:val="24"/>
        </w:rPr>
      </w:pPr>
      <w:r>
        <w:rPr>
          <w:rFonts w:hAnsi="宋体" w:cs="宋体"/>
          <w:sz w:val="24"/>
          <w:szCs w:val="24"/>
        </w:rPr>
        <w:t>（7）财务会计报表复印件：投标人近三年的经会计师事务所或审计机构审计的财务会计报表，包括资产负债表、现金流量表、利润表、财务情况说明书和审计报告；</w:t>
      </w:r>
    </w:p>
    <w:p>
      <w:pPr>
        <w:pStyle w:val="18"/>
        <w:spacing w:line="360" w:lineRule="auto"/>
        <w:ind w:firstLine="480" w:firstLineChars="200"/>
        <w:rPr>
          <w:rFonts w:hAnsi="宋体" w:cs="宋体"/>
          <w:sz w:val="24"/>
          <w:szCs w:val="24"/>
        </w:rPr>
      </w:pPr>
      <w:r>
        <w:rPr>
          <w:rFonts w:hAnsi="宋体" w:cs="宋体"/>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8"/>
        <w:spacing w:line="360" w:lineRule="auto"/>
        <w:ind w:firstLine="420"/>
        <w:rPr>
          <w:rFonts w:hAnsi="宋体" w:cs="宋体"/>
          <w:sz w:val="24"/>
          <w:szCs w:val="24"/>
        </w:rPr>
      </w:pPr>
      <w:r>
        <w:rPr>
          <w:rFonts w:hAnsi="宋体" w:cs="宋体"/>
          <w:b/>
          <w:sz w:val="24"/>
          <w:szCs w:val="24"/>
        </w:rPr>
        <w:t>商务文件中的第（1）～（4）项必须提交；第（5）、（6）项在委托代理时必须提交；第（7）、（8）项如有请提交。</w:t>
      </w:r>
    </w:p>
    <w:p>
      <w:pPr>
        <w:spacing w:line="360" w:lineRule="auto"/>
        <w:ind w:firstLine="480" w:firstLineChars="200"/>
        <w:rPr>
          <w:rFonts w:ascii="宋体" w:hAnsi="宋体" w:eastAsia="宋体"/>
          <w:sz w:val="24"/>
        </w:rPr>
      </w:pPr>
      <w:r>
        <w:rPr>
          <w:rFonts w:hint="eastAsia" w:ascii="宋体" w:hAnsi="宋体" w:eastAsia="宋体"/>
          <w:sz w:val="24"/>
        </w:rPr>
        <w:t>10.2 投标人应编制目录，按上述顺序将报价文件、资格文件、商务文件、技术文件</w:t>
      </w:r>
      <w:r>
        <w:rPr>
          <w:rFonts w:hint="eastAsia" w:ascii="宋体" w:hAnsi="宋体" w:eastAsia="宋体"/>
          <w:b/>
          <w:bCs/>
          <w:sz w:val="24"/>
        </w:rPr>
        <w:t>分别装订成册。特别注意投标报价不得出现在资格文件、技术文件和商务文件中。</w:t>
      </w:r>
    </w:p>
    <w:p>
      <w:pPr>
        <w:pStyle w:val="18"/>
        <w:spacing w:line="360" w:lineRule="auto"/>
        <w:rPr>
          <w:rFonts w:hAnsi="宋体" w:cs="宋体"/>
          <w:bCs/>
          <w:sz w:val="24"/>
          <w:szCs w:val="24"/>
        </w:rPr>
      </w:pPr>
      <w:r>
        <w:rPr>
          <w:rFonts w:hAnsi="宋体" w:cs="宋体"/>
          <w:bCs/>
          <w:sz w:val="24"/>
          <w:szCs w:val="24"/>
        </w:rPr>
        <w:t>11.  投标报价</w:t>
      </w:r>
    </w:p>
    <w:p>
      <w:pPr>
        <w:pStyle w:val="18"/>
        <w:spacing w:line="360" w:lineRule="auto"/>
        <w:ind w:firstLine="482" w:firstLineChars="200"/>
        <w:rPr>
          <w:rFonts w:hAnsi="宋体" w:cs="宋体"/>
          <w:b/>
          <w:sz w:val="24"/>
          <w:szCs w:val="24"/>
        </w:rPr>
      </w:pPr>
      <w:r>
        <w:rPr>
          <w:rFonts w:hAnsi="宋体" w:cs="宋体"/>
          <w:b/>
          <w:sz w:val="24"/>
          <w:szCs w:val="24"/>
        </w:rPr>
        <w:t>11.1  投标人应以人民币并按分项报价。</w:t>
      </w:r>
    </w:p>
    <w:p>
      <w:pPr>
        <w:pStyle w:val="18"/>
        <w:spacing w:line="360" w:lineRule="auto"/>
        <w:ind w:firstLine="480" w:firstLineChars="200"/>
        <w:rPr>
          <w:rFonts w:hAnsi="宋体" w:cs="宋体"/>
          <w:sz w:val="24"/>
          <w:szCs w:val="24"/>
        </w:rPr>
      </w:pPr>
      <w:r>
        <w:rPr>
          <w:rFonts w:hAnsi="宋体" w:cs="宋体"/>
          <w:sz w:val="24"/>
          <w:szCs w:val="24"/>
        </w:rPr>
        <w:t>11.2  投标人可就第二章“服务需求一览表”中的</w:t>
      </w:r>
      <w:r>
        <w:rPr>
          <w:rFonts w:hAnsi="宋体" w:cs="宋体"/>
          <w:b/>
          <w:sz w:val="24"/>
          <w:szCs w:val="24"/>
        </w:rPr>
        <w:t>某一个分标内容报出完整且唯一报价，也可就某几个或所有分标内容分别报出完整且唯一报价，附带有条件的报价将不予接受。</w:t>
      </w:r>
    </w:p>
    <w:p>
      <w:pPr>
        <w:pStyle w:val="18"/>
        <w:spacing w:line="360" w:lineRule="auto"/>
        <w:ind w:firstLine="480" w:firstLineChars="200"/>
        <w:rPr>
          <w:rFonts w:hAnsi="宋体" w:cs="宋体"/>
          <w:sz w:val="24"/>
          <w:szCs w:val="24"/>
        </w:rPr>
      </w:pPr>
      <w:r>
        <w:rPr>
          <w:rFonts w:hAnsi="宋体" w:cs="宋体"/>
          <w:sz w:val="24"/>
          <w:szCs w:val="24"/>
        </w:rPr>
        <w:t>11.3  投标报价为在采购人指定地点提交服务成果所需的全部费用，其组成部分详见第二章“服务需求一览表”。采购人不再向中标供应商支付其投标报价之外的任何费用。</w:t>
      </w:r>
    </w:p>
    <w:p>
      <w:pPr>
        <w:pStyle w:val="18"/>
        <w:spacing w:line="360" w:lineRule="auto"/>
        <w:ind w:firstLine="480" w:firstLineChars="200"/>
        <w:rPr>
          <w:rFonts w:hAnsi="宋体" w:cs="宋体"/>
          <w:sz w:val="24"/>
          <w:szCs w:val="24"/>
        </w:rPr>
      </w:pPr>
      <w:r>
        <w:rPr>
          <w:rFonts w:hAnsi="宋体" w:cs="宋体"/>
          <w:sz w:val="24"/>
          <w:szCs w:val="24"/>
        </w:rPr>
        <w:t>11.4  本项目的采购代理服务费按物价部门核准的收费标准执行，见投标人须知前附表。</w:t>
      </w:r>
    </w:p>
    <w:p>
      <w:pPr>
        <w:pStyle w:val="18"/>
        <w:spacing w:line="360" w:lineRule="auto"/>
        <w:ind w:firstLine="480" w:firstLineChars="200"/>
        <w:rPr>
          <w:rFonts w:hAnsi="宋体" w:cs="宋体"/>
          <w:sz w:val="24"/>
          <w:szCs w:val="24"/>
        </w:rPr>
      </w:pPr>
      <w:r>
        <w:rPr>
          <w:rFonts w:hAnsi="宋体" w:cs="宋体"/>
          <w:sz w:val="24"/>
          <w:szCs w:val="24"/>
        </w:rPr>
        <w:t>11.5  不论投标结果如何，投标人均应自行承担与编制和递交投标文件有关的全部费用。</w:t>
      </w:r>
    </w:p>
    <w:p>
      <w:pPr>
        <w:pStyle w:val="18"/>
        <w:spacing w:line="360" w:lineRule="auto"/>
        <w:rPr>
          <w:rFonts w:hAnsi="宋体" w:cs="宋体"/>
          <w:bCs/>
          <w:sz w:val="24"/>
          <w:szCs w:val="24"/>
        </w:rPr>
      </w:pPr>
      <w:r>
        <w:rPr>
          <w:rFonts w:hAnsi="宋体" w:cs="宋体"/>
          <w:bCs/>
          <w:sz w:val="24"/>
          <w:szCs w:val="24"/>
        </w:rPr>
        <w:t>12.  投标有效期</w:t>
      </w:r>
    </w:p>
    <w:p>
      <w:pPr>
        <w:pStyle w:val="18"/>
        <w:spacing w:line="360" w:lineRule="auto"/>
        <w:ind w:firstLine="480" w:firstLineChars="200"/>
        <w:rPr>
          <w:rFonts w:hAnsi="宋体" w:cs="宋体"/>
          <w:bCs/>
          <w:sz w:val="24"/>
          <w:szCs w:val="24"/>
        </w:rPr>
      </w:pPr>
      <w:r>
        <w:rPr>
          <w:rFonts w:hAnsi="宋体" w:cs="宋体"/>
          <w:sz w:val="24"/>
          <w:szCs w:val="24"/>
        </w:rPr>
        <w:t>12.1  在投标人须知前附表规定的投标有效期内，投标人不得要求撤销或修改其投标文件。</w:t>
      </w:r>
    </w:p>
    <w:p>
      <w:pPr>
        <w:pStyle w:val="18"/>
        <w:spacing w:line="360" w:lineRule="auto"/>
        <w:ind w:firstLine="480" w:firstLineChars="200"/>
        <w:rPr>
          <w:rFonts w:hAnsi="宋体" w:cs="宋体"/>
          <w:bCs/>
          <w:sz w:val="24"/>
          <w:szCs w:val="24"/>
        </w:rPr>
      </w:pPr>
      <w:r>
        <w:rPr>
          <w:rFonts w:hAnsi="宋体" w:cs="宋体"/>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8"/>
        <w:spacing w:line="360" w:lineRule="auto"/>
        <w:rPr>
          <w:rFonts w:hAnsi="宋体" w:cs="宋体"/>
          <w:bCs/>
          <w:sz w:val="24"/>
          <w:szCs w:val="24"/>
        </w:rPr>
      </w:pPr>
      <w:r>
        <w:rPr>
          <w:rFonts w:hAnsi="宋体" w:cs="宋体"/>
          <w:bCs/>
          <w:sz w:val="24"/>
          <w:szCs w:val="24"/>
        </w:rPr>
        <w:t>13.  投标保证金</w:t>
      </w:r>
    </w:p>
    <w:p>
      <w:pPr>
        <w:pStyle w:val="18"/>
        <w:spacing w:line="360" w:lineRule="auto"/>
        <w:ind w:firstLine="480" w:firstLineChars="200"/>
        <w:rPr>
          <w:rFonts w:hAnsi="宋体" w:cs="宋体"/>
          <w:bCs/>
          <w:sz w:val="24"/>
          <w:szCs w:val="24"/>
        </w:rPr>
      </w:pPr>
      <w:bookmarkStart w:id="34" w:name="_Toc448343859"/>
      <w:bookmarkStart w:id="35" w:name="_Toc213326419"/>
      <w:bookmarkStart w:id="36" w:name="_Toc508092932"/>
      <w:r>
        <w:rPr>
          <w:rFonts w:hAnsi="宋体" w:cs="宋体"/>
          <w:bCs/>
          <w:sz w:val="24"/>
          <w:szCs w:val="24"/>
        </w:rPr>
        <w:t>本项目不收取投标保证金。</w:t>
      </w:r>
    </w:p>
    <w:p>
      <w:pPr>
        <w:pStyle w:val="18"/>
        <w:spacing w:line="360" w:lineRule="auto"/>
        <w:jc w:val="center"/>
        <w:outlineLvl w:val="1"/>
        <w:rPr>
          <w:rFonts w:hAnsi="宋体" w:cs="宋体"/>
          <w:b/>
          <w:sz w:val="30"/>
          <w:szCs w:val="30"/>
        </w:rPr>
      </w:pPr>
      <w:bookmarkStart w:id="37" w:name="_Toc4205"/>
      <w:r>
        <w:rPr>
          <w:rFonts w:hAnsi="宋体" w:cs="宋体"/>
          <w:b/>
          <w:sz w:val="30"/>
          <w:szCs w:val="30"/>
        </w:rPr>
        <w:t>四    投标</w:t>
      </w:r>
      <w:bookmarkEnd w:id="34"/>
      <w:bookmarkEnd w:id="35"/>
      <w:bookmarkEnd w:id="36"/>
      <w:bookmarkEnd w:id="37"/>
    </w:p>
    <w:p>
      <w:pPr>
        <w:pStyle w:val="18"/>
        <w:spacing w:line="360" w:lineRule="auto"/>
        <w:ind w:firstLine="240" w:firstLineChars="100"/>
        <w:rPr>
          <w:rFonts w:hAnsi="宋体" w:cs="宋体"/>
          <w:bCs/>
          <w:sz w:val="24"/>
          <w:szCs w:val="24"/>
        </w:rPr>
      </w:pPr>
      <w:r>
        <w:rPr>
          <w:rFonts w:hAnsi="宋体" w:cs="宋体"/>
          <w:bCs/>
          <w:sz w:val="24"/>
          <w:szCs w:val="24"/>
        </w:rPr>
        <w:t>14.  投标文件的密封</w:t>
      </w:r>
    </w:p>
    <w:p>
      <w:pPr>
        <w:pStyle w:val="18"/>
        <w:spacing w:line="360" w:lineRule="auto"/>
        <w:ind w:firstLine="241" w:firstLineChars="100"/>
        <w:rPr>
          <w:rFonts w:hAnsi="宋体" w:cs="宋体"/>
          <w:b/>
          <w:sz w:val="24"/>
          <w:szCs w:val="24"/>
        </w:rPr>
      </w:pPr>
      <w:r>
        <w:rPr>
          <w:rFonts w:hAnsi="宋体" w:cs="宋体"/>
          <w:b/>
          <w:sz w:val="24"/>
          <w:szCs w:val="24"/>
        </w:rPr>
        <w:t>14.1  投标人应将所有投标文件密封在一个外层包封中，在外层包封上标明“投标文件”。</w:t>
      </w:r>
    </w:p>
    <w:p>
      <w:pPr>
        <w:pStyle w:val="18"/>
        <w:spacing w:line="360" w:lineRule="auto"/>
        <w:ind w:firstLine="241" w:firstLineChars="100"/>
        <w:rPr>
          <w:rFonts w:hAnsi="宋体" w:cs="宋体"/>
          <w:b/>
          <w:sz w:val="24"/>
          <w:szCs w:val="24"/>
        </w:rPr>
      </w:pPr>
      <w:r>
        <w:rPr>
          <w:rFonts w:hAnsi="宋体" w:cs="宋体"/>
          <w:b/>
          <w:sz w:val="24"/>
          <w:szCs w:val="24"/>
        </w:rPr>
        <w:t>14.2 外层包封应写明项目名称、项目编号、采购人单位名称、投标人名称，并注明开标时间以前不得开封。</w:t>
      </w:r>
    </w:p>
    <w:p>
      <w:pPr>
        <w:pStyle w:val="18"/>
        <w:spacing w:line="360" w:lineRule="auto"/>
        <w:ind w:firstLine="241" w:firstLineChars="100"/>
        <w:rPr>
          <w:rFonts w:hAnsi="宋体" w:cs="宋体"/>
          <w:b/>
          <w:sz w:val="24"/>
          <w:szCs w:val="24"/>
        </w:rPr>
      </w:pPr>
      <w:r>
        <w:rPr>
          <w:rFonts w:hAnsi="宋体" w:cs="宋体"/>
          <w:b/>
          <w:sz w:val="24"/>
          <w:szCs w:val="24"/>
        </w:rPr>
        <w:t>14.3 如果外包封没有按照上述规定密封，招标代理单位将不承担投标文件错放或提前开封的责任。由此造成的提前开封的投标文件将予以拒绝，并退还给投标人。</w:t>
      </w:r>
    </w:p>
    <w:p>
      <w:pPr>
        <w:pStyle w:val="18"/>
        <w:spacing w:line="360" w:lineRule="auto"/>
        <w:ind w:firstLine="241" w:firstLineChars="100"/>
        <w:rPr>
          <w:rFonts w:hAnsi="宋体" w:cs="宋体"/>
          <w:b/>
          <w:sz w:val="24"/>
          <w:szCs w:val="24"/>
        </w:rPr>
      </w:pPr>
      <w:r>
        <w:rPr>
          <w:rFonts w:hAnsi="宋体" w:cs="宋体"/>
          <w:b/>
          <w:sz w:val="24"/>
          <w:szCs w:val="24"/>
        </w:rPr>
        <w:t>14.4 外层包封封口处应加盖密封章或单位公章，若封口处没有加盖密封章或公章或破损严重，招标代理单位将其拒收。</w:t>
      </w:r>
    </w:p>
    <w:p>
      <w:pPr>
        <w:pStyle w:val="18"/>
        <w:spacing w:line="360" w:lineRule="auto"/>
        <w:ind w:firstLine="480" w:firstLineChars="200"/>
        <w:rPr>
          <w:rFonts w:hAnsi="宋体" w:cs="宋体"/>
          <w:bCs/>
          <w:sz w:val="24"/>
          <w:szCs w:val="24"/>
        </w:rPr>
      </w:pPr>
      <w:r>
        <w:rPr>
          <w:rFonts w:hAnsi="宋体" w:cs="宋体"/>
          <w:bCs/>
          <w:sz w:val="24"/>
          <w:szCs w:val="24"/>
        </w:rPr>
        <w:t>15.  投标文件的递交</w:t>
      </w:r>
    </w:p>
    <w:p>
      <w:pPr>
        <w:pStyle w:val="18"/>
        <w:spacing w:line="360" w:lineRule="auto"/>
        <w:ind w:firstLine="480" w:firstLineChars="200"/>
        <w:rPr>
          <w:rFonts w:hAnsi="宋体" w:cs="宋体"/>
          <w:sz w:val="24"/>
          <w:szCs w:val="24"/>
        </w:rPr>
      </w:pPr>
      <w:r>
        <w:rPr>
          <w:rFonts w:hAnsi="宋体" w:cs="宋体"/>
          <w:sz w:val="24"/>
          <w:szCs w:val="24"/>
        </w:rPr>
        <w:t>15.1  投标人投标截止时间：见投标人须知前附表。</w:t>
      </w:r>
    </w:p>
    <w:p>
      <w:pPr>
        <w:pStyle w:val="18"/>
        <w:spacing w:line="360" w:lineRule="auto"/>
        <w:ind w:firstLine="480" w:firstLineChars="200"/>
        <w:rPr>
          <w:rFonts w:hAnsi="宋体" w:cs="宋体"/>
          <w:sz w:val="24"/>
          <w:szCs w:val="24"/>
        </w:rPr>
      </w:pPr>
      <w:r>
        <w:rPr>
          <w:rFonts w:hAnsi="宋体" w:cs="宋体"/>
          <w:sz w:val="24"/>
          <w:szCs w:val="24"/>
        </w:rPr>
        <w:t>15.2  投标人递交投标文件地点：见投标人须知前附表。</w:t>
      </w:r>
    </w:p>
    <w:p>
      <w:pPr>
        <w:pStyle w:val="18"/>
        <w:spacing w:line="360" w:lineRule="auto"/>
        <w:jc w:val="center"/>
        <w:rPr>
          <w:rFonts w:hAnsi="宋体" w:cs="宋体"/>
          <w:sz w:val="24"/>
          <w:szCs w:val="24"/>
        </w:rPr>
      </w:pPr>
      <w:bookmarkStart w:id="38" w:name="_Toc508092933"/>
    </w:p>
    <w:p>
      <w:pPr>
        <w:pStyle w:val="18"/>
        <w:spacing w:line="360" w:lineRule="auto"/>
        <w:jc w:val="center"/>
        <w:outlineLvl w:val="1"/>
        <w:rPr>
          <w:rFonts w:hAnsi="宋体" w:cs="宋体"/>
          <w:b/>
          <w:sz w:val="30"/>
          <w:szCs w:val="30"/>
        </w:rPr>
      </w:pPr>
      <w:bookmarkStart w:id="39" w:name="_Toc9056"/>
      <w:r>
        <w:rPr>
          <w:rFonts w:hAnsi="宋体" w:cs="宋体"/>
          <w:b/>
          <w:sz w:val="30"/>
          <w:szCs w:val="30"/>
        </w:rPr>
        <w:t>五  开标、资格审查与评标</w:t>
      </w:r>
      <w:bookmarkEnd w:id="38"/>
      <w:bookmarkEnd w:id="39"/>
    </w:p>
    <w:p>
      <w:pPr>
        <w:pStyle w:val="18"/>
        <w:spacing w:line="360" w:lineRule="auto"/>
        <w:rPr>
          <w:rFonts w:hAnsi="宋体" w:cs="宋体"/>
          <w:bCs/>
          <w:sz w:val="24"/>
          <w:szCs w:val="24"/>
        </w:rPr>
      </w:pPr>
      <w:r>
        <w:rPr>
          <w:rFonts w:hAnsi="宋体" w:cs="宋体"/>
          <w:bCs/>
          <w:sz w:val="24"/>
          <w:szCs w:val="24"/>
        </w:rPr>
        <w:t>16.  开标</w:t>
      </w:r>
    </w:p>
    <w:p>
      <w:pPr>
        <w:pStyle w:val="18"/>
        <w:spacing w:line="360" w:lineRule="auto"/>
        <w:ind w:firstLine="480" w:firstLineChars="200"/>
        <w:rPr>
          <w:rFonts w:hAnsi="宋体" w:cs="宋体"/>
          <w:sz w:val="24"/>
          <w:szCs w:val="24"/>
        </w:rPr>
      </w:pPr>
      <w:r>
        <w:rPr>
          <w:rFonts w:hAnsi="宋体" w:cs="宋体"/>
          <w:sz w:val="24"/>
          <w:szCs w:val="24"/>
        </w:rPr>
        <w:t>16.1  采购代理机构将在本章第15.1项规定的投标截止时间（即开标时间）和投标人须知前附表规定的地点公开开标，</w:t>
      </w:r>
      <w:r>
        <w:rPr>
          <w:rFonts w:hAnsi="宋体" w:cs="宋体"/>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hAnsi="宋体" w:cs="宋体"/>
          <w:sz w:val="24"/>
          <w:szCs w:val="24"/>
        </w:rPr>
        <w:t>投标人的法定代表人或其委托代理人应准时参加并签到。如未按时签到，由此产生的后果由投标人自行负责。</w:t>
      </w:r>
    </w:p>
    <w:p>
      <w:pPr>
        <w:pStyle w:val="18"/>
        <w:spacing w:line="360" w:lineRule="auto"/>
        <w:ind w:firstLine="480" w:firstLineChars="200"/>
        <w:rPr>
          <w:rFonts w:hAnsi="宋体" w:cs="宋体"/>
          <w:sz w:val="24"/>
          <w:szCs w:val="24"/>
        </w:rPr>
      </w:pPr>
      <w:r>
        <w:rPr>
          <w:rFonts w:hAnsi="宋体" w:cs="宋体"/>
          <w:sz w:val="24"/>
          <w:szCs w:val="24"/>
        </w:rPr>
        <w:t>16.1.1 截标后由采购人或采购代理机构对投标人进行信用查询。</w:t>
      </w:r>
    </w:p>
    <w:p>
      <w:pPr>
        <w:pStyle w:val="18"/>
        <w:spacing w:line="360" w:lineRule="auto"/>
        <w:ind w:firstLine="480" w:firstLineChars="200"/>
        <w:rPr>
          <w:rFonts w:hAnsi="宋体" w:cs="宋体"/>
          <w:sz w:val="24"/>
          <w:szCs w:val="24"/>
        </w:rPr>
      </w:pPr>
      <w:r>
        <w:rPr>
          <w:rFonts w:hAnsi="宋体" w:cs="宋体"/>
          <w:sz w:val="24"/>
          <w:szCs w:val="24"/>
        </w:rPr>
        <w:t xml:space="preserve">查询渠道：“信用中国”网站（www.creditchina.gov.cn）、中国政府采购网（www.ccgp.gov.cn） </w:t>
      </w:r>
    </w:p>
    <w:p>
      <w:pPr>
        <w:pStyle w:val="18"/>
        <w:spacing w:line="360" w:lineRule="auto"/>
        <w:ind w:firstLine="480" w:firstLineChars="200"/>
        <w:rPr>
          <w:rFonts w:hAnsi="宋体" w:cs="宋体"/>
          <w:sz w:val="24"/>
          <w:szCs w:val="24"/>
        </w:rPr>
      </w:pPr>
      <w:r>
        <w:rPr>
          <w:rFonts w:hAnsi="宋体" w:cs="宋体"/>
          <w:sz w:val="24"/>
          <w:szCs w:val="24"/>
        </w:rPr>
        <w:t xml:space="preserve">查询截止时点：投标截止时间   </w:t>
      </w:r>
    </w:p>
    <w:p>
      <w:pPr>
        <w:pStyle w:val="18"/>
        <w:spacing w:line="360" w:lineRule="auto"/>
        <w:ind w:firstLine="480" w:firstLineChars="200"/>
        <w:rPr>
          <w:rFonts w:hAnsi="宋体" w:cs="宋体"/>
          <w:sz w:val="24"/>
          <w:szCs w:val="24"/>
        </w:rPr>
      </w:pPr>
      <w:r>
        <w:rPr>
          <w:rFonts w:hAnsi="宋体" w:cs="宋体"/>
          <w:sz w:val="24"/>
          <w:szCs w:val="24"/>
        </w:rPr>
        <w:t>查询记录和证据留存方式：在查询网站中直接打印查询记录，打印材料作为评审资料保存。</w:t>
      </w:r>
    </w:p>
    <w:p>
      <w:pPr>
        <w:pStyle w:val="18"/>
        <w:spacing w:line="360" w:lineRule="auto"/>
        <w:ind w:firstLine="480" w:firstLineChars="200"/>
        <w:rPr>
          <w:rFonts w:hAnsi="宋体" w:cs="宋体"/>
          <w:sz w:val="24"/>
          <w:szCs w:val="24"/>
        </w:rPr>
      </w:pPr>
      <w:r>
        <w:rPr>
          <w:rFonts w:hAnsi="宋体" w:cs="宋体"/>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8"/>
        <w:spacing w:line="360" w:lineRule="auto"/>
        <w:ind w:firstLine="480" w:firstLineChars="200"/>
        <w:rPr>
          <w:rFonts w:hAnsi="宋体" w:cs="宋体"/>
          <w:sz w:val="24"/>
          <w:szCs w:val="24"/>
        </w:rPr>
      </w:pPr>
      <w:r>
        <w:rPr>
          <w:rFonts w:hAnsi="宋体" w:cs="宋体"/>
          <w:sz w:val="24"/>
          <w:szCs w:val="24"/>
        </w:rPr>
        <w:t>16.2  开标程序：</w:t>
      </w:r>
    </w:p>
    <w:p>
      <w:pPr>
        <w:pStyle w:val="18"/>
        <w:spacing w:line="360" w:lineRule="auto"/>
        <w:ind w:firstLine="420"/>
        <w:rPr>
          <w:rFonts w:hAnsi="宋体" w:cs="宋体"/>
          <w:sz w:val="24"/>
          <w:szCs w:val="24"/>
        </w:rPr>
      </w:pPr>
      <w:r>
        <w:rPr>
          <w:rFonts w:hAnsi="宋体" w:cs="宋体"/>
          <w:sz w:val="24"/>
          <w:szCs w:val="24"/>
        </w:rPr>
        <w:t>（1）开标会由采购代理机构主持，主持人宣布开标会议开始；</w:t>
      </w:r>
    </w:p>
    <w:p>
      <w:pPr>
        <w:pStyle w:val="18"/>
        <w:spacing w:line="360" w:lineRule="auto"/>
        <w:ind w:firstLine="420"/>
        <w:rPr>
          <w:rFonts w:hAnsi="宋体" w:cs="宋体"/>
          <w:sz w:val="24"/>
          <w:szCs w:val="24"/>
        </w:rPr>
      </w:pPr>
      <w:r>
        <w:rPr>
          <w:rFonts w:hAnsi="宋体" w:cs="宋体"/>
          <w:sz w:val="24"/>
          <w:szCs w:val="24"/>
        </w:rPr>
        <w:t>（2）公布在投标截止时间前递交投标文件的投标人名称，并点名确认投标人是否派人到场；</w:t>
      </w:r>
    </w:p>
    <w:p>
      <w:pPr>
        <w:pStyle w:val="18"/>
        <w:spacing w:line="360" w:lineRule="auto"/>
        <w:ind w:firstLine="420"/>
        <w:rPr>
          <w:rFonts w:hAnsi="宋体" w:cs="宋体"/>
          <w:sz w:val="24"/>
          <w:szCs w:val="24"/>
        </w:rPr>
      </w:pPr>
      <w:r>
        <w:rPr>
          <w:rFonts w:hAnsi="宋体" w:cs="宋体"/>
          <w:sz w:val="24"/>
          <w:szCs w:val="24"/>
        </w:rPr>
        <w:t>（3）宣布开标人、唱标人、记录人、监标人（由第三方监督单位担任）等有关人员姓名；</w:t>
      </w:r>
    </w:p>
    <w:p>
      <w:pPr>
        <w:pStyle w:val="18"/>
        <w:spacing w:line="360" w:lineRule="auto"/>
        <w:ind w:firstLine="420"/>
        <w:rPr>
          <w:rFonts w:hAnsi="宋体" w:cs="宋体"/>
          <w:sz w:val="24"/>
          <w:szCs w:val="24"/>
        </w:rPr>
      </w:pPr>
      <w:r>
        <w:rPr>
          <w:rFonts w:hAnsi="宋体" w:cs="宋体"/>
          <w:sz w:val="24"/>
          <w:szCs w:val="24"/>
        </w:rPr>
        <w:t>（4）投标人代表按本章第14.1项的规定交叉检查投标文件的密封情况，并签字确认；</w:t>
      </w:r>
    </w:p>
    <w:p>
      <w:pPr>
        <w:pStyle w:val="18"/>
        <w:spacing w:line="360" w:lineRule="auto"/>
        <w:ind w:firstLine="420"/>
        <w:rPr>
          <w:rFonts w:hAnsi="宋体" w:cs="宋体"/>
          <w:sz w:val="24"/>
          <w:szCs w:val="24"/>
        </w:rPr>
      </w:pPr>
      <w:r>
        <w:rPr>
          <w:rFonts w:hAnsi="宋体" w:cs="宋体"/>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8"/>
        <w:spacing w:line="360" w:lineRule="auto"/>
        <w:ind w:firstLine="420"/>
        <w:rPr>
          <w:rFonts w:hAnsi="宋体" w:cs="宋体"/>
          <w:sz w:val="24"/>
          <w:szCs w:val="24"/>
        </w:rPr>
      </w:pPr>
      <w:r>
        <w:rPr>
          <w:rFonts w:hAnsi="宋体" w:cs="宋体"/>
          <w:sz w:val="24"/>
          <w:szCs w:val="24"/>
        </w:rPr>
        <w:t>（6）相关人员在开标记录上签字确认；</w:t>
      </w:r>
    </w:p>
    <w:p>
      <w:pPr>
        <w:pStyle w:val="18"/>
        <w:spacing w:line="360" w:lineRule="auto"/>
        <w:ind w:firstLine="420"/>
        <w:rPr>
          <w:rFonts w:hAnsi="宋体" w:cs="宋体"/>
          <w:sz w:val="24"/>
          <w:szCs w:val="24"/>
        </w:rPr>
      </w:pPr>
      <w:r>
        <w:rPr>
          <w:rFonts w:hAnsi="宋体" w:cs="宋体"/>
          <w:sz w:val="24"/>
          <w:szCs w:val="24"/>
        </w:rPr>
        <w:t>（7）宣布评标期间的有关事项；</w:t>
      </w:r>
    </w:p>
    <w:p>
      <w:pPr>
        <w:pStyle w:val="18"/>
        <w:spacing w:line="360" w:lineRule="auto"/>
        <w:ind w:firstLine="420"/>
        <w:rPr>
          <w:rFonts w:hAnsi="宋体" w:cs="宋体"/>
          <w:sz w:val="24"/>
          <w:szCs w:val="24"/>
        </w:rPr>
      </w:pPr>
      <w:r>
        <w:rPr>
          <w:rFonts w:hAnsi="宋体" w:cs="宋体"/>
          <w:sz w:val="24"/>
          <w:szCs w:val="24"/>
        </w:rPr>
        <w:t>（8）开标结束。</w:t>
      </w:r>
    </w:p>
    <w:p>
      <w:pPr>
        <w:pStyle w:val="18"/>
        <w:spacing w:line="360" w:lineRule="auto"/>
        <w:ind w:firstLine="420"/>
        <w:rPr>
          <w:rFonts w:hAnsi="宋体" w:cs="宋体"/>
          <w:sz w:val="24"/>
          <w:szCs w:val="24"/>
        </w:rPr>
      </w:pPr>
      <w:r>
        <w:rPr>
          <w:rFonts w:hAnsi="宋体" w:cs="宋体"/>
          <w:sz w:val="24"/>
          <w:szCs w:val="24"/>
        </w:rPr>
        <w:t>16.3资格审查</w:t>
      </w:r>
    </w:p>
    <w:p>
      <w:pPr>
        <w:pStyle w:val="18"/>
        <w:spacing w:line="360" w:lineRule="auto"/>
        <w:ind w:firstLine="360"/>
        <w:rPr>
          <w:rFonts w:hAnsi="宋体" w:cs="宋体"/>
          <w:b/>
          <w:bCs/>
          <w:sz w:val="24"/>
          <w:szCs w:val="24"/>
        </w:rPr>
      </w:pPr>
      <w:r>
        <w:rPr>
          <w:rFonts w:hAnsi="宋体" w:cs="宋体"/>
          <w:b/>
          <w:bCs/>
          <w:sz w:val="24"/>
          <w:szCs w:val="24"/>
        </w:rPr>
        <w:t>采购人依据法律法规和招标文件的规定，对投标文件中的资格文件进行审查，以确定投标供应商是否具备投标资格。合格投标人不足3家的，不得评标。</w:t>
      </w:r>
    </w:p>
    <w:p>
      <w:pPr>
        <w:pStyle w:val="18"/>
        <w:spacing w:line="360" w:lineRule="auto"/>
        <w:rPr>
          <w:rFonts w:hAnsi="宋体" w:cs="宋体"/>
          <w:bCs/>
          <w:sz w:val="24"/>
          <w:szCs w:val="24"/>
        </w:rPr>
      </w:pPr>
      <w:r>
        <w:rPr>
          <w:rFonts w:hAnsi="宋体" w:cs="宋体"/>
          <w:bCs/>
          <w:sz w:val="24"/>
          <w:szCs w:val="24"/>
        </w:rPr>
        <w:t>17.  评标</w:t>
      </w:r>
    </w:p>
    <w:p>
      <w:pPr>
        <w:pStyle w:val="18"/>
        <w:spacing w:line="360" w:lineRule="auto"/>
        <w:ind w:firstLine="480" w:firstLineChars="200"/>
        <w:rPr>
          <w:rFonts w:hAnsi="宋体" w:cs="宋体"/>
          <w:sz w:val="24"/>
          <w:szCs w:val="24"/>
        </w:rPr>
      </w:pPr>
      <w:r>
        <w:rPr>
          <w:rFonts w:hAnsi="宋体" w:cs="宋体"/>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8"/>
        <w:spacing w:line="360" w:lineRule="auto"/>
        <w:ind w:firstLine="480" w:firstLineChars="200"/>
        <w:rPr>
          <w:rFonts w:hAnsi="宋体" w:cs="宋体"/>
          <w:sz w:val="24"/>
          <w:szCs w:val="24"/>
        </w:rPr>
      </w:pPr>
      <w:r>
        <w:rPr>
          <w:rFonts w:hAnsi="宋体" w:cs="宋体"/>
          <w:sz w:val="24"/>
          <w:szCs w:val="24"/>
        </w:rPr>
        <w:t>17.2  评标原则：评标活动遵循公平、公正、科学和择优的原则。</w:t>
      </w:r>
    </w:p>
    <w:p>
      <w:pPr>
        <w:pStyle w:val="18"/>
        <w:spacing w:line="360" w:lineRule="auto"/>
        <w:ind w:firstLine="480" w:firstLineChars="200"/>
        <w:rPr>
          <w:rFonts w:hAnsi="宋体" w:cs="宋体"/>
          <w:sz w:val="24"/>
          <w:szCs w:val="24"/>
        </w:rPr>
      </w:pPr>
      <w:r>
        <w:rPr>
          <w:rFonts w:hAnsi="宋体" w:cs="宋体"/>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8"/>
        <w:spacing w:line="360" w:lineRule="auto"/>
        <w:ind w:firstLine="480" w:firstLineChars="200"/>
        <w:rPr>
          <w:rFonts w:hAnsi="宋体" w:cs="宋体"/>
          <w:sz w:val="24"/>
          <w:szCs w:val="24"/>
        </w:rPr>
      </w:pPr>
      <w:r>
        <w:rPr>
          <w:rFonts w:hAnsi="宋体" w:cs="宋体"/>
          <w:sz w:val="24"/>
          <w:szCs w:val="24"/>
        </w:rPr>
        <w:t xml:space="preserve">17.4  </w:t>
      </w:r>
      <w:r>
        <w:rPr>
          <w:rFonts w:hAnsi="宋体" w:cs="宋体"/>
          <w:bCs/>
          <w:sz w:val="24"/>
          <w:szCs w:val="24"/>
        </w:rPr>
        <w:t>评标程序：</w:t>
      </w:r>
    </w:p>
    <w:p>
      <w:pPr>
        <w:pStyle w:val="18"/>
        <w:spacing w:line="360" w:lineRule="auto"/>
        <w:ind w:firstLine="480" w:firstLineChars="200"/>
        <w:rPr>
          <w:rFonts w:hAnsi="宋体" w:cs="宋体"/>
          <w:sz w:val="24"/>
          <w:szCs w:val="24"/>
        </w:rPr>
      </w:pPr>
      <w:r>
        <w:rPr>
          <w:rFonts w:hAnsi="宋体" w:cs="宋体"/>
          <w:bCs/>
          <w:sz w:val="24"/>
          <w:szCs w:val="24"/>
        </w:rPr>
        <w:t>17.4.1  采购代理机构项目负责人宣读评标现场纪律要求，集中管理通讯工具，询问在场人员是否申请回避；</w:t>
      </w:r>
    </w:p>
    <w:p>
      <w:pPr>
        <w:pStyle w:val="18"/>
        <w:spacing w:line="360" w:lineRule="auto"/>
        <w:ind w:firstLine="480" w:firstLineChars="200"/>
        <w:rPr>
          <w:rFonts w:hAnsi="宋体" w:cs="宋体"/>
          <w:sz w:val="24"/>
          <w:szCs w:val="24"/>
        </w:rPr>
      </w:pPr>
      <w:r>
        <w:rPr>
          <w:rFonts w:hAnsi="宋体" w:cs="宋体"/>
          <w:bCs/>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宋体" w:hAnsi="宋体" w:eastAsia="宋体"/>
          <w:sz w:val="24"/>
        </w:rPr>
      </w:pPr>
      <w:r>
        <w:rPr>
          <w:rFonts w:hint="eastAsia" w:ascii="宋体" w:hAnsi="宋体" w:eastAsia="宋体"/>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宋体" w:hAnsi="宋体" w:eastAsia="宋体"/>
          <w:sz w:val="24"/>
        </w:rPr>
      </w:pPr>
      <w:r>
        <w:rPr>
          <w:rFonts w:hint="eastAsia" w:ascii="宋体" w:hAnsi="宋体" w:eastAsia="宋体"/>
          <w:sz w:val="24"/>
        </w:rPr>
        <w:t>(1)有下列情形之一的视为投标人相互串通投标，投标文件将被视为无效。</w:t>
      </w:r>
    </w:p>
    <w:p>
      <w:pPr>
        <w:spacing w:line="360" w:lineRule="auto"/>
        <w:ind w:firstLine="306"/>
        <w:rPr>
          <w:rFonts w:ascii="宋体" w:hAnsi="宋体" w:eastAsia="宋体"/>
          <w:sz w:val="24"/>
        </w:rPr>
      </w:pPr>
      <w:r>
        <w:rPr>
          <w:rFonts w:hint="eastAsia" w:ascii="宋体" w:hAnsi="宋体" w:eastAsia="宋体"/>
          <w:sz w:val="24"/>
        </w:rPr>
        <w:t>①不同投标人的投标文件由同一单位或者个人编制；</w:t>
      </w:r>
    </w:p>
    <w:p>
      <w:pPr>
        <w:spacing w:line="360" w:lineRule="auto"/>
        <w:ind w:firstLine="306"/>
        <w:rPr>
          <w:rFonts w:ascii="宋体" w:hAnsi="宋体" w:eastAsia="宋体"/>
          <w:sz w:val="24"/>
        </w:rPr>
      </w:pPr>
      <w:r>
        <w:rPr>
          <w:rFonts w:hint="eastAsia" w:ascii="宋体" w:hAnsi="宋体" w:eastAsia="宋体"/>
          <w:sz w:val="24"/>
        </w:rPr>
        <w:t>②不同投标人委托同一单位或者个人办理投标事宜;</w:t>
      </w:r>
    </w:p>
    <w:p>
      <w:pPr>
        <w:spacing w:line="360" w:lineRule="auto"/>
        <w:ind w:firstLine="306"/>
        <w:rPr>
          <w:rFonts w:ascii="宋体" w:hAnsi="宋体" w:eastAsia="宋体"/>
          <w:sz w:val="24"/>
        </w:rPr>
      </w:pPr>
      <w:r>
        <w:rPr>
          <w:rFonts w:hint="eastAsia" w:ascii="宋体" w:hAnsi="宋体" w:eastAsia="宋体"/>
          <w:sz w:val="24"/>
        </w:rPr>
        <w:t>③不同的投标人的投标文件载明的项目管理员为同一个人;</w:t>
      </w:r>
    </w:p>
    <w:p>
      <w:pPr>
        <w:spacing w:line="360" w:lineRule="auto"/>
        <w:ind w:firstLine="306"/>
        <w:rPr>
          <w:rFonts w:ascii="宋体" w:hAnsi="宋体" w:eastAsia="宋体"/>
          <w:sz w:val="24"/>
        </w:rPr>
      </w:pPr>
      <w:r>
        <w:rPr>
          <w:rFonts w:hint="eastAsia" w:ascii="宋体" w:hAnsi="宋体" w:eastAsia="宋体"/>
          <w:sz w:val="24"/>
        </w:rPr>
        <w:t>④不同投标人的投标文件异常一致或投标报价呈规律性差异;</w:t>
      </w:r>
    </w:p>
    <w:p>
      <w:pPr>
        <w:spacing w:line="360" w:lineRule="auto"/>
        <w:ind w:firstLine="306"/>
        <w:rPr>
          <w:rFonts w:ascii="宋体" w:hAnsi="宋体" w:eastAsia="宋体"/>
          <w:sz w:val="24"/>
        </w:rPr>
      </w:pPr>
      <w:r>
        <w:rPr>
          <w:rFonts w:hint="eastAsia" w:ascii="宋体" w:hAnsi="宋体" w:eastAsia="宋体"/>
          <w:sz w:val="24"/>
        </w:rPr>
        <w:t>⑤不同投标人的投标文件相互混装;</w:t>
      </w:r>
    </w:p>
    <w:p>
      <w:pPr>
        <w:spacing w:line="360" w:lineRule="auto"/>
        <w:ind w:firstLine="306"/>
        <w:rPr>
          <w:rFonts w:ascii="宋体" w:hAnsi="宋体" w:eastAsia="宋体"/>
          <w:sz w:val="24"/>
        </w:rPr>
      </w:pPr>
      <w:r>
        <w:rPr>
          <w:rFonts w:hint="eastAsia" w:ascii="宋体" w:hAnsi="宋体" w:eastAsia="宋体"/>
          <w:sz w:val="24"/>
        </w:rPr>
        <w:t>（2）关联供应商不得参加同一合同项下政府采购活动，否则投标文件将被视为无效</w:t>
      </w:r>
    </w:p>
    <w:p>
      <w:pPr>
        <w:spacing w:line="360" w:lineRule="auto"/>
        <w:ind w:firstLine="306"/>
        <w:rPr>
          <w:rFonts w:ascii="宋体" w:hAnsi="宋体" w:eastAsia="宋体"/>
          <w:sz w:val="24"/>
        </w:rPr>
      </w:pPr>
      <w:r>
        <w:rPr>
          <w:rFonts w:hint="eastAsia" w:ascii="宋体" w:hAnsi="宋体" w:eastAsia="宋体"/>
          <w:sz w:val="24"/>
        </w:rPr>
        <w:t>①单位负责人为同一人或者存在直接控股、管理关系的不同的供应商，不得参加同一合同项下的政府采购活动;</w:t>
      </w:r>
    </w:p>
    <w:p>
      <w:pPr>
        <w:spacing w:line="360" w:lineRule="auto"/>
        <w:ind w:firstLine="306"/>
        <w:rPr>
          <w:rFonts w:ascii="宋体" w:hAnsi="宋体" w:eastAsia="宋体"/>
          <w:sz w:val="24"/>
        </w:rPr>
      </w:pPr>
      <w:r>
        <w:rPr>
          <w:rFonts w:hint="eastAsia" w:ascii="宋体" w:hAnsi="宋体" w:eastAsia="宋体"/>
          <w:sz w:val="24"/>
        </w:rPr>
        <w:t>②生产厂商授权给供应商后自己不得参加同一合同项下的政府采购活动；生产厂商对同一品牌同一型号的货物，仅能委托一个代理商参加投标。</w:t>
      </w:r>
    </w:p>
    <w:p>
      <w:pPr>
        <w:pStyle w:val="18"/>
        <w:spacing w:line="360" w:lineRule="auto"/>
        <w:ind w:firstLine="720"/>
        <w:rPr>
          <w:rFonts w:hAnsi="宋体" w:cs="宋体"/>
          <w:sz w:val="24"/>
          <w:szCs w:val="24"/>
        </w:rPr>
      </w:pPr>
      <w:r>
        <w:rPr>
          <w:rFonts w:hAnsi="宋体" w:cs="宋体"/>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8"/>
        <w:spacing w:line="360" w:lineRule="auto"/>
        <w:ind w:firstLine="720" w:firstLineChars="300"/>
        <w:rPr>
          <w:rFonts w:hAnsi="宋体" w:cs="宋体"/>
          <w:sz w:val="24"/>
          <w:szCs w:val="24"/>
        </w:rPr>
      </w:pPr>
      <w:r>
        <w:rPr>
          <w:rFonts w:hAnsi="宋体" w:cs="宋体"/>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8"/>
        <w:spacing w:line="360" w:lineRule="auto"/>
        <w:ind w:firstLine="600" w:firstLineChars="250"/>
        <w:rPr>
          <w:rFonts w:hAnsi="宋体" w:cs="宋体"/>
          <w:sz w:val="24"/>
          <w:szCs w:val="24"/>
        </w:rPr>
      </w:pPr>
      <w:r>
        <w:rPr>
          <w:rFonts w:hAnsi="宋体" w:cs="宋体"/>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360" w:lineRule="auto"/>
        <w:ind w:firstLine="720"/>
        <w:rPr>
          <w:rFonts w:hAnsi="宋体" w:cs="宋体"/>
          <w:sz w:val="24"/>
          <w:szCs w:val="24"/>
        </w:rPr>
      </w:pPr>
      <w:r>
        <w:rPr>
          <w:rFonts w:hAnsi="宋体" w:cs="宋体"/>
          <w:sz w:val="24"/>
          <w:szCs w:val="24"/>
        </w:rPr>
        <w:t>17.4.3.5编写评标报告，并确定中标供应商名单。</w:t>
      </w:r>
    </w:p>
    <w:p>
      <w:pPr>
        <w:pStyle w:val="18"/>
        <w:spacing w:line="360" w:lineRule="auto"/>
        <w:ind w:firstLine="720" w:firstLineChars="300"/>
        <w:rPr>
          <w:rFonts w:hAnsi="宋体" w:cs="宋体"/>
          <w:bCs/>
          <w:sz w:val="24"/>
          <w:szCs w:val="24"/>
        </w:rPr>
      </w:pPr>
      <w:r>
        <w:rPr>
          <w:rFonts w:hAnsi="宋体" w:cs="宋体"/>
          <w:sz w:val="24"/>
          <w:szCs w:val="24"/>
        </w:rPr>
        <w:t>17.4.4  采购代理机构对评标过程和评分、评标结论进行核对和复核，如有错漏，请当事评委进行校正，按校正后的结果确定中标供应商。</w:t>
      </w:r>
    </w:p>
    <w:p>
      <w:pPr>
        <w:pStyle w:val="18"/>
        <w:spacing w:line="360" w:lineRule="auto"/>
        <w:ind w:firstLine="480" w:firstLineChars="200"/>
        <w:rPr>
          <w:rFonts w:hAnsi="宋体" w:cs="宋体"/>
          <w:bCs/>
          <w:sz w:val="24"/>
          <w:szCs w:val="24"/>
        </w:rPr>
      </w:pPr>
      <w:r>
        <w:rPr>
          <w:rFonts w:hAnsi="宋体" w:cs="宋体"/>
          <w:sz w:val="24"/>
          <w:szCs w:val="24"/>
        </w:rPr>
        <w:t>17.5  在确定中标供应商前，采购人或采购代理机构不得与投标供应商就投标价格、投标方案等实质性内容进行谈判。</w:t>
      </w:r>
    </w:p>
    <w:p>
      <w:pPr>
        <w:pStyle w:val="18"/>
        <w:spacing w:line="360" w:lineRule="auto"/>
        <w:ind w:firstLine="480" w:firstLineChars="200"/>
        <w:rPr>
          <w:rFonts w:hAnsi="宋体" w:cs="宋体"/>
          <w:bCs/>
          <w:sz w:val="24"/>
          <w:szCs w:val="24"/>
        </w:rPr>
      </w:pPr>
      <w:r>
        <w:rPr>
          <w:rFonts w:hAnsi="宋体" w:cs="宋体"/>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8"/>
        <w:spacing w:line="360" w:lineRule="auto"/>
        <w:rPr>
          <w:rFonts w:hAnsi="宋体" w:cs="宋体"/>
          <w:bCs/>
          <w:sz w:val="24"/>
          <w:szCs w:val="24"/>
        </w:rPr>
      </w:pPr>
      <w:r>
        <w:rPr>
          <w:rFonts w:hAnsi="宋体" w:cs="宋体"/>
          <w:bCs/>
          <w:sz w:val="24"/>
          <w:szCs w:val="24"/>
        </w:rPr>
        <w:t>18.  投标文件的修正</w:t>
      </w:r>
    </w:p>
    <w:p>
      <w:pPr>
        <w:pStyle w:val="18"/>
        <w:spacing w:line="360" w:lineRule="auto"/>
        <w:ind w:firstLine="410" w:firstLineChars="171"/>
        <w:rPr>
          <w:rFonts w:hAnsi="宋体" w:cs="宋体"/>
          <w:sz w:val="24"/>
          <w:szCs w:val="24"/>
        </w:rPr>
      </w:pPr>
      <w:r>
        <w:rPr>
          <w:rFonts w:hAnsi="宋体" w:cs="宋体"/>
          <w:sz w:val="24"/>
          <w:szCs w:val="24"/>
        </w:rPr>
        <w:t>18.1  如果出现计算或表达上的错误，修正的原则如下：</w:t>
      </w:r>
    </w:p>
    <w:p>
      <w:pPr>
        <w:pStyle w:val="18"/>
        <w:spacing w:line="360" w:lineRule="auto"/>
        <w:ind w:firstLine="480" w:firstLineChars="200"/>
        <w:rPr>
          <w:rFonts w:hAnsi="宋体" w:cs="宋体"/>
          <w:sz w:val="24"/>
          <w:szCs w:val="24"/>
        </w:rPr>
      </w:pPr>
      <w:r>
        <w:rPr>
          <w:rFonts w:hAnsi="宋体" w:cs="宋体"/>
          <w:sz w:val="24"/>
          <w:szCs w:val="24"/>
        </w:rPr>
        <w:t>（1）投标文件中开标一览表（报价表）内容与投标文件中相应内容不一致的，以开标一览表（报价表）为准；</w:t>
      </w:r>
    </w:p>
    <w:p>
      <w:pPr>
        <w:pStyle w:val="18"/>
        <w:spacing w:line="360" w:lineRule="auto"/>
        <w:ind w:firstLine="480" w:firstLineChars="200"/>
        <w:rPr>
          <w:rFonts w:hAnsi="宋体" w:cs="宋体"/>
          <w:sz w:val="24"/>
          <w:szCs w:val="24"/>
        </w:rPr>
      </w:pPr>
      <w:r>
        <w:rPr>
          <w:rFonts w:hAnsi="宋体" w:cs="宋体"/>
          <w:sz w:val="24"/>
          <w:szCs w:val="24"/>
        </w:rPr>
        <w:t>（2）大写金额和小写金额不一致的，以大写金额为准；</w:t>
      </w:r>
    </w:p>
    <w:p>
      <w:pPr>
        <w:pStyle w:val="18"/>
        <w:spacing w:line="360" w:lineRule="auto"/>
        <w:ind w:firstLine="480" w:firstLineChars="200"/>
        <w:rPr>
          <w:rFonts w:hAnsi="宋体" w:cs="宋体"/>
          <w:sz w:val="24"/>
          <w:szCs w:val="24"/>
        </w:rPr>
      </w:pPr>
      <w:r>
        <w:rPr>
          <w:rFonts w:hAnsi="宋体" w:cs="宋体"/>
          <w:sz w:val="24"/>
          <w:szCs w:val="24"/>
        </w:rPr>
        <w:t>（3）单价金额小数点或者百分比有明显错位的，以开标一览表的总价为准，并修改单价；</w:t>
      </w:r>
    </w:p>
    <w:p>
      <w:pPr>
        <w:pStyle w:val="18"/>
        <w:spacing w:line="360" w:lineRule="auto"/>
        <w:ind w:firstLine="480" w:firstLineChars="200"/>
        <w:rPr>
          <w:rFonts w:hAnsi="宋体" w:cs="宋体"/>
          <w:sz w:val="24"/>
          <w:szCs w:val="24"/>
        </w:rPr>
      </w:pPr>
      <w:r>
        <w:rPr>
          <w:rFonts w:hAnsi="宋体" w:cs="宋体"/>
          <w:sz w:val="24"/>
          <w:szCs w:val="24"/>
        </w:rPr>
        <w:t>（4）总价金额与按单价汇总金额不一致的，以单价金额计算结果为准。</w:t>
      </w:r>
    </w:p>
    <w:p>
      <w:pPr>
        <w:pStyle w:val="18"/>
        <w:spacing w:line="360" w:lineRule="auto"/>
        <w:ind w:firstLine="480" w:firstLineChars="200"/>
        <w:rPr>
          <w:rFonts w:hAnsi="宋体" w:cs="宋体"/>
          <w:sz w:val="24"/>
          <w:szCs w:val="24"/>
        </w:rPr>
      </w:pPr>
      <w:r>
        <w:rPr>
          <w:rFonts w:hAnsi="宋体" w:cs="宋体"/>
          <w:sz w:val="24"/>
          <w:szCs w:val="24"/>
        </w:rPr>
        <w:t>18.2同时出现两种以上不一致的，按照本条款规定的顺序修正。修正后的报价按照本章17.4.3.2的规定经投标人确认后产生约束力，投标人不确认的，其投标无效。</w:t>
      </w:r>
    </w:p>
    <w:p>
      <w:pPr>
        <w:pStyle w:val="18"/>
        <w:spacing w:line="360" w:lineRule="auto"/>
        <w:rPr>
          <w:rFonts w:hAnsi="宋体" w:cs="宋体"/>
          <w:b/>
          <w:bCs/>
          <w:sz w:val="24"/>
          <w:szCs w:val="24"/>
        </w:rPr>
      </w:pPr>
      <w:r>
        <w:rPr>
          <w:rFonts w:hAnsi="宋体" w:cs="宋体"/>
          <w:b/>
          <w:bCs/>
          <w:sz w:val="24"/>
          <w:szCs w:val="24"/>
        </w:rPr>
        <w:t>19.  拒绝接收</w:t>
      </w:r>
    </w:p>
    <w:p>
      <w:pPr>
        <w:pStyle w:val="18"/>
        <w:spacing w:line="360" w:lineRule="auto"/>
        <w:ind w:firstLine="480" w:firstLineChars="200"/>
        <w:rPr>
          <w:rFonts w:hAnsi="宋体" w:cs="宋体"/>
          <w:sz w:val="24"/>
          <w:szCs w:val="24"/>
        </w:rPr>
      </w:pPr>
      <w:r>
        <w:rPr>
          <w:rFonts w:hAnsi="宋体" w:cs="宋体"/>
          <w:sz w:val="24"/>
          <w:szCs w:val="24"/>
        </w:rPr>
        <w:t>19.1 投标人未在本章第15.1项规定的时间之前将投标文件送达至本章第15.2项指定地点的，采购代理机构应当拒绝接收该投标人的投标文件。</w:t>
      </w:r>
    </w:p>
    <w:p>
      <w:pPr>
        <w:pStyle w:val="18"/>
        <w:spacing w:line="360" w:lineRule="auto"/>
        <w:rPr>
          <w:rFonts w:hAnsi="宋体" w:cs="宋体"/>
          <w:b/>
          <w:bCs/>
          <w:sz w:val="24"/>
          <w:szCs w:val="24"/>
        </w:rPr>
      </w:pPr>
      <w:r>
        <w:rPr>
          <w:rFonts w:hAnsi="宋体" w:cs="宋体"/>
          <w:b/>
          <w:bCs/>
          <w:sz w:val="24"/>
          <w:szCs w:val="24"/>
        </w:rPr>
        <w:t>20.  无效投标</w:t>
      </w:r>
    </w:p>
    <w:p>
      <w:pPr>
        <w:pStyle w:val="18"/>
        <w:spacing w:line="360" w:lineRule="auto"/>
        <w:ind w:firstLine="720"/>
        <w:rPr>
          <w:rFonts w:hAnsi="宋体" w:cs="宋体"/>
          <w:sz w:val="24"/>
          <w:szCs w:val="24"/>
        </w:rPr>
      </w:pPr>
      <w:r>
        <w:rPr>
          <w:rFonts w:hAnsi="宋体" w:cs="宋体"/>
          <w:sz w:val="24"/>
          <w:szCs w:val="24"/>
        </w:rPr>
        <w:t>★20.1  属下列情形之一的，投标人的投标无效：</w:t>
      </w:r>
    </w:p>
    <w:p>
      <w:pPr>
        <w:pStyle w:val="18"/>
        <w:spacing w:line="360" w:lineRule="auto"/>
        <w:ind w:firstLine="720"/>
        <w:rPr>
          <w:rFonts w:hAnsi="宋体" w:cs="宋体"/>
          <w:sz w:val="24"/>
          <w:szCs w:val="24"/>
        </w:rPr>
      </w:pPr>
      <w:r>
        <w:rPr>
          <w:rFonts w:hAnsi="宋体" w:cs="宋体"/>
          <w:sz w:val="24"/>
          <w:szCs w:val="24"/>
        </w:rPr>
        <w:t>（1）投标人或投标文件不符合本章第3项规定的；</w:t>
      </w:r>
    </w:p>
    <w:p>
      <w:pPr>
        <w:pStyle w:val="18"/>
        <w:spacing w:line="360" w:lineRule="auto"/>
        <w:ind w:firstLine="720"/>
        <w:rPr>
          <w:rFonts w:hAnsi="宋体" w:cs="宋体"/>
          <w:sz w:val="24"/>
          <w:szCs w:val="24"/>
        </w:rPr>
      </w:pPr>
      <w:r>
        <w:rPr>
          <w:rFonts w:hAnsi="宋体" w:cs="宋体"/>
          <w:sz w:val="24"/>
          <w:szCs w:val="24"/>
        </w:rPr>
        <w:t xml:space="preserve">（2）投标文件未按本章第8.8项的规定标识或未按规定的正、副本数量递交的； </w:t>
      </w:r>
    </w:p>
    <w:p>
      <w:pPr>
        <w:pStyle w:val="18"/>
        <w:spacing w:line="360" w:lineRule="auto"/>
        <w:ind w:firstLine="720"/>
        <w:rPr>
          <w:rFonts w:hAnsi="宋体" w:cs="宋体"/>
          <w:sz w:val="24"/>
          <w:szCs w:val="24"/>
        </w:rPr>
      </w:pPr>
      <w:r>
        <w:rPr>
          <w:rFonts w:hAnsi="宋体" w:cs="宋体"/>
          <w:sz w:val="24"/>
          <w:szCs w:val="24"/>
        </w:rPr>
        <w:t>（3）投标文件未按本章第10.1项的规定编写和提交的（包括缺少应提交的文件或格式不符合第五章“投标文件格式”的要求）；</w:t>
      </w:r>
    </w:p>
    <w:p>
      <w:pPr>
        <w:pStyle w:val="18"/>
        <w:spacing w:line="360" w:lineRule="auto"/>
        <w:ind w:firstLine="720"/>
        <w:rPr>
          <w:rFonts w:hAnsi="宋体" w:cs="宋体"/>
          <w:sz w:val="24"/>
          <w:szCs w:val="24"/>
        </w:rPr>
      </w:pPr>
      <w:r>
        <w:rPr>
          <w:rFonts w:hAnsi="宋体" w:cs="宋体"/>
          <w:sz w:val="24"/>
          <w:szCs w:val="24"/>
        </w:rPr>
        <w:t>（4）投标文件不符合本章第10.2项规定的；</w:t>
      </w:r>
    </w:p>
    <w:p>
      <w:pPr>
        <w:pStyle w:val="18"/>
        <w:spacing w:line="360" w:lineRule="auto"/>
        <w:ind w:firstLine="720"/>
        <w:rPr>
          <w:rFonts w:hAnsi="宋体" w:cs="宋体"/>
          <w:sz w:val="24"/>
          <w:szCs w:val="24"/>
        </w:rPr>
      </w:pPr>
      <w:r>
        <w:rPr>
          <w:rFonts w:hAnsi="宋体" w:cs="宋体"/>
          <w:sz w:val="24"/>
          <w:szCs w:val="24"/>
        </w:rPr>
        <w:t>（5）投标人报价不符合本章第11项规定或超过采购预算的或超过分项最高限价的或评标委员会认定低于成本报价的；</w:t>
      </w:r>
    </w:p>
    <w:p>
      <w:pPr>
        <w:pStyle w:val="18"/>
        <w:spacing w:line="360" w:lineRule="auto"/>
        <w:ind w:firstLine="720"/>
        <w:rPr>
          <w:rFonts w:hAnsi="宋体" w:cs="宋体"/>
          <w:sz w:val="24"/>
          <w:szCs w:val="24"/>
        </w:rPr>
      </w:pPr>
      <w:r>
        <w:rPr>
          <w:rFonts w:hAnsi="宋体" w:cs="宋体"/>
          <w:sz w:val="24"/>
          <w:szCs w:val="24"/>
        </w:rPr>
        <w:t>（6）投标文件不符合本章第14.1项规定的；</w:t>
      </w:r>
    </w:p>
    <w:p>
      <w:pPr>
        <w:pStyle w:val="18"/>
        <w:spacing w:line="360" w:lineRule="auto"/>
        <w:ind w:firstLine="720"/>
        <w:rPr>
          <w:rFonts w:hAnsi="宋体" w:cs="宋体"/>
          <w:sz w:val="24"/>
          <w:szCs w:val="24"/>
        </w:rPr>
      </w:pPr>
      <w:r>
        <w:rPr>
          <w:rFonts w:hAnsi="宋体" w:cs="宋体"/>
          <w:sz w:val="24"/>
          <w:szCs w:val="24"/>
        </w:rPr>
        <w:t>（7）投标人出现本章第17.4.3.1项所述的投标文件将被视为无效的情形的；</w:t>
      </w:r>
    </w:p>
    <w:p>
      <w:pPr>
        <w:pStyle w:val="18"/>
        <w:spacing w:line="360" w:lineRule="auto"/>
        <w:ind w:firstLine="720"/>
        <w:rPr>
          <w:rFonts w:hAnsi="宋体" w:cs="宋体"/>
          <w:sz w:val="24"/>
          <w:szCs w:val="24"/>
        </w:rPr>
      </w:pPr>
      <w:r>
        <w:rPr>
          <w:rFonts w:hAnsi="宋体" w:cs="宋体"/>
          <w:sz w:val="24"/>
          <w:szCs w:val="24"/>
        </w:rPr>
        <w:t>（8）投标人出现本章第18.2项所述情形的；</w:t>
      </w:r>
    </w:p>
    <w:p>
      <w:pPr>
        <w:pStyle w:val="18"/>
        <w:spacing w:line="360" w:lineRule="auto"/>
        <w:ind w:firstLine="720"/>
        <w:rPr>
          <w:rFonts w:hAnsi="宋体" w:cs="宋体"/>
          <w:sz w:val="24"/>
          <w:szCs w:val="24"/>
        </w:rPr>
      </w:pPr>
      <w:r>
        <w:rPr>
          <w:rFonts w:hAnsi="宋体" w:cs="宋体"/>
          <w:sz w:val="24"/>
          <w:szCs w:val="24"/>
        </w:rPr>
        <w:t>（9）投标文件未对招标文件提出的要求和条件作出实质性响应的；</w:t>
      </w:r>
    </w:p>
    <w:p>
      <w:pPr>
        <w:pStyle w:val="18"/>
        <w:spacing w:line="360" w:lineRule="auto"/>
        <w:ind w:firstLine="720"/>
        <w:rPr>
          <w:rFonts w:hAnsi="宋体" w:cs="宋体"/>
          <w:sz w:val="24"/>
          <w:szCs w:val="24"/>
        </w:rPr>
      </w:pPr>
      <w:r>
        <w:rPr>
          <w:rFonts w:hAnsi="宋体" w:cs="宋体"/>
          <w:sz w:val="24"/>
          <w:szCs w:val="24"/>
        </w:rPr>
        <w:t>（10）投标文件附有采购需求以外的条件使评标委员会认为不能接受的；</w:t>
      </w:r>
    </w:p>
    <w:p>
      <w:pPr>
        <w:pStyle w:val="18"/>
        <w:spacing w:line="360" w:lineRule="auto"/>
        <w:ind w:firstLine="720"/>
        <w:rPr>
          <w:rFonts w:hAnsi="宋体" w:cs="宋体"/>
          <w:sz w:val="24"/>
          <w:szCs w:val="24"/>
        </w:rPr>
      </w:pPr>
      <w:r>
        <w:rPr>
          <w:rFonts w:hAnsi="宋体" w:cs="宋体"/>
          <w:sz w:val="24"/>
          <w:szCs w:val="24"/>
        </w:rPr>
        <w:t>（11）投标人在投标过程中提供虚假材料的；</w:t>
      </w:r>
    </w:p>
    <w:p>
      <w:pPr>
        <w:pStyle w:val="18"/>
        <w:spacing w:line="360" w:lineRule="auto"/>
        <w:ind w:firstLine="720"/>
        <w:rPr>
          <w:rFonts w:hAnsi="宋体" w:cs="宋体"/>
          <w:sz w:val="24"/>
          <w:szCs w:val="24"/>
        </w:rPr>
      </w:pPr>
      <w:r>
        <w:rPr>
          <w:rFonts w:hAnsi="宋体" w:cs="宋体"/>
          <w:sz w:val="24"/>
          <w:szCs w:val="24"/>
        </w:rPr>
        <w:t>（12）投标文件含有违反国家法律、法规的内容。</w:t>
      </w:r>
    </w:p>
    <w:p>
      <w:pPr>
        <w:pStyle w:val="18"/>
        <w:spacing w:line="360" w:lineRule="auto"/>
        <w:rPr>
          <w:rFonts w:hAnsi="宋体" w:cs="宋体"/>
          <w:b/>
          <w:bCs/>
          <w:sz w:val="24"/>
          <w:szCs w:val="24"/>
        </w:rPr>
      </w:pPr>
      <w:r>
        <w:rPr>
          <w:rFonts w:hAnsi="宋体" w:cs="宋体"/>
          <w:b/>
          <w:bCs/>
          <w:sz w:val="24"/>
          <w:szCs w:val="24"/>
        </w:rPr>
        <w:t>21.  废标</w:t>
      </w:r>
    </w:p>
    <w:p>
      <w:pPr>
        <w:pStyle w:val="18"/>
        <w:spacing w:line="360" w:lineRule="auto"/>
        <w:ind w:firstLine="480" w:firstLineChars="200"/>
        <w:rPr>
          <w:rFonts w:hAnsi="宋体" w:cs="宋体"/>
          <w:sz w:val="24"/>
          <w:szCs w:val="24"/>
        </w:rPr>
      </w:pPr>
      <w:r>
        <w:rPr>
          <w:rFonts w:hAnsi="宋体" w:cs="宋体"/>
          <w:sz w:val="24"/>
          <w:szCs w:val="24"/>
        </w:rPr>
        <w:t>21.1  在招标过程中，出现下列情形之一的，予以废标：</w:t>
      </w:r>
    </w:p>
    <w:p>
      <w:pPr>
        <w:pStyle w:val="18"/>
        <w:spacing w:line="360" w:lineRule="auto"/>
        <w:ind w:firstLine="420"/>
        <w:rPr>
          <w:rFonts w:hAnsi="宋体" w:cs="宋体"/>
          <w:sz w:val="24"/>
          <w:szCs w:val="24"/>
        </w:rPr>
      </w:pPr>
      <w:r>
        <w:rPr>
          <w:rFonts w:hAnsi="宋体" w:cs="宋体"/>
          <w:sz w:val="24"/>
          <w:szCs w:val="24"/>
        </w:rPr>
        <w:t>（1）符合专业条件的供应商或者对招标文件作实质响应的供应商不足三家的；</w:t>
      </w:r>
    </w:p>
    <w:p>
      <w:pPr>
        <w:pStyle w:val="18"/>
        <w:spacing w:line="360" w:lineRule="auto"/>
        <w:ind w:firstLine="420"/>
        <w:rPr>
          <w:rFonts w:hAnsi="宋体" w:cs="宋体"/>
          <w:sz w:val="24"/>
          <w:szCs w:val="24"/>
        </w:rPr>
      </w:pPr>
      <w:r>
        <w:rPr>
          <w:rFonts w:hAnsi="宋体" w:cs="宋体"/>
          <w:sz w:val="24"/>
          <w:szCs w:val="24"/>
        </w:rPr>
        <w:t>（2）投标人的报价均超过了采购预算，采购人不能支付的；</w:t>
      </w:r>
    </w:p>
    <w:p>
      <w:pPr>
        <w:pStyle w:val="18"/>
        <w:spacing w:line="360" w:lineRule="auto"/>
        <w:ind w:firstLine="420"/>
        <w:rPr>
          <w:rFonts w:hAnsi="宋体" w:cs="宋体"/>
          <w:sz w:val="24"/>
          <w:szCs w:val="24"/>
        </w:rPr>
      </w:pPr>
      <w:r>
        <w:rPr>
          <w:rFonts w:hAnsi="宋体" w:cs="宋体"/>
          <w:sz w:val="24"/>
          <w:szCs w:val="24"/>
        </w:rPr>
        <w:t>（3）因重大变故，采购任务取消的。</w:t>
      </w:r>
    </w:p>
    <w:p>
      <w:pPr>
        <w:pStyle w:val="18"/>
        <w:spacing w:line="360" w:lineRule="auto"/>
        <w:ind w:firstLine="480" w:firstLineChars="200"/>
        <w:jc w:val="left"/>
        <w:rPr>
          <w:rFonts w:hAnsi="宋体" w:cs="宋体"/>
          <w:b/>
          <w:bCs/>
        </w:rPr>
      </w:pPr>
      <w:r>
        <w:rPr>
          <w:rFonts w:hAnsi="宋体" w:cs="宋体"/>
          <w:sz w:val="24"/>
          <w:szCs w:val="24"/>
        </w:rPr>
        <w:t>21.2  废标后，采购代理机构将在本章第2.1项规定的政府采购信息发布媒体上公告废标理由，不再另行通知。</w:t>
      </w:r>
    </w:p>
    <w:p>
      <w:pPr>
        <w:pStyle w:val="18"/>
        <w:spacing w:line="360" w:lineRule="auto"/>
        <w:jc w:val="center"/>
        <w:outlineLvl w:val="1"/>
        <w:rPr>
          <w:rFonts w:hAnsi="宋体" w:cs="宋体"/>
          <w:b/>
          <w:sz w:val="30"/>
          <w:szCs w:val="30"/>
        </w:rPr>
      </w:pPr>
      <w:bookmarkStart w:id="40" w:name="_Toc448343861"/>
      <w:bookmarkStart w:id="41" w:name="_Toc213326421"/>
      <w:bookmarkStart w:id="42" w:name="_Toc508092934"/>
      <w:bookmarkStart w:id="43" w:name="_Toc18816"/>
      <w:r>
        <w:rPr>
          <w:rFonts w:hAnsi="宋体" w:cs="宋体"/>
          <w:b/>
          <w:sz w:val="30"/>
          <w:szCs w:val="30"/>
        </w:rPr>
        <w:t>六    合同授予</w:t>
      </w:r>
      <w:bookmarkEnd w:id="40"/>
      <w:bookmarkEnd w:id="41"/>
      <w:bookmarkEnd w:id="42"/>
      <w:bookmarkEnd w:id="43"/>
    </w:p>
    <w:p>
      <w:pPr>
        <w:pStyle w:val="18"/>
        <w:spacing w:line="360" w:lineRule="auto"/>
        <w:rPr>
          <w:rFonts w:hAnsi="宋体" w:cs="宋体"/>
          <w:bCs/>
          <w:sz w:val="24"/>
          <w:szCs w:val="24"/>
        </w:rPr>
      </w:pPr>
      <w:r>
        <w:rPr>
          <w:rFonts w:hAnsi="宋体" w:cs="宋体"/>
          <w:bCs/>
          <w:sz w:val="24"/>
          <w:szCs w:val="24"/>
        </w:rPr>
        <w:t>22.  中标供应商的确定</w:t>
      </w:r>
    </w:p>
    <w:p>
      <w:pPr>
        <w:spacing w:line="360" w:lineRule="auto"/>
        <w:ind w:firstLine="480" w:firstLineChars="200"/>
        <w:rPr>
          <w:rFonts w:ascii="宋体" w:hAnsi="宋体" w:eastAsia="宋体"/>
        </w:rPr>
      </w:pPr>
      <w:r>
        <w:rPr>
          <w:rFonts w:hint="eastAsia" w:ascii="宋体" w:hAnsi="宋体" w:eastAsia="宋体"/>
          <w:sz w:val="24"/>
        </w:rPr>
        <w:t>22.1  评标委员会按第三章“评标方法”的规定排列中标候选供应商顺序，并依照次序确定中标供应商。</w:t>
      </w:r>
    </w:p>
    <w:p>
      <w:pPr>
        <w:spacing w:line="360" w:lineRule="auto"/>
        <w:rPr>
          <w:rFonts w:ascii="宋体" w:hAnsi="宋体" w:eastAsia="宋体"/>
          <w:sz w:val="24"/>
        </w:rPr>
      </w:pPr>
      <w:r>
        <w:rPr>
          <w:rFonts w:hint="eastAsia" w:ascii="宋体" w:hAnsi="宋体" w:eastAsia="宋体"/>
          <w:sz w:val="24"/>
        </w:rPr>
        <w:t>23.  中标公告及中标通知书</w:t>
      </w:r>
    </w:p>
    <w:p>
      <w:pPr>
        <w:pStyle w:val="18"/>
        <w:spacing w:line="360" w:lineRule="auto"/>
        <w:ind w:firstLine="480" w:firstLineChars="200"/>
        <w:rPr>
          <w:rFonts w:hAnsi="宋体" w:cs="宋体"/>
          <w:sz w:val="24"/>
        </w:rPr>
      </w:pPr>
      <w:r>
        <w:rPr>
          <w:rFonts w:hAnsi="宋体" w:cs="宋体"/>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8"/>
        <w:spacing w:line="360" w:lineRule="auto"/>
        <w:ind w:firstLine="480" w:firstLineChars="200"/>
        <w:rPr>
          <w:rFonts w:hAnsi="宋体" w:cs="宋体"/>
          <w:sz w:val="24"/>
          <w:szCs w:val="24"/>
        </w:rPr>
      </w:pPr>
      <w:r>
        <w:rPr>
          <w:rFonts w:hAnsi="宋体" w:cs="宋体"/>
          <w:sz w:val="24"/>
          <w:szCs w:val="24"/>
        </w:rPr>
        <w:t>23.2  中标通知书对采购人和中标供应商具有同等法律效力。中标通知书发出后，采购人改变中标结果，或者中标供应商放弃中标，应当承担相应的法律责任。</w:t>
      </w:r>
    </w:p>
    <w:p>
      <w:pPr>
        <w:pStyle w:val="18"/>
        <w:spacing w:line="360" w:lineRule="auto"/>
        <w:rPr>
          <w:rFonts w:hAnsi="宋体" w:cs="宋体"/>
          <w:bCs/>
          <w:sz w:val="24"/>
          <w:szCs w:val="24"/>
        </w:rPr>
      </w:pPr>
      <w:r>
        <w:rPr>
          <w:rFonts w:hAnsi="宋体" w:cs="宋体"/>
          <w:bCs/>
          <w:sz w:val="24"/>
          <w:szCs w:val="24"/>
        </w:rPr>
        <w:t>24.  投标文件的退回</w:t>
      </w:r>
    </w:p>
    <w:p>
      <w:pPr>
        <w:pStyle w:val="18"/>
        <w:spacing w:line="360" w:lineRule="auto"/>
        <w:ind w:firstLine="480" w:firstLineChars="200"/>
        <w:rPr>
          <w:rFonts w:hAnsi="宋体" w:cs="宋体"/>
          <w:sz w:val="24"/>
          <w:szCs w:val="24"/>
        </w:rPr>
      </w:pPr>
      <w:r>
        <w:rPr>
          <w:rFonts w:hAnsi="宋体" w:cs="宋体"/>
          <w:sz w:val="24"/>
          <w:szCs w:val="24"/>
        </w:rPr>
        <w:t>24.1  采购人及采购代理机构无义务向未中标供应商解释其未中标原因和退回投标文件。</w:t>
      </w:r>
    </w:p>
    <w:p>
      <w:pPr>
        <w:pStyle w:val="18"/>
        <w:tabs>
          <w:tab w:val="left" w:pos="630"/>
        </w:tabs>
        <w:spacing w:line="360" w:lineRule="auto"/>
        <w:rPr>
          <w:rFonts w:hAnsi="宋体" w:cs="宋体"/>
          <w:bCs/>
          <w:sz w:val="24"/>
          <w:szCs w:val="24"/>
        </w:rPr>
      </w:pPr>
      <w:r>
        <w:rPr>
          <w:rFonts w:hAnsi="宋体" w:cs="宋体"/>
          <w:bCs/>
          <w:sz w:val="24"/>
          <w:szCs w:val="24"/>
        </w:rPr>
        <w:t>25.  签订合同</w:t>
      </w:r>
    </w:p>
    <w:p>
      <w:pPr>
        <w:pStyle w:val="18"/>
        <w:spacing w:line="360" w:lineRule="auto"/>
        <w:ind w:firstLine="480" w:firstLineChars="200"/>
        <w:rPr>
          <w:rFonts w:hAnsi="宋体" w:cs="宋体"/>
          <w:sz w:val="24"/>
          <w:szCs w:val="24"/>
        </w:rPr>
      </w:pPr>
      <w:r>
        <w:rPr>
          <w:rFonts w:hAnsi="宋体" w:cs="宋体"/>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8"/>
        <w:spacing w:line="360" w:lineRule="auto"/>
        <w:ind w:firstLine="420"/>
        <w:rPr>
          <w:rFonts w:hAnsi="宋体" w:cs="宋体"/>
          <w:sz w:val="24"/>
          <w:szCs w:val="24"/>
        </w:rPr>
      </w:pPr>
      <w:r>
        <w:rPr>
          <w:rFonts w:hAnsi="宋体" w:cs="宋体"/>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8"/>
        <w:spacing w:line="360" w:lineRule="auto"/>
        <w:ind w:firstLine="360"/>
        <w:rPr>
          <w:rFonts w:hAnsi="宋体" w:cs="宋体"/>
          <w:sz w:val="24"/>
          <w:szCs w:val="24"/>
        </w:rPr>
      </w:pPr>
      <w:r>
        <w:rPr>
          <w:rFonts w:hAnsi="宋体" w:cs="宋体"/>
          <w:sz w:val="24"/>
          <w:szCs w:val="24"/>
        </w:rPr>
        <w:t>25.3 如采购人无正当理由拒签合同的，采购人给中标供应商造成损失的，中标供应商可追究采购人承担相应的法律责任。</w:t>
      </w:r>
    </w:p>
    <w:p>
      <w:pPr>
        <w:pStyle w:val="18"/>
        <w:spacing w:line="360" w:lineRule="auto"/>
        <w:ind w:firstLine="360"/>
        <w:rPr>
          <w:rFonts w:hAnsi="宋体" w:cs="宋体"/>
          <w:sz w:val="24"/>
          <w:szCs w:val="24"/>
        </w:rPr>
      </w:pPr>
      <w:r>
        <w:rPr>
          <w:rFonts w:hAnsi="宋体" w:cs="宋体"/>
          <w:sz w:val="24"/>
          <w:szCs w:val="24"/>
        </w:rPr>
        <w:t>25.4  采购人在签订合同之前有权要求中标供应商提供本项目必需的相关资料原件进行核查，中标供应商不得拒绝。如中标供应商拒绝提供，则自行承担由此产生的后果。</w:t>
      </w:r>
    </w:p>
    <w:p>
      <w:pPr>
        <w:pStyle w:val="18"/>
        <w:spacing w:line="360" w:lineRule="auto"/>
        <w:ind w:firstLine="360"/>
        <w:rPr>
          <w:rFonts w:hAnsi="宋体" w:cs="宋体"/>
          <w:sz w:val="24"/>
          <w:szCs w:val="24"/>
        </w:rPr>
      </w:pPr>
      <w:r>
        <w:rPr>
          <w:rFonts w:hAnsi="宋体" w:cs="宋体"/>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8"/>
        <w:spacing w:line="360" w:lineRule="auto"/>
        <w:ind w:firstLine="420"/>
        <w:rPr>
          <w:rFonts w:hAnsi="宋体" w:cs="宋体"/>
          <w:sz w:val="24"/>
          <w:szCs w:val="24"/>
        </w:rPr>
      </w:pPr>
      <w:r>
        <w:rPr>
          <w:rFonts w:hAnsi="宋体" w:cs="宋体"/>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8"/>
        <w:spacing w:line="360" w:lineRule="auto"/>
        <w:ind w:firstLine="420"/>
        <w:rPr>
          <w:rFonts w:hAnsi="宋体" w:cs="宋体"/>
          <w:sz w:val="24"/>
          <w:szCs w:val="24"/>
        </w:rPr>
      </w:pPr>
      <w:r>
        <w:rPr>
          <w:rFonts w:hAnsi="宋体" w:cs="宋体"/>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8"/>
        <w:spacing w:line="360" w:lineRule="auto"/>
        <w:ind w:firstLine="420"/>
        <w:rPr>
          <w:rFonts w:hAnsi="宋体" w:cs="宋体"/>
          <w:sz w:val="24"/>
          <w:szCs w:val="24"/>
        </w:rPr>
      </w:pPr>
      <w:r>
        <w:rPr>
          <w:rFonts w:hAnsi="宋体" w:cs="宋体"/>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8"/>
        <w:spacing w:line="360" w:lineRule="auto"/>
        <w:ind w:firstLine="420"/>
        <w:rPr>
          <w:rFonts w:hAnsi="宋体" w:cs="宋体"/>
          <w:sz w:val="24"/>
          <w:szCs w:val="24"/>
        </w:rPr>
      </w:pPr>
      <w:r>
        <w:rPr>
          <w:rFonts w:hAnsi="宋体" w:cs="宋体"/>
          <w:sz w:val="24"/>
          <w:szCs w:val="24"/>
        </w:rPr>
        <w:t>25.9　采购人或中标供应商在合同履行过程中存在违反政府采购合同行为的，权益受损当事人应当将有关违约的情况以及拟采取的措施，及时书面报告采购代理机构。</w:t>
      </w:r>
    </w:p>
    <w:p>
      <w:pPr>
        <w:pStyle w:val="18"/>
        <w:spacing w:line="360" w:lineRule="auto"/>
        <w:rPr>
          <w:rFonts w:hAnsi="宋体" w:cs="宋体"/>
          <w:bCs/>
          <w:sz w:val="24"/>
          <w:szCs w:val="24"/>
        </w:rPr>
      </w:pPr>
      <w:r>
        <w:rPr>
          <w:rFonts w:hAnsi="宋体" w:cs="宋体"/>
          <w:bCs/>
          <w:sz w:val="24"/>
          <w:szCs w:val="24"/>
        </w:rPr>
        <w:t>26.  履约保证金及质量保证金</w:t>
      </w:r>
    </w:p>
    <w:p>
      <w:pPr>
        <w:pStyle w:val="18"/>
        <w:spacing w:line="360" w:lineRule="auto"/>
        <w:ind w:firstLine="420"/>
        <w:rPr>
          <w:rFonts w:hAnsi="宋体" w:cs="宋体"/>
        </w:rPr>
      </w:pPr>
      <w:r>
        <w:rPr>
          <w:rFonts w:hAnsi="宋体" w:cs="宋体"/>
          <w:sz w:val="24"/>
          <w:szCs w:val="24"/>
        </w:rPr>
        <w:t>本项目不收取履约保证金及质量保证金。</w:t>
      </w:r>
    </w:p>
    <w:p>
      <w:pPr>
        <w:pStyle w:val="18"/>
        <w:spacing w:line="360" w:lineRule="auto"/>
        <w:jc w:val="center"/>
        <w:outlineLvl w:val="1"/>
        <w:rPr>
          <w:rFonts w:hAnsi="宋体" w:cs="宋体"/>
          <w:b/>
          <w:sz w:val="30"/>
          <w:szCs w:val="30"/>
        </w:rPr>
      </w:pPr>
      <w:bookmarkStart w:id="44" w:name="_Toc448343862"/>
      <w:bookmarkStart w:id="45" w:name="_Toc6699"/>
      <w:bookmarkStart w:id="46" w:name="_Toc508092935"/>
      <w:bookmarkStart w:id="47" w:name="_Toc213326422"/>
      <w:r>
        <w:rPr>
          <w:rFonts w:hAnsi="宋体" w:cs="宋体"/>
          <w:b/>
          <w:sz w:val="30"/>
          <w:szCs w:val="30"/>
        </w:rPr>
        <w:t>七    其他事项</w:t>
      </w:r>
      <w:bookmarkEnd w:id="44"/>
      <w:bookmarkEnd w:id="45"/>
      <w:bookmarkEnd w:id="46"/>
      <w:bookmarkEnd w:id="47"/>
    </w:p>
    <w:p>
      <w:pPr>
        <w:pStyle w:val="18"/>
        <w:spacing w:line="360" w:lineRule="auto"/>
        <w:rPr>
          <w:rFonts w:hAnsi="宋体" w:cs="宋体"/>
          <w:bCs/>
          <w:sz w:val="24"/>
          <w:szCs w:val="24"/>
        </w:rPr>
      </w:pPr>
      <w:r>
        <w:rPr>
          <w:rFonts w:hAnsi="宋体" w:cs="宋体"/>
          <w:bCs/>
          <w:sz w:val="24"/>
          <w:szCs w:val="24"/>
        </w:rPr>
        <w:t>27.  解释权</w:t>
      </w:r>
    </w:p>
    <w:p>
      <w:pPr>
        <w:spacing w:line="360" w:lineRule="auto"/>
        <w:ind w:firstLine="360"/>
        <w:rPr>
          <w:rFonts w:ascii="宋体" w:hAnsi="宋体" w:eastAsia="宋体"/>
          <w:sz w:val="24"/>
        </w:rPr>
      </w:pPr>
      <w:r>
        <w:rPr>
          <w:rFonts w:hint="eastAsia" w:ascii="宋体" w:hAnsi="宋体" w:eastAsia="宋体"/>
          <w:sz w:val="24"/>
        </w:rPr>
        <w:t>27.1  本招标文件根据《中华人民共和国政府采购法》、《政府采购货物和服务招标投标管理办法》及相关法律法规编制，解释权属采购代理机构。</w:t>
      </w:r>
    </w:p>
    <w:p>
      <w:pPr>
        <w:pStyle w:val="18"/>
        <w:spacing w:line="360" w:lineRule="auto"/>
        <w:rPr>
          <w:rFonts w:hAnsi="宋体" w:cs="宋体"/>
          <w:bCs/>
          <w:sz w:val="24"/>
          <w:szCs w:val="24"/>
        </w:rPr>
      </w:pPr>
      <w:r>
        <w:rPr>
          <w:rFonts w:hAnsi="宋体" w:cs="宋体"/>
          <w:bCs/>
          <w:sz w:val="24"/>
          <w:szCs w:val="24"/>
        </w:rPr>
        <w:t>28.   其他</w:t>
      </w:r>
    </w:p>
    <w:p>
      <w:pPr>
        <w:pStyle w:val="18"/>
        <w:spacing w:line="360" w:lineRule="auto"/>
        <w:ind w:firstLine="720" w:firstLineChars="300"/>
        <w:jc w:val="left"/>
        <w:rPr>
          <w:rFonts w:hAnsi="宋体" w:cs="宋体"/>
          <w:sz w:val="24"/>
          <w:szCs w:val="24"/>
        </w:rPr>
      </w:pPr>
      <w:r>
        <w:rPr>
          <w:rFonts w:hAnsi="宋体" w:cs="宋体"/>
          <w:sz w:val="24"/>
          <w:szCs w:val="24"/>
        </w:rPr>
        <w:t>只要投标人参与投标并递交投标文件即视为已经理解并毫无保留地同意了本招标文件的所有条文。</w:t>
      </w:r>
    </w:p>
    <w:p>
      <w:pPr>
        <w:pStyle w:val="18"/>
        <w:spacing w:line="360" w:lineRule="auto"/>
        <w:rPr>
          <w:rFonts w:hAnsi="宋体" w:cs="宋体"/>
          <w:bCs/>
          <w:sz w:val="24"/>
          <w:szCs w:val="24"/>
        </w:rPr>
      </w:pPr>
      <w:r>
        <w:rPr>
          <w:rFonts w:hAnsi="宋体" w:cs="宋体"/>
          <w:bCs/>
          <w:sz w:val="24"/>
          <w:szCs w:val="24"/>
        </w:rPr>
        <w:t>29.   投标文件的退回</w:t>
      </w:r>
    </w:p>
    <w:p>
      <w:pPr>
        <w:pStyle w:val="18"/>
        <w:spacing w:line="360" w:lineRule="auto"/>
        <w:ind w:firstLine="600" w:firstLineChars="250"/>
        <w:jc w:val="left"/>
        <w:rPr>
          <w:rFonts w:hAnsi="宋体" w:cs="宋体"/>
          <w:sz w:val="24"/>
          <w:szCs w:val="24"/>
        </w:rPr>
      </w:pPr>
      <w:r>
        <w:rPr>
          <w:rFonts w:hAnsi="宋体" w:cs="宋体"/>
          <w:sz w:val="24"/>
          <w:szCs w:val="24"/>
        </w:rPr>
        <w:t xml:space="preserve"> 所有投标文件均不予退回</w:t>
      </w:r>
    </w:p>
    <w:p>
      <w:pPr>
        <w:widowControl w:val="0"/>
        <w:numPr>
          <w:ilvl w:val="0"/>
          <w:numId w:val="6"/>
        </w:numPr>
        <w:adjustRightInd/>
        <w:snapToGrid/>
        <w:spacing w:after="0" w:line="360" w:lineRule="auto"/>
        <w:rPr>
          <w:rFonts w:ascii="宋体" w:hAnsi="宋体" w:eastAsia="宋体"/>
          <w:sz w:val="24"/>
        </w:rPr>
      </w:pPr>
      <w:r>
        <w:rPr>
          <w:rFonts w:hint="eastAsia" w:ascii="宋体" w:hAnsi="宋体" w:eastAsia="宋体"/>
          <w:sz w:val="24"/>
        </w:rPr>
        <w:t xml:space="preserve"> 需要补充的其他内容</w:t>
      </w:r>
    </w:p>
    <w:p>
      <w:pPr>
        <w:pStyle w:val="18"/>
        <w:spacing w:line="360" w:lineRule="auto"/>
        <w:rPr>
          <w:rFonts w:hAnsi="宋体" w:cs="宋体"/>
          <w:bCs/>
          <w:sz w:val="24"/>
          <w:szCs w:val="24"/>
        </w:rPr>
      </w:pPr>
      <w:r>
        <w:rPr>
          <w:rFonts w:hint="eastAsia" w:hAnsi="宋体" w:cs="宋体"/>
          <w:bCs/>
          <w:sz w:val="24"/>
          <w:szCs w:val="24"/>
        </w:rPr>
        <w:t xml:space="preserve">    30.1  需要补充的其他内容：见投标人须知前附表。</w:t>
      </w:r>
    </w:p>
    <w:p>
      <w:pPr>
        <w:spacing w:line="360" w:lineRule="auto"/>
        <w:rPr>
          <w:rFonts w:ascii="宋体" w:hAnsi="宋体" w:eastAsia="宋体"/>
          <w:b/>
          <w:sz w:val="36"/>
          <w:szCs w:val="20"/>
        </w:rPr>
      </w:pPr>
      <w:bookmarkStart w:id="48" w:name="_Toc508092936"/>
      <w:bookmarkStart w:id="49" w:name="_Toc213326423"/>
      <w:r>
        <w:rPr>
          <w:rFonts w:ascii="宋体" w:hAnsi="宋体" w:eastAsia="宋体"/>
          <w:b/>
          <w:sz w:val="36"/>
        </w:rPr>
        <w:br w:type="page"/>
      </w:r>
    </w:p>
    <w:p>
      <w:pPr>
        <w:pStyle w:val="18"/>
        <w:jc w:val="center"/>
        <w:outlineLvl w:val="0"/>
        <w:rPr>
          <w:rFonts w:hAnsi="宋体" w:cs="宋体"/>
        </w:rPr>
      </w:pPr>
      <w:bookmarkStart w:id="50" w:name="_Toc32571"/>
      <w:permStart w:id="1" w:edGrp="everyone"/>
      <w:permEnd w:id="1"/>
      <w:r>
        <w:rPr>
          <w:rFonts w:hAnsi="宋体" w:cs="宋体"/>
          <w:b/>
          <w:sz w:val="36"/>
        </w:rPr>
        <w:t>第五章  投标文件格式</w:t>
      </w:r>
      <w:bookmarkEnd w:id="48"/>
      <w:bookmarkEnd w:id="49"/>
      <w:bookmarkEnd w:id="50"/>
    </w:p>
    <w:p>
      <w:pPr>
        <w:pStyle w:val="18"/>
        <w:jc w:val="left"/>
        <w:rPr>
          <w:rFonts w:hAnsi="宋体" w:cs="宋体"/>
          <w:b/>
        </w:rPr>
      </w:pPr>
      <w:bookmarkStart w:id="51" w:name="_Toc2682"/>
      <w:bookmarkStart w:id="52" w:name="_Toc31888"/>
      <w:bookmarkStart w:id="53" w:name="_Toc508092937"/>
      <w:r>
        <w:rPr>
          <w:rFonts w:hAnsi="宋体" w:cs="宋体"/>
          <w:b/>
        </w:rPr>
        <w:t>格式1：</w:t>
      </w:r>
      <w:bookmarkEnd w:id="51"/>
      <w:bookmarkEnd w:id="52"/>
      <w:bookmarkEnd w:id="53"/>
    </w:p>
    <w:p>
      <w:pPr>
        <w:pStyle w:val="18"/>
        <w:spacing w:line="500" w:lineRule="exact"/>
        <w:jc w:val="center"/>
        <w:rPr>
          <w:rFonts w:hAnsi="宋体" w:cs="宋体"/>
          <w:b/>
          <w:bCs/>
          <w:sz w:val="30"/>
          <w:szCs w:val="30"/>
        </w:rPr>
      </w:pPr>
      <w:r>
        <w:rPr>
          <w:rFonts w:hAnsi="宋体" w:cs="宋体"/>
          <w:b/>
          <w:bCs/>
          <w:sz w:val="30"/>
          <w:szCs w:val="30"/>
        </w:rPr>
        <w:t>投标函（格式）</w:t>
      </w:r>
    </w:p>
    <w:p>
      <w:pPr>
        <w:pStyle w:val="18"/>
        <w:spacing w:line="440" w:lineRule="exact"/>
        <w:ind w:firstLine="435"/>
        <w:rPr>
          <w:rFonts w:hAnsi="宋体" w:cs="宋体"/>
          <w:sz w:val="24"/>
          <w:szCs w:val="24"/>
        </w:rPr>
      </w:pPr>
      <w:r>
        <w:rPr>
          <w:rFonts w:hAnsi="宋体" w:cs="宋体"/>
          <w:sz w:val="24"/>
          <w:szCs w:val="24"/>
        </w:rPr>
        <w:t>致：（采购代理机构名称）</w:t>
      </w:r>
    </w:p>
    <w:p>
      <w:pPr>
        <w:pStyle w:val="18"/>
        <w:spacing w:line="440" w:lineRule="exact"/>
        <w:ind w:firstLine="435"/>
        <w:rPr>
          <w:rFonts w:hAnsi="宋体" w:cs="宋体"/>
          <w:sz w:val="24"/>
          <w:szCs w:val="24"/>
        </w:rPr>
      </w:pPr>
    </w:p>
    <w:p>
      <w:pPr>
        <w:pStyle w:val="18"/>
        <w:spacing w:line="440" w:lineRule="exact"/>
        <w:ind w:firstLine="482"/>
        <w:rPr>
          <w:rFonts w:hAnsi="宋体" w:cs="宋体"/>
          <w:sz w:val="24"/>
          <w:szCs w:val="24"/>
        </w:rPr>
      </w:pPr>
      <w:r>
        <w:rPr>
          <w:rFonts w:hAnsi="宋体" w:cs="宋体"/>
          <w:sz w:val="24"/>
          <w:szCs w:val="24"/>
        </w:rPr>
        <w:t>我方已仔细阅读了贵方组织的</w:t>
      </w:r>
      <w:r>
        <w:rPr>
          <w:rFonts w:hAnsi="宋体" w:cs="宋体"/>
          <w:sz w:val="24"/>
          <w:szCs w:val="24"/>
          <w:u w:val="single"/>
        </w:rPr>
        <w:t xml:space="preserve">        （项目名称）       </w:t>
      </w:r>
      <w:r>
        <w:rPr>
          <w:rFonts w:hAnsi="宋体" w:cs="宋体"/>
          <w:sz w:val="24"/>
          <w:szCs w:val="24"/>
        </w:rPr>
        <w:t xml:space="preserve">项目（项目编号：）的招标文件的全部内容，现正式递交下述文件参加贵方组织的本次政府采购活动： </w:t>
      </w:r>
    </w:p>
    <w:p>
      <w:pPr>
        <w:pStyle w:val="18"/>
        <w:numPr>
          <w:ilvl w:val="0"/>
          <w:numId w:val="7"/>
        </w:numPr>
        <w:spacing w:line="440" w:lineRule="exact"/>
        <w:ind w:firstLine="482"/>
        <w:rPr>
          <w:rFonts w:hAnsi="宋体" w:cs="宋体"/>
          <w:sz w:val="24"/>
          <w:szCs w:val="24"/>
        </w:rPr>
      </w:pPr>
      <w:r>
        <w:rPr>
          <w:rFonts w:hAnsi="宋体" w:cs="宋体"/>
          <w:sz w:val="24"/>
          <w:szCs w:val="24"/>
        </w:rPr>
        <w:t>报价文件正本一份，副本</w:t>
      </w:r>
      <w:r>
        <w:rPr>
          <w:rFonts w:hAnsi="宋体" w:cs="宋体"/>
          <w:sz w:val="24"/>
          <w:szCs w:val="24"/>
          <w:u w:val="single"/>
        </w:rPr>
        <w:t xml:space="preserve"> 四 </w:t>
      </w:r>
      <w:r>
        <w:rPr>
          <w:rFonts w:hAnsi="宋体" w:cs="宋体"/>
          <w:sz w:val="24"/>
          <w:szCs w:val="24"/>
        </w:rPr>
        <w:t>份（包含按投标人须知第10.1.1项要求提交的全部文件）；</w:t>
      </w:r>
    </w:p>
    <w:p>
      <w:pPr>
        <w:pStyle w:val="18"/>
        <w:numPr>
          <w:ilvl w:val="0"/>
          <w:numId w:val="7"/>
        </w:numPr>
        <w:spacing w:line="440" w:lineRule="exact"/>
        <w:ind w:firstLine="482"/>
        <w:rPr>
          <w:rFonts w:hAnsi="宋体" w:cs="宋体"/>
          <w:sz w:val="24"/>
          <w:szCs w:val="24"/>
        </w:rPr>
      </w:pPr>
      <w:r>
        <w:rPr>
          <w:rFonts w:hAnsi="宋体" w:cs="宋体"/>
          <w:sz w:val="24"/>
          <w:szCs w:val="24"/>
        </w:rPr>
        <w:t>资格文件正本一份，副本</w:t>
      </w:r>
      <w:r>
        <w:rPr>
          <w:rFonts w:hAnsi="宋体" w:cs="宋体"/>
          <w:sz w:val="24"/>
          <w:szCs w:val="24"/>
          <w:u w:val="single"/>
        </w:rPr>
        <w:t xml:space="preserve"> 四 </w:t>
      </w:r>
      <w:r>
        <w:rPr>
          <w:rFonts w:hAnsi="宋体" w:cs="宋体"/>
          <w:sz w:val="24"/>
          <w:szCs w:val="24"/>
        </w:rPr>
        <w:t>份（包含按投标人须知第10.1.2项要求提交的全部文件）；</w:t>
      </w:r>
    </w:p>
    <w:p>
      <w:pPr>
        <w:pStyle w:val="18"/>
        <w:spacing w:line="440" w:lineRule="exact"/>
        <w:ind w:firstLine="482"/>
        <w:rPr>
          <w:rFonts w:hAnsi="宋体" w:cs="宋体"/>
          <w:sz w:val="24"/>
          <w:szCs w:val="24"/>
        </w:rPr>
      </w:pPr>
      <w:r>
        <w:rPr>
          <w:rFonts w:hAnsi="宋体" w:cs="宋体"/>
          <w:sz w:val="24"/>
          <w:szCs w:val="24"/>
        </w:rPr>
        <w:t>二、技术文件正本一份，副本</w:t>
      </w:r>
      <w:r>
        <w:rPr>
          <w:rFonts w:hAnsi="宋体" w:cs="宋体"/>
          <w:sz w:val="24"/>
          <w:szCs w:val="24"/>
          <w:u w:val="single"/>
        </w:rPr>
        <w:t xml:space="preserve"> 四 </w:t>
      </w:r>
      <w:r>
        <w:rPr>
          <w:rFonts w:hAnsi="宋体" w:cs="宋体"/>
          <w:sz w:val="24"/>
          <w:szCs w:val="24"/>
        </w:rPr>
        <w:t>份（包含按投标人须知第10.1.3项要求提交的全部文件）；</w:t>
      </w:r>
    </w:p>
    <w:p>
      <w:pPr>
        <w:pStyle w:val="18"/>
        <w:spacing w:line="440" w:lineRule="exact"/>
        <w:ind w:firstLine="482"/>
        <w:rPr>
          <w:rFonts w:hAnsi="宋体" w:cs="宋体"/>
          <w:sz w:val="24"/>
          <w:szCs w:val="24"/>
        </w:rPr>
      </w:pPr>
      <w:r>
        <w:rPr>
          <w:rFonts w:hAnsi="宋体" w:cs="宋体"/>
          <w:sz w:val="24"/>
          <w:szCs w:val="24"/>
        </w:rPr>
        <w:t>三、商务文件正本一份，副本</w:t>
      </w:r>
      <w:r>
        <w:rPr>
          <w:rFonts w:hAnsi="宋体" w:cs="宋体"/>
          <w:sz w:val="24"/>
          <w:szCs w:val="24"/>
          <w:u w:val="single"/>
        </w:rPr>
        <w:t xml:space="preserve"> 四 </w:t>
      </w:r>
      <w:r>
        <w:rPr>
          <w:rFonts w:hAnsi="宋体" w:cs="宋体"/>
          <w:sz w:val="24"/>
          <w:szCs w:val="24"/>
        </w:rPr>
        <w:t>份（包含按投标人须知第10.1.4项要求提交的全部文件）。</w:t>
      </w:r>
    </w:p>
    <w:p>
      <w:pPr>
        <w:pStyle w:val="18"/>
        <w:spacing w:line="440" w:lineRule="exact"/>
        <w:ind w:firstLine="482"/>
        <w:rPr>
          <w:rFonts w:hAnsi="宋体" w:cs="宋体"/>
          <w:sz w:val="24"/>
          <w:szCs w:val="24"/>
        </w:rPr>
      </w:pPr>
      <w:r>
        <w:rPr>
          <w:rFonts w:hAnsi="宋体" w:cs="宋体"/>
          <w:sz w:val="24"/>
          <w:szCs w:val="24"/>
        </w:rPr>
        <w:t>据此函，签字人兹宣布：</w:t>
      </w:r>
    </w:p>
    <w:p>
      <w:pPr>
        <w:pStyle w:val="18"/>
        <w:numPr>
          <w:ilvl w:val="0"/>
          <w:numId w:val="8"/>
        </w:numPr>
        <w:spacing w:line="440" w:lineRule="exact"/>
        <w:ind w:firstLine="482"/>
        <w:rPr>
          <w:rFonts w:hAnsi="宋体" w:cs="宋体"/>
          <w:sz w:val="24"/>
          <w:szCs w:val="24"/>
        </w:rPr>
      </w:pPr>
      <w:r>
        <w:rPr>
          <w:rFonts w:hAnsi="宋体" w:cs="宋体"/>
          <w:sz w:val="24"/>
          <w:szCs w:val="24"/>
        </w:rPr>
        <w:t>我方愿意以（大写）人民币（￥元)的投标总报价，</w:t>
      </w:r>
      <w:r>
        <w:rPr>
          <w:rFonts w:hint="eastAsia" w:hAnsi="宋体" w:cs="宋体"/>
          <w:sz w:val="24"/>
        </w:rPr>
        <w:t>提交服务成果时间</w:t>
      </w:r>
      <w:r>
        <w:rPr>
          <w:rFonts w:hAnsi="宋体" w:cs="宋体"/>
          <w:sz w:val="24"/>
          <w:szCs w:val="24"/>
        </w:rPr>
        <w:t>：，提供本项目招标文件第二章“服务需求一览表”中的采购内容。</w:t>
      </w:r>
    </w:p>
    <w:p>
      <w:pPr>
        <w:pStyle w:val="18"/>
        <w:spacing w:line="440" w:lineRule="exact"/>
        <w:ind w:firstLine="480" w:firstLineChars="200"/>
        <w:rPr>
          <w:rFonts w:hAnsi="宋体" w:cs="宋体"/>
          <w:sz w:val="24"/>
          <w:szCs w:val="24"/>
        </w:rPr>
      </w:pPr>
      <w:r>
        <w:rPr>
          <w:rFonts w:hint="eastAsia" w:hAnsi="宋体" w:cs="宋体"/>
          <w:sz w:val="24"/>
          <w:szCs w:val="24"/>
        </w:rPr>
        <w:t>其中（有分标时填写）：</w:t>
      </w:r>
    </w:p>
    <w:p>
      <w:pPr>
        <w:pStyle w:val="18"/>
        <w:spacing w:line="440" w:lineRule="exact"/>
        <w:ind w:firstLine="482"/>
        <w:rPr>
          <w:rFonts w:hAnsi="宋体" w:cs="宋体"/>
          <w:sz w:val="24"/>
          <w:szCs w:val="24"/>
        </w:rPr>
      </w:pPr>
      <w:r>
        <w:rPr>
          <w:rFonts w:hint="eastAsia" w:hAnsi="宋体" w:cs="宋体"/>
          <w:sz w:val="24"/>
          <w:szCs w:val="24"/>
        </w:rPr>
        <w:t>分标报价为（大写）人民币 (￥元)，</w:t>
      </w:r>
      <w:r>
        <w:rPr>
          <w:rFonts w:hint="eastAsia" w:hAnsi="宋体" w:cs="宋体"/>
          <w:sz w:val="24"/>
        </w:rPr>
        <w:t>提交服务成果时间</w:t>
      </w:r>
      <w:r>
        <w:rPr>
          <w:rFonts w:hint="eastAsia" w:hAnsi="宋体" w:cs="宋体"/>
          <w:sz w:val="24"/>
          <w:szCs w:val="24"/>
        </w:rPr>
        <w:t>：；</w:t>
      </w:r>
    </w:p>
    <w:p>
      <w:pPr>
        <w:pStyle w:val="18"/>
        <w:spacing w:line="440" w:lineRule="exact"/>
        <w:ind w:firstLine="482"/>
        <w:rPr>
          <w:rFonts w:hAnsi="宋体" w:cs="宋体"/>
          <w:sz w:val="24"/>
          <w:szCs w:val="24"/>
        </w:rPr>
      </w:pPr>
      <w:r>
        <w:rPr>
          <w:rFonts w:hint="eastAsia" w:hAnsi="宋体" w:cs="宋体"/>
          <w:sz w:val="24"/>
          <w:szCs w:val="24"/>
        </w:rPr>
        <w:t>分标报价为（大写）人民币 (￥元)，</w:t>
      </w:r>
      <w:r>
        <w:rPr>
          <w:rFonts w:hint="eastAsia" w:hAnsi="宋体" w:cs="宋体"/>
          <w:sz w:val="24"/>
        </w:rPr>
        <w:t>提交服务成果时间</w:t>
      </w:r>
      <w:r>
        <w:rPr>
          <w:rFonts w:hint="eastAsia" w:hAnsi="宋体" w:cs="宋体"/>
          <w:sz w:val="24"/>
          <w:szCs w:val="24"/>
        </w:rPr>
        <w:t>：；</w:t>
      </w:r>
    </w:p>
    <w:p>
      <w:pPr>
        <w:pStyle w:val="18"/>
        <w:spacing w:line="440" w:lineRule="exact"/>
        <w:ind w:firstLine="482"/>
        <w:rPr>
          <w:rFonts w:hAnsi="宋体" w:cs="宋体"/>
          <w:sz w:val="24"/>
          <w:szCs w:val="24"/>
        </w:rPr>
      </w:pPr>
      <w:r>
        <w:rPr>
          <w:rFonts w:hint="eastAsia" w:hAnsi="宋体" w:cs="宋体"/>
          <w:sz w:val="24"/>
          <w:szCs w:val="24"/>
        </w:rPr>
        <w:t>分标报价为（大写）人民币 (￥元)，</w:t>
      </w:r>
      <w:r>
        <w:rPr>
          <w:rFonts w:hint="eastAsia" w:hAnsi="宋体" w:cs="宋体"/>
          <w:sz w:val="24"/>
        </w:rPr>
        <w:t>提交服务成果时间</w:t>
      </w:r>
      <w:r>
        <w:rPr>
          <w:rFonts w:hint="eastAsia" w:hAnsi="宋体" w:cs="宋体"/>
          <w:sz w:val="24"/>
          <w:szCs w:val="24"/>
        </w:rPr>
        <w:t>：；</w:t>
      </w:r>
    </w:p>
    <w:p>
      <w:pPr>
        <w:pStyle w:val="18"/>
        <w:spacing w:line="440" w:lineRule="exact"/>
        <w:ind w:firstLine="482"/>
      </w:pPr>
      <w:r>
        <w:rPr>
          <w:rFonts w:hint="eastAsia" w:hAnsi="宋体" w:cs="宋体"/>
          <w:sz w:val="24"/>
          <w:szCs w:val="24"/>
        </w:rPr>
        <w:t>分标报价为（大写）人民币 (￥元)，</w:t>
      </w:r>
      <w:r>
        <w:rPr>
          <w:rFonts w:hint="eastAsia" w:hAnsi="宋体" w:cs="宋体"/>
          <w:sz w:val="24"/>
        </w:rPr>
        <w:t>提交服务成果时间</w:t>
      </w:r>
      <w:r>
        <w:rPr>
          <w:rFonts w:hint="eastAsia" w:hAnsi="宋体" w:cs="宋体"/>
          <w:sz w:val="24"/>
          <w:szCs w:val="24"/>
        </w:rPr>
        <w:t>：；</w:t>
      </w:r>
    </w:p>
    <w:p>
      <w:pPr>
        <w:pStyle w:val="10"/>
      </w:pPr>
    </w:p>
    <w:p>
      <w:pPr>
        <w:pStyle w:val="18"/>
        <w:spacing w:line="440" w:lineRule="exact"/>
        <w:ind w:firstLine="482"/>
        <w:rPr>
          <w:rFonts w:hAnsi="宋体" w:cs="宋体"/>
          <w:sz w:val="24"/>
          <w:szCs w:val="24"/>
        </w:rPr>
      </w:pPr>
      <w:r>
        <w:rPr>
          <w:rFonts w:hint="eastAsia" w:hAnsi="宋体" w:cs="宋体"/>
          <w:sz w:val="24"/>
          <w:szCs w:val="24"/>
        </w:rPr>
        <w:t>......</w:t>
      </w:r>
    </w:p>
    <w:p>
      <w:pPr>
        <w:pStyle w:val="18"/>
        <w:spacing w:line="440" w:lineRule="exact"/>
        <w:ind w:firstLine="480" w:firstLineChars="200"/>
        <w:rPr>
          <w:rFonts w:hAnsi="宋体" w:cs="宋体"/>
          <w:sz w:val="24"/>
          <w:szCs w:val="24"/>
        </w:rPr>
      </w:pPr>
      <w:r>
        <w:rPr>
          <w:rFonts w:hAnsi="宋体" w:cs="宋体"/>
          <w:sz w:val="24"/>
          <w:szCs w:val="24"/>
        </w:rPr>
        <w:t>2、我方同意自本项目招标文件“投标人须知”第15.1项规定的投标截止时间（开标时间）起遵循本投标函，并承诺在“投标人须知”第12.1项规定的投标有效期内不修改、撤销投标文件。</w:t>
      </w:r>
    </w:p>
    <w:p>
      <w:pPr>
        <w:pStyle w:val="18"/>
        <w:spacing w:line="440" w:lineRule="exact"/>
        <w:ind w:firstLine="482"/>
        <w:rPr>
          <w:rFonts w:hAnsi="宋体" w:cs="宋体"/>
          <w:sz w:val="24"/>
          <w:szCs w:val="24"/>
        </w:rPr>
      </w:pPr>
      <w:r>
        <w:rPr>
          <w:rFonts w:hAnsi="宋体" w:cs="宋体"/>
          <w:sz w:val="24"/>
          <w:szCs w:val="24"/>
        </w:rPr>
        <w:t>3、我方在此声明，所递交的投标文件及有关资料内容完整、真实和准确。</w:t>
      </w:r>
    </w:p>
    <w:p>
      <w:pPr>
        <w:pStyle w:val="18"/>
        <w:spacing w:line="440" w:lineRule="exact"/>
        <w:ind w:firstLine="482"/>
        <w:rPr>
          <w:rFonts w:hAnsi="宋体" w:cs="宋体"/>
          <w:sz w:val="24"/>
          <w:szCs w:val="24"/>
        </w:rPr>
      </w:pPr>
      <w:r>
        <w:rPr>
          <w:rFonts w:hAnsi="宋体" w:cs="宋体"/>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9"/>
        </w:numPr>
        <w:spacing w:line="440" w:lineRule="exact"/>
        <w:rPr>
          <w:rFonts w:hAnsi="宋体" w:cs="宋体"/>
          <w:sz w:val="24"/>
          <w:szCs w:val="24"/>
        </w:rPr>
      </w:pPr>
      <w:r>
        <w:rPr>
          <w:rFonts w:hAnsi="宋体" w:cs="宋体"/>
          <w:sz w:val="24"/>
          <w:szCs w:val="24"/>
        </w:rPr>
        <w:t>具有独立承担民事责任的能力；</w:t>
      </w:r>
    </w:p>
    <w:p>
      <w:pPr>
        <w:pStyle w:val="18"/>
        <w:numPr>
          <w:ilvl w:val="0"/>
          <w:numId w:val="9"/>
        </w:numPr>
        <w:spacing w:line="440" w:lineRule="exact"/>
        <w:rPr>
          <w:rFonts w:hAnsi="宋体" w:cs="宋体"/>
          <w:sz w:val="24"/>
          <w:szCs w:val="24"/>
        </w:rPr>
      </w:pPr>
      <w:r>
        <w:rPr>
          <w:rFonts w:hAnsi="宋体" w:cs="宋体"/>
          <w:sz w:val="24"/>
          <w:szCs w:val="24"/>
        </w:rPr>
        <w:t>具有良好的商业信誉和健全的财务会计制度；</w:t>
      </w:r>
    </w:p>
    <w:p>
      <w:pPr>
        <w:pStyle w:val="18"/>
        <w:numPr>
          <w:ilvl w:val="0"/>
          <w:numId w:val="9"/>
        </w:numPr>
        <w:spacing w:line="440" w:lineRule="exact"/>
        <w:rPr>
          <w:rFonts w:hAnsi="宋体" w:cs="宋体"/>
          <w:sz w:val="24"/>
          <w:szCs w:val="24"/>
        </w:rPr>
      </w:pPr>
      <w:r>
        <w:rPr>
          <w:rFonts w:hAnsi="宋体" w:cs="宋体"/>
          <w:sz w:val="24"/>
          <w:szCs w:val="24"/>
        </w:rPr>
        <w:t>具有履行合同所必需的设备和专业技术能力；</w:t>
      </w:r>
    </w:p>
    <w:p>
      <w:pPr>
        <w:pStyle w:val="18"/>
        <w:numPr>
          <w:ilvl w:val="0"/>
          <w:numId w:val="9"/>
        </w:numPr>
        <w:spacing w:line="440" w:lineRule="exact"/>
        <w:rPr>
          <w:rFonts w:hAnsi="宋体" w:cs="宋体"/>
          <w:sz w:val="24"/>
          <w:szCs w:val="24"/>
        </w:rPr>
      </w:pPr>
      <w:r>
        <w:rPr>
          <w:rFonts w:hAnsi="宋体" w:cs="宋体"/>
          <w:sz w:val="24"/>
          <w:szCs w:val="24"/>
        </w:rPr>
        <w:t>有依法缴纳税收和社会保障资金的良好记录；</w:t>
      </w:r>
    </w:p>
    <w:p>
      <w:pPr>
        <w:pStyle w:val="18"/>
        <w:numPr>
          <w:ilvl w:val="0"/>
          <w:numId w:val="9"/>
        </w:numPr>
        <w:spacing w:line="440" w:lineRule="exact"/>
        <w:rPr>
          <w:rFonts w:hAnsi="宋体" w:cs="宋体"/>
          <w:sz w:val="24"/>
          <w:szCs w:val="24"/>
        </w:rPr>
      </w:pPr>
      <w:r>
        <w:rPr>
          <w:rFonts w:hAnsi="宋体" w:cs="宋体"/>
          <w:sz w:val="24"/>
          <w:szCs w:val="24"/>
        </w:rPr>
        <w:t>参加政府采购活动前三年内，在经营活动中没有重大违法记录；</w:t>
      </w:r>
    </w:p>
    <w:p>
      <w:pPr>
        <w:pStyle w:val="18"/>
        <w:numPr>
          <w:ilvl w:val="0"/>
          <w:numId w:val="9"/>
        </w:numPr>
        <w:spacing w:line="440" w:lineRule="exact"/>
        <w:rPr>
          <w:rFonts w:hAnsi="宋体" w:cs="宋体"/>
          <w:sz w:val="24"/>
          <w:szCs w:val="24"/>
        </w:rPr>
      </w:pPr>
      <w:r>
        <w:rPr>
          <w:rFonts w:hAnsi="宋体" w:cs="宋体"/>
          <w:sz w:val="24"/>
          <w:szCs w:val="24"/>
        </w:rPr>
        <w:t>法律、行政法规规定的其他条件。</w:t>
      </w:r>
    </w:p>
    <w:p>
      <w:pPr>
        <w:pStyle w:val="18"/>
        <w:spacing w:line="440" w:lineRule="exact"/>
        <w:ind w:firstLine="482"/>
        <w:rPr>
          <w:rFonts w:hAnsi="宋体" w:cs="宋体"/>
          <w:sz w:val="24"/>
          <w:szCs w:val="24"/>
        </w:rPr>
      </w:pPr>
      <w:r>
        <w:rPr>
          <w:rFonts w:hAnsi="宋体" w:cs="宋体"/>
          <w:sz w:val="24"/>
          <w:szCs w:val="24"/>
        </w:rPr>
        <w:t>5、如本项目采购内容涉及须符合国家强制规定的，我方承诺我方本次投标（包括资格条件和所投产品）均符合国家有关强制规定。</w:t>
      </w:r>
    </w:p>
    <w:p>
      <w:pPr>
        <w:pStyle w:val="18"/>
        <w:spacing w:line="440" w:lineRule="exact"/>
        <w:ind w:firstLine="482"/>
        <w:rPr>
          <w:rFonts w:hAnsi="宋体" w:cs="宋体"/>
          <w:sz w:val="24"/>
          <w:szCs w:val="24"/>
        </w:rPr>
      </w:pPr>
      <w:r>
        <w:rPr>
          <w:rFonts w:hAnsi="宋体" w:cs="宋体"/>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8"/>
        <w:spacing w:line="440" w:lineRule="exact"/>
        <w:ind w:firstLine="482"/>
        <w:rPr>
          <w:rFonts w:hAnsi="宋体" w:cs="宋体"/>
          <w:sz w:val="24"/>
          <w:szCs w:val="24"/>
        </w:rPr>
      </w:pPr>
      <w:r>
        <w:rPr>
          <w:rFonts w:hAnsi="宋体" w:cs="宋体"/>
          <w:sz w:val="24"/>
          <w:szCs w:val="24"/>
        </w:rPr>
        <w:t>7、我方已详细审核招标文件，我方知道必须放弃提出含糊不清或误解问题的权利。</w:t>
      </w:r>
    </w:p>
    <w:p>
      <w:pPr>
        <w:pStyle w:val="18"/>
        <w:spacing w:line="440" w:lineRule="exact"/>
        <w:ind w:firstLine="482"/>
        <w:rPr>
          <w:rFonts w:hAnsi="宋体" w:cs="宋体"/>
          <w:sz w:val="24"/>
          <w:szCs w:val="24"/>
        </w:rPr>
      </w:pPr>
      <w:r>
        <w:rPr>
          <w:rFonts w:hAnsi="宋体" w:cs="宋体"/>
          <w:sz w:val="24"/>
          <w:szCs w:val="24"/>
        </w:rPr>
        <w:t>8、我方同意应贵方要求提供与本投标有关的任何数据或资料。若贵方需要，我方愿意提供我方作出的一切承诺的证明材料。</w:t>
      </w:r>
    </w:p>
    <w:p>
      <w:pPr>
        <w:pStyle w:val="18"/>
        <w:spacing w:line="440" w:lineRule="exact"/>
        <w:ind w:firstLine="482"/>
        <w:rPr>
          <w:rFonts w:hAnsi="宋体" w:cs="宋体"/>
          <w:sz w:val="24"/>
          <w:szCs w:val="24"/>
        </w:rPr>
      </w:pPr>
      <w:r>
        <w:rPr>
          <w:rFonts w:hAnsi="宋体" w:cs="宋体"/>
          <w:sz w:val="24"/>
          <w:szCs w:val="24"/>
        </w:rPr>
        <w:t>9、我方完全理解贵方不一定接受投标报价最低的投标人为中标供应商的行为。</w:t>
      </w:r>
    </w:p>
    <w:p>
      <w:pPr>
        <w:pStyle w:val="18"/>
        <w:spacing w:line="440" w:lineRule="exact"/>
        <w:ind w:firstLine="482"/>
        <w:rPr>
          <w:rFonts w:hAnsi="宋体" w:cs="宋体"/>
          <w:sz w:val="24"/>
          <w:szCs w:val="24"/>
        </w:rPr>
      </w:pPr>
      <w:r>
        <w:rPr>
          <w:rFonts w:hAnsi="宋体" w:cs="宋体"/>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10"/>
        </w:numPr>
        <w:spacing w:line="440" w:lineRule="exact"/>
        <w:rPr>
          <w:rFonts w:hAnsi="宋体" w:cs="宋体"/>
          <w:sz w:val="24"/>
          <w:szCs w:val="24"/>
        </w:rPr>
      </w:pPr>
      <w:r>
        <w:rPr>
          <w:rFonts w:hAnsi="宋体" w:cs="宋体"/>
          <w:sz w:val="24"/>
          <w:szCs w:val="24"/>
        </w:rPr>
        <w:t>提供虚假材料谋取中标、中标的；</w:t>
      </w:r>
    </w:p>
    <w:p>
      <w:pPr>
        <w:pStyle w:val="18"/>
        <w:numPr>
          <w:ilvl w:val="0"/>
          <w:numId w:val="10"/>
        </w:numPr>
        <w:spacing w:line="440" w:lineRule="exact"/>
        <w:rPr>
          <w:rFonts w:hAnsi="宋体" w:cs="宋体"/>
          <w:sz w:val="24"/>
          <w:szCs w:val="24"/>
        </w:rPr>
      </w:pPr>
      <w:r>
        <w:rPr>
          <w:rFonts w:hAnsi="宋体" w:cs="宋体"/>
          <w:sz w:val="24"/>
          <w:szCs w:val="24"/>
        </w:rPr>
        <w:t>采取不正当手段诋毁、排挤其他供应商的；</w:t>
      </w:r>
    </w:p>
    <w:p>
      <w:pPr>
        <w:pStyle w:val="18"/>
        <w:numPr>
          <w:ilvl w:val="0"/>
          <w:numId w:val="10"/>
        </w:numPr>
        <w:spacing w:line="440" w:lineRule="exact"/>
        <w:rPr>
          <w:rFonts w:hAnsi="宋体" w:cs="宋体"/>
          <w:sz w:val="24"/>
          <w:szCs w:val="24"/>
        </w:rPr>
      </w:pPr>
      <w:r>
        <w:rPr>
          <w:rFonts w:hAnsi="宋体" w:cs="宋体"/>
          <w:sz w:val="24"/>
          <w:szCs w:val="24"/>
        </w:rPr>
        <w:t>与采购人、其他供应商或者采购代理机构恶意串通的；</w:t>
      </w:r>
    </w:p>
    <w:p>
      <w:pPr>
        <w:pStyle w:val="18"/>
        <w:numPr>
          <w:ilvl w:val="0"/>
          <w:numId w:val="10"/>
        </w:numPr>
        <w:spacing w:line="440" w:lineRule="exact"/>
        <w:rPr>
          <w:rFonts w:hAnsi="宋体" w:cs="宋体"/>
          <w:sz w:val="24"/>
          <w:szCs w:val="24"/>
        </w:rPr>
      </w:pPr>
      <w:r>
        <w:rPr>
          <w:rFonts w:hAnsi="宋体" w:cs="宋体"/>
          <w:sz w:val="24"/>
          <w:szCs w:val="24"/>
        </w:rPr>
        <w:t>向采购人、采购代理机构行贿或者提供其他不正当利益的；</w:t>
      </w:r>
    </w:p>
    <w:p>
      <w:pPr>
        <w:pStyle w:val="18"/>
        <w:numPr>
          <w:ilvl w:val="0"/>
          <w:numId w:val="10"/>
        </w:numPr>
        <w:spacing w:line="440" w:lineRule="exact"/>
        <w:rPr>
          <w:rFonts w:hAnsi="宋体" w:cs="宋体"/>
          <w:sz w:val="24"/>
          <w:szCs w:val="24"/>
        </w:rPr>
      </w:pPr>
      <w:r>
        <w:rPr>
          <w:rFonts w:hAnsi="宋体" w:cs="宋体"/>
          <w:sz w:val="24"/>
          <w:szCs w:val="24"/>
        </w:rPr>
        <w:t>在招标采购过程中与采购人进行协商谈判的；</w:t>
      </w:r>
    </w:p>
    <w:p>
      <w:pPr>
        <w:pStyle w:val="18"/>
        <w:spacing w:line="440" w:lineRule="exact"/>
        <w:ind w:firstLine="480" w:firstLineChars="200"/>
        <w:rPr>
          <w:rFonts w:hAnsi="宋体" w:cs="宋体"/>
          <w:sz w:val="24"/>
          <w:szCs w:val="24"/>
        </w:rPr>
      </w:pPr>
      <w:r>
        <w:rPr>
          <w:rFonts w:hAnsi="宋体" w:cs="宋体"/>
          <w:sz w:val="24"/>
          <w:szCs w:val="24"/>
        </w:rPr>
        <w:t>（6）  拒绝有关部门监督检查或提供虚假情况的。</w:t>
      </w:r>
    </w:p>
    <w:p>
      <w:pPr>
        <w:pStyle w:val="18"/>
        <w:spacing w:line="440" w:lineRule="exact"/>
        <w:ind w:firstLine="482"/>
        <w:rPr>
          <w:rFonts w:hAnsi="宋体" w:cs="宋体"/>
          <w:sz w:val="24"/>
          <w:szCs w:val="24"/>
        </w:rPr>
      </w:pPr>
      <w:r>
        <w:rPr>
          <w:rFonts w:hAnsi="宋体" w:cs="宋体"/>
          <w:sz w:val="24"/>
          <w:szCs w:val="24"/>
        </w:rPr>
        <w:t>11、我方及由本人担任法定代表人的其他机构最近三年内被处罚的违法行为有：</w:t>
      </w:r>
      <w:r>
        <w:rPr>
          <w:rFonts w:hAnsi="宋体" w:cs="宋体"/>
          <w:sz w:val="24"/>
          <w:szCs w:val="24"/>
          <w:u w:val="single"/>
        </w:rPr>
        <w:t>_________________________________________________________________________</w:t>
      </w:r>
      <w:r>
        <w:rPr>
          <w:rFonts w:hAnsi="宋体" w:cs="宋体"/>
          <w:sz w:val="24"/>
          <w:szCs w:val="24"/>
        </w:rPr>
        <w:t>。</w:t>
      </w:r>
    </w:p>
    <w:p>
      <w:pPr>
        <w:pStyle w:val="18"/>
        <w:spacing w:line="440" w:lineRule="exact"/>
        <w:ind w:left="420"/>
        <w:rPr>
          <w:rFonts w:hAnsi="宋体" w:cs="宋体"/>
          <w:sz w:val="24"/>
          <w:szCs w:val="24"/>
        </w:rPr>
      </w:pPr>
      <w:r>
        <w:rPr>
          <w:rFonts w:hAnsi="宋体" w:cs="宋体"/>
          <w:sz w:val="24"/>
          <w:szCs w:val="24"/>
        </w:rPr>
        <w:t>12、以上事项如有虚假或隐瞒，我方愿意承担一切后果，并不再寻求任何旨在减轻或免除法律责任的辩解。</w:t>
      </w:r>
    </w:p>
    <w:p>
      <w:pPr>
        <w:pStyle w:val="18"/>
        <w:spacing w:line="440" w:lineRule="exact"/>
        <w:ind w:left="420"/>
        <w:rPr>
          <w:rFonts w:hAnsi="宋体" w:cs="宋体"/>
          <w:sz w:val="24"/>
          <w:szCs w:val="24"/>
        </w:rPr>
      </w:pPr>
    </w:p>
    <w:p>
      <w:pPr>
        <w:pStyle w:val="18"/>
        <w:spacing w:line="360" w:lineRule="auto"/>
        <w:ind w:firstLine="360" w:firstLineChars="150"/>
        <w:rPr>
          <w:rFonts w:hAnsi="宋体" w:cs="宋体"/>
          <w:sz w:val="24"/>
          <w:szCs w:val="24"/>
          <w:u w:val="single"/>
        </w:rPr>
      </w:pPr>
      <w:r>
        <w:rPr>
          <w:rFonts w:hAnsi="宋体" w:cs="宋体"/>
          <w:sz w:val="24"/>
          <w:szCs w:val="24"/>
        </w:rPr>
        <w:t>投标人：（盖单位公章）</w:t>
      </w:r>
    </w:p>
    <w:p>
      <w:pPr>
        <w:pStyle w:val="18"/>
        <w:spacing w:line="360" w:lineRule="auto"/>
        <w:ind w:firstLine="420"/>
        <w:rPr>
          <w:rFonts w:hAnsi="宋体" w:cs="宋体"/>
          <w:sz w:val="24"/>
          <w:szCs w:val="24"/>
        </w:rPr>
      </w:pPr>
      <w:r>
        <w:rPr>
          <w:rFonts w:hAnsi="宋体" w:cs="宋体"/>
          <w:sz w:val="24"/>
          <w:szCs w:val="24"/>
        </w:rPr>
        <w:t>法定代表人或其委托代理人：（签字或盖章）</w:t>
      </w:r>
    </w:p>
    <w:p>
      <w:pPr>
        <w:pStyle w:val="18"/>
        <w:spacing w:line="360" w:lineRule="auto"/>
        <w:ind w:firstLine="420"/>
        <w:rPr>
          <w:rFonts w:hAnsi="宋体" w:cs="宋体"/>
          <w:sz w:val="24"/>
          <w:szCs w:val="24"/>
        </w:rPr>
      </w:pPr>
      <w:r>
        <w:rPr>
          <w:rFonts w:hAnsi="宋体" w:cs="宋体"/>
          <w:sz w:val="24"/>
          <w:szCs w:val="24"/>
        </w:rPr>
        <w:t>地址：</w:t>
      </w:r>
      <w:r>
        <w:rPr>
          <w:rFonts w:hint="eastAsia" w:hAnsi="宋体" w:cs="宋体"/>
          <w:sz w:val="24"/>
          <w:szCs w:val="24"/>
        </w:rPr>
        <w:t>__________________________________________</w:t>
      </w:r>
    </w:p>
    <w:p>
      <w:pPr>
        <w:pStyle w:val="18"/>
        <w:spacing w:line="360" w:lineRule="auto"/>
        <w:ind w:firstLine="420"/>
        <w:rPr>
          <w:rFonts w:hAnsi="宋体" w:cs="宋体"/>
          <w:sz w:val="24"/>
          <w:szCs w:val="24"/>
          <w:u w:val="single"/>
        </w:rPr>
      </w:pPr>
      <w:r>
        <w:rPr>
          <w:rFonts w:hAnsi="宋体" w:cs="宋体"/>
          <w:sz w:val="24"/>
          <w:szCs w:val="24"/>
        </w:rPr>
        <w:t>电话：</w:t>
      </w:r>
      <w:r>
        <w:rPr>
          <w:rFonts w:hint="eastAsia" w:hAnsi="宋体" w:cs="宋体"/>
          <w:sz w:val="24"/>
          <w:szCs w:val="24"/>
        </w:rPr>
        <w:t>__________________________________________</w:t>
      </w:r>
      <w:r>
        <w:rPr>
          <w:rFonts w:hAnsi="宋体" w:cs="宋体"/>
          <w:sz w:val="24"/>
          <w:szCs w:val="24"/>
          <w:u w:val="single"/>
        </w:rPr>
        <w:t xml:space="preserve">                                       　　　　　　　　　</w:t>
      </w:r>
    </w:p>
    <w:p>
      <w:pPr>
        <w:pStyle w:val="18"/>
        <w:spacing w:line="360" w:lineRule="auto"/>
        <w:ind w:firstLine="420"/>
        <w:rPr>
          <w:rFonts w:hAnsi="宋体" w:cs="宋体"/>
          <w:sz w:val="24"/>
          <w:szCs w:val="24"/>
        </w:rPr>
      </w:pPr>
      <w:r>
        <w:rPr>
          <w:rFonts w:hAnsi="宋体" w:cs="宋体"/>
          <w:sz w:val="24"/>
          <w:szCs w:val="24"/>
        </w:rPr>
        <w:t>传真：</w:t>
      </w:r>
      <w:r>
        <w:rPr>
          <w:rFonts w:hint="eastAsia" w:hAnsi="宋体" w:cs="宋体"/>
          <w:sz w:val="24"/>
          <w:szCs w:val="24"/>
        </w:rPr>
        <w:t>__________________________________________</w:t>
      </w:r>
      <w:r>
        <w:rPr>
          <w:rFonts w:hAnsi="宋体" w:cs="宋体"/>
          <w:sz w:val="24"/>
          <w:szCs w:val="24"/>
          <w:u w:val="single"/>
        </w:rPr>
        <w:t>　　　　　　　　　　　　　　　　　　　　　　　　　　　　</w:t>
      </w:r>
    </w:p>
    <w:p>
      <w:pPr>
        <w:pStyle w:val="18"/>
        <w:spacing w:line="360" w:lineRule="auto"/>
        <w:ind w:firstLine="420"/>
        <w:rPr>
          <w:rFonts w:hAnsi="宋体" w:cs="宋体"/>
          <w:sz w:val="24"/>
          <w:szCs w:val="24"/>
          <w:u w:val="single"/>
        </w:rPr>
      </w:pPr>
      <w:r>
        <w:rPr>
          <w:rFonts w:hAnsi="宋体" w:cs="宋体"/>
          <w:sz w:val="24"/>
          <w:szCs w:val="24"/>
        </w:rPr>
        <w:t>邮政编码：</w:t>
      </w:r>
      <w:r>
        <w:rPr>
          <w:rFonts w:hint="eastAsia" w:hAnsi="宋体" w:cs="宋体"/>
          <w:sz w:val="24"/>
          <w:szCs w:val="24"/>
        </w:rPr>
        <w:t>______________________________________</w:t>
      </w:r>
    </w:p>
    <w:p>
      <w:pPr>
        <w:pStyle w:val="18"/>
        <w:spacing w:line="360" w:lineRule="auto"/>
        <w:ind w:firstLine="420"/>
        <w:rPr>
          <w:rFonts w:hAnsi="宋体" w:cs="宋体"/>
          <w:sz w:val="24"/>
          <w:szCs w:val="24"/>
          <w:u w:val="single"/>
        </w:rPr>
      </w:pPr>
      <w:r>
        <w:rPr>
          <w:rFonts w:hAnsi="宋体" w:cs="宋体"/>
          <w:sz w:val="24"/>
          <w:szCs w:val="24"/>
        </w:rPr>
        <w:t>开户名称：</w:t>
      </w:r>
      <w:r>
        <w:rPr>
          <w:rFonts w:hint="eastAsia" w:hAnsi="宋体" w:cs="宋体"/>
          <w:sz w:val="24"/>
          <w:szCs w:val="24"/>
        </w:rPr>
        <w:t>______________________________________</w:t>
      </w:r>
    </w:p>
    <w:p>
      <w:pPr>
        <w:pStyle w:val="18"/>
        <w:spacing w:line="360" w:lineRule="auto"/>
        <w:ind w:firstLine="420"/>
        <w:rPr>
          <w:rFonts w:hAnsi="宋体" w:cs="宋体"/>
          <w:sz w:val="24"/>
          <w:szCs w:val="24"/>
          <w:u w:val="single"/>
        </w:rPr>
      </w:pPr>
      <w:r>
        <w:rPr>
          <w:rFonts w:hAnsi="宋体" w:cs="宋体"/>
          <w:sz w:val="24"/>
          <w:szCs w:val="24"/>
        </w:rPr>
        <w:t>开户银行：</w:t>
      </w:r>
      <w:r>
        <w:rPr>
          <w:rFonts w:hint="eastAsia" w:hAnsi="宋体" w:cs="宋体"/>
          <w:sz w:val="24"/>
          <w:szCs w:val="24"/>
        </w:rPr>
        <w:t>______________________________________</w:t>
      </w:r>
    </w:p>
    <w:p>
      <w:pPr>
        <w:pStyle w:val="18"/>
        <w:spacing w:line="360" w:lineRule="auto"/>
        <w:ind w:firstLine="420"/>
        <w:rPr>
          <w:rFonts w:hAnsi="宋体" w:cs="宋体"/>
          <w:sz w:val="24"/>
          <w:szCs w:val="24"/>
          <w:u w:val="single"/>
        </w:rPr>
      </w:pPr>
      <w:r>
        <w:rPr>
          <w:rFonts w:hAnsi="宋体" w:cs="宋体"/>
          <w:sz w:val="24"/>
          <w:szCs w:val="24"/>
        </w:rPr>
        <w:t>银行账号：</w:t>
      </w:r>
      <w:r>
        <w:rPr>
          <w:rFonts w:hint="eastAsia" w:hAnsi="宋体" w:cs="宋体"/>
          <w:sz w:val="24"/>
          <w:szCs w:val="24"/>
        </w:rPr>
        <w:t>______________________________________</w:t>
      </w:r>
    </w:p>
    <w:p>
      <w:pPr>
        <w:pStyle w:val="18"/>
        <w:spacing w:line="360" w:lineRule="auto"/>
        <w:ind w:firstLine="465"/>
        <w:rPr>
          <w:rFonts w:hAnsi="宋体" w:cs="宋体"/>
          <w:bCs/>
          <w:sz w:val="24"/>
        </w:rPr>
      </w:pPr>
      <w:r>
        <w:rPr>
          <w:rFonts w:hAnsi="宋体" w:cs="宋体"/>
          <w:bCs/>
          <w:sz w:val="24"/>
        </w:rPr>
        <w:t>年月日</w:t>
      </w: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rPr>
          <w:rFonts w:hAnsi="宋体" w:cs="宋体"/>
          <w:b/>
        </w:rPr>
        <w:sectPr>
          <w:pgSz w:w="11906" w:h="16838"/>
          <w:pgMar w:top="998" w:right="992" w:bottom="998" w:left="992" w:header="964" w:footer="964" w:gutter="0"/>
          <w:cols w:space="0" w:num="1"/>
          <w:docGrid w:type="lines" w:linePitch="312" w:charSpace="0"/>
        </w:sectPr>
      </w:pPr>
    </w:p>
    <w:p>
      <w:pPr>
        <w:pStyle w:val="18"/>
        <w:spacing w:line="360" w:lineRule="auto"/>
        <w:rPr>
          <w:rFonts w:hAnsi="宋体" w:cs="宋体"/>
          <w:u w:val="single"/>
        </w:rPr>
      </w:pPr>
      <w:r>
        <w:rPr>
          <w:rFonts w:hAnsi="宋体" w:cs="宋体"/>
          <w:b/>
        </w:rPr>
        <w:t>格式2：</w:t>
      </w:r>
    </w:p>
    <w:p>
      <w:pPr>
        <w:pStyle w:val="18"/>
        <w:jc w:val="center"/>
        <w:rPr>
          <w:rFonts w:hAnsi="宋体" w:cs="宋体"/>
          <w:b/>
          <w:sz w:val="32"/>
        </w:rPr>
      </w:pPr>
      <w:r>
        <w:rPr>
          <w:rFonts w:hAnsi="宋体" w:cs="宋体"/>
          <w:b/>
          <w:sz w:val="32"/>
        </w:rPr>
        <w:t>投标报价表（格式）</w:t>
      </w:r>
    </w:p>
    <w:p>
      <w:pPr>
        <w:pStyle w:val="18"/>
        <w:jc w:val="center"/>
        <w:rPr>
          <w:rFonts w:hAnsi="宋体" w:cs="宋体"/>
          <w:b/>
          <w:sz w:val="32"/>
        </w:rPr>
      </w:pPr>
    </w:p>
    <w:tbl>
      <w:tblPr>
        <w:tblStyle w:val="26"/>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宋体" w:hAnsi="宋体" w:eastAsia="宋体"/>
                <w:sz w:val="24"/>
              </w:rPr>
            </w:pPr>
            <w:r>
              <w:rPr>
                <w:rFonts w:hint="eastAsia" w:ascii="宋体" w:hAnsi="宋体" w:eastAsia="宋体"/>
                <w:sz w:val="24"/>
              </w:rPr>
              <w:t>序号</w:t>
            </w:r>
          </w:p>
        </w:tc>
        <w:tc>
          <w:tcPr>
            <w:tcW w:w="1260" w:type="dxa"/>
            <w:vAlign w:val="center"/>
          </w:tcPr>
          <w:p>
            <w:pPr>
              <w:rPr>
                <w:rFonts w:ascii="宋体" w:hAnsi="宋体" w:eastAsia="宋体"/>
                <w:sz w:val="24"/>
              </w:rPr>
            </w:pPr>
            <w:r>
              <w:rPr>
                <w:rFonts w:hint="eastAsia" w:ascii="宋体" w:hAnsi="宋体" w:eastAsia="宋体"/>
                <w:sz w:val="24"/>
              </w:rPr>
              <w:t>服务名称</w:t>
            </w:r>
          </w:p>
        </w:tc>
        <w:tc>
          <w:tcPr>
            <w:tcW w:w="2064" w:type="dxa"/>
            <w:vAlign w:val="center"/>
          </w:tcPr>
          <w:p>
            <w:pPr>
              <w:jc w:val="center"/>
              <w:rPr>
                <w:rFonts w:ascii="宋体" w:hAnsi="宋体" w:eastAsia="宋体"/>
                <w:sz w:val="24"/>
              </w:rPr>
            </w:pPr>
            <w:r>
              <w:rPr>
                <w:rFonts w:hint="eastAsia" w:ascii="宋体" w:hAnsi="宋体" w:eastAsia="宋体"/>
                <w:sz w:val="24"/>
              </w:rPr>
              <w:t>服务内容</w:t>
            </w:r>
          </w:p>
        </w:tc>
        <w:tc>
          <w:tcPr>
            <w:tcW w:w="1080" w:type="dxa"/>
            <w:vAlign w:val="center"/>
          </w:tcPr>
          <w:p>
            <w:pPr>
              <w:jc w:val="center"/>
              <w:rPr>
                <w:rFonts w:ascii="宋体" w:hAnsi="宋体" w:eastAsia="宋体"/>
                <w:sz w:val="24"/>
              </w:rPr>
            </w:pPr>
            <w:r>
              <w:rPr>
                <w:rFonts w:hint="eastAsia" w:ascii="宋体" w:hAnsi="宋体" w:eastAsia="宋体"/>
                <w:sz w:val="24"/>
              </w:rPr>
              <w:t>数量  ①</w:t>
            </w:r>
          </w:p>
        </w:tc>
        <w:tc>
          <w:tcPr>
            <w:tcW w:w="1260" w:type="dxa"/>
            <w:vAlign w:val="center"/>
          </w:tcPr>
          <w:p>
            <w:pPr>
              <w:rPr>
                <w:rFonts w:ascii="宋体" w:hAnsi="宋体" w:eastAsia="宋体"/>
                <w:sz w:val="24"/>
              </w:rPr>
            </w:pPr>
            <w:r>
              <w:rPr>
                <w:rFonts w:hint="eastAsia" w:ascii="宋体" w:hAnsi="宋体" w:eastAsia="宋体"/>
                <w:sz w:val="24"/>
              </w:rPr>
              <w:t>单价</w:t>
            </w:r>
            <w:r>
              <w:rPr>
                <w:rFonts w:ascii="宋体" w:hAnsi="宋体" w:eastAsia="宋体"/>
                <w:sz w:val="24"/>
              </w:rPr>
              <w:t>(</w:t>
            </w:r>
            <w:r>
              <w:rPr>
                <w:rFonts w:hint="eastAsia" w:ascii="宋体" w:hAnsi="宋体" w:eastAsia="宋体"/>
                <w:sz w:val="24"/>
              </w:rPr>
              <w:t>元</w:t>
            </w:r>
            <w:r>
              <w:rPr>
                <w:rFonts w:ascii="宋体" w:hAnsi="宋体" w:eastAsia="宋体"/>
                <w:sz w:val="24"/>
              </w:rPr>
              <w:t>)</w:t>
            </w:r>
          </w:p>
          <w:p>
            <w:pPr>
              <w:ind w:firstLine="360" w:firstLineChars="150"/>
              <w:rPr>
                <w:rFonts w:ascii="宋体" w:hAnsi="宋体" w:eastAsia="宋体"/>
                <w:sz w:val="24"/>
              </w:rPr>
            </w:pPr>
            <w:r>
              <w:rPr>
                <w:rFonts w:hint="eastAsia" w:ascii="宋体" w:hAnsi="宋体" w:eastAsia="宋体"/>
                <w:sz w:val="24"/>
              </w:rPr>
              <w:t>②</w:t>
            </w:r>
          </w:p>
        </w:tc>
        <w:tc>
          <w:tcPr>
            <w:tcW w:w="1805" w:type="dxa"/>
            <w:vAlign w:val="center"/>
          </w:tcPr>
          <w:p>
            <w:pPr>
              <w:rPr>
                <w:rFonts w:ascii="宋体" w:hAnsi="宋体" w:eastAsia="宋体"/>
                <w:sz w:val="24"/>
              </w:rPr>
            </w:pPr>
            <w:r>
              <w:rPr>
                <w:rFonts w:hint="eastAsia" w:ascii="宋体" w:hAnsi="宋体" w:eastAsia="宋体"/>
                <w:sz w:val="24"/>
              </w:rPr>
              <w:t>单项合价（元）</w:t>
            </w:r>
          </w:p>
          <w:p>
            <w:pPr>
              <w:jc w:val="center"/>
              <w:rPr>
                <w:rFonts w:ascii="宋体" w:hAnsi="宋体" w:eastAsia="宋体"/>
                <w:sz w:val="24"/>
              </w:rPr>
            </w:pPr>
            <w:r>
              <w:rPr>
                <w:rFonts w:hint="eastAsia" w:ascii="宋体" w:hAnsi="宋体" w:eastAsia="宋体"/>
                <w:sz w:val="24"/>
              </w:rPr>
              <w:t>③＝①×②</w:t>
            </w:r>
          </w:p>
        </w:tc>
        <w:tc>
          <w:tcPr>
            <w:tcW w:w="957" w:type="dxa"/>
            <w:vAlign w:val="center"/>
          </w:tcPr>
          <w:p>
            <w:pPr>
              <w:rPr>
                <w:rFonts w:ascii="宋体" w:hAnsi="宋体" w:eastAsia="宋体"/>
                <w:sz w:val="24"/>
              </w:rPr>
            </w:pPr>
            <w:r>
              <w:rPr>
                <w:rFonts w:hint="eastAsia" w:ascii="宋体" w:hAnsi="宋体"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宋体" w:hAnsi="宋体" w:eastAsia="宋体"/>
                <w:sz w:val="24"/>
              </w:rPr>
            </w:pPr>
            <w:r>
              <w:rPr>
                <w:rFonts w:ascii="宋体" w:hAnsi="宋体" w:eastAsia="宋体"/>
                <w:sz w:val="24"/>
              </w:rPr>
              <w:t>1</w:t>
            </w:r>
          </w:p>
        </w:tc>
        <w:tc>
          <w:tcPr>
            <w:tcW w:w="1260" w:type="dxa"/>
            <w:vAlign w:val="center"/>
          </w:tcPr>
          <w:p>
            <w:pPr>
              <w:rPr>
                <w:rFonts w:ascii="宋体" w:hAnsi="宋体" w:eastAsia="宋体"/>
                <w:sz w:val="24"/>
              </w:rPr>
            </w:pPr>
          </w:p>
        </w:tc>
        <w:tc>
          <w:tcPr>
            <w:tcW w:w="2064" w:type="dxa"/>
            <w:vAlign w:val="center"/>
          </w:tcPr>
          <w:p>
            <w:pPr>
              <w:rPr>
                <w:rFonts w:ascii="宋体" w:hAnsi="宋体" w:eastAsia="宋体"/>
                <w:sz w:val="24"/>
              </w:rPr>
            </w:pPr>
          </w:p>
        </w:tc>
        <w:tc>
          <w:tcPr>
            <w:tcW w:w="1080" w:type="dxa"/>
            <w:vAlign w:val="center"/>
          </w:tcPr>
          <w:p>
            <w:pPr>
              <w:rPr>
                <w:rFonts w:ascii="宋体" w:hAnsi="宋体" w:eastAsia="宋体"/>
                <w:sz w:val="24"/>
              </w:rPr>
            </w:pPr>
          </w:p>
        </w:tc>
        <w:tc>
          <w:tcPr>
            <w:tcW w:w="1260" w:type="dxa"/>
            <w:vAlign w:val="center"/>
          </w:tcPr>
          <w:p>
            <w:pPr>
              <w:rPr>
                <w:rFonts w:ascii="宋体" w:hAnsi="宋体" w:eastAsia="宋体"/>
                <w:sz w:val="24"/>
              </w:rPr>
            </w:pPr>
          </w:p>
        </w:tc>
        <w:tc>
          <w:tcPr>
            <w:tcW w:w="1805" w:type="dxa"/>
            <w:vAlign w:val="center"/>
          </w:tcPr>
          <w:p>
            <w:pPr>
              <w:rPr>
                <w:rFonts w:ascii="宋体" w:hAnsi="宋体" w:eastAsia="宋体"/>
                <w:sz w:val="24"/>
              </w:rPr>
            </w:pPr>
          </w:p>
        </w:tc>
        <w:tc>
          <w:tcPr>
            <w:tcW w:w="957"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宋体" w:hAnsi="宋体" w:eastAsia="宋体"/>
                <w:sz w:val="24"/>
              </w:rPr>
            </w:pPr>
            <w:r>
              <w:rPr>
                <w:rFonts w:ascii="宋体" w:hAnsi="宋体" w:eastAsia="宋体"/>
                <w:sz w:val="24"/>
              </w:rPr>
              <w:t>2</w:t>
            </w:r>
          </w:p>
        </w:tc>
        <w:tc>
          <w:tcPr>
            <w:tcW w:w="1260" w:type="dxa"/>
            <w:vAlign w:val="center"/>
          </w:tcPr>
          <w:p>
            <w:pPr>
              <w:rPr>
                <w:rFonts w:ascii="宋体" w:hAnsi="宋体" w:eastAsia="宋体"/>
                <w:sz w:val="24"/>
              </w:rPr>
            </w:pPr>
          </w:p>
        </w:tc>
        <w:tc>
          <w:tcPr>
            <w:tcW w:w="2064" w:type="dxa"/>
            <w:vAlign w:val="center"/>
          </w:tcPr>
          <w:p>
            <w:pPr>
              <w:rPr>
                <w:rFonts w:ascii="宋体" w:hAnsi="宋体" w:eastAsia="宋体"/>
                <w:sz w:val="24"/>
              </w:rPr>
            </w:pPr>
          </w:p>
        </w:tc>
        <w:tc>
          <w:tcPr>
            <w:tcW w:w="1080" w:type="dxa"/>
            <w:vAlign w:val="center"/>
          </w:tcPr>
          <w:p>
            <w:pPr>
              <w:rPr>
                <w:rFonts w:ascii="宋体" w:hAnsi="宋体" w:eastAsia="宋体"/>
                <w:sz w:val="24"/>
              </w:rPr>
            </w:pPr>
          </w:p>
        </w:tc>
        <w:tc>
          <w:tcPr>
            <w:tcW w:w="1260" w:type="dxa"/>
            <w:vAlign w:val="center"/>
          </w:tcPr>
          <w:p>
            <w:pPr>
              <w:rPr>
                <w:rFonts w:ascii="宋体" w:hAnsi="宋体" w:eastAsia="宋体"/>
                <w:sz w:val="24"/>
              </w:rPr>
            </w:pPr>
          </w:p>
        </w:tc>
        <w:tc>
          <w:tcPr>
            <w:tcW w:w="1805" w:type="dxa"/>
            <w:vAlign w:val="center"/>
          </w:tcPr>
          <w:p>
            <w:pPr>
              <w:rPr>
                <w:rFonts w:ascii="宋体" w:hAnsi="宋体" w:eastAsia="宋体"/>
                <w:sz w:val="24"/>
              </w:rPr>
            </w:pPr>
          </w:p>
        </w:tc>
        <w:tc>
          <w:tcPr>
            <w:tcW w:w="957"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宋体" w:hAnsi="宋体" w:eastAsia="宋体"/>
                <w:sz w:val="24"/>
              </w:rPr>
            </w:pPr>
            <w:r>
              <w:rPr>
                <w:rFonts w:ascii="宋体" w:hAnsi="宋体" w:eastAsia="宋体"/>
                <w:sz w:val="24"/>
              </w:rPr>
              <w:t>...</w:t>
            </w:r>
          </w:p>
        </w:tc>
        <w:tc>
          <w:tcPr>
            <w:tcW w:w="1260" w:type="dxa"/>
            <w:vAlign w:val="center"/>
          </w:tcPr>
          <w:p>
            <w:pPr>
              <w:rPr>
                <w:rFonts w:ascii="宋体" w:hAnsi="宋体" w:eastAsia="宋体"/>
                <w:sz w:val="24"/>
              </w:rPr>
            </w:pPr>
          </w:p>
        </w:tc>
        <w:tc>
          <w:tcPr>
            <w:tcW w:w="2064" w:type="dxa"/>
            <w:vAlign w:val="center"/>
          </w:tcPr>
          <w:p>
            <w:pPr>
              <w:rPr>
                <w:rFonts w:ascii="宋体" w:hAnsi="宋体" w:eastAsia="宋体"/>
                <w:sz w:val="24"/>
              </w:rPr>
            </w:pPr>
          </w:p>
        </w:tc>
        <w:tc>
          <w:tcPr>
            <w:tcW w:w="1080" w:type="dxa"/>
            <w:vAlign w:val="center"/>
          </w:tcPr>
          <w:p>
            <w:pPr>
              <w:rPr>
                <w:rFonts w:ascii="宋体" w:hAnsi="宋体" w:eastAsia="宋体"/>
                <w:sz w:val="24"/>
              </w:rPr>
            </w:pPr>
          </w:p>
        </w:tc>
        <w:tc>
          <w:tcPr>
            <w:tcW w:w="1260" w:type="dxa"/>
            <w:vAlign w:val="center"/>
          </w:tcPr>
          <w:p>
            <w:pPr>
              <w:rPr>
                <w:rFonts w:ascii="宋体" w:hAnsi="宋体" w:eastAsia="宋体"/>
                <w:sz w:val="24"/>
              </w:rPr>
            </w:pPr>
          </w:p>
        </w:tc>
        <w:tc>
          <w:tcPr>
            <w:tcW w:w="1805" w:type="dxa"/>
            <w:vAlign w:val="center"/>
          </w:tcPr>
          <w:p>
            <w:pPr>
              <w:rPr>
                <w:rFonts w:ascii="宋体" w:hAnsi="宋体" w:eastAsia="宋体"/>
                <w:sz w:val="24"/>
              </w:rPr>
            </w:pPr>
          </w:p>
        </w:tc>
        <w:tc>
          <w:tcPr>
            <w:tcW w:w="957"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sz w:val="24"/>
              </w:rPr>
            </w:pPr>
            <w:r>
              <w:rPr>
                <w:rFonts w:hint="eastAsia" w:ascii="宋体" w:hAnsi="宋体" w:eastAsia="宋体"/>
                <w:sz w:val="24"/>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sz w:val="24"/>
              </w:rPr>
            </w:pPr>
            <w:r>
              <w:rPr>
                <w:rFonts w:hint="eastAsia" w:ascii="宋体" w:hAnsi="宋体" w:eastAsia="宋体"/>
                <w:sz w:val="24"/>
                <w:u w:val="single"/>
              </w:rPr>
              <w:t>　　</w:t>
            </w:r>
            <w:r>
              <w:rPr>
                <w:rFonts w:hint="eastAsia" w:ascii="宋体" w:hAnsi="宋体" w:eastAsia="宋体"/>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sz w:val="24"/>
              </w:rPr>
            </w:pPr>
            <w:r>
              <w:rPr>
                <w:rFonts w:hint="eastAsia" w:ascii="宋体" w:hAnsi="宋体" w:eastAsia="宋体"/>
                <w:sz w:val="24"/>
              </w:rPr>
              <w:t>法定代表人或其委托代理人（签字或盖章）：</w:t>
            </w:r>
          </w:p>
        </w:tc>
      </w:tr>
    </w:tbl>
    <w:p>
      <w:pPr>
        <w:pStyle w:val="18"/>
        <w:rPr>
          <w:rFonts w:hAnsi="宋体" w:cs="宋体"/>
          <w:sz w:val="24"/>
          <w:szCs w:val="24"/>
        </w:rPr>
      </w:pPr>
    </w:p>
    <w:p>
      <w:pPr>
        <w:pStyle w:val="18"/>
        <w:rPr>
          <w:rFonts w:hAnsi="宋体" w:cs="宋体"/>
          <w:sz w:val="24"/>
          <w:szCs w:val="24"/>
        </w:rPr>
      </w:pPr>
    </w:p>
    <w:p>
      <w:pPr>
        <w:ind w:firstLine="480" w:firstLineChars="200"/>
        <w:rPr>
          <w:rFonts w:ascii="宋体" w:hAnsi="宋体" w:eastAsia="宋体"/>
          <w:sz w:val="24"/>
        </w:rPr>
      </w:pPr>
      <w:r>
        <w:rPr>
          <w:rFonts w:hint="eastAsia" w:ascii="宋体" w:hAnsi="宋体" w:eastAsia="宋体"/>
          <w:sz w:val="24"/>
        </w:rPr>
        <w:t>注：表格内容均需按要求填写并盖章，不得留空，</w:t>
      </w:r>
      <w:r>
        <w:rPr>
          <w:rFonts w:hint="eastAsia" w:ascii="宋体" w:hAnsi="宋体" w:eastAsia="宋体"/>
          <w:bCs/>
          <w:sz w:val="24"/>
        </w:rPr>
        <w:t>否则按投标无效处理</w:t>
      </w:r>
      <w:r>
        <w:rPr>
          <w:rFonts w:hint="eastAsia" w:ascii="宋体" w:hAnsi="宋体" w:eastAsia="宋体"/>
          <w:sz w:val="24"/>
        </w:rPr>
        <w:t>。</w:t>
      </w: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spacing w:line="400" w:lineRule="exact"/>
        <w:rPr>
          <w:rFonts w:ascii="宋体" w:hAnsi="宋体" w:eastAsia="宋体"/>
          <w:b/>
          <w:bCs/>
          <w:sz w:val="24"/>
        </w:rPr>
      </w:pPr>
      <w:r>
        <w:rPr>
          <w:rFonts w:hint="eastAsia" w:ascii="宋体" w:hAnsi="宋体" w:eastAsia="宋体"/>
        </w:rPr>
        <w:br w:type="page"/>
      </w:r>
      <w:r>
        <w:rPr>
          <w:rFonts w:hint="eastAsia" w:ascii="宋体" w:hAnsi="宋体" w:eastAsia="宋体"/>
          <w:b/>
        </w:rPr>
        <w:t>格式3：</w:t>
      </w:r>
    </w:p>
    <w:p>
      <w:pPr>
        <w:pStyle w:val="18"/>
        <w:jc w:val="center"/>
        <w:rPr>
          <w:rFonts w:hAnsi="宋体"/>
          <w:b/>
          <w:sz w:val="30"/>
          <w:szCs w:val="30"/>
        </w:rPr>
      </w:pPr>
      <w:r>
        <w:rPr>
          <w:rFonts w:hAnsi="宋体"/>
          <w:b/>
          <w:sz w:val="30"/>
          <w:szCs w:val="30"/>
        </w:rPr>
        <w:t>中小企业声明函（格式）</w:t>
      </w:r>
    </w:p>
    <w:p>
      <w:pPr>
        <w:pStyle w:val="17"/>
        <w:spacing w:line="240" w:lineRule="auto"/>
        <w:ind w:firstLine="0"/>
        <w:rPr>
          <w:rFonts w:hint="default" w:hAnsi="宋体"/>
          <w:sz w:val="24"/>
          <w:szCs w:val="24"/>
        </w:rPr>
      </w:pPr>
      <w:r>
        <w:rPr>
          <w:rFonts w:hAnsi="宋体"/>
          <w:sz w:val="24"/>
          <w:szCs w:val="24"/>
        </w:rPr>
        <w:t>说明：</w:t>
      </w:r>
    </w:p>
    <w:p>
      <w:pPr>
        <w:pStyle w:val="17"/>
        <w:spacing w:line="240" w:lineRule="auto"/>
        <w:ind w:firstLine="464" w:firstLineChars="200"/>
        <w:rPr>
          <w:rFonts w:hint="default" w:hAnsi="宋体"/>
          <w:sz w:val="24"/>
          <w:szCs w:val="24"/>
        </w:rPr>
      </w:pPr>
      <w:r>
        <w:rPr>
          <w:rFonts w:hAnsi="宋体"/>
          <w:sz w:val="24"/>
          <w:szCs w:val="24"/>
        </w:rPr>
        <w:t>1、本声明函主要供参加政府采购活动的中小企业填写，非中小企业无需填写。</w:t>
      </w:r>
    </w:p>
    <w:p>
      <w:pPr>
        <w:pStyle w:val="17"/>
        <w:spacing w:line="240" w:lineRule="auto"/>
        <w:ind w:firstLine="464" w:firstLineChars="200"/>
        <w:rPr>
          <w:rFonts w:hint="default" w:hAnsi="宋体"/>
          <w:sz w:val="24"/>
          <w:szCs w:val="24"/>
        </w:rPr>
      </w:pPr>
      <w:r>
        <w:rPr>
          <w:rFonts w:hAnsi="宋体"/>
          <w:sz w:val="24"/>
          <w:szCs w:val="24"/>
        </w:rPr>
        <w:t>2、小型、微型企业提供中型企业制造的货物的，视同为中型企业。</w:t>
      </w:r>
    </w:p>
    <w:p>
      <w:pPr>
        <w:pStyle w:val="17"/>
        <w:spacing w:line="240" w:lineRule="auto"/>
        <w:ind w:firstLine="464" w:firstLineChars="200"/>
        <w:rPr>
          <w:rFonts w:hint="default" w:hAnsi="宋体"/>
          <w:sz w:val="24"/>
          <w:szCs w:val="24"/>
        </w:rPr>
      </w:pPr>
      <w:r>
        <w:rPr>
          <w:rFonts w:hAnsi="宋体"/>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7"/>
        <w:spacing w:line="360" w:lineRule="auto"/>
        <w:ind w:firstLine="464" w:firstLineChars="200"/>
        <w:rPr>
          <w:rFonts w:hint="default" w:hAnsi="宋体"/>
          <w:sz w:val="24"/>
          <w:szCs w:val="24"/>
        </w:rPr>
      </w:pPr>
    </w:p>
    <w:p>
      <w:pPr>
        <w:pStyle w:val="18"/>
        <w:spacing w:line="360" w:lineRule="auto"/>
        <w:ind w:firstLine="480" w:firstLineChars="200"/>
        <w:rPr>
          <w:rFonts w:hAnsi="宋体"/>
          <w:sz w:val="24"/>
          <w:szCs w:val="24"/>
        </w:rPr>
      </w:pPr>
      <w:r>
        <w:rPr>
          <w:rFonts w:hAnsi="宋体"/>
          <w:sz w:val="24"/>
          <w:szCs w:val="24"/>
        </w:rPr>
        <w:t>本公司郑重声明，根据《政府采购促进中小企业发展暂行办法》（财库〔2011〕181号）的规定，本公司为______（请填写：中型、小型、微型）企业。即，本公司同时满足以下条件：</w:t>
      </w:r>
    </w:p>
    <w:p>
      <w:pPr>
        <w:pStyle w:val="18"/>
        <w:spacing w:line="360" w:lineRule="auto"/>
        <w:ind w:firstLine="480" w:firstLineChars="200"/>
        <w:rPr>
          <w:rFonts w:hAnsi="宋体"/>
          <w:sz w:val="24"/>
          <w:szCs w:val="24"/>
        </w:rPr>
      </w:pPr>
      <w:r>
        <w:rPr>
          <w:rFonts w:hAnsi="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8"/>
        <w:spacing w:line="360" w:lineRule="auto"/>
        <w:ind w:firstLine="480" w:firstLineChars="200"/>
        <w:rPr>
          <w:rFonts w:hAnsi="宋体"/>
          <w:sz w:val="24"/>
          <w:szCs w:val="24"/>
        </w:rPr>
      </w:pPr>
      <w:r>
        <w:rPr>
          <w:rFonts w:hAnsi="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8"/>
        <w:spacing w:line="360" w:lineRule="auto"/>
        <w:ind w:firstLine="480" w:firstLineChars="200"/>
        <w:rPr>
          <w:rFonts w:hAnsi="宋体"/>
          <w:sz w:val="24"/>
          <w:szCs w:val="24"/>
        </w:rPr>
      </w:pPr>
      <w:r>
        <w:rPr>
          <w:rFonts w:hAnsi="宋体"/>
          <w:sz w:val="24"/>
          <w:szCs w:val="24"/>
        </w:rPr>
        <w:t>本公司对上述声明的真实性负责。如有虚假，将依法承担相应责任。</w:t>
      </w:r>
    </w:p>
    <w:p>
      <w:pPr>
        <w:pStyle w:val="18"/>
        <w:spacing w:line="360" w:lineRule="auto"/>
        <w:ind w:firstLine="480" w:firstLineChars="200"/>
        <w:rPr>
          <w:rFonts w:hAnsi="宋体"/>
          <w:sz w:val="24"/>
          <w:szCs w:val="24"/>
        </w:rPr>
      </w:pPr>
    </w:p>
    <w:p>
      <w:pPr>
        <w:pStyle w:val="18"/>
        <w:spacing w:line="360" w:lineRule="auto"/>
        <w:ind w:firstLine="480" w:firstLineChars="200"/>
        <w:rPr>
          <w:rFonts w:hAnsi="宋体"/>
          <w:sz w:val="24"/>
          <w:szCs w:val="24"/>
        </w:rPr>
      </w:pPr>
    </w:p>
    <w:p>
      <w:pPr>
        <w:pStyle w:val="18"/>
        <w:spacing w:line="360" w:lineRule="auto"/>
        <w:ind w:firstLine="480" w:firstLineChars="200"/>
        <w:rPr>
          <w:rFonts w:hAnsi="宋体"/>
          <w:sz w:val="24"/>
          <w:szCs w:val="24"/>
        </w:rPr>
      </w:pPr>
    </w:p>
    <w:p>
      <w:pPr>
        <w:pStyle w:val="18"/>
        <w:spacing w:line="600" w:lineRule="exact"/>
        <w:rPr>
          <w:rFonts w:hAnsi="宋体"/>
          <w:sz w:val="24"/>
          <w:szCs w:val="24"/>
          <w:u w:val="single"/>
        </w:rPr>
      </w:pPr>
      <w:r>
        <w:rPr>
          <w:rFonts w:hAnsi="宋体"/>
          <w:sz w:val="24"/>
          <w:szCs w:val="24"/>
        </w:rPr>
        <w:t>投标人（盖单位公章）：</w:t>
      </w:r>
    </w:p>
    <w:p>
      <w:pPr>
        <w:pStyle w:val="18"/>
        <w:spacing w:line="600" w:lineRule="exact"/>
        <w:rPr>
          <w:rFonts w:hAnsi="宋体"/>
          <w:sz w:val="24"/>
          <w:szCs w:val="24"/>
          <w:u w:val="single"/>
        </w:rPr>
      </w:pPr>
    </w:p>
    <w:p>
      <w:pPr>
        <w:pStyle w:val="18"/>
        <w:spacing w:line="500" w:lineRule="exact"/>
        <w:rPr>
          <w:rFonts w:hAnsi="宋体"/>
          <w:sz w:val="24"/>
          <w:szCs w:val="24"/>
          <w:u w:val="single"/>
        </w:rPr>
      </w:pPr>
      <w:r>
        <w:rPr>
          <w:rFonts w:hAnsi="宋体"/>
          <w:sz w:val="24"/>
          <w:szCs w:val="24"/>
        </w:rPr>
        <w:t>法定代表人或其委托代理人（签字或盖章）：</w:t>
      </w:r>
    </w:p>
    <w:p>
      <w:pPr>
        <w:pStyle w:val="18"/>
        <w:spacing w:line="360" w:lineRule="auto"/>
        <w:rPr>
          <w:rFonts w:hAnsi="宋体"/>
          <w:szCs w:val="21"/>
        </w:rPr>
      </w:pPr>
    </w:p>
    <w:p>
      <w:pPr>
        <w:spacing w:line="588" w:lineRule="exact"/>
        <w:rPr>
          <w:rFonts w:ascii="宋体" w:hAnsi="宋体" w:eastAsia="宋体"/>
          <w:sz w:val="24"/>
        </w:rPr>
      </w:pPr>
      <w:r>
        <w:rPr>
          <w:rFonts w:hint="eastAsia" w:ascii="宋体" w:hAnsi="宋体" w:eastAsia="宋体"/>
          <w:b/>
          <w:bCs/>
          <w:sz w:val="24"/>
        </w:rPr>
        <w:br w:type="page"/>
      </w:r>
      <w:r>
        <w:rPr>
          <w:rFonts w:hint="eastAsia" w:ascii="宋体" w:hAnsi="宋体" w:eastAsia="宋体"/>
          <w:b/>
          <w:szCs w:val="20"/>
        </w:rPr>
        <w:t>格式4：</w:t>
      </w:r>
    </w:p>
    <w:p>
      <w:pPr>
        <w:spacing w:line="588" w:lineRule="exact"/>
        <w:jc w:val="center"/>
        <w:rPr>
          <w:rFonts w:ascii="宋体" w:hAnsi="宋体" w:eastAsia="宋体"/>
          <w:b/>
          <w:spacing w:val="6"/>
          <w:sz w:val="32"/>
          <w:szCs w:val="32"/>
        </w:rPr>
      </w:pPr>
      <w:r>
        <w:rPr>
          <w:rFonts w:hint="eastAsia" w:ascii="宋体" w:hAnsi="宋体" w:eastAsia="宋体"/>
          <w:b/>
          <w:spacing w:val="6"/>
          <w:sz w:val="32"/>
          <w:szCs w:val="32"/>
        </w:rPr>
        <w:t>残疾人福利性单位声明函</w:t>
      </w:r>
    </w:p>
    <w:p>
      <w:pPr>
        <w:spacing w:line="588" w:lineRule="exact"/>
        <w:rPr>
          <w:rFonts w:ascii="宋体" w:hAnsi="宋体" w:eastAsia="宋体"/>
          <w:b/>
          <w:spacing w:val="6"/>
          <w:sz w:val="30"/>
          <w:szCs w:val="30"/>
        </w:rPr>
      </w:pPr>
    </w:p>
    <w:p>
      <w:pPr>
        <w:pStyle w:val="18"/>
        <w:spacing w:line="360" w:lineRule="auto"/>
        <w:ind w:firstLine="480" w:firstLineChars="200"/>
        <w:rPr>
          <w:rFonts w:hAnsi="宋体" w:cs="宋体"/>
          <w:sz w:val="24"/>
          <w:szCs w:val="24"/>
        </w:rPr>
      </w:pPr>
      <w:r>
        <w:rPr>
          <w:rFonts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8"/>
        <w:spacing w:line="360" w:lineRule="auto"/>
        <w:ind w:firstLine="480" w:firstLineChars="200"/>
        <w:rPr>
          <w:rFonts w:hAnsi="宋体" w:cs="宋体"/>
          <w:sz w:val="24"/>
          <w:szCs w:val="24"/>
        </w:rPr>
      </w:pPr>
      <w:r>
        <w:rPr>
          <w:rFonts w:hAnsi="宋体" w:cs="宋体"/>
          <w:sz w:val="24"/>
          <w:szCs w:val="24"/>
        </w:rPr>
        <w:t>本单位对上述声明的真实性负责。如有虚假，将依法承担相应责任。</w:t>
      </w:r>
    </w:p>
    <w:p>
      <w:pPr>
        <w:pStyle w:val="18"/>
        <w:spacing w:line="360" w:lineRule="auto"/>
        <w:ind w:firstLine="480" w:firstLineChars="200"/>
        <w:rPr>
          <w:rFonts w:hAnsi="宋体" w:cs="宋体"/>
          <w:sz w:val="24"/>
          <w:szCs w:val="24"/>
        </w:rPr>
      </w:pPr>
    </w:p>
    <w:p>
      <w:pPr>
        <w:pStyle w:val="18"/>
        <w:spacing w:line="360" w:lineRule="auto"/>
        <w:ind w:firstLine="480" w:firstLineChars="200"/>
        <w:rPr>
          <w:rFonts w:hAnsi="宋体" w:cs="宋体"/>
          <w:sz w:val="24"/>
          <w:szCs w:val="24"/>
        </w:rPr>
      </w:pPr>
    </w:p>
    <w:p>
      <w:pPr>
        <w:pStyle w:val="18"/>
        <w:spacing w:line="360" w:lineRule="auto"/>
        <w:ind w:firstLine="480" w:firstLineChars="200"/>
        <w:rPr>
          <w:rFonts w:hAnsi="宋体" w:cs="宋体"/>
          <w:sz w:val="24"/>
          <w:szCs w:val="24"/>
        </w:rPr>
      </w:pPr>
      <w:r>
        <w:rPr>
          <w:rFonts w:hAnsi="宋体" w:cs="宋体"/>
          <w:sz w:val="24"/>
          <w:szCs w:val="24"/>
        </w:rPr>
        <w:t xml:space="preserve">                                       单位名称（盖章）：</w:t>
      </w:r>
    </w:p>
    <w:p>
      <w:pPr>
        <w:pStyle w:val="18"/>
        <w:spacing w:line="360" w:lineRule="auto"/>
        <w:ind w:firstLine="480" w:firstLineChars="200"/>
        <w:rPr>
          <w:rFonts w:hAnsi="宋体" w:cs="宋体"/>
          <w:sz w:val="24"/>
          <w:szCs w:val="24"/>
        </w:rPr>
      </w:pPr>
      <w:r>
        <w:rPr>
          <w:rFonts w:hAnsi="宋体" w:cs="宋体"/>
          <w:sz w:val="24"/>
          <w:szCs w:val="24"/>
        </w:rPr>
        <w:t xml:space="preserve">                                       日  期：</w:t>
      </w:r>
    </w:p>
    <w:p>
      <w:pPr>
        <w:pStyle w:val="18"/>
        <w:ind w:firstLine="480" w:firstLineChars="200"/>
        <w:rPr>
          <w:rFonts w:hAnsi="宋体" w:cs="宋体"/>
          <w:sz w:val="24"/>
          <w:szCs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r>
        <w:rPr>
          <w:rFonts w:hint="eastAsia" w:ascii="宋体" w:hAnsi="宋体" w:eastAsia="宋体"/>
          <w:b/>
          <w:bCs/>
          <w:sz w:val="24"/>
        </w:rPr>
        <w:br w:type="page"/>
      </w:r>
      <w:r>
        <w:rPr>
          <w:rFonts w:hint="eastAsia" w:ascii="宋体" w:hAnsi="宋体" w:eastAsia="宋体"/>
          <w:b/>
          <w:szCs w:val="20"/>
        </w:rPr>
        <w:t>格式5：</w:t>
      </w:r>
    </w:p>
    <w:p>
      <w:pPr>
        <w:pStyle w:val="18"/>
        <w:spacing w:line="500" w:lineRule="exact"/>
        <w:jc w:val="center"/>
        <w:rPr>
          <w:rFonts w:hAnsi="宋体"/>
          <w:b/>
          <w:bCs/>
          <w:sz w:val="30"/>
          <w:szCs w:val="30"/>
        </w:rPr>
      </w:pPr>
      <w:r>
        <w:rPr>
          <w:rFonts w:hAnsi="宋体"/>
          <w:b/>
          <w:bCs/>
          <w:sz w:val="30"/>
          <w:szCs w:val="30"/>
        </w:rPr>
        <w:t>资格声明函（格式）</w:t>
      </w:r>
    </w:p>
    <w:p>
      <w:pPr>
        <w:spacing w:line="380" w:lineRule="exact"/>
        <w:rPr>
          <w:rFonts w:ascii="宋体" w:hAnsi="宋体" w:eastAsia="宋体"/>
          <w:sz w:val="24"/>
        </w:rPr>
      </w:pPr>
    </w:p>
    <w:p>
      <w:pPr>
        <w:spacing w:line="380" w:lineRule="exact"/>
        <w:rPr>
          <w:rFonts w:ascii="宋体" w:hAnsi="宋体" w:eastAsia="宋体"/>
          <w:sz w:val="24"/>
        </w:rPr>
      </w:pPr>
    </w:p>
    <w:p>
      <w:pPr>
        <w:spacing w:line="380" w:lineRule="exact"/>
        <w:rPr>
          <w:rFonts w:ascii="宋体" w:hAnsi="宋体" w:eastAsia="宋体"/>
          <w:sz w:val="24"/>
        </w:rPr>
      </w:pPr>
      <w:r>
        <w:rPr>
          <w:rFonts w:hint="eastAsia" w:ascii="宋体" w:hAnsi="宋体" w:eastAsia="宋体"/>
          <w:sz w:val="24"/>
        </w:rPr>
        <w:t>致：</w:t>
      </w:r>
      <w:r>
        <w:rPr>
          <w:rFonts w:ascii="宋体" w:hAnsi="宋体" w:eastAsia="宋体"/>
          <w:sz w:val="24"/>
          <w:u w:val="single"/>
        </w:rPr>
        <w:t xml:space="preserve">  </w:t>
      </w:r>
      <w:r>
        <w:rPr>
          <w:rFonts w:hint="eastAsia" w:ascii="宋体" w:hAnsi="宋体" w:eastAsia="宋体"/>
          <w:sz w:val="24"/>
        </w:rPr>
        <w:t>（采购代理机构名称）</w:t>
      </w:r>
    </w:p>
    <w:p>
      <w:pPr>
        <w:spacing w:line="380" w:lineRule="exact"/>
        <w:ind w:firstLine="480" w:firstLineChars="200"/>
        <w:rPr>
          <w:rFonts w:ascii="宋体" w:hAnsi="宋体" w:eastAsia="宋体"/>
          <w:sz w:val="24"/>
        </w:rPr>
      </w:pPr>
      <w:r>
        <w:rPr>
          <w:rFonts w:hint="eastAsia" w:ascii="宋体" w:hAnsi="宋体" w:eastAsia="宋体"/>
          <w:sz w:val="24"/>
        </w:rPr>
        <w:t>我方愿意参加贵方组织的</w:t>
      </w:r>
      <w:r>
        <w:rPr>
          <w:rFonts w:ascii="宋体" w:hAnsi="宋体" w:eastAsia="宋体"/>
          <w:sz w:val="24"/>
          <w:u w:val="single"/>
        </w:rPr>
        <w:t> (</w:t>
      </w:r>
      <w:r>
        <w:rPr>
          <w:rFonts w:hint="eastAsia" w:ascii="宋体" w:hAnsi="宋体" w:eastAsia="宋体"/>
          <w:sz w:val="24"/>
          <w:u w:val="single"/>
        </w:rPr>
        <w:t>项目名称</w:t>
      </w:r>
      <w:r>
        <w:rPr>
          <w:rFonts w:ascii="宋体" w:hAnsi="宋体" w:eastAsia="宋体"/>
          <w:sz w:val="24"/>
          <w:u w:val="single"/>
        </w:rPr>
        <w:t xml:space="preserve">)  </w:t>
      </w:r>
      <w:r>
        <w:rPr>
          <w:rFonts w:hint="eastAsia" w:ascii="宋体" w:hAnsi="宋体" w:eastAsia="宋体"/>
          <w:sz w:val="24"/>
        </w:rPr>
        <w:t>（项目编号：）项目的投标，为便于贵方公正、择优地确定中标供应商及其投标服务成果和服务，我方就本次投标有关事项郑重声明如下：</w:t>
      </w:r>
    </w:p>
    <w:p>
      <w:pPr>
        <w:spacing w:line="380" w:lineRule="exact"/>
        <w:ind w:firstLine="482"/>
        <w:rPr>
          <w:rFonts w:ascii="宋体" w:hAnsi="宋体" w:eastAsia="宋体"/>
          <w:sz w:val="24"/>
        </w:rPr>
      </w:pPr>
      <w:r>
        <w:rPr>
          <w:rFonts w:ascii="宋体" w:hAnsi="宋体" w:eastAsia="宋体"/>
          <w:sz w:val="24"/>
        </w:rPr>
        <w:t>1</w:t>
      </w:r>
      <w:r>
        <w:rPr>
          <w:rFonts w:hint="eastAsia" w:ascii="宋体" w:hAnsi="宋体" w:eastAsia="宋体"/>
          <w:sz w:val="24"/>
        </w:rPr>
        <w:t>、我方承诺已经具备《中华人民共和国政府采购法》中规定的参加政府采购活动的供应商应当具备的条件：</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）具有独立承担民事责任的能力；</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）具有良好的商业信誉和健全的财务会计制度；</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）具有履行合同所必需的设备和专业技术能力；</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）有依法缴纳税收和社会保障资金的良好记录；</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）参加政府采购活动前三年内，在经营活动中没有重大违法记录；</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）法律、行政法规规定的其他条件。</w:t>
      </w:r>
    </w:p>
    <w:p>
      <w:pPr>
        <w:spacing w:line="380" w:lineRule="exact"/>
        <w:ind w:firstLine="482"/>
        <w:rPr>
          <w:rFonts w:ascii="宋体" w:hAnsi="宋体" w:eastAsia="宋体"/>
          <w:sz w:val="24"/>
        </w:rPr>
      </w:pPr>
      <w:r>
        <w:rPr>
          <w:rFonts w:hint="eastAsia" w:ascii="宋体" w:hAnsi="宋体" w:eastAsia="宋体"/>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宋体" w:hAnsi="宋体" w:eastAsia="宋体"/>
          <w:sz w:val="24"/>
        </w:rPr>
      </w:pPr>
      <w:r>
        <w:rPr>
          <w:rFonts w:hint="eastAsia" w:ascii="宋体" w:hAnsi="宋体" w:eastAsia="宋体"/>
          <w:sz w:val="24"/>
        </w:rPr>
        <w:t>以上事项如有虚假或隐瞒，我方愿意承担一切后果，并不再寻求任何旨在减轻或免除法律责任的辩解。</w:t>
      </w:r>
    </w:p>
    <w:p>
      <w:pPr>
        <w:spacing w:line="380" w:lineRule="exact"/>
        <w:ind w:firstLine="5880" w:firstLineChars="2450"/>
        <w:rPr>
          <w:rFonts w:ascii="宋体" w:hAnsi="宋体" w:eastAsia="宋体"/>
          <w:bCs/>
          <w:sz w:val="24"/>
        </w:rPr>
      </w:pPr>
    </w:p>
    <w:p>
      <w:pPr>
        <w:spacing w:line="380" w:lineRule="exact"/>
        <w:ind w:firstLine="5880" w:firstLineChars="2450"/>
        <w:rPr>
          <w:rFonts w:ascii="宋体" w:hAnsi="宋体" w:eastAsia="宋体"/>
          <w:sz w:val="24"/>
        </w:rPr>
      </w:pPr>
      <w:r>
        <w:rPr>
          <w:rFonts w:hint="eastAsia" w:ascii="宋体" w:hAnsi="宋体" w:eastAsia="宋体"/>
          <w:bCs/>
          <w:sz w:val="24"/>
        </w:rPr>
        <w:t>法定代表人或委托代理人签字：</w:t>
      </w:r>
    </w:p>
    <w:p>
      <w:pPr>
        <w:spacing w:line="380" w:lineRule="exact"/>
        <w:ind w:firstLine="5880" w:firstLineChars="2450"/>
        <w:rPr>
          <w:rFonts w:ascii="宋体" w:hAnsi="宋体" w:eastAsia="宋体"/>
          <w:sz w:val="24"/>
        </w:rPr>
      </w:pPr>
      <w:r>
        <w:rPr>
          <w:rFonts w:hint="eastAsia" w:ascii="宋体" w:hAnsi="宋体" w:eastAsia="宋体"/>
          <w:bCs/>
          <w:sz w:val="24"/>
        </w:rPr>
        <w:t>投标人（盖章）：</w:t>
      </w:r>
    </w:p>
    <w:p>
      <w:pPr>
        <w:spacing w:line="380" w:lineRule="exact"/>
        <w:ind w:firstLine="5880" w:firstLineChars="2450"/>
        <w:rPr>
          <w:rFonts w:ascii="宋体" w:hAnsi="宋体" w:eastAsia="宋体"/>
          <w:sz w:val="24"/>
        </w:rPr>
      </w:pPr>
      <w:r>
        <w:rPr>
          <w:rFonts w:hint="eastAsia" w:ascii="宋体" w:hAnsi="宋体" w:eastAsia="宋体"/>
          <w:bCs/>
          <w:sz w:val="24"/>
        </w:rPr>
        <w:t>年月日</w:t>
      </w:r>
    </w:p>
    <w:p>
      <w:pPr>
        <w:rPr>
          <w:rFonts w:ascii="宋体" w:hAnsi="宋体" w:eastAsia="宋体"/>
          <w:b/>
          <w:szCs w:val="20"/>
        </w:rPr>
      </w:pPr>
      <w:r>
        <w:rPr>
          <w:rFonts w:ascii="宋体" w:hAnsi="宋体" w:eastAsia="宋体"/>
          <w:b/>
        </w:rPr>
        <w:br w:type="page"/>
      </w:r>
    </w:p>
    <w:p>
      <w:pPr>
        <w:pStyle w:val="18"/>
        <w:rPr>
          <w:rFonts w:hAnsi="宋体" w:cs="宋体"/>
          <w:sz w:val="24"/>
          <w:szCs w:val="24"/>
        </w:rPr>
      </w:pPr>
      <w:r>
        <w:rPr>
          <w:rFonts w:hAnsi="宋体" w:cs="宋体"/>
          <w:b/>
        </w:rPr>
        <w:t>格式6：</w:t>
      </w:r>
    </w:p>
    <w:p>
      <w:pPr>
        <w:pStyle w:val="18"/>
        <w:spacing w:line="500" w:lineRule="exact"/>
        <w:jc w:val="center"/>
        <w:rPr>
          <w:rFonts w:hAnsi="宋体"/>
          <w:b/>
          <w:bCs/>
          <w:sz w:val="30"/>
          <w:szCs w:val="30"/>
        </w:rPr>
      </w:pPr>
      <w:r>
        <w:rPr>
          <w:rFonts w:hAnsi="宋体"/>
          <w:b/>
          <w:bCs/>
          <w:sz w:val="30"/>
          <w:szCs w:val="30"/>
        </w:rPr>
        <w:t>投标服务技术资料表（格式）</w:t>
      </w:r>
    </w:p>
    <w:p>
      <w:pPr>
        <w:pStyle w:val="18"/>
        <w:spacing w:line="440" w:lineRule="exact"/>
        <w:ind w:firstLine="480" w:firstLineChars="200"/>
        <w:rPr>
          <w:rFonts w:hAnsi="宋体"/>
          <w:sz w:val="24"/>
          <w:szCs w:val="24"/>
        </w:rPr>
      </w:pPr>
    </w:p>
    <w:p>
      <w:pPr>
        <w:pStyle w:val="18"/>
        <w:spacing w:line="440" w:lineRule="exact"/>
        <w:ind w:firstLine="480" w:firstLineChars="200"/>
        <w:rPr>
          <w:rFonts w:hAnsi="宋体"/>
          <w:sz w:val="24"/>
          <w:szCs w:val="24"/>
        </w:rPr>
      </w:pPr>
      <w:r>
        <w:rPr>
          <w:rFonts w:hAnsi="宋体"/>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8"/>
        <w:rPr>
          <w:rFonts w:hAnsi="宋体"/>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宋体" w:hAnsi="宋体" w:eastAsia="宋体"/>
                <w:sz w:val="24"/>
              </w:rPr>
            </w:pPr>
            <w:r>
              <w:rPr>
                <w:rFonts w:hint="eastAsia" w:ascii="宋体" w:hAnsi="宋体" w:eastAsia="宋体"/>
                <w:sz w:val="24"/>
              </w:rPr>
              <w:t>项号</w:t>
            </w:r>
          </w:p>
        </w:tc>
        <w:tc>
          <w:tcPr>
            <w:tcW w:w="3570" w:type="dxa"/>
            <w:gridSpan w:val="2"/>
            <w:vAlign w:val="center"/>
          </w:tcPr>
          <w:p>
            <w:pPr>
              <w:jc w:val="center"/>
              <w:rPr>
                <w:rFonts w:ascii="宋体" w:hAnsi="宋体" w:eastAsia="宋体"/>
                <w:sz w:val="24"/>
              </w:rPr>
            </w:pPr>
            <w:r>
              <w:rPr>
                <w:rFonts w:hint="eastAsia" w:ascii="宋体" w:hAnsi="宋体" w:eastAsia="宋体"/>
                <w:sz w:val="24"/>
              </w:rPr>
              <w:t>招标文件需求</w:t>
            </w:r>
          </w:p>
        </w:tc>
        <w:tc>
          <w:tcPr>
            <w:tcW w:w="4813" w:type="dxa"/>
            <w:gridSpan w:val="2"/>
            <w:vAlign w:val="center"/>
          </w:tcPr>
          <w:p>
            <w:pPr>
              <w:jc w:val="center"/>
              <w:rPr>
                <w:rFonts w:ascii="宋体" w:hAnsi="宋体" w:eastAsia="宋体"/>
                <w:sz w:val="24"/>
              </w:rPr>
            </w:pPr>
            <w:r>
              <w:rPr>
                <w:rFonts w:hint="eastAsia" w:ascii="宋体" w:hAnsi="宋体" w:eastAsia="宋体"/>
                <w:sz w:val="24"/>
              </w:rPr>
              <w:t>投标文件承诺</w:t>
            </w:r>
          </w:p>
        </w:tc>
        <w:tc>
          <w:tcPr>
            <w:tcW w:w="1539" w:type="dxa"/>
            <w:vMerge w:val="restart"/>
            <w:vAlign w:val="center"/>
          </w:tcPr>
          <w:p>
            <w:pPr>
              <w:jc w:val="center"/>
              <w:rPr>
                <w:rFonts w:ascii="宋体" w:hAnsi="宋体" w:eastAsia="宋体"/>
                <w:sz w:val="24"/>
              </w:rPr>
            </w:pPr>
            <w:r>
              <w:rPr>
                <w:rFonts w:hint="eastAsia" w:ascii="宋体" w:hAnsi="宋体" w:eastAsia="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宋体" w:hAnsi="宋体" w:eastAsia="宋体"/>
                <w:sz w:val="24"/>
              </w:rPr>
            </w:pPr>
          </w:p>
        </w:tc>
        <w:tc>
          <w:tcPr>
            <w:tcW w:w="1260" w:type="dxa"/>
            <w:vAlign w:val="center"/>
          </w:tcPr>
          <w:p>
            <w:pPr>
              <w:jc w:val="center"/>
              <w:rPr>
                <w:rFonts w:ascii="宋体" w:hAnsi="宋体" w:eastAsia="宋体"/>
                <w:sz w:val="24"/>
              </w:rPr>
            </w:pPr>
            <w:r>
              <w:rPr>
                <w:rFonts w:hint="eastAsia" w:ascii="宋体" w:hAnsi="宋体" w:eastAsia="宋体"/>
                <w:sz w:val="24"/>
              </w:rPr>
              <w:t>服务名称</w:t>
            </w:r>
          </w:p>
        </w:tc>
        <w:tc>
          <w:tcPr>
            <w:tcW w:w="2310" w:type="dxa"/>
            <w:vAlign w:val="center"/>
          </w:tcPr>
          <w:p>
            <w:pPr>
              <w:jc w:val="center"/>
              <w:rPr>
                <w:rFonts w:ascii="宋体" w:hAnsi="宋体" w:eastAsia="宋体"/>
                <w:sz w:val="24"/>
              </w:rPr>
            </w:pPr>
            <w:r>
              <w:rPr>
                <w:rFonts w:hint="eastAsia" w:ascii="宋体" w:hAnsi="宋体" w:eastAsia="宋体"/>
                <w:sz w:val="24"/>
              </w:rPr>
              <w:t>服务内容及要求</w:t>
            </w:r>
          </w:p>
        </w:tc>
        <w:tc>
          <w:tcPr>
            <w:tcW w:w="1516" w:type="dxa"/>
            <w:vAlign w:val="center"/>
          </w:tcPr>
          <w:p>
            <w:pPr>
              <w:jc w:val="center"/>
              <w:rPr>
                <w:rFonts w:ascii="宋体" w:hAnsi="宋体" w:eastAsia="宋体"/>
                <w:sz w:val="24"/>
              </w:rPr>
            </w:pPr>
            <w:r>
              <w:rPr>
                <w:rFonts w:hint="eastAsia" w:ascii="宋体" w:hAnsi="宋体" w:eastAsia="宋体"/>
                <w:sz w:val="24"/>
              </w:rPr>
              <w:t>服务名称</w:t>
            </w:r>
          </w:p>
        </w:tc>
        <w:tc>
          <w:tcPr>
            <w:tcW w:w="3297" w:type="dxa"/>
            <w:vAlign w:val="center"/>
          </w:tcPr>
          <w:p>
            <w:pPr>
              <w:jc w:val="center"/>
              <w:rPr>
                <w:rFonts w:ascii="宋体" w:hAnsi="宋体" w:eastAsia="宋体"/>
                <w:sz w:val="24"/>
              </w:rPr>
            </w:pPr>
            <w:r>
              <w:rPr>
                <w:rFonts w:hint="eastAsia" w:ascii="宋体" w:hAnsi="宋体" w:eastAsia="宋体"/>
                <w:sz w:val="24"/>
              </w:rPr>
              <w:t>所提供服务的内容</w:t>
            </w:r>
          </w:p>
        </w:tc>
        <w:tc>
          <w:tcPr>
            <w:tcW w:w="1539" w:type="dxa"/>
            <w:vMerge w:val="continue"/>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宋体" w:hAnsi="宋体" w:eastAsia="宋体"/>
                <w:sz w:val="24"/>
              </w:rPr>
            </w:pPr>
            <w:r>
              <w:rPr>
                <w:rFonts w:ascii="宋体" w:hAnsi="宋体" w:eastAsia="宋体"/>
                <w:sz w:val="24"/>
              </w:rPr>
              <w:t>1</w:t>
            </w:r>
          </w:p>
        </w:tc>
        <w:tc>
          <w:tcPr>
            <w:tcW w:w="1260" w:type="dxa"/>
            <w:vAlign w:val="center"/>
          </w:tcPr>
          <w:p>
            <w:pPr>
              <w:jc w:val="center"/>
              <w:rPr>
                <w:rFonts w:ascii="宋体" w:hAnsi="宋体" w:eastAsia="宋体"/>
                <w:sz w:val="24"/>
              </w:rPr>
            </w:pPr>
            <w:r>
              <w:rPr>
                <w:rFonts w:hint="eastAsia" w:ascii="宋体" w:hAnsi="宋体" w:eastAsia="宋体"/>
                <w:sz w:val="24"/>
              </w:rPr>
              <w:t>……</w:t>
            </w:r>
          </w:p>
        </w:tc>
        <w:tc>
          <w:tcPr>
            <w:tcW w:w="2310" w:type="dxa"/>
            <w:vAlign w:val="center"/>
          </w:tcPr>
          <w:p>
            <w:pPr>
              <w:jc w:val="center"/>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jc w:val="center"/>
              <w:rPr>
                <w:rFonts w:ascii="宋体" w:hAnsi="宋体" w:eastAsia="宋体"/>
                <w:sz w:val="24"/>
              </w:rPr>
            </w:pPr>
            <w:r>
              <w:rPr>
                <w:rFonts w:hint="eastAsia" w:ascii="宋体" w:hAnsi="宋体" w:eastAsia="宋体"/>
                <w:sz w:val="24"/>
              </w:rPr>
              <w:t>……</w:t>
            </w:r>
          </w:p>
        </w:tc>
        <w:tc>
          <w:tcPr>
            <w:tcW w:w="1516" w:type="dxa"/>
            <w:vAlign w:val="center"/>
          </w:tcPr>
          <w:p>
            <w:pPr>
              <w:jc w:val="center"/>
              <w:rPr>
                <w:rFonts w:ascii="宋体" w:hAnsi="宋体" w:eastAsia="宋体"/>
                <w:sz w:val="24"/>
              </w:rPr>
            </w:pPr>
            <w:r>
              <w:rPr>
                <w:rFonts w:hint="eastAsia" w:ascii="宋体" w:hAnsi="宋体" w:eastAsia="宋体"/>
                <w:sz w:val="24"/>
              </w:rPr>
              <w:t>……</w:t>
            </w:r>
          </w:p>
        </w:tc>
        <w:tc>
          <w:tcPr>
            <w:tcW w:w="3297" w:type="dxa"/>
            <w:vAlign w:val="center"/>
          </w:tcPr>
          <w:p>
            <w:pPr>
              <w:jc w:val="center"/>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jc w:val="center"/>
              <w:rPr>
                <w:rFonts w:ascii="宋体" w:hAnsi="宋体" w:eastAsia="宋体"/>
                <w:sz w:val="24"/>
              </w:rPr>
            </w:pPr>
            <w:r>
              <w:rPr>
                <w:rFonts w:hint="eastAsia" w:ascii="宋体" w:hAnsi="宋体" w:eastAsia="宋体"/>
                <w:sz w:val="24"/>
              </w:rPr>
              <w:t>……</w:t>
            </w:r>
          </w:p>
        </w:tc>
        <w:tc>
          <w:tcPr>
            <w:tcW w:w="1539" w:type="dxa"/>
            <w:vAlign w:val="center"/>
          </w:tcPr>
          <w:p>
            <w:pPr>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宋体" w:hAnsi="宋体" w:eastAsia="宋体"/>
                <w:sz w:val="24"/>
              </w:rPr>
            </w:pPr>
            <w:r>
              <w:rPr>
                <w:rFonts w:ascii="宋体" w:hAnsi="宋体" w:eastAsia="宋体"/>
                <w:sz w:val="24"/>
              </w:rPr>
              <w:t>2</w:t>
            </w:r>
          </w:p>
        </w:tc>
        <w:tc>
          <w:tcPr>
            <w:tcW w:w="1260" w:type="dxa"/>
            <w:vAlign w:val="center"/>
          </w:tcPr>
          <w:p>
            <w:pPr>
              <w:jc w:val="center"/>
              <w:rPr>
                <w:rFonts w:ascii="宋体" w:hAnsi="宋体" w:eastAsia="宋体"/>
                <w:sz w:val="24"/>
              </w:rPr>
            </w:pPr>
            <w:r>
              <w:rPr>
                <w:rFonts w:hint="eastAsia" w:ascii="宋体" w:hAnsi="宋体" w:eastAsia="宋体"/>
                <w:sz w:val="24"/>
              </w:rPr>
              <w:t>……</w:t>
            </w:r>
          </w:p>
        </w:tc>
        <w:tc>
          <w:tcPr>
            <w:tcW w:w="2310" w:type="dxa"/>
            <w:vAlign w:val="center"/>
          </w:tcPr>
          <w:p>
            <w:pPr>
              <w:jc w:val="center"/>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jc w:val="center"/>
              <w:rPr>
                <w:rFonts w:ascii="宋体" w:hAnsi="宋体" w:eastAsia="宋体"/>
                <w:sz w:val="24"/>
              </w:rPr>
            </w:pPr>
            <w:r>
              <w:rPr>
                <w:rFonts w:hint="eastAsia" w:ascii="宋体" w:hAnsi="宋体" w:eastAsia="宋体"/>
                <w:sz w:val="24"/>
              </w:rPr>
              <w:t>……</w:t>
            </w:r>
          </w:p>
        </w:tc>
        <w:tc>
          <w:tcPr>
            <w:tcW w:w="1516" w:type="dxa"/>
            <w:vAlign w:val="center"/>
          </w:tcPr>
          <w:p>
            <w:pPr>
              <w:jc w:val="center"/>
              <w:rPr>
                <w:rFonts w:ascii="宋体" w:hAnsi="宋体" w:eastAsia="宋体"/>
                <w:sz w:val="24"/>
              </w:rPr>
            </w:pPr>
            <w:r>
              <w:rPr>
                <w:rFonts w:hint="eastAsia" w:ascii="宋体" w:hAnsi="宋体" w:eastAsia="宋体"/>
                <w:sz w:val="24"/>
              </w:rPr>
              <w:t>……</w:t>
            </w:r>
          </w:p>
        </w:tc>
        <w:tc>
          <w:tcPr>
            <w:tcW w:w="3297" w:type="dxa"/>
            <w:vAlign w:val="center"/>
          </w:tcPr>
          <w:p>
            <w:pPr>
              <w:jc w:val="center"/>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jc w:val="center"/>
              <w:rPr>
                <w:rFonts w:ascii="宋体" w:hAnsi="宋体" w:eastAsia="宋体"/>
                <w:sz w:val="24"/>
              </w:rPr>
            </w:pPr>
            <w:r>
              <w:rPr>
                <w:rFonts w:hint="eastAsia" w:ascii="宋体" w:hAnsi="宋体" w:eastAsia="宋体"/>
                <w:sz w:val="24"/>
              </w:rPr>
              <w:t>……</w:t>
            </w:r>
          </w:p>
        </w:tc>
        <w:tc>
          <w:tcPr>
            <w:tcW w:w="1539" w:type="dxa"/>
            <w:vAlign w:val="center"/>
          </w:tcPr>
          <w:p>
            <w:pPr>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宋体" w:hAnsi="宋体" w:eastAsia="宋体"/>
                <w:sz w:val="24"/>
              </w:rPr>
            </w:pPr>
            <w:r>
              <w:rPr>
                <w:rFonts w:ascii="宋体" w:hAnsi="宋体" w:eastAsia="宋体"/>
                <w:sz w:val="24"/>
              </w:rPr>
              <w:t>...</w:t>
            </w:r>
          </w:p>
        </w:tc>
        <w:tc>
          <w:tcPr>
            <w:tcW w:w="1260" w:type="dxa"/>
            <w:vAlign w:val="center"/>
          </w:tcPr>
          <w:p>
            <w:pPr>
              <w:rPr>
                <w:rFonts w:ascii="宋体" w:hAnsi="宋体" w:eastAsia="宋体"/>
                <w:sz w:val="24"/>
              </w:rPr>
            </w:pPr>
          </w:p>
        </w:tc>
        <w:tc>
          <w:tcPr>
            <w:tcW w:w="2310" w:type="dxa"/>
            <w:vAlign w:val="center"/>
          </w:tcPr>
          <w:p>
            <w:pPr>
              <w:rPr>
                <w:rFonts w:ascii="宋体" w:hAnsi="宋体" w:eastAsia="宋体"/>
                <w:sz w:val="24"/>
              </w:rPr>
            </w:pPr>
          </w:p>
        </w:tc>
        <w:tc>
          <w:tcPr>
            <w:tcW w:w="1516" w:type="dxa"/>
            <w:vAlign w:val="center"/>
          </w:tcPr>
          <w:p>
            <w:pPr>
              <w:rPr>
                <w:rFonts w:ascii="宋体" w:hAnsi="宋体" w:eastAsia="宋体"/>
                <w:sz w:val="24"/>
              </w:rPr>
            </w:pPr>
          </w:p>
        </w:tc>
        <w:tc>
          <w:tcPr>
            <w:tcW w:w="3297" w:type="dxa"/>
            <w:vAlign w:val="center"/>
          </w:tcPr>
          <w:p>
            <w:pPr>
              <w:rPr>
                <w:rFonts w:ascii="宋体" w:hAnsi="宋体" w:eastAsia="宋体"/>
                <w:sz w:val="24"/>
              </w:rPr>
            </w:pPr>
          </w:p>
        </w:tc>
        <w:tc>
          <w:tcPr>
            <w:tcW w:w="1539"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784" w:type="dxa"/>
            <w:gridSpan w:val="6"/>
            <w:vAlign w:val="center"/>
          </w:tcPr>
          <w:p>
            <w:pPr>
              <w:rPr>
                <w:rFonts w:ascii="宋体" w:hAnsi="宋体" w:eastAsia="宋体"/>
                <w:sz w:val="24"/>
              </w:rPr>
            </w:pPr>
            <w:r>
              <w:rPr>
                <w:rFonts w:hint="eastAsia" w:ascii="宋体" w:hAnsi="宋体" w:eastAsia="宋体"/>
                <w:sz w:val="24"/>
                <w:u w:val="single"/>
              </w:rPr>
              <w:t>　　</w:t>
            </w:r>
            <w:r>
              <w:rPr>
                <w:rFonts w:hint="eastAsia" w:ascii="宋体" w:hAnsi="宋体" w:eastAsia="宋体"/>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宋体" w:hAnsi="宋体" w:eastAsia="宋体"/>
                <w:sz w:val="24"/>
              </w:rPr>
            </w:pPr>
            <w:r>
              <w:rPr>
                <w:rFonts w:hint="eastAsia" w:ascii="宋体" w:hAnsi="宋体" w:eastAsia="宋体"/>
                <w:sz w:val="24"/>
              </w:rPr>
              <w:t>法定代表人或其委托代理人（签字或盖章）：</w:t>
            </w:r>
          </w:p>
        </w:tc>
      </w:tr>
    </w:tbl>
    <w:p>
      <w:pPr>
        <w:pStyle w:val="18"/>
        <w:spacing w:line="500" w:lineRule="exact"/>
        <w:rPr>
          <w:rFonts w:hAnsi="宋体"/>
          <w:sz w:val="24"/>
          <w:szCs w:val="24"/>
        </w:rPr>
      </w:pPr>
      <w:r>
        <w:rPr>
          <w:rFonts w:hAnsi="宋体"/>
          <w:sz w:val="24"/>
          <w:szCs w:val="24"/>
        </w:rPr>
        <w:t>注：</w:t>
      </w:r>
      <w:r>
        <w:rPr>
          <w:rFonts w:hAnsi="宋体" w:cs="宋体"/>
          <w:sz w:val="24"/>
          <w:szCs w:val="24"/>
        </w:rPr>
        <w:t>⑴</w:t>
      </w:r>
      <w:r>
        <w:rPr>
          <w:rFonts w:hAnsi="宋体"/>
          <w:sz w:val="24"/>
          <w:szCs w:val="24"/>
        </w:rPr>
        <w:t>表格内容均需按要求填写并盖章，不得留空，</w:t>
      </w:r>
      <w:r>
        <w:rPr>
          <w:rFonts w:hAnsi="宋体"/>
          <w:bCs/>
          <w:sz w:val="24"/>
          <w:szCs w:val="24"/>
        </w:rPr>
        <w:t>否则按投标无效处理</w:t>
      </w:r>
      <w:r>
        <w:rPr>
          <w:rFonts w:hAnsi="宋体"/>
          <w:sz w:val="24"/>
          <w:szCs w:val="24"/>
        </w:rPr>
        <w:t>。</w:t>
      </w:r>
    </w:p>
    <w:p>
      <w:pPr>
        <w:pStyle w:val="18"/>
        <w:spacing w:line="500" w:lineRule="exact"/>
        <w:ind w:left="742" w:leftChars="228" w:hanging="240" w:hangingChars="100"/>
        <w:rPr>
          <w:rFonts w:hAnsi="宋体"/>
          <w:bCs/>
          <w:sz w:val="24"/>
          <w:szCs w:val="24"/>
        </w:rPr>
      </w:pPr>
      <w:r>
        <w:rPr>
          <w:rFonts w:hAnsi="宋体" w:cs="宋体"/>
          <w:bCs/>
          <w:sz w:val="24"/>
          <w:szCs w:val="24"/>
        </w:rPr>
        <w:t>⑵</w:t>
      </w:r>
      <w:r>
        <w:rPr>
          <w:rFonts w:hAnsi="宋体"/>
          <w:bCs/>
          <w:sz w:val="24"/>
          <w:szCs w:val="24"/>
        </w:rPr>
        <w:t>当投标文件的服务内容低于招标文件要求时，投标人应当如实写明“负偏离”，否则视为虚假应标。</w:t>
      </w:r>
    </w:p>
    <w:p>
      <w:pPr>
        <w:pStyle w:val="18"/>
        <w:rPr>
          <w:rFonts w:hAnsi="宋体"/>
        </w:rPr>
      </w:pPr>
    </w:p>
    <w:p>
      <w:pPr>
        <w:pStyle w:val="18"/>
        <w:rPr>
          <w:rFonts w:hAnsi="宋体" w:cs="宋体"/>
        </w:rPr>
      </w:pPr>
      <w:r>
        <w:rPr>
          <w:rFonts w:hAnsi="宋体" w:cs="宋体"/>
        </w:rPr>
        <w:br w:type="page"/>
      </w:r>
      <w:r>
        <w:rPr>
          <w:rFonts w:hAnsi="宋体" w:cs="宋体"/>
          <w:b/>
        </w:rPr>
        <w:t>格式7：</w:t>
      </w:r>
    </w:p>
    <w:p>
      <w:pPr>
        <w:pStyle w:val="18"/>
        <w:spacing w:line="600" w:lineRule="exact"/>
        <w:ind w:firstLine="151" w:firstLineChars="50"/>
        <w:jc w:val="center"/>
        <w:rPr>
          <w:rFonts w:hAnsi="宋体" w:cs="宋体"/>
        </w:rPr>
      </w:pPr>
      <w:r>
        <w:rPr>
          <w:rFonts w:hAnsi="宋体" w:cs="宋体"/>
          <w:b/>
          <w:bCs/>
          <w:sz w:val="30"/>
          <w:szCs w:val="30"/>
        </w:rPr>
        <w:t>售后服务承诺书（格式）</w:t>
      </w:r>
    </w:p>
    <w:p>
      <w:pPr>
        <w:pStyle w:val="18"/>
        <w:spacing w:line="440" w:lineRule="exact"/>
        <w:ind w:firstLine="415" w:firstLineChars="198"/>
        <w:rPr>
          <w:rFonts w:hAnsi="宋体" w:cs="宋体"/>
        </w:rPr>
      </w:pPr>
    </w:p>
    <w:p>
      <w:pPr>
        <w:pStyle w:val="18"/>
        <w:spacing w:line="440" w:lineRule="exact"/>
        <w:ind w:firstLine="475" w:firstLineChars="198"/>
        <w:rPr>
          <w:rFonts w:hAnsi="宋体" w:cs="宋体"/>
          <w:sz w:val="24"/>
          <w:szCs w:val="24"/>
        </w:rPr>
      </w:pPr>
      <w:r>
        <w:rPr>
          <w:rFonts w:hAnsi="宋体" w:cs="宋体"/>
          <w:sz w:val="24"/>
          <w:szCs w:val="24"/>
        </w:rPr>
        <w:t>由投标人按本项目招标文件第二章“服务需求一览表”中商务条款部分的售后服务要求自行填写。</w:t>
      </w:r>
    </w:p>
    <w:p>
      <w:pPr>
        <w:pStyle w:val="18"/>
        <w:spacing w:line="440" w:lineRule="exact"/>
        <w:ind w:firstLine="480" w:firstLineChars="200"/>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spacing w:line="600" w:lineRule="exact"/>
        <w:ind w:firstLine="480" w:firstLineChars="200"/>
        <w:rPr>
          <w:rFonts w:hAnsi="宋体" w:cs="宋体"/>
          <w:sz w:val="24"/>
          <w:szCs w:val="24"/>
        </w:rPr>
      </w:pPr>
    </w:p>
    <w:p>
      <w:pPr>
        <w:pStyle w:val="18"/>
        <w:spacing w:line="600" w:lineRule="exact"/>
        <w:rPr>
          <w:rFonts w:hAnsi="宋体" w:cs="宋体"/>
          <w:sz w:val="24"/>
          <w:szCs w:val="24"/>
          <w:u w:val="single"/>
        </w:rPr>
      </w:pPr>
      <w:r>
        <w:rPr>
          <w:rFonts w:hAnsi="宋体" w:cs="宋体"/>
          <w:sz w:val="24"/>
          <w:szCs w:val="24"/>
        </w:rPr>
        <w:t>投标人（盖单位公章）：</w:t>
      </w: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r>
        <w:rPr>
          <w:rFonts w:hAnsi="宋体" w:cs="宋体"/>
          <w:sz w:val="24"/>
          <w:szCs w:val="24"/>
        </w:rPr>
        <w:t>法定代表人或其委托代理人（签字或盖章）：</w:t>
      </w: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p>
    <w:p>
      <w:pPr>
        <w:adjustRightInd/>
        <w:snapToGrid/>
        <w:spacing w:line="220" w:lineRule="atLeast"/>
        <w:rPr>
          <w:rFonts w:ascii="宋体" w:hAnsi="宋体" w:eastAsia="宋体"/>
          <w:b/>
          <w:kern w:val="2"/>
          <w:sz w:val="21"/>
          <w:szCs w:val="20"/>
        </w:rPr>
      </w:pPr>
      <w:r>
        <w:rPr>
          <w:rFonts w:ascii="宋体" w:hAnsi="宋体" w:eastAsia="宋体"/>
          <w:b/>
        </w:rPr>
        <w:br w:type="page"/>
      </w:r>
    </w:p>
    <w:p>
      <w:pPr>
        <w:pStyle w:val="18"/>
        <w:spacing w:line="600" w:lineRule="exact"/>
        <w:rPr>
          <w:rFonts w:hAnsi="宋体" w:cs="宋体"/>
          <w:u w:val="single"/>
        </w:rPr>
      </w:pPr>
      <w:r>
        <w:rPr>
          <w:rFonts w:hAnsi="宋体" w:cs="宋体"/>
          <w:b/>
        </w:rPr>
        <w:t>格式8：</w:t>
      </w:r>
    </w:p>
    <w:p>
      <w:pPr>
        <w:pStyle w:val="18"/>
        <w:spacing w:line="500" w:lineRule="exact"/>
        <w:jc w:val="center"/>
        <w:rPr>
          <w:rFonts w:hAnsi="宋体"/>
        </w:rPr>
      </w:pPr>
      <w:r>
        <w:rPr>
          <w:rFonts w:hAnsi="宋体"/>
          <w:b/>
          <w:bCs/>
          <w:sz w:val="30"/>
          <w:szCs w:val="30"/>
        </w:rPr>
        <w:t>商务条款偏离表（格式）</w:t>
      </w:r>
    </w:p>
    <w:p>
      <w:pPr>
        <w:pStyle w:val="18"/>
        <w:spacing w:line="440" w:lineRule="exact"/>
        <w:ind w:firstLine="480" w:firstLineChars="200"/>
        <w:rPr>
          <w:rFonts w:hAnsi="宋体"/>
          <w:sz w:val="24"/>
          <w:szCs w:val="24"/>
        </w:rPr>
      </w:pPr>
      <w:r>
        <w:rPr>
          <w:rFonts w:hAnsi="宋体"/>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宋体" w:hAnsi="宋体" w:eastAsia="宋体"/>
                <w:sz w:val="24"/>
              </w:rPr>
            </w:pPr>
            <w:r>
              <w:rPr>
                <w:rFonts w:hint="eastAsia" w:ascii="宋体" w:hAnsi="宋体" w:eastAsia="宋体"/>
                <w:sz w:val="24"/>
              </w:rPr>
              <w:t>项号</w:t>
            </w:r>
          </w:p>
        </w:tc>
        <w:tc>
          <w:tcPr>
            <w:tcW w:w="3402" w:type="dxa"/>
            <w:vAlign w:val="center"/>
          </w:tcPr>
          <w:p>
            <w:pPr>
              <w:spacing w:line="340" w:lineRule="exact"/>
              <w:jc w:val="center"/>
              <w:rPr>
                <w:rFonts w:ascii="宋体" w:hAnsi="宋体" w:eastAsia="宋体"/>
                <w:sz w:val="24"/>
              </w:rPr>
            </w:pPr>
            <w:r>
              <w:rPr>
                <w:rFonts w:hint="eastAsia" w:ascii="宋体" w:hAnsi="宋体" w:eastAsia="宋体"/>
                <w:sz w:val="24"/>
              </w:rPr>
              <w:t>招标文件的商务需求</w:t>
            </w:r>
          </w:p>
        </w:tc>
        <w:tc>
          <w:tcPr>
            <w:tcW w:w="2862" w:type="dxa"/>
            <w:vAlign w:val="center"/>
          </w:tcPr>
          <w:p>
            <w:pPr>
              <w:spacing w:line="340" w:lineRule="exact"/>
              <w:jc w:val="center"/>
              <w:rPr>
                <w:rFonts w:ascii="宋体" w:hAnsi="宋体" w:eastAsia="宋体"/>
                <w:sz w:val="24"/>
              </w:rPr>
            </w:pPr>
            <w:r>
              <w:rPr>
                <w:rFonts w:hint="eastAsia" w:ascii="宋体" w:hAnsi="宋体" w:eastAsia="宋体"/>
                <w:sz w:val="24"/>
              </w:rPr>
              <w:t>投标文件承诺的商务条款</w:t>
            </w:r>
          </w:p>
        </w:tc>
        <w:tc>
          <w:tcPr>
            <w:tcW w:w="2241" w:type="dxa"/>
            <w:vAlign w:val="center"/>
          </w:tcPr>
          <w:p>
            <w:pPr>
              <w:spacing w:line="340" w:lineRule="exact"/>
              <w:jc w:val="center"/>
              <w:rPr>
                <w:rFonts w:ascii="宋体" w:hAnsi="宋体" w:eastAsia="宋体"/>
                <w:sz w:val="24"/>
              </w:rPr>
            </w:pPr>
            <w:r>
              <w:rPr>
                <w:rFonts w:hint="eastAsia" w:ascii="宋体" w:hAnsi="宋体" w:eastAsia="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宋体" w:hAnsi="宋体" w:eastAsia="宋体"/>
                <w:sz w:val="24"/>
              </w:rPr>
            </w:pPr>
            <w:r>
              <w:rPr>
                <w:rFonts w:hint="eastAsia" w:ascii="宋体" w:hAnsi="宋体" w:eastAsia="宋体"/>
                <w:sz w:val="24"/>
              </w:rPr>
              <w:t>一</w:t>
            </w:r>
          </w:p>
        </w:tc>
        <w:tc>
          <w:tcPr>
            <w:tcW w:w="340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w:t>
            </w:r>
          </w:p>
        </w:tc>
        <w:tc>
          <w:tcPr>
            <w:tcW w:w="286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w:t>
            </w:r>
          </w:p>
        </w:tc>
        <w:tc>
          <w:tcPr>
            <w:tcW w:w="2241" w:type="dxa"/>
          </w:tcPr>
          <w:p>
            <w:pPr>
              <w:spacing w:line="300" w:lineRule="exact"/>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宋体" w:hAnsi="宋体" w:eastAsia="宋体"/>
                <w:sz w:val="24"/>
              </w:rPr>
            </w:pPr>
            <w:r>
              <w:rPr>
                <w:rFonts w:hint="eastAsia" w:ascii="宋体" w:hAnsi="宋体" w:eastAsia="宋体"/>
                <w:sz w:val="24"/>
              </w:rPr>
              <w:t>二</w:t>
            </w:r>
          </w:p>
        </w:tc>
        <w:tc>
          <w:tcPr>
            <w:tcW w:w="340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w:t>
            </w:r>
          </w:p>
        </w:tc>
        <w:tc>
          <w:tcPr>
            <w:tcW w:w="286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w:t>
            </w:r>
          </w:p>
        </w:tc>
        <w:tc>
          <w:tcPr>
            <w:tcW w:w="2241" w:type="dxa"/>
          </w:tcPr>
          <w:p>
            <w:pPr>
              <w:spacing w:line="300" w:lineRule="exact"/>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宋体" w:hAnsi="宋体" w:eastAsia="宋体"/>
                <w:sz w:val="24"/>
              </w:rPr>
            </w:pPr>
            <w:r>
              <w:rPr>
                <w:rFonts w:ascii="宋体" w:hAnsi="宋体" w:eastAsia="宋体"/>
                <w:sz w:val="24"/>
              </w:rPr>
              <w:t>...</w:t>
            </w:r>
          </w:p>
        </w:tc>
        <w:tc>
          <w:tcPr>
            <w:tcW w:w="340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tc>
        <w:tc>
          <w:tcPr>
            <w:tcW w:w="286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tc>
        <w:tc>
          <w:tcPr>
            <w:tcW w:w="2241" w:type="dxa"/>
          </w:tcPr>
          <w:p>
            <w:pPr>
              <w:spacing w:line="300" w:lineRule="exact"/>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22" w:type="dxa"/>
            <w:gridSpan w:val="4"/>
          </w:tcPr>
          <w:p>
            <w:pPr>
              <w:spacing w:line="340" w:lineRule="exact"/>
              <w:rPr>
                <w:rFonts w:ascii="宋体" w:hAnsi="宋体" w:eastAsia="宋体"/>
                <w:sz w:val="24"/>
              </w:rPr>
            </w:pPr>
            <w:r>
              <w:rPr>
                <w:rFonts w:hint="eastAsia" w:ascii="宋体" w:hAnsi="宋体" w:eastAsia="宋体"/>
                <w:sz w:val="24"/>
                <w:u w:val="single"/>
              </w:rPr>
              <w:t>　　</w:t>
            </w:r>
            <w:r>
              <w:rPr>
                <w:rFonts w:hint="eastAsia" w:ascii="宋体" w:hAnsi="宋体" w:eastAsia="宋体"/>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宋体" w:hAnsi="宋体" w:eastAsia="宋体"/>
                <w:sz w:val="24"/>
              </w:rPr>
            </w:pPr>
            <w:r>
              <w:rPr>
                <w:rFonts w:hint="eastAsia" w:ascii="宋体" w:hAnsi="宋体" w:eastAsia="宋体"/>
                <w:sz w:val="24"/>
              </w:rPr>
              <w:t>法定代表人或其委托代理人（签字或盖章）：</w:t>
            </w:r>
          </w:p>
        </w:tc>
      </w:tr>
    </w:tbl>
    <w:p>
      <w:pPr>
        <w:spacing w:line="380" w:lineRule="exact"/>
        <w:rPr>
          <w:rFonts w:ascii="宋体" w:hAnsi="宋体" w:eastAsia="宋体"/>
          <w:sz w:val="24"/>
        </w:rPr>
      </w:pPr>
      <w:r>
        <w:rPr>
          <w:rFonts w:hint="eastAsia" w:ascii="宋体" w:hAnsi="宋体" w:eastAsia="宋体"/>
          <w:sz w:val="24"/>
        </w:rPr>
        <w:t>注：⑴表格内容均需按要求填写并盖章，不得留空，否则按投标无效处理。</w:t>
      </w:r>
    </w:p>
    <w:p>
      <w:pPr>
        <w:spacing w:line="380" w:lineRule="exact"/>
        <w:rPr>
          <w:rFonts w:ascii="宋体" w:hAnsi="宋体" w:eastAsia="宋体"/>
          <w:sz w:val="24"/>
        </w:rPr>
      </w:pPr>
      <w:r>
        <w:rPr>
          <w:rFonts w:hint="eastAsia" w:ascii="宋体" w:hAnsi="宋体" w:eastAsia="宋体"/>
          <w:sz w:val="24"/>
        </w:rPr>
        <w:t>⑵如果招标文件需求为小于或大于某个数值标准时，投标文件承诺不得直接复制招标文件需求，投标文件承诺内容应当写明投标货物具体参数或商务响应承诺的具体数值，否则按投标无效处理。⑶当投标文件的商务内容低于招标文件要求时，投标人应当如实写明“负偏离”，否则视为虚假应标。</w:t>
      </w:r>
    </w:p>
    <w:p>
      <w:pPr>
        <w:pStyle w:val="18"/>
        <w:spacing w:line="400" w:lineRule="exact"/>
        <w:rPr>
          <w:rFonts w:hAnsi="宋体" w:cs="宋体"/>
        </w:rPr>
      </w:pPr>
      <w:r>
        <w:rPr>
          <w:rFonts w:hAnsi="宋体" w:cs="宋体"/>
          <w:b/>
        </w:rPr>
        <w:br w:type="page"/>
      </w:r>
      <w:r>
        <w:rPr>
          <w:rFonts w:hAnsi="宋体" w:cs="宋体"/>
          <w:b/>
        </w:rPr>
        <w:t>格式9：</w:t>
      </w:r>
    </w:p>
    <w:p>
      <w:pPr>
        <w:pStyle w:val="18"/>
        <w:spacing w:line="500" w:lineRule="exact"/>
        <w:jc w:val="center"/>
        <w:rPr>
          <w:rFonts w:hAnsi="宋体" w:cs="宋体"/>
          <w:b/>
          <w:bCs/>
          <w:sz w:val="30"/>
          <w:szCs w:val="30"/>
        </w:rPr>
      </w:pPr>
      <w:r>
        <w:rPr>
          <w:rFonts w:hAnsi="宋体" w:cs="宋体"/>
          <w:b/>
          <w:bCs/>
          <w:sz w:val="30"/>
          <w:szCs w:val="30"/>
        </w:rPr>
        <w:t>法定代表人授权委托书（格式）</w:t>
      </w:r>
    </w:p>
    <w:p>
      <w:pPr>
        <w:pStyle w:val="18"/>
        <w:spacing w:line="440" w:lineRule="exact"/>
        <w:ind w:firstLine="420" w:firstLineChars="200"/>
        <w:rPr>
          <w:rFonts w:hAnsi="宋体" w:cs="宋体"/>
          <w:u w:val="single"/>
        </w:rPr>
      </w:pPr>
    </w:p>
    <w:p>
      <w:pPr>
        <w:pStyle w:val="18"/>
        <w:spacing w:line="440" w:lineRule="exact"/>
        <w:ind w:firstLine="480" w:firstLineChars="200"/>
        <w:rPr>
          <w:rFonts w:hAnsi="宋体" w:cs="宋体"/>
          <w:sz w:val="24"/>
          <w:szCs w:val="24"/>
        </w:rPr>
      </w:pPr>
      <w:r>
        <w:rPr>
          <w:rFonts w:hAnsi="宋体" w:cs="宋体"/>
          <w:sz w:val="24"/>
          <w:szCs w:val="24"/>
        </w:rPr>
        <w:t>致：（采购代理机构名称）</w:t>
      </w:r>
    </w:p>
    <w:p>
      <w:pPr>
        <w:pStyle w:val="18"/>
        <w:spacing w:line="440" w:lineRule="exact"/>
        <w:ind w:firstLine="480" w:firstLineChars="200"/>
        <w:rPr>
          <w:rFonts w:hAnsi="宋体" w:cs="宋体"/>
          <w:sz w:val="24"/>
          <w:szCs w:val="24"/>
        </w:rPr>
      </w:pPr>
    </w:p>
    <w:p>
      <w:pPr>
        <w:pStyle w:val="18"/>
        <w:spacing w:line="440" w:lineRule="exact"/>
        <w:ind w:firstLine="480" w:firstLineChars="200"/>
        <w:rPr>
          <w:rFonts w:hAnsi="宋体" w:cs="宋体"/>
          <w:sz w:val="24"/>
          <w:szCs w:val="24"/>
        </w:rPr>
      </w:pPr>
      <w:r>
        <w:rPr>
          <w:rFonts w:hAnsi="宋体" w:cs="宋体"/>
          <w:sz w:val="24"/>
          <w:szCs w:val="24"/>
        </w:rPr>
        <w:t>本人（姓名）系（投标人名称）的法定代表人，现授权我单位在职正式员工（姓名和职务）为我方代理人。代理人根据授权，以我方名义签署、澄清、说明、补正、递交、撤回、修改贵方组织的项目（项目编号：）的投标文件、签订合同和处理一切有关事宜，其法律后果由我方承担。</w:t>
      </w:r>
    </w:p>
    <w:p>
      <w:pPr>
        <w:pStyle w:val="18"/>
        <w:spacing w:line="440" w:lineRule="exact"/>
        <w:ind w:firstLine="480" w:firstLineChars="200"/>
        <w:rPr>
          <w:rFonts w:hAnsi="宋体" w:cs="宋体"/>
          <w:sz w:val="24"/>
          <w:szCs w:val="24"/>
        </w:rPr>
      </w:pPr>
      <w:r>
        <w:rPr>
          <w:rFonts w:hAnsi="宋体" w:cs="宋体"/>
          <w:sz w:val="24"/>
          <w:szCs w:val="24"/>
        </w:rPr>
        <w:t>本授权书于年月日签字生效，委托期限：。</w:t>
      </w:r>
    </w:p>
    <w:p>
      <w:pPr>
        <w:pStyle w:val="18"/>
        <w:spacing w:line="360" w:lineRule="auto"/>
        <w:ind w:firstLine="420"/>
        <w:rPr>
          <w:rFonts w:hAnsi="宋体" w:cs="宋体"/>
          <w:sz w:val="24"/>
          <w:szCs w:val="24"/>
        </w:rPr>
      </w:pPr>
    </w:p>
    <w:p>
      <w:pPr>
        <w:pStyle w:val="18"/>
        <w:spacing w:line="360" w:lineRule="auto"/>
        <w:ind w:firstLine="420"/>
        <w:rPr>
          <w:rFonts w:hAnsi="宋体" w:cs="宋体"/>
          <w:sz w:val="24"/>
          <w:szCs w:val="24"/>
        </w:rPr>
      </w:pPr>
      <w:r>
        <w:rPr>
          <w:rFonts w:hAnsi="宋体" w:cs="宋体"/>
          <w:sz w:val="24"/>
          <w:szCs w:val="24"/>
        </w:rPr>
        <w:t>代理人无转委托权。</w:t>
      </w:r>
    </w:p>
    <w:p>
      <w:pPr>
        <w:pStyle w:val="18"/>
        <w:spacing w:line="360" w:lineRule="auto"/>
        <w:ind w:firstLine="420"/>
        <w:rPr>
          <w:rFonts w:hAnsi="宋体" w:cs="宋体"/>
          <w:sz w:val="24"/>
          <w:szCs w:val="24"/>
        </w:rPr>
      </w:pPr>
    </w:p>
    <w:p>
      <w:pPr>
        <w:pStyle w:val="18"/>
        <w:spacing w:line="360" w:lineRule="auto"/>
        <w:ind w:firstLine="420"/>
        <w:rPr>
          <w:rFonts w:hAnsi="宋体" w:cs="宋体"/>
          <w:sz w:val="24"/>
          <w:szCs w:val="24"/>
          <w:u w:val="single"/>
        </w:rPr>
      </w:pPr>
      <w:r>
        <w:rPr>
          <w:rFonts w:hAnsi="宋体" w:cs="宋体"/>
          <w:sz w:val="24"/>
          <w:szCs w:val="24"/>
        </w:rPr>
        <w:t>投标人（盖单位公章）：</w:t>
      </w:r>
      <w:r>
        <w:rPr>
          <w:rFonts w:hint="eastAsia" w:hAnsi="宋体" w:cs="宋体"/>
          <w:sz w:val="24"/>
          <w:szCs w:val="24"/>
        </w:rPr>
        <w:t>______________________________________</w:t>
      </w:r>
    </w:p>
    <w:p>
      <w:pPr>
        <w:pStyle w:val="18"/>
        <w:spacing w:line="360" w:lineRule="auto"/>
        <w:ind w:firstLine="420"/>
        <w:rPr>
          <w:rFonts w:hAnsi="宋体" w:cs="宋体"/>
          <w:sz w:val="24"/>
          <w:szCs w:val="24"/>
          <w:u w:val="single"/>
        </w:rPr>
      </w:pPr>
      <w:r>
        <w:rPr>
          <w:rFonts w:hAnsi="宋体" w:cs="宋体"/>
          <w:sz w:val="24"/>
          <w:szCs w:val="24"/>
        </w:rPr>
        <w:t>社会统一信用代码:</w:t>
      </w:r>
      <w:r>
        <w:rPr>
          <w:rFonts w:hint="eastAsia" w:hAnsi="宋体" w:cs="宋体"/>
          <w:sz w:val="24"/>
          <w:szCs w:val="24"/>
        </w:rPr>
        <w:t>_________________________________________</w:t>
      </w:r>
    </w:p>
    <w:p>
      <w:pPr>
        <w:pStyle w:val="18"/>
        <w:spacing w:line="360" w:lineRule="auto"/>
        <w:ind w:firstLine="420"/>
        <w:rPr>
          <w:rFonts w:hAnsi="宋体" w:cs="宋体"/>
          <w:sz w:val="24"/>
          <w:szCs w:val="24"/>
          <w:u w:val="single"/>
        </w:rPr>
      </w:pPr>
      <w:r>
        <w:rPr>
          <w:rFonts w:hAnsi="宋体" w:cs="宋体"/>
          <w:sz w:val="24"/>
          <w:szCs w:val="24"/>
        </w:rPr>
        <w:t>法定代表人（签字或盖章）：</w:t>
      </w:r>
      <w:r>
        <w:rPr>
          <w:rFonts w:hint="eastAsia" w:hAnsi="宋体" w:cs="宋体"/>
          <w:sz w:val="24"/>
          <w:szCs w:val="24"/>
        </w:rPr>
        <w:t>___________________________________</w:t>
      </w:r>
    </w:p>
    <w:p>
      <w:pPr>
        <w:pStyle w:val="18"/>
        <w:spacing w:line="360" w:lineRule="auto"/>
        <w:ind w:firstLine="420"/>
        <w:rPr>
          <w:rFonts w:hAnsi="宋体" w:cs="宋体"/>
          <w:sz w:val="24"/>
          <w:szCs w:val="24"/>
          <w:u w:val="single"/>
        </w:rPr>
      </w:pPr>
      <w:r>
        <w:rPr>
          <w:rFonts w:hAnsi="宋体" w:cs="宋体"/>
          <w:sz w:val="24"/>
          <w:szCs w:val="24"/>
        </w:rPr>
        <w:t>法定代表人身份证号码：</w:t>
      </w:r>
      <w:r>
        <w:rPr>
          <w:rFonts w:hint="eastAsia" w:hAnsi="宋体" w:cs="宋体"/>
          <w:sz w:val="24"/>
          <w:szCs w:val="24"/>
        </w:rPr>
        <w:t>______________________________________</w:t>
      </w:r>
    </w:p>
    <w:p>
      <w:pPr>
        <w:pStyle w:val="18"/>
        <w:spacing w:line="360" w:lineRule="auto"/>
        <w:ind w:firstLine="360" w:firstLineChars="150"/>
        <w:rPr>
          <w:rFonts w:hAnsi="宋体" w:cs="宋体"/>
          <w:sz w:val="24"/>
          <w:szCs w:val="24"/>
        </w:rPr>
      </w:pPr>
      <w:r>
        <w:rPr>
          <w:rFonts w:hAnsi="宋体" w:cs="宋体"/>
          <w:sz w:val="24"/>
          <w:szCs w:val="24"/>
        </w:rPr>
        <w:t>委托代理人（签字或盖章）：</w:t>
      </w:r>
      <w:r>
        <w:rPr>
          <w:rFonts w:hint="eastAsia" w:hAnsi="宋体" w:cs="宋体"/>
          <w:sz w:val="24"/>
          <w:szCs w:val="24"/>
        </w:rPr>
        <w:t>___________________________________</w:t>
      </w:r>
    </w:p>
    <w:p>
      <w:pPr>
        <w:pStyle w:val="18"/>
        <w:spacing w:line="360" w:lineRule="auto"/>
        <w:ind w:firstLine="420"/>
        <w:rPr>
          <w:rFonts w:hAnsi="宋体" w:cs="宋体"/>
          <w:sz w:val="24"/>
          <w:szCs w:val="24"/>
          <w:u w:val="single"/>
        </w:rPr>
        <w:sectPr>
          <w:pgSz w:w="11906" w:h="16838"/>
          <w:pgMar w:top="998" w:right="992" w:bottom="998" w:left="992" w:header="964" w:footer="964" w:gutter="0"/>
          <w:cols w:space="0" w:num="1"/>
          <w:docGrid w:type="lines" w:linePitch="312" w:charSpace="0"/>
        </w:sectPr>
      </w:pPr>
      <w:r>
        <w:rPr>
          <w:rFonts w:hAnsi="宋体" w:cs="宋体"/>
          <w:sz w:val="24"/>
          <w:szCs w:val="24"/>
        </w:rPr>
        <w:t>委托代理人身份证号码：</w:t>
      </w:r>
      <w:r>
        <w:rPr>
          <w:rFonts w:hint="eastAsia" w:hAnsi="宋体" w:cs="宋体"/>
          <w:sz w:val="24"/>
          <w:szCs w:val="24"/>
        </w:rPr>
        <w:t>______________________________________</w:t>
      </w:r>
    </w:p>
    <w:p>
      <w:pPr>
        <w:pStyle w:val="18"/>
        <w:spacing w:line="360" w:lineRule="auto"/>
        <w:ind w:firstLine="420"/>
        <w:rPr>
          <w:rFonts w:hAnsi="宋体" w:cs="宋体"/>
          <w:sz w:val="24"/>
          <w:szCs w:val="24"/>
        </w:rPr>
      </w:pPr>
      <w:r>
        <w:rPr>
          <w:rFonts w:hint="eastAsia" w:hAnsi="宋体" w:cs="宋体"/>
          <w:b/>
          <w:bCs/>
        </w:rPr>
        <w:t>格式</w:t>
      </w:r>
      <w:r>
        <w:rPr>
          <w:rFonts w:hAnsi="宋体" w:cs="宋体"/>
          <w:b/>
          <w:bCs/>
        </w:rPr>
        <w:t>1</w:t>
      </w:r>
      <w:r>
        <w:rPr>
          <w:rFonts w:hint="eastAsia" w:hAnsi="宋体" w:cs="宋体"/>
          <w:b/>
          <w:bCs/>
        </w:rPr>
        <w:t>0：</w:t>
      </w:r>
    </w:p>
    <w:p>
      <w:pPr>
        <w:pStyle w:val="18"/>
        <w:spacing w:line="500" w:lineRule="exact"/>
        <w:jc w:val="center"/>
        <w:rPr>
          <w:rFonts w:hAnsi="宋体" w:cs="宋体"/>
          <w:b/>
          <w:bCs/>
          <w:sz w:val="30"/>
          <w:szCs w:val="30"/>
        </w:rPr>
      </w:pPr>
      <w:r>
        <w:rPr>
          <w:rFonts w:hint="eastAsia" w:hAnsi="宋体" w:cs="宋体"/>
          <w:b/>
          <w:bCs/>
          <w:sz w:val="30"/>
          <w:szCs w:val="30"/>
        </w:rPr>
        <w:t>投标人直接控股、管理关系信息表（格式）</w:t>
      </w:r>
    </w:p>
    <w:p>
      <w:pPr>
        <w:spacing w:before="50" w:after="156" w:afterLines="50"/>
        <w:jc w:val="center"/>
        <w:rPr>
          <w:rFonts w:ascii="宋体" w:hAnsi="宋体"/>
          <w:b/>
          <w:sz w:val="28"/>
          <w:szCs w:val="28"/>
        </w:rPr>
      </w:pPr>
    </w:p>
    <w:p>
      <w:pPr>
        <w:spacing w:before="50" w:after="156" w:afterLines="50"/>
        <w:jc w:val="center"/>
        <w:rPr>
          <w:rFonts w:ascii="宋体" w:hAnsi="宋体" w:eastAsia="宋体"/>
          <w:b/>
          <w:sz w:val="28"/>
          <w:szCs w:val="28"/>
        </w:rPr>
      </w:pPr>
      <w:r>
        <w:rPr>
          <w:rFonts w:hint="eastAsia" w:ascii="宋体" w:hAnsi="宋体" w:eastAsia="宋体"/>
          <w:b/>
          <w:sz w:val="28"/>
          <w:szCs w:val="28"/>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bl>
    <w:p>
      <w:pPr>
        <w:rPr>
          <w:rFonts w:ascii="宋体" w:hAnsi="宋体" w:eastAsia="宋体"/>
          <w:sz w:val="24"/>
          <w:szCs w:val="24"/>
        </w:rPr>
      </w:pPr>
      <w:r>
        <w:rPr>
          <w:rFonts w:hint="eastAsia" w:ascii="宋体" w:hAnsi="宋体" w:eastAsia="宋体"/>
          <w:sz w:val="24"/>
          <w:szCs w:val="24"/>
        </w:rPr>
        <w:t>注：</w:t>
      </w:r>
    </w:p>
    <w:p>
      <w:pPr>
        <w:rPr>
          <w:rFonts w:ascii="宋体" w:hAnsi="宋体" w:eastAsia="宋体"/>
          <w:sz w:val="24"/>
          <w:szCs w:val="24"/>
        </w:rPr>
      </w:pPr>
      <w:r>
        <w:rPr>
          <w:rFonts w:hint="eastAsia" w:ascii="宋体" w:hAnsi="宋体" w:eastAsia="宋体"/>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宋体" w:hAnsi="宋体" w:eastAsia="宋体"/>
          <w:sz w:val="24"/>
          <w:szCs w:val="24"/>
        </w:rPr>
      </w:pPr>
      <w:r>
        <w:rPr>
          <w:rFonts w:hint="eastAsia" w:ascii="宋体" w:hAnsi="宋体" w:eastAsia="宋体"/>
          <w:sz w:val="24"/>
          <w:szCs w:val="24"/>
        </w:rPr>
        <w:t>2.本表所指的控股关系仅限于直接控股关系，不包括间接的控股关系。公司实际控制人与公司之间的关系不属于本表所指的直接控股关系。</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18"/>
        <w:spacing w:line="600" w:lineRule="exact"/>
        <w:rPr>
          <w:rFonts w:hAnsi="宋体" w:cs="宋体"/>
          <w:sz w:val="24"/>
          <w:szCs w:val="24"/>
          <w:u w:val="single"/>
        </w:rPr>
      </w:pPr>
      <w:r>
        <w:rPr>
          <w:rFonts w:hint="eastAsia" w:hAnsi="宋体" w:cs="宋体"/>
          <w:sz w:val="24"/>
          <w:szCs w:val="24"/>
        </w:rPr>
        <w:t>投标人（盖单位公章）：</w:t>
      </w:r>
    </w:p>
    <w:p>
      <w:pPr>
        <w:pStyle w:val="18"/>
        <w:spacing w:line="600" w:lineRule="exact"/>
        <w:rPr>
          <w:rFonts w:hAnsi="宋体" w:cs="宋体"/>
          <w:sz w:val="24"/>
          <w:szCs w:val="24"/>
        </w:rPr>
      </w:pPr>
    </w:p>
    <w:p>
      <w:pPr>
        <w:pStyle w:val="18"/>
        <w:spacing w:line="600" w:lineRule="exact"/>
        <w:rPr>
          <w:rFonts w:hAnsi="宋体" w:cs="宋体"/>
          <w:sz w:val="24"/>
          <w:szCs w:val="24"/>
          <w:u w:val="single"/>
        </w:rPr>
      </w:pPr>
      <w:r>
        <w:rPr>
          <w:rFonts w:hint="eastAsia" w:hAnsi="宋体" w:cs="宋体"/>
          <w:sz w:val="24"/>
          <w:szCs w:val="24"/>
        </w:rPr>
        <w:t>法定代表人或其委托代理人（签字或盖章）：</w:t>
      </w:r>
    </w:p>
    <w:p>
      <w:pPr>
        <w:spacing w:before="156" w:beforeLines="50" w:after="50"/>
        <w:ind w:right="480" w:firstLine="5520" w:firstLineChars="2300"/>
        <w:rPr>
          <w:rFonts w:ascii="宋体" w:hAnsi="宋体" w:eastAsia="宋体"/>
          <w:sz w:val="24"/>
          <w:szCs w:val="24"/>
        </w:rPr>
      </w:pPr>
    </w:p>
    <w:p>
      <w:pPr>
        <w:spacing w:before="156" w:beforeLines="50" w:after="50"/>
        <w:ind w:right="480" w:firstLine="240" w:firstLineChars="100"/>
        <w:rPr>
          <w:rFonts w:ascii="宋体" w:hAnsi="宋体" w:eastAsia="宋体"/>
          <w:sz w:val="24"/>
          <w:szCs w:val="24"/>
        </w:rPr>
      </w:pPr>
      <w:r>
        <w:rPr>
          <w:rFonts w:hint="eastAsia" w:ascii="宋体" w:hAnsi="宋体" w:eastAsia="宋体"/>
          <w:sz w:val="24"/>
          <w:szCs w:val="24"/>
        </w:rPr>
        <w:t>年    月    日</w:t>
      </w:r>
    </w:p>
    <w:p>
      <w:pPr>
        <w:jc w:val="center"/>
        <w:rPr>
          <w:rFonts w:ascii="宋体" w:hAnsi="宋体" w:eastAsia="宋体"/>
          <w:sz w:val="24"/>
          <w:szCs w:val="24"/>
        </w:rPr>
      </w:pPr>
      <w:r>
        <w:rPr>
          <w:rFonts w:hint="eastAsia" w:ascii="宋体" w:hAnsi="宋体" w:eastAsia="宋体"/>
          <w:b/>
          <w:sz w:val="24"/>
          <w:szCs w:val="24"/>
        </w:rPr>
        <w:br w:type="page"/>
      </w:r>
      <w:r>
        <w:rPr>
          <w:rFonts w:hint="eastAsia" w:ascii="宋体" w:hAnsi="宋体" w:eastAsia="宋体"/>
          <w:b/>
          <w:sz w:val="28"/>
          <w:szCs w:val="28"/>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sz w:val="24"/>
                <w:szCs w:val="24"/>
              </w:rPr>
            </w:pPr>
            <w:r>
              <w:rPr>
                <w:rFonts w:hint="eastAsia" w:ascii="宋体" w:hAnsi="宋体" w:eastAsia="宋体"/>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sz w:val="24"/>
                <w:szCs w:val="24"/>
              </w:rPr>
            </w:pPr>
            <w:r>
              <w:rPr>
                <w:rFonts w:hint="eastAsia" w:ascii="宋体" w:hAnsi="宋体" w:eastAsia="宋体"/>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sz w:val="24"/>
                <w:szCs w:val="24"/>
              </w:rPr>
            </w:pPr>
            <w:r>
              <w:rPr>
                <w:rFonts w:hint="eastAsia" w:ascii="宋体" w:hAnsi="宋体" w:eastAsia="宋体"/>
                <w:b/>
                <w:bCs/>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bl>
    <w:p>
      <w:pPr>
        <w:rPr>
          <w:rFonts w:ascii="宋体" w:hAnsi="宋体" w:eastAsia="宋体"/>
          <w:sz w:val="24"/>
          <w:szCs w:val="24"/>
        </w:rPr>
      </w:pPr>
      <w:r>
        <w:rPr>
          <w:rFonts w:hint="eastAsia" w:ascii="宋体" w:hAnsi="宋体" w:eastAsia="宋体"/>
          <w:sz w:val="24"/>
          <w:szCs w:val="24"/>
        </w:rPr>
        <w:t>注：</w:t>
      </w:r>
    </w:p>
    <w:p>
      <w:pPr>
        <w:rPr>
          <w:rFonts w:ascii="宋体" w:hAnsi="宋体" w:eastAsia="宋体"/>
          <w:sz w:val="24"/>
          <w:szCs w:val="24"/>
        </w:rPr>
      </w:pPr>
      <w:r>
        <w:rPr>
          <w:rFonts w:hint="eastAsia" w:ascii="宋体" w:hAnsi="宋体" w:eastAsia="宋体"/>
          <w:sz w:val="24"/>
          <w:szCs w:val="24"/>
        </w:rPr>
        <w:t>1.管理关系：是指不具有出资持股关系的其他单位之间存在的管理与被管理关系，如一些上下级关系的事业单位和团体组织。</w:t>
      </w:r>
    </w:p>
    <w:p>
      <w:pPr>
        <w:rPr>
          <w:rFonts w:ascii="宋体" w:hAnsi="宋体" w:eastAsia="宋体"/>
          <w:sz w:val="24"/>
          <w:szCs w:val="24"/>
        </w:rPr>
      </w:pPr>
      <w:r>
        <w:rPr>
          <w:rFonts w:hint="eastAsia" w:ascii="宋体" w:hAnsi="宋体" w:eastAsia="宋体"/>
          <w:sz w:val="24"/>
          <w:szCs w:val="24"/>
        </w:rPr>
        <w:t>2.本表所指的管理关系仅限于直接管理关系，不包括间接的管理关系。</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18"/>
        <w:spacing w:line="600" w:lineRule="exact"/>
        <w:rPr>
          <w:rFonts w:hAnsi="宋体" w:cs="宋体"/>
          <w:sz w:val="24"/>
          <w:szCs w:val="24"/>
          <w:u w:val="single"/>
        </w:rPr>
      </w:pPr>
      <w:r>
        <w:rPr>
          <w:rFonts w:hint="eastAsia" w:hAnsi="宋体" w:cs="宋体"/>
          <w:sz w:val="24"/>
          <w:szCs w:val="24"/>
        </w:rPr>
        <w:t>投标人（盖单位公章）：</w:t>
      </w:r>
    </w:p>
    <w:p>
      <w:pPr>
        <w:pStyle w:val="18"/>
        <w:spacing w:line="600" w:lineRule="exact"/>
        <w:rPr>
          <w:rFonts w:hAnsi="宋体" w:cs="宋体"/>
          <w:sz w:val="24"/>
          <w:szCs w:val="24"/>
        </w:rPr>
      </w:pPr>
    </w:p>
    <w:p>
      <w:pPr>
        <w:pStyle w:val="18"/>
        <w:spacing w:line="600" w:lineRule="exact"/>
        <w:rPr>
          <w:rFonts w:hAnsi="宋体" w:cs="宋体"/>
          <w:sz w:val="24"/>
          <w:szCs w:val="24"/>
          <w:u w:val="single"/>
        </w:rPr>
      </w:pPr>
      <w:r>
        <w:rPr>
          <w:rFonts w:hint="eastAsia" w:hAnsi="宋体" w:cs="宋体"/>
          <w:sz w:val="24"/>
          <w:szCs w:val="24"/>
        </w:rPr>
        <w:t>法定代表人或其委托代理人（签字或盖章）：</w:t>
      </w:r>
    </w:p>
    <w:p>
      <w:pPr>
        <w:spacing w:before="156" w:beforeLines="50" w:after="50"/>
        <w:ind w:right="480" w:firstLine="5520" w:firstLineChars="2300"/>
        <w:rPr>
          <w:rFonts w:ascii="宋体" w:hAnsi="宋体" w:eastAsia="宋体"/>
          <w:sz w:val="24"/>
          <w:szCs w:val="24"/>
        </w:rPr>
      </w:pPr>
    </w:p>
    <w:p>
      <w:pPr>
        <w:spacing w:before="156" w:beforeLines="50" w:after="50"/>
        <w:ind w:right="480" w:firstLine="240" w:firstLineChars="100"/>
        <w:rPr>
          <w:rFonts w:ascii="宋体" w:hAnsi="宋体" w:eastAsia="宋体"/>
          <w:sz w:val="24"/>
          <w:szCs w:val="24"/>
        </w:rPr>
      </w:pPr>
      <w:r>
        <w:rPr>
          <w:rFonts w:hint="eastAsia" w:ascii="宋体" w:hAnsi="宋体" w:eastAsia="宋体"/>
          <w:sz w:val="24"/>
          <w:szCs w:val="24"/>
        </w:rPr>
        <w:t>年    月    日</w:t>
      </w:r>
    </w:p>
    <w:p>
      <w:pPr>
        <w:pStyle w:val="18"/>
        <w:spacing w:line="360" w:lineRule="auto"/>
        <w:ind w:firstLine="420"/>
        <w:jc w:val="center"/>
        <w:rPr>
          <w:rFonts w:hAnsi="宋体" w:cs="宋体"/>
          <w:sz w:val="24"/>
          <w:szCs w:val="24"/>
        </w:rPr>
      </w:pPr>
    </w:p>
    <w:p>
      <w:pPr>
        <w:pStyle w:val="18"/>
        <w:spacing w:line="360" w:lineRule="auto"/>
        <w:outlineLvl w:val="0"/>
        <w:rPr>
          <w:rFonts w:hAnsi="宋体" w:cs="宋体"/>
          <w:b/>
          <w:sz w:val="36"/>
          <w:szCs w:val="36"/>
        </w:rPr>
      </w:pPr>
      <w:bookmarkStart w:id="54" w:name="_Toc213326424"/>
      <w:r>
        <w:rPr>
          <w:rFonts w:hAnsi="宋体" w:cs="宋体"/>
          <w:b/>
          <w:sz w:val="36"/>
          <w:szCs w:val="36"/>
        </w:rPr>
        <w:br w:type="page"/>
      </w:r>
    </w:p>
    <w:p>
      <w:pPr>
        <w:pStyle w:val="18"/>
        <w:spacing w:line="360" w:lineRule="auto"/>
        <w:jc w:val="center"/>
        <w:outlineLvl w:val="0"/>
        <w:rPr>
          <w:rFonts w:hAnsi="宋体" w:cs="宋体"/>
          <w:sz w:val="44"/>
        </w:rPr>
      </w:pPr>
      <w:bookmarkStart w:id="55" w:name="_Toc10823"/>
      <w:r>
        <w:rPr>
          <w:rFonts w:hAnsi="宋体" w:cs="宋体"/>
          <w:b/>
          <w:sz w:val="36"/>
          <w:szCs w:val="36"/>
        </w:rPr>
        <w:t>第六章  合同条款及格式</w:t>
      </w:r>
      <w:bookmarkEnd w:id="54"/>
      <w:bookmarkEnd w:id="55"/>
    </w:p>
    <w:p>
      <w:pPr>
        <w:spacing w:line="360" w:lineRule="auto"/>
        <w:ind w:firstLine="880" w:firstLineChars="200"/>
        <w:rPr>
          <w:rFonts w:ascii="宋体" w:hAnsi="宋体" w:eastAsia="宋体"/>
          <w:sz w:val="44"/>
        </w:rPr>
      </w:pPr>
    </w:p>
    <w:p>
      <w:pPr>
        <w:spacing w:line="360" w:lineRule="auto"/>
        <w:jc w:val="center"/>
        <w:rPr>
          <w:rFonts w:ascii="宋体" w:hAnsi="宋体" w:eastAsia="宋体"/>
        </w:rPr>
      </w:pPr>
      <w:r>
        <w:rPr>
          <w:rFonts w:hint="eastAsia" w:ascii="宋体" w:hAnsi="宋体" w:eastAsia="宋体"/>
          <w:b/>
          <w:bCs/>
          <w:sz w:val="52"/>
        </w:rPr>
        <w:t>南 宁 市 政 府 采 购</w:t>
      </w:r>
    </w:p>
    <w:p>
      <w:pPr>
        <w:spacing w:line="360" w:lineRule="auto"/>
        <w:ind w:firstLine="440" w:firstLineChars="200"/>
        <w:rPr>
          <w:rFonts w:ascii="宋体" w:hAnsi="宋体" w:eastAsia="宋体"/>
        </w:rPr>
      </w:pPr>
    </w:p>
    <w:p>
      <w:pPr>
        <w:spacing w:line="360" w:lineRule="auto"/>
        <w:ind w:left="4" w:leftChars="0" w:hanging="4" w:firstLineChars="0"/>
        <w:jc w:val="center"/>
        <w:rPr>
          <w:rFonts w:hint="eastAsia" w:ascii="宋体" w:hAnsi="宋体" w:eastAsia="宋体"/>
          <w:b/>
          <w:bCs/>
          <w:sz w:val="32"/>
          <w:szCs w:val="32"/>
          <w:u w:val="none"/>
        </w:rPr>
      </w:pPr>
      <w:r>
        <w:rPr>
          <w:rFonts w:hint="eastAsia" w:ascii="宋体" w:hAnsi="宋体" w:eastAsia="宋体"/>
          <w:b/>
          <w:bCs/>
          <w:sz w:val="32"/>
          <w:szCs w:val="32"/>
          <w:u w:val="single"/>
        </w:rPr>
        <w:t>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r>
        <w:rPr>
          <w:rFonts w:hint="eastAsia" w:ascii="宋体" w:hAnsi="宋体" w:eastAsia="宋体"/>
          <w:b/>
          <w:bCs/>
          <w:sz w:val="32"/>
          <w:szCs w:val="32"/>
          <w:u w:val="single"/>
          <w:lang w:val="en-US" w:eastAsia="zh-CN"/>
        </w:rPr>
        <w:t xml:space="preserve"> </w:t>
      </w:r>
      <w:r>
        <w:rPr>
          <w:rFonts w:hint="eastAsia" w:ascii="宋体" w:hAnsi="宋体" w:eastAsia="宋体"/>
          <w:b/>
          <w:bCs/>
          <w:sz w:val="32"/>
          <w:szCs w:val="32"/>
          <w:u w:val="none"/>
        </w:rPr>
        <w:t>合 同</w:t>
      </w:r>
    </w:p>
    <w:p>
      <w:pPr>
        <w:pStyle w:val="2"/>
      </w:pPr>
    </w:p>
    <w:p>
      <w:pPr>
        <w:ind w:left="0" w:leftChars="0" w:firstLine="1767" w:firstLineChars="550"/>
        <w:rPr>
          <w:rFonts w:hint="eastAsia" w:ascii="宋体" w:hAnsi="宋体" w:eastAsia="宋体"/>
          <w:b/>
          <w:bCs/>
          <w:sz w:val="32"/>
          <w:szCs w:val="32"/>
        </w:rPr>
      </w:pPr>
      <w:r>
        <w:rPr>
          <w:rFonts w:hint="eastAsia" w:ascii="宋体" w:hAnsi="宋体" w:eastAsia="宋体"/>
          <w:b/>
          <w:bCs/>
          <w:sz w:val="32"/>
          <w:szCs w:val="32"/>
        </w:rPr>
        <w:t>项目编号：NNZC2020-G3-990187-GXYZ</w:t>
      </w:r>
    </w:p>
    <w:p>
      <w:pPr>
        <w:ind w:left="0" w:leftChars="0" w:firstLine="1767" w:firstLineChars="550"/>
        <w:rPr>
          <w:rFonts w:hint="eastAsia" w:ascii="宋体" w:hAnsi="宋体" w:eastAsia="宋体"/>
          <w:b/>
          <w:bCs/>
          <w:sz w:val="32"/>
          <w:szCs w:val="32"/>
          <w:lang w:eastAsia="zh-CN"/>
        </w:rPr>
      </w:pPr>
      <w:r>
        <w:rPr>
          <w:rFonts w:hint="eastAsia" w:ascii="宋体" w:hAnsi="宋体" w:eastAsia="宋体"/>
          <w:b/>
          <w:bCs/>
          <w:sz w:val="32"/>
          <w:szCs w:val="32"/>
        </w:rPr>
        <w:t>审批编号：</w:t>
      </w: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"/plan/list/detail?id=1000000000003425914&amp;encrypt=40057001d604070b7ca2c2fdf0d171b1"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[2020]NCCSH203-001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A分标</w:t>
      </w:r>
      <w:r>
        <w:rPr>
          <w:rFonts w:hint="eastAsia" w:ascii="宋体" w:hAnsi="宋体" w:eastAsia="宋体"/>
          <w:b/>
          <w:bCs/>
          <w:sz w:val="32"/>
          <w:szCs w:val="32"/>
          <w:lang w:eastAsia="zh-CN"/>
        </w:rPr>
        <w:t>）</w:t>
      </w:r>
    </w:p>
    <w:p>
      <w:pPr>
        <w:ind w:left="0" w:leftChars="0" w:firstLine="3373" w:firstLineChars="1050"/>
        <w:rPr>
          <w:rFonts w:hint="eastAsia" w:ascii="宋体" w:hAnsi="宋体" w:eastAsia="宋体"/>
          <w:b/>
          <w:bCs/>
          <w:sz w:val="32"/>
          <w:szCs w:val="32"/>
          <w:lang w:eastAsia="zh-CN"/>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"/plan/list/detail?id=1000000000003425903&amp;encrypt=b1cc17863d0f199f5a86046be46d1dfe"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[2020]NCCSH204-001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B分标</w:t>
      </w:r>
      <w:r>
        <w:rPr>
          <w:rFonts w:hint="eastAsia" w:ascii="宋体" w:hAnsi="宋体" w:eastAsia="宋体"/>
          <w:b/>
          <w:bCs/>
          <w:sz w:val="32"/>
          <w:szCs w:val="32"/>
          <w:lang w:eastAsia="zh-CN"/>
        </w:rPr>
        <w:t>）</w:t>
      </w:r>
    </w:p>
    <w:p>
      <w:pPr>
        <w:ind w:left="0" w:leftChars="0" w:firstLine="3373" w:firstLineChars="1050"/>
        <w:rPr>
          <w:rFonts w:hint="eastAsia" w:ascii="宋体" w:hAnsi="宋体" w:eastAsia="宋体"/>
          <w:b/>
          <w:bCs/>
          <w:sz w:val="32"/>
          <w:szCs w:val="32"/>
          <w:lang w:eastAsia="zh-CN"/>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"/plan/list/detail?id=1000000000003425849&amp;encrypt=32f6349f3a4392937ad4d579cd8abf7e"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[2020]NCCSH205-001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C分标</w:t>
      </w:r>
      <w:r>
        <w:rPr>
          <w:rFonts w:hint="eastAsia" w:ascii="宋体" w:hAnsi="宋体" w:eastAsia="宋体"/>
          <w:b/>
          <w:bCs/>
          <w:sz w:val="32"/>
          <w:szCs w:val="32"/>
          <w:lang w:eastAsia="zh-CN"/>
        </w:rPr>
        <w:t>）</w:t>
      </w:r>
    </w:p>
    <w:p>
      <w:pPr>
        <w:ind w:left="0" w:leftChars="0" w:firstLine="3373" w:firstLineChars="1050"/>
        <w:rPr>
          <w:rFonts w:ascii="宋体" w:hAnsi="宋体"/>
          <w:b/>
          <w:bCs/>
          <w:sz w:val="32"/>
          <w:szCs w:val="32"/>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"/plan/list/detail?id=1000000000003425938&amp;encrypt=8a66f84b77343a721af108d800972b22"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[2020]NCCSH202-001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D分标</w:t>
      </w:r>
      <w:r>
        <w:rPr>
          <w:rFonts w:hint="eastAsia" w:ascii="宋体" w:hAnsi="宋体" w:eastAsia="宋体"/>
          <w:b/>
          <w:bCs/>
          <w:sz w:val="32"/>
          <w:szCs w:val="32"/>
          <w:lang w:eastAsia="zh-CN"/>
        </w:rPr>
        <w:t>）</w:t>
      </w:r>
    </w:p>
    <w:p>
      <w:pPr>
        <w:rPr>
          <w:rFonts w:ascii="宋体" w:hAnsi="宋体" w:eastAsia="宋体"/>
          <w:b/>
          <w:sz w:val="36"/>
          <w:szCs w:val="36"/>
        </w:rPr>
      </w:pPr>
    </w:p>
    <w:p>
      <w:pPr>
        <w:rPr>
          <w:rFonts w:ascii="宋体" w:hAnsi="宋体" w:eastAsia="宋体"/>
          <w:b/>
          <w:sz w:val="36"/>
          <w:szCs w:val="36"/>
        </w:rPr>
      </w:pPr>
    </w:p>
    <w:p>
      <w:pPr>
        <w:spacing w:line="360" w:lineRule="auto"/>
        <w:ind w:firstLine="1988" w:firstLineChars="550"/>
        <w:rPr>
          <w:rFonts w:ascii="宋体" w:hAnsi="宋体" w:eastAsia="宋体"/>
          <w:b/>
          <w:sz w:val="36"/>
          <w:szCs w:val="36"/>
        </w:rPr>
      </w:pPr>
      <w:r>
        <w:rPr>
          <w:rFonts w:hint="eastAsia" w:ascii="宋体" w:hAnsi="宋体" w:eastAsia="宋体"/>
          <w:b/>
          <w:sz w:val="36"/>
          <w:szCs w:val="36"/>
        </w:rPr>
        <w:t>采购人：</w:t>
      </w:r>
      <w:r>
        <w:rPr>
          <w:rFonts w:hint="eastAsia" w:ascii="宋体" w:hAnsi="宋体" w:eastAsia="宋体"/>
          <w:b/>
          <w:sz w:val="36"/>
          <w:szCs w:val="36"/>
          <w:u w:val="single"/>
        </w:rPr>
        <w:t xml:space="preserve"> 南宁市社会保障卡管理办公室        </w:t>
      </w:r>
    </w:p>
    <w:p>
      <w:pPr>
        <w:tabs>
          <w:tab w:val="left" w:pos="7380"/>
        </w:tabs>
        <w:spacing w:line="360" w:lineRule="auto"/>
        <w:ind w:firstLine="1988" w:firstLineChars="550"/>
        <w:rPr>
          <w:rFonts w:ascii="宋体" w:hAnsi="宋体" w:eastAsia="宋体"/>
          <w:b/>
          <w:bCs/>
          <w:sz w:val="44"/>
        </w:rPr>
      </w:pPr>
      <w:r>
        <w:rPr>
          <w:rFonts w:hint="eastAsia" w:ascii="宋体" w:hAnsi="宋体" w:eastAsia="宋体"/>
          <w:b/>
          <w:sz w:val="36"/>
          <w:szCs w:val="36"/>
        </w:rPr>
        <w:t>中标供应商：</w:t>
      </w:r>
      <w:r>
        <w:rPr>
          <w:rFonts w:hint="eastAsia" w:ascii="宋体" w:hAnsi="宋体" w:eastAsia="宋体"/>
          <w:b/>
          <w:sz w:val="24"/>
          <w:szCs w:val="24"/>
        </w:rPr>
        <w:t>____________________________</w:t>
      </w:r>
    </w:p>
    <w:p>
      <w:pPr>
        <w:tabs>
          <w:tab w:val="left" w:pos="7380"/>
        </w:tabs>
        <w:spacing w:line="360" w:lineRule="auto"/>
        <w:jc w:val="center"/>
        <w:rPr>
          <w:rFonts w:ascii="宋体" w:hAnsi="宋体" w:eastAsia="宋体"/>
          <w:b/>
          <w:bCs/>
          <w:sz w:val="44"/>
        </w:rPr>
      </w:pPr>
      <w:r>
        <w:rPr>
          <w:rFonts w:hint="eastAsia" w:ascii="宋体" w:hAnsi="宋体" w:eastAsia="宋体"/>
          <w:b/>
          <w:bCs/>
          <w:sz w:val="44"/>
        </w:rPr>
        <w:br w:type="page"/>
      </w:r>
      <w:r>
        <w:rPr>
          <w:rFonts w:hint="eastAsia" w:ascii="宋体" w:hAnsi="宋体" w:eastAsia="宋体"/>
          <w:b/>
          <w:sz w:val="36"/>
          <w:szCs w:val="36"/>
        </w:rPr>
        <w:t>目  录</w:t>
      </w:r>
    </w:p>
    <w:p>
      <w:pPr>
        <w:tabs>
          <w:tab w:val="left" w:pos="1170"/>
        </w:tabs>
        <w:spacing w:line="360" w:lineRule="auto"/>
        <w:ind w:left="376" w:leftChars="171" w:firstLine="198" w:firstLineChars="71"/>
        <w:rPr>
          <w:rFonts w:ascii="宋体" w:hAnsi="宋体" w:eastAsia="宋体"/>
          <w:sz w:val="28"/>
        </w:rPr>
      </w:pPr>
      <w:r>
        <w:rPr>
          <w:rFonts w:hint="eastAsia" w:ascii="宋体" w:hAnsi="宋体" w:eastAsia="宋体"/>
          <w:sz w:val="28"/>
        </w:rPr>
        <w:tab/>
      </w:r>
    </w:p>
    <w:p>
      <w:pPr>
        <w:spacing w:line="360" w:lineRule="auto"/>
        <w:rPr>
          <w:rFonts w:ascii="宋体" w:hAnsi="宋体" w:eastAsia="宋体"/>
          <w:b/>
          <w:sz w:val="30"/>
          <w:szCs w:val="30"/>
        </w:rPr>
      </w:pPr>
      <w:r>
        <w:rPr>
          <w:rFonts w:hint="eastAsia" w:ascii="宋体" w:hAnsi="宋体" w:eastAsia="宋体"/>
          <w:b/>
          <w:sz w:val="30"/>
          <w:szCs w:val="30"/>
        </w:rPr>
        <w:t>一、南宁市政府采购合同书</w:t>
      </w:r>
    </w:p>
    <w:p>
      <w:pPr>
        <w:spacing w:line="360" w:lineRule="auto"/>
        <w:rPr>
          <w:rFonts w:ascii="宋体" w:hAnsi="宋体" w:eastAsia="宋体"/>
          <w:b/>
          <w:sz w:val="30"/>
          <w:szCs w:val="30"/>
        </w:rPr>
      </w:pPr>
      <w:r>
        <w:rPr>
          <w:rFonts w:hint="eastAsia" w:ascii="宋体" w:hAnsi="宋体" w:eastAsia="宋体"/>
          <w:b/>
          <w:sz w:val="30"/>
          <w:szCs w:val="30"/>
        </w:rPr>
        <w:t>二、合同附件</w:t>
      </w:r>
    </w:p>
    <w:p>
      <w:pPr>
        <w:pStyle w:val="18"/>
        <w:spacing w:line="360" w:lineRule="auto"/>
        <w:ind w:firstLine="560" w:firstLineChars="200"/>
        <w:rPr>
          <w:rFonts w:hAnsi="宋体" w:cs="宋体"/>
          <w:sz w:val="28"/>
          <w:szCs w:val="28"/>
        </w:rPr>
      </w:pPr>
      <w:r>
        <w:rPr>
          <w:rFonts w:hAnsi="宋体" w:cs="宋体"/>
          <w:sz w:val="28"/>
          <w:szCs w:val="28"/>
        </w:rPr>
        <w:t>1、中标通知书</w:t>
      </w:r>
    </w:p>
    <w:p>
      <w:pPr>
        <w:pStyle w:val="18"/>
        <w:spacing w:line="360" w:lineRule="auto"/>
        <w:ind w:firstLine="560" w:firstLineChars="200"/>
        <w:rPr>
          <w:rFonts w:hAnsi="宋体" w:cs="宋体"/>
          <w:sz w:val="28"/>
          <w:szCs w:val="28"/>
        </w:rPr>
      </w:pPr>
      <w:r>
        <w:rPr>
          <w:rFonts w:hAnsi="宋体" w:cs="宋体"/>
          <w:sz w:val="28"/>
          <w:szCs w:val="28"/>
        </w:rPr>
        <w:t>2、招标文件服务需求一览表</w:t>
      </w:r>
    </w:p>
    <w:p>
      <w:pPr>
        <w:pStyle w:val="18"/>
        <w:spacing w:line="360" w:lineRule="auto"/>
        <w:ind w:firstLine="560" w:firstLineChars="200"/>
        <w:rPr>
          <w:rFonts w:hAnsi="宋体" w:cs="宋体"/>
          <w:sz w:val="28"/>
          <w:szCs w:val="28"/>
        </w:rPr>
      </w:pPr>
      <w:r>
        <w:rPr>
          <w:rFonts w:hAnsi="宋体" w:cs="宋体"/>
          <w:sz w:val="28"/>
          <w:szCs w:val="28"/>
        </w:rPr>
        <w:t>3、招标文件的更改通知（如有）</w:t>
      </w:r>
    </w:p>
    <w:p>
      <w:pPr>
        <w:pStyle w:val="18"/>
        <w:spacing w:line="360" w:lineRule="auto"/>
        <w:ind w:firstLine="560" w:firstLineChars="200"/>
        <w:rPr>
          <w:rFonts w:hAnsi="宋体" w:cs="宋体"/>
          <w:sz w:val="28"/>
          <w:szCs w:val="28"/>
        </w:rPr>
      </w:pPr>
      <w:r>
        <w:rPr>
          <w:rFonts w:hint="eastAsia" w:hAnsi="宋体" w:cs="宋体"/>
          <w:sz w:val="28"/>
          <w:szCs w:val="28"/>
        </w:rPr>
        <w:t>4、投标函</w:t>
      </w:r>
    </w:p>
    <w:p>
      <w:pPr>
        <w:pStyle w:val="18"/>
        <w:spacing w:line="360" w:lineRule="auto"/>
        <w:ind w:firstLine="560" w:firstLineChars="200"/>
        <w:rPr>
          <w:rFonts w:hAnsi="宋体" w:cs="宋体"/>
          <w:sz w:val="28"/>
          <w:szCs w:val="28"/>
        </w:rPr>
      </w:pPr>
      <w:r>
        <w:rPr>
          <w:rFonts w:hAnsi="宋体" w:cs="宋体"/>
          <w:sz w:val="28"/>
          <w:szCs w:val="28"/>
        </w:rPr>
        <w:t>5、投标报价表</w:t>
      </w:r>
    </w:p>
    <w:p>
      <w:pPr>
        <w:pStyle w:val="18"/>
        <w:spacing w:line="360" w:lineRule="auto"/>
        <w:ind w:firstLine="560" w:firstLineChars="200"/>
        <w:rPr>
          <w:rFonts w:hAnsi="宋体" w:cs="宋体"/>
          <w:sz w:val="28"/>
          <w:szCs w:val="28"/>
        </w:rPr>
      </w:pPr>
      <w:r>
        <w:rPr>
          <w:rFonts w:hAnsi="宋体" w:cs="宋体"/>
          <w:sz w:val="28"/>
          <w:szCs w:val="28"/>
        </w:rPr>
        <w:t>6、投标服务技术资料表</w:t>
      </w:r>
    </w:p>
    <w:p>
      <w:pPr>
        <w:pStyle w:val="18"/>
        <w:spacing w:line="360" w:lineRule="auto"/>
        <w:ind w:firstLine="560" w:firstLineChars="200"/>
        <w:rPr>
          <w:rFonts w:hAnsi="宋体" w:cs="宋体"/>
          <w:sz w:val="28"/>
          <w:szCs w:val="28"/>
        </w:rPr>
      </w:pPr>
      <w:r>
        <w:rPr>
          <w:rFonts w:hAnsi="宋体" w:cs="宋体"/>
          <w:sz w:val="28"/>
          <w:szCs w:val="28"/>
        </w:rPr>
        <w:t>7、商务条款偏离表</w:t>
      </w:r>
    </w:p>
    <w:p>
      <w:pPr>
        <w:pStyle w:val="18"/>
        <w:spacing w:line="360" w:lineRule="auto"/>
        <w:ind w:firstLine="560" w:firstLineChars="200"/>
        <w:rPr>
          <w:rFonts w:hAnsi="宋体" w:cs="宋体"/>
          <w:sz w:val="28"/>
          <w:szCs w:val="28"/>
        </w:rPr>
      </w:pPr>
      <w:r>
        <w:rPr>
          <w:rFonts w:hAnsi="宋体" w:cs="宋体"/>
          <w:sz w:val="28"/>
          <w:szCs w:val="28"/>
        </w:rPr>
        <w:t>8、中标供应商澄清函（如有请提供）</w:t>
      </w:r>
    </w:p>
    <w:p>
      <w:pPr>
        <w:pStyle w:val="18"/>
        <w:spacing w:line="360" w:lineRule="auto"/>
        <w:ind w:firstLine="560" w:firstLineChars="200"/>
        <w:rPr>
          <w:rFonts w:hAnsi="宋体" w:cs="宋体"/>
          <w:sz w:val="28"/>
          <w:szCs w:val="28"/>
        </w:rPr>
      </w:pPr>
      <w:r>
        <w:rPr>
          <w:rFonts w:hAnsi="宋体" w:cs="宋体"/>
          <w:sz w:val="28"/>
          <w:szCs w:val="28"/>
        </w:rPr>
        <w:t>9、其他与本合同相关的资料（如有请提供）</w:t>
      </w:r>
    </w:p>
    <w:p>
      <w:pPr>
        <w:rPr>
          <w:rFonts w:ascii="宋体" w:hAnsi="宋体" w:eastAsia="宋体"/>
          <w:b/>
          <w:sz w:val="30"/>
          <w:szCs w:val="30"/>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30"/>
          <w:szCs w:val="30"/>
        </w:rPr>
      </w:pPr>
      <w:r>
        <w:rPr>
          <w:rFonts w:hint="eastAsia" w:ascii="宋体" w:hAnsi="宋体" w:eastAsia="宋体"/>
          <w:b/>
          <w:sz w:val="30"/>
          <w:szCs w:val="30"/>
        </w:rPr>
        <w:t>南宁市政府采购合同书</w:t>
      </w:r>
    </w:p>
    <w:p>
      <w:pPr>
        <w:pStyle w:val="18"/>
        <w:spacing w:line="360" w:lineRule="auto"/>
        <w:rPr>
          <w:rFonts w:hAnsi="宋体" w:cs="宋体"/>
          <w:sz w:val="24"/>
          <w:szCs w:val="24"/>
        </w:rPr>
      </w:pPr>
    </w:p>
    <w:p>
      <w:pPr>
        <w:pStyle w:val="18"/>
        <w:spacing w:line="360" w:lineRule="auto"/>
        <w:ind w:left="1200" w:hanging="1200" w:hangingChars="500"/>
        <w:rPr>
          <w:rFonts w:hAnsi="宋体" w:cs="宋体"/>
          <w:sz w:val="24"/>
          <w:szCs w:val="24"/>
        </w:rPr>
      </w:pPr>
      <w:r>
        <w:rPr>
          <w:rFonts w:hAnsi="宋体" w:cs="宋体"/>
          <w:sz w:val="24"/>
          <w:szCs w:val="24"/>
        </w:rPr>
        <w:t>项目名称：</w:t>
      </w:r>
      <w:r>
        <w:rPr>
          <w:rFonts w:hint="eastAsia" w:hAnsi="宋体" w:cs="宋体"/>
          <w:sz w:val="24"/>
          <w:szCs w:val="24"/>
        </w:rPr>
        <w:t>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p>
    <w:p>
      <w:pPr>
        <w:pStyle w:val="18"/>
        <w:spacing w:line="360" w:lineRule="auto"/>
        <w:ind w:left="1200" w:hanging="1200" w:hangingChars="500"/>
        <w:rPr>
          <w:rFonts w:hAnsi="宋体" w:cs="宋体"/>
          <w:sz w:val="24"/>
          <w:szCs w:val="24"/>
        </w:rPr>
      </w:pPr>
      <w:r>
        <w:rPr>
          <w:rFonts w:hAnsi="宋体" w:cs="宋体"/>
          <w:sz w:val="24"/>
          <w:szCs w:val="24"/>
        </w:rPr>
        <w:t>项目编号：</w:t>
      </w:r>
      <w:r>
        <w:rPr>
          <w:rFonts w:hint="eastAsia" w:hAnsi="宋体" w:cs="宋体"/>
          <w:sz w:val="24"/>
          <w:szCs w:val="24"/>
        </w:rPr>
        <w:t>NNZC2020-G3-990187-GXYZ</w:t>
      </w:r>
    </w:p>
    <w:p>
      <w:pPr>
        <w:pStyle w:val="18"/>
        <w:spacing w:line="360" w:lineRule="auto"/>
        <w:rPr>
          <w:rFonts w:hAnsi="宋体" w:cs="宋体"/>
          <w:sz w:val="24"/>
          <w:szCs w:val="24"/>
          <w:u w:val="single"/>
        </w:rPr>
      </w:pPr>
      <w:r>
        <w:rPr>
          <w:rFonts w:hAnsi="宋体" w:cs="宋体"/>
          <w:sz w:val="24"/>
          <w:szCs w:val="24"/>
        </w:rPr>
        <w:t>分标：</w:t>
      </w:r>
      <w:r>
        <w:rPr>
          <w:rFonts w:hint="eastAsia" w:hAnsi="宋体" w:cs="宋体"/>
          <w:sz w:val="24"/>
          <w:szCs w:val="24"/>
          <w:u w:val="single"/>
        </w:rPr>
        <w:t xml:space="preserve">A/B/C/D分标  </w:t>
      </w:r>
    </w:p>
    <w:p>
      <w:pPr>
        <w:pStyle w:val="18"/>
        <w:spacing w:line="360" w:lineRule="auto"/>
        <w:rPr>
          <w:rFonts w:hAnsi="宋体" w:cs="宋体"/>
          <w:sz w:val="24"/>
          <w:szCs w:val="24"/>
        </w:rPr>
      </w:pPr>
    </w:p>
    <w:p>
      <w:pPr>
        <w:pStyle w:val="18"/>
        <w:spacing w:line="360" w:lineRule="auto"/>
        <w:rPr>
          <w:rFonts w:hAnsi="宋体" w:cs="宋体"/>
          <w:sz w:val="24"/>
          <w:szCs w:val="24"/>
        </w:rPr>
      </w:pPr>
    </w:p>
    <w:p>
      <w:pPr>
        <w:spacing w:line="360" w:lineRule="auto"/>
        <w:rPr>
          <w:rFonts w:ascii="宋体" w:hAnsi="宋体" w:eastAsia="宋体"/>
          <w:sz w:val="24"/>
          <w:u w:val="single"/>
        </w:rPr>
      </w:pPr>
      <w:r>
        <w:rPr>
          <w:rFonts w:hint="eastAsia" w:ascii="宋体" w:hAnsi="宋体" w:eastAsia="宋体"/>
          <w:sz w:val="24"/>
        </w:rPr>
        <w:t>甲方（买方）：</w:t>
      </w:r>
      <w:r>
        <w:rPr>
          <w:rFonts w:hint="eastAsia" w:ascii="宋体" w:hAnsi="宋体" w:eastAsia="宋体"/>
          <w:sz w:val="24"/>
          <w:u w:val="single"/>
        </w:rPr>
        <w:t xml:space="preserve"> 南宁市社会保障卡管理办公室_        </w:t>
      </w:r>
    </w:p>
    <w:p>
      <w:pPr>
        <w:pStyle w:val="18"/>
        <w:spacing w:line="360" w:lineRule="auto"/>
        <w:rPr>
          <w:rFonts w:hAnsi="宋体" w:cs="宋体"/>
          <w:sz w:val="24"/>
          <w:szCs w:val="24"/>
        </w:rPr>
      </w:pPr>
      <w:r>
        <w:rPr>
          <w:rFonts w:hAnsi="宋体" w:cs="宋体"/>
          <w:sz w:val="24"/>
          <w:szCs w:val="24"/>
        </w:rPr>
        <w:t>乙方（卖方）：</w:t>
      </w:r>
      <w:r>
        <w:rPr>
          <w:rFonts w:hint="eastAsia" w:hAnsi="宋体" w:cs="宋体"/>
          <w:b/>
          <w:bCs/>
          <w:sz w:val="24"/>
          <w:szCs w:val="24"/>
          <w:u w:val="single"/>
        </w:rPr>
        <w:t>___________________________</w:t>
      </w:r>
    </w:p>
    <w:p>
      <w:pPr>
        <w:pStyle w:val="18"/>
        <w:spacing w:line="360" w:lineRule="auto"/>
        <w:rPr>
          <w:rFonts w:hAnsi="宋体" w:cs="宋体"/>
          <w:b/>
          <w:sz w:val="24"/>
          <w:szCs w:val="24"/>
        </w:rPr>
      </w:pPr>
    </w:p>
    <w:p>
      <w:pPr>
        <w:pStyle w:val="18"/>
        <w:spacing w:line="360" w:lineRule="auto"/>
        <w:ind w:firstLine="480" w:firstLineChars="200"/>
        <w:rPr>
          <w:rFonts w:hAnsi="宋体" w:cs="宋体"/>
          <w:b/>
          <w:sz w:val="24"/>
          <w:szCs w:val="24"/>
        </w:rPr>
      </w:pPr>
      <w:r>
        <w:rPr>
          <w:rFonts w:hAnsi="宋体" w:cs="宋体"/>
          <w:sz w:val="24"/>
          <w:szCs w:val="24"/>
        </w:rPr>
        <w:t>根据</w:t>
      </w:r>
      <w:r>
        <w:rPr>
          <w:rFonts w:hAnsi="宋体" w:cs="宋体"/>
          <w:sz w:val="24"/>
          <w:szCs w:val="24"/>
          <w:u w:val="single"/>
        </w:rPr>
        <w:t>2020</w:t>
      </w:r>
      <w:r>
        <w:rPr>
          <w:rFonts w:hAnsi="宋体" w:cs="宋体"/>
          <w:sz w:val="24"/>
          <w:szCs w:val="24"/>
        </w:rPr>
        <w:t>年月日南宁市政府采购项目的采购结果，甲方接受乙方对本项目的投标，甲、乙双方同意签署本合同（以下简称合同）。</w:t>
      </w:r>
    </w:p>
    <w:p>
      <w:pPr>
        <w:pStyle w:val="18"/>
        <w:spacing w:line="360" w:lineRule="auto"/>
        <w:rPr>
          <w:rFonts w:hAnsi="宋体" w:cs="宋体"/>
          <w:b/>
          <w:sz w:val="24"/>
          <w:szCs w:val="24"/>
        </w:rPr>
      </w:pPr>
    </w:p>
    <w:p>
      <w:pPr>
        <w:pStyle w:val="18"/>
        <w:spacing w:line="360" w:lineRule="auto"/>
        <w:rPr>
          <w:rFonts w:hAnsi="宋体" w:cs="宋体"/>
          <w:b/>
          <w:bCs/>
          <w:sz w:val="24"/>
          <w:szCs w:val="24"/>
        </w:rPr>
      </w:pPr>
      <w:r>
        <w:rPr>
          <w:rFonts w:hAnsi="宋体" w:cs="宋体"/>
          <w:b/>
          <w:bCs/>
          <w:sz w:val="24"/>
          <w:szCs w:val="24"/>
        </w:rPr>
        <w:t>1.  采购内容</w:t>
      </w:r>
    </w:p>
    <w:p>
      <w:pPr>
        <w:pStyle w:val="18"/>
        <w:tabs>
          <w:tab w:val="left" w:pos="5220"/>
        </w:tabs>
        <w:spacing w:line="360" w:lineRule="auto"/>
        <w:ind w:firstLine="480" w:firstLineChars="200"/>
        <w:rPr>
          <w:rFonts w:hAnsi="宋体" w:cs="宋体"/>
          <w:sz w:val="24"/>
          <w:szCs w:val="24"/>
          <w:u w:val="single"/>
        </w:rPr>
      </w:pPr>
      <w:r>
        <w:rPr>
          <w:rFonts w:hAnsi="宋体" w:cs="宋体"/>
          <w:sz w:val="24"/>
          <w:szCs w:val="24"/>
        </w:rPr>
        <w:t>1.1 服务名称：</w:t>
      </w:r>
      <w:r>
        <w:rPr>
          <w:rFonts w:hAnsi="宋体" w:cs="宋体"/>
          <w:sz w:val="24"/>
          <w:szCs w:val="24"/>
          <w:u w:val="single"/>
        </w:rPr>
        <w:t>详见合同附件中投标报价表</w:t>
      </w:r>
    </w:p>
    <w:p>
      <w:pPr>
        <w:pStyle w:val="18"/>
        <w:tabs>
          <w:tab w:val="left" w:pos="5220"/>
        </w:tabs>
        <w:spacing w:line="360" w:lineRule="auto"/>
        <w:ind w:firstLine="480" w:firstLineChars="200"/>
        <w:rPr>
          <w:rFonts w:hAnsi="宋体" w:cs="宋体"/>
          <w:sz w:val="24"/>
          <w:szCs w:val="24"/>
        </w:rPr>
      </w:pPr>
      <w:r>
        <w:rPr>
          <w:rFonts w:hAnsi="宋体" w:cs="宋体"/>
          <w:sz w:val="24"/>
          <w:szCs w:val="24"/>
        </w:rPr>
        <w:t>1.2 数量：</w:t>
      </w:r>
      <w:r>
        <w:rPr>
          <w:rFonts w:hAnsi="宋体" w:cs="宋体"/>
          <w:sz w:val="24"/>
          <w:szCs w:val="24"/>
          <w:u w:val="single"/>
        </w:rPr>
        <w:t>详见合同附件中投标报价表</w:t>
      </w:r>
    </w:p>
    <w:p>
      <w:pPr>
        <w:pStyle w:val="18"/>
        <w:tabs>
          <w:tab w:val="left" w:pos="5220"/>
        </w:tabs>
        <w:spacing w:line="360" w:lineRule="auto"/>
        <w:ind w:firstLine="480" w:firstLineChars="200"/>
        <w:rPr>
          <w:rFonts w:hAnsi="宋体" w:cs="宋体"/>
          <w:sz w:val="24"/>
          <w:szCs w:val="24"/>
        </w:rPr>
      </w:pPr>
      <w:r>
        <w:rPr>
          <w:rFonts w:hAnsi="宋体" w:cs="宋体"/>
          <w:sz w:val="24"/>
          <w:szCs w:val="24"/>
        </w:rPr>
        <w:t>1.2 服务内容：</w:t>
      </w:r>
      <w:r>
        <w:rPr>
          <w:rFonts w:hAnsi="宋体" w:cs="宋体"/>
          <w:sz w:val="24"/>
          <w:szCs w:val="24"/>
          <w:u w:val="single"/>
        </w:rPr>
        <w:t>详见合同附件中投标服务技术资料表</w:t>
      </w:r>
    </w:p>
    <w:p>
      <w:pPr>
        <w:pStyle w:val="18"/>
        <w:tabs>
          <w:tab w:val="left" w:pos="5145"/>
        </w:tabs>
        <w:spacing w:line="360" w:lineRule="auto"/>
        <w:rPr>
          <w:rFonts w:hAnsi="宋体" w:cs="宋体"/>
          <w:b/>
          <w:bCs/>
          <w:sz w:val="24"/>
          <w:szCs w:val="24"/>
        </w:rPr>
      </w:pPr>
      <w:r>
        <w:rPr>
          <w:rFonts w:hAnsi="宋体" w:cs="宋体"/>
          <w:b/>
          <w:bCs/>
          <w:sz w:val="24"/>
          <w:szCs w:val="24"/>
        </w:rPr>
        <w:t>2.  合同金额</w:t>
      </w:r>
    </w:p>
    <w:p>
      <w:pPr>
        <w:pStyle w:val="18"/>
        <w:spacing w:line="360" w:lineRule="auto"/>
        <w:ind w:firstLine="470" w:firstLineChars="196"/>
        <w:rPr>
          <w:rFonts w:hAnsi="宋体" w:cs="宋体"/>
          <w:b/>
          <w:bCs/>
          <w:sz w:val="24"/>
          <w:szCs w:val="24"/>
        </w:rPr>
      </w:pPr>
      <w:r>
        <w:rPr>
          <w:rFonts w:hAnsi="宋体" w:cs="宋体"/>
          <w:sz w:val="24"/>
          <w:szCs w:val="24"/>
        </w:rPr>
        <w:t>2.1 本合同金额为（大写）人民币</w:t>
      </w:r>
      <w:r>
        <w:rPr>
          <w:rFonts w:hAnsi="宋体" w:cs="宋体"/>
          <w:sz w:val="24"/>
          <w:szCs w:val="24"/>
          <w:u w:val="single"/>
        </w:rPr>
        <w:t xml:space="preserve">　　　　　　    </w:t>
      </w:r>
      <w:r>
        <w:rPr>
          <w:rFonts w:hAnsi="宋体" w:cs="宋体"/>
          <w:sz w:val="24"/>
          <w:szCs w:val="24"/>
        </w:rPr>
        <w:t>（￥</w:t>
      </w:r>
      <w:r>
        <w:rPr>
          <w:rFonts w:hAnsi="宋体" w:cs="宋体"/>
          <w:sz w:val="24"/>
          <w:szCs w:val="24"/>
          <w:u w:val="single"/>
        </w:rPr>
        <w:t xml:space="preserve">　　　　　　 </w:t>
      </w:r>
      <w:r>
        <w:rPr>
          <w:rFonts w:hAnsi="宋体" w:cs="宋体"/>
          <w:sz w:val="24"/>
          <w:szCs w:val="24"/>
        </w:rPr>
        <w:t>元）。（详见投标报价表）</w:t>
      </w:r>
    </w:p>
    <w:p>
      <w:pPr>
        <w:pStyle w:val="18"/>
        <w:tabs>
          <w:tab w:val="left" w:pos="5940"/>
        </w:tabs>
        <w:spacing w:line="360" w:lineRule="auto"/>
        <w:rPr>
          <w:rFonts w:hAnsi="宋体" w:cs="宋体"/>
          <w:b/>
          <w:bCs/>
          <w:sz w:val="24"/>
          <w:szCs w:val="24"/>
        </w:rPr>
      </w:pPr>
      <w:r>
        <w:rPr>
          <w:rFonts w:hAnsi="宋体" w:cs="宋体"/>
          <w:b/>
          <w:bCs/>
          <w:sz w:val="24"/>
          <w:szCs w:val="24"/>
        </w:rPr>
        <w:t>3.  提交服务成果时间和地点</w:t>
      </w:r>
    </w:p>
    <w:p>
      <w:pPr>
        <w:pStyle w:val="18"/>
        <w:tabs>
          <w:tab w:val="left" w:pos="5250"/>
          <w:tab w:val="left" w:pos="5940"/>
        </w:tabs>
        <w:spacing w:line="360" w:lineRule="auto"/>
        <w:ind w:firstLine="470" w:firstLineChars="196"/>
        <w:rPr>
          <w:rFonts w:hAnsi="宋体" w:cs="宋体"/>
          <w:b/>
          <w:bCs/>
          <w:sz w:val="24"/>
          <w:szCs w:val="24"/>
          <w:u w:val="single"/>
        </w:rPr>
      </w:pPr>
      <w:r>
        <w:rPr>
          <w:rFonts w:hAnsi="宋体" w:cs="宋体"/>
          <w:bCs/>
          <w:sz w:val="24"/>
          <w:szCs w:val="24"/>
        </w:rPr>
        <w:t xml:space="preserve">3.1 </w:t>
      </w:r>
      <w:r>
        <w:rPr>
          <w:rFonts w:hint="eastAsia" w:hAnsi="宋体" w:cs="宋体"/>
          <w:bCs/>
          <w:sz w:val="24"/>
          <w:szCs w:val="24"/>
        </w:rPr>
        <w:t>提交服务成果时间</w:t>
      </w:r>
      <w:r>
        <w:rPr>
          <w:rFonts w:hAnsi="宋体" w:cs="宋体"/>
          <w:bCs/>
          <w:sz w:val="24"/>
          <w:szCs w:val="24"/>
        </w:rPr>
        <w:t>：</w:t>
      </w:r>
      <w:r>
        <w:rPr>
          <w:rFonts w:hint="eastAsia" w:hAnsi="宋体" w:cs="宋体"/>
          <w:bCs/>
          <w:sz w:val="24"/>
          <w:szCs w:val="24"/>
          <w:u w:val="single"/>
          <w:lang w:val="en-US" w:eastAsia="zh-CN"/>
        </w:rPr>
        <w:t xml:space="preserve">           </w:t>
      </w:r>
      <w:r>
        <w:rPr>
          <w:rFonts w:hAnsi="宋体" w:cs="宋体"/>
          <w:bCs/>
          <w:sz w:val="24"/>
          <w:szCs w:val="24"/>
        </w:rPr>
        <w:t>。</w:t>
      </w:r>
    </w:p>
    <w:p>
      <w:pPr>
        <w:pStyle w:val="18"/>
        <w:tabs>
          <w:tab w:val="left" w:pos="5250"/>
          <w:tab w:val="left" w:pos="5940"/>
        </w:tabs>
        <w:spacing w:line="360" w:lineRule="auto"/>
        <w:ind w:firstLine="470" w:firstLineChars="196"/>
        <w:rPr>
          <w:rFonts w:hAnsi="宋体" w:cs="宋体"/>
          <w:bCs/>
          <w:sz w:val="24"/>
          <w:szCs w:val="24"/>
        </w:rPr>
      </w:pPr>
      <w:r>
        <w:rPr>
          <w:rFonts w:hAnsi="宋体" w:cs="宋体"/>
          <w:bCs/>
          <w:sz w:val="24"/>
          <w:szCs w:val="24"/>
        </w:rPr>
        <w:t xml:space="preserve">3.2 </w:t>
      </w:r>
      <w:r>
        <w:rPr>
          <w:rFonts w:hint="eastAsia" w:hAnsi="宋体" w:cs="宋体"/>
          <w:sz w:val="24"/>
        </w:rPr>
        <w:t>提交服务成果地点</w:t>
      </w:r>
      <w:r>
        <w:rPr>
          <w:rFonts w:hAnsi="宋体" w:cs="宋体"/>
          <w:sz w:val="24"/>
        </w:rPr>
        <w:t>（</w:t>
      </w:r>
      <w:r>
        <w:rPr>
          <w:rFonts w:hint="eastAsia" w:hAnsi="宋体" w:cs="宋体"/>
          <w:sz w:val="24"/>
        </w:rPr>
        <w:t>服务</w:t>
      </w:r>
      <w:r>
        <w:rPr>
          <w:rFonts w:hAnsi="宋体" w:cs="宋体"/>
          <w:sz w:val="24"/>
        </w:rPr>
        <w:t>地点）</w:t>
      </w:r>
      <w:r>
        <w:rPr>
          <w:rFonts w:hAnsi="宋体" w:cs="宋体"/>
          <w:bCs/>
          <w:sz w:val="24"/>
          <w:szCs w:val="24"/>
        </w:rPr>
        <w:t>：</w:t>
      </w:r>
      <w:r>
        <w:rPr>
          <w:rFonts w:hint="eastAsia" w:hAnsi="宋体" w:cs="宋体"/>
          <w:bCs/>
          <w:sz w:val="24"/>
          <w:szCs w:val="24"/>
          <w:u w:val="single"/>
          <w:lang w:val="en-US" w:eastAsia="zh-CN"/>
        </w:rPr>
        <w:t xml:space="preserve">             </w:t>
      </w:r>
      <w:r>
        <w:rPr>
          <w:rFonts w:hAnsi="宋体" w:cs="宋体"/>
          <w:bCs/>
          <w:sz w:val="24"/>
          <w:szCs w:val="24"/>
        </w:rPr>
        <w:t>。</w:t>
      </w:r>
    </w:p>
    <w:p>
      <w:pPr>
        <w:pStyle w:val="18"/>
        <w:tabs>
          <w:tab w:val="left" w:pos="5940"/>
        </w:tabs>
        <w:spacing w:line="360" w:lineRule="auto"/>
        <w:ind w:firstLine="480" w:firstLineChars="200"/>
        <w:rPr>
          <w:rFonts w:hAnsi="宋体" w:cs="宋体"/>
          <w:b/>
          <w:bCs/>
          <w:sz w:val="24"/>
          <w:szCs w:val="24"/>
        </w:rPr>
      </w:pPr>
      <w:r>
        <w:rPr>
          <w:rFonts w:hAnsi="宋体" w:cs="宋体"/>
          <w:bCs/>
          <w:sz w:val="24"/>
          <w:szCs w:val="24"/>
        </w:rPr>
        <w:t xml:space="preserve">3.3 </w:t>
      </w:r>
      <w:r>
        <w:rPr>
          <w:rFonts w:hAnsi="宋体" w:cs="宋体"/>
          <w:sz w:val="24"/>
          <w:szCs w:val="24"/>
        </w:rPr>
        <w:t>乙方必须按投标文件承诺的服务响应条款向甲方提供服务。</w:t>
      </w:r>
    </w:p>
    <w:p>
      <w:pPr>
        <w:pStyle w:val="18"/>
        <w:spacing w:line="360" w:lineRule="auto"/>
        <w:ind w:left="410" w:hanging="410" w:hangingChars="170"/>
        <w:rPr>
          <w:rFonts w:hAnsi="宋体" w:cs="宋体"/>
          <w:b/>
          <w:bCs/>
          <w:sz w:val="24"/>
          <w:szCs w:val="24"/>
        </w:rPr>
      </w:pPr>
      <w:r>
        <w:rPr>
          <w:rFonts w:hAnsi="宋体" w:cs="宋体"/>
          <w:b/>
          <w:bCs/>
          <w:sz w:val="24"/>
          <w:szCs w:val="24"/>
        </w:rPr>
        <w:t>4.  履约保证金</w:t>
      </w:r>
    </w:p>
    <w:p>
      <w:pPr>
        <w:pStyle w:val="18"/>
        <w:spacing w:line="360" w:lineRule="auto"/>
        <w:ind w:left="330" w:leftChars="150"/>
        <w:rPr>
          <w:rFonts w:hAnsi="宋体" w:cs="宋体"/>
          <w:sz w:val="24"/>
          <w:szCs w:val="24"/>
        </w:rPr>
      </w:pPr>
      <w:r>
        <w:rPr>
          <w:rFonts w:hAnsi="宋体" w:cs="宋体"/>
          <w:sz w:val="24"/>
          <w:szCs w:val="24"/>
        </w:rPr>
        <w:t>本项目不收取履约保证金</w:t>
      </w:r>
    </w:p>
    <w:p>
      <w:pPr>
        <w:pStyle w:val="18"/>
        <w:spacing w:line="360" w:lineRule="auto"/>
        <w:ind w:left="412" w:hanging="412" w:hangingChars="171"/>
        <w:rPr>
          <w:rFonts w:hAnsi="宋体" w:cs="宋体"/>
          <w:b/>
          <w:sz w:val="24"/>
          <w:szCs w:val="24"/>
        </w:rPr>
      </w:pPr>
      <w:r>
        <w:rPr>
          <w:rFonts w:hAnsi="宋体" w:cs="宋体"/>
          <w:b/>
          <w:bCs/>
          <w:sz w:val="24"/>
          <w:szCs w:val="24"/>
        </w:rPr>
        <w:t>5.  产权</w:t>
      </w:r>
    </w:p>
    <w:p>
      <w:pPr>
        <w:pStyle w:val="18"/>
        <w:spacing w:line="360" w:lineRule="auto"/>
        <w:ind w:firstLine="480" w:firstLineChars="200"/>
        <w:rPr>
          <w:rFonts w:hAnsi="宋体" w:cs="宋体"/>
          <w:b/>
          <w:sz w:val="24"/>
          <w:szCs w:val="24"/>
        </w:rPr>
      </w:pPr>
      <w:r>
        <w:rPr>
          <w:rFonts w:hAnsi="宋体" w:cs="宋体"/>
          <w:sz w:val="24"/>
          <w:szCs w:val="24"/>
        </w:rPr>
        <w:t>5.1 乙方应保证所提供的服务或其任何一部分均不会侵犯任何第三方的专利权、商标权或著作权</w:t>
      </w:r>
      <w:r>
        <w:rPr>
          <w:rFonts w:hAnsi="宋体" w:cs="宋体"/>
          <w:bCs/>
          <w:sz w:val="24"/>
          <w:szCs w:val="24"/>
        </w:rPr>
        <w:t>。</w:t>
      </w:r>
    </w:p>
    <w:p>
      <w:pPr>
        <w:pStyle w:val="18"/>
        <w:spacing w:line="360" w:lineRule="auto"/>
        <w:ind w:firstLine="480" w:firstLineChars="200"/>
        <w:rPr>
          <w:rFonts w:hAnsi="宋体" w:cs="宋体"/>
          <w:b/>
          <w:sz w:val="24"/>
          <w:szCs w:val="24"/>
        </w:rPr>
      </w:pPr>
      <w:r>
        <w:rPr>
          <w:rFonts w:hAnsi="宋体" w:cs="宋体"/>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8"/>
        <w:spacing w:line="360" w:lineRule="auto"/>
        <w:rPr>
          <w:rFonts w:hAnsi="宋体" w:cs="宋体"/>
          <w:b/>
          <w:sz w:val="24"/>
          <w:szCs w:val="24"/>
        </w:rPr>
      </w:pPr>
      <w:r>
        <w:rPr>
          <w:rFonts w:hAnsi="宋体" w:cs="宋体"/>
          <w:b/>
          <w:bCs/>
          <w:sz w:val="24"/>
          <w:szCs w:val="24"/>
        </w:rPr>
        <w:t>6.  技术资料</w:t>
      </w:r>
    </w:p>
    <w:p>
      <w:pPr>
        <w:pStyle w:val="18"/>
        <w:tabs>
          <w:tab w:val="left" w:pos="0"/>
        </w:tabs>
        <w:spacing w:line="360" w:lineRule="auto"/>
        <w:ind w:firstLine="480" w:firstLineChars="200"/>
        <w:rPr>
          <w:rFonts w:hAnsi="宋体" w:cs="宋体"/>
          <w:sz w:val="24"/>
          <w:szCs w:val="24"/>
        </w:rPr>
      </w:pPr>
      <w:r>
        <w:rPr>
          <w:rFonts w:hAnsi="宋体" w:cs="宋体"/>
          <w:sz w:val="24"/>
          <w:szCs w:val="24"/>
        </w:rPr>
        <w:t>6.1 甲方应向乙方提供提交服务成果所必需的有关数据、资料等。</w:t>
      </w:r>
    </w:p>
    <w:p>
      <w:pPr>
        <w:pStyle w:val="18"/>
        <w:tabs>
          <w:tab w:val="left" w:pos="0"/>
        </w:tabs>
        <w:spacing w:line="360" w:lineRule="auto"/>
        <w:ind w:firstLine="480" w:firstLineChars="200"/>
        <w:rPr>
          <w:rFonts w:hAnsi="宋体" w:cs="宋体"/>
          <w:sz w:val="24"/>
          <w:szCs w:val="24"/>
        </w:rPr>
      </w:pPr>
      <w:r>
        <w:rPr>
          <w:rFonts w:hAnsi="宋体" w:cs="宋体"/>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line="360" w:lineRule="auto"/>
        <w:rPr>
          <w:rFonts w:hAnsi="宋体" w:cs="宋体"/>
          <w:b/>
          <w:bCs/>
          <w:sz w:val="24"/>
          <w:szCs w:val="24"/>
        </w:rPr>
      </w:pPr>
      <w:r>
        <w:rPr>
          <w:rFonts w:hAnsi="宋体" w:cs="宋体"/>
          <w:b/>
          <w:bCs/>
          <w:sz w:val="24"/>
          <w:szCs w:val="24"/>
        </w:rPr>
        <w:t>7.  验收</w:t>
      </w:r>
    </w:p>
    <w:p>
      <w:pPr>
        <w:pStyle w:val="18"/>
        <w:tabs>
          <w:tab w:val="left" w:pos="0"/>
        </w:tabs>
        <w:spacing w:line="360" w:lineRule="auto"/>
        <w:ind w:firstLine="480" w:firstLineChars="200"/>
        <w:rPr>
          <w:rFonts w:hAnsi="宋体" w:cs="宋体"/>
          <w:sz w:val="24"/>
          <w:szCs w:val="24"/>
        </w:rPr>
      </w:pPr>
      <w:r>
        <w:rPr>
          <w:rFonts w:hAnsi="宋体" w:cs="宋体"/>
          <w:sz w:val="24"/>
          <w:szCs w:val="24"/>
        </w:rPr>
        <w:t>7.1 乙方应对提交的服务成果作出全面检查和整理，并列出清单，作为甲方验收和使用的技术条件依据，清单应随提交的服务成果交给甲方。</w:t>
      </w:r>
    </w:p>
    <w:p>
      <w:pPr>
        <w:pStyle w:val="18"/>
        <w:tabs>
          <w:tab w:val="left" w:pos="0"/>
        </w:tabs>
        <w:spacing w:line="360" w:lineRule="auto"/>
        <w:ind w:firstLine="480" w:firstLineChars="200"/>
        <w:rPr>
          <w:rFonts w:hAnsi="宋体" w:cs="宋体"/>
          <w:sz w:val="24"/>
          <w:szCs w:val="24"/>
        </w:rPr>
      </w:pPr>
      <w:r>
        <w:rPr>
          <w:rFonts w:hAnsi="宋体" w:cs="宋体"/>
          <w:sz w:val="24"/>
          <w:szCs w:val="24"/>
        </w:rPr>
        <w:t>7.2 乙方在指定地点提交服务成果后，甲方应在五个工作日内依据招标文件、乙方的投标文件等组织验收，验收完毕后作出书面验收报告。验收时乙方必须在现场。</w:t>
      </w:r>
    </w:p>
    <w:p>
      <w:pPr>
        <w:pStyle w:val="18"/>
        <w:tabs>
          <w:tab w:val="left" w:pos="0"/>
        </w:tabs>
        <w:spacing w:line="360" w:lineRule="auto"/>
        <w:ind w:firstLine="480" w:firstLineChars="200"/>
        <w:rPr>
          <w:rFonts w:hAnsi="宋体" w:cs="宋体"/>
          <w:sz w:val="24"/>
          <w:szCs w:val="24"/>
        </w:rPr>
      </w:pPr>
      <w:r>
        <w:rPr>
          <w:rFonts w:hAnsi="宋体" w:cs="宋体"/>
          <w:sz w:val="24"/>
          <w:szCs w:val="24"/>
        </w:rPr>
        <w:t>7.3 对复杂的服务，甲方可请国家认可的专业机构参与验收，并由其出具验收报告，相关费用由甲方承担。</w:t>
      </w:r>
    </w:p>
    <w:p>
      <w:pPr>
        <w:pStyle w:val="18"/>
        <w:spacing w:line="360" w:lineRule="auto"/>
        <w:rPr>
          <w:rFonts w:hAnsi="宋体" w:cs="宋体"/>
          <w:b/>
          <w:bCs/>
          <w:sz w:val="24"/>
          <w:szCs w:val="24"/>
        </w:rPr>
      </w:pPr>
      <w:r>
        <w:rPr>
          <w:rFonts w:hAnsi="宋体" w:cs="宋体"/>
          <w:b/>
          <w:bCs/>
          <w:sz w:val="24"/>
          <w:szCs w:val="24"/>
        </w:rPr>
        <w:t>8.  合同款支付</w:t>
      </w:r>
    </w:p>
    <w:p>
      <w:pPr>
        <w:adjustRightInd/>
        <w:snapToGrid/>
        <w:spacing w:after="0" w:line="360" w:lineRule="auto"/>
        <w:ind w:firstLine="480" w:firstLineChars="200"/>
        <w:rPr>
          <w:rFonts w:ascii="宋体" w:hAnsi="宋体" w:eastAsia="宋体"/>
          <w:kern w:val="2"/>
          <w:sz w:val="24"/>
          <w:szCs w:val="24"/>
        </w:rPr>
      </w:pPr>
      <w:r>
        <w:rPr>
          <w:rFonts w:hint="eastAsia" w:ascii="宋体" w:hAnsi="宋体" w:eastAsia="宋体"/>
          <w:bCs/>
          <w:sz w:val="24"/>
        </w:rPr>
        <w:t>8.1 付款方</w:t>
      </w:r>
      <w:r>
        <w:rPr>
          <w:rFonts w:hint="eastAsia" w:ascii="宋体" w:hAnsi="宋体" w:eastAsia="宋体"/>
          <w:sz w:val="24"/>
        </w:rPr>
        <w:t>式：</w:t>
      </w:r>
      <w:r>
        <w:rPr>
          <w:rFonts w:hint="eastAsia" w:ascii="宋体" w:hAnsi="宋体" w:eastAsia="宋体"/>
          <w:kern w:val="2"/>
          <w:sz w:val="24"/>
          <w:szCs w:val="24"/>
          <w:u w:val="single"/>
        </w:rPr>
        <w:t>本项目无预付款，</w:t>
      </w:r>
      <w:r>
        <w:rPr>
          <w:rFonts w:hint="eastAsia" w:ascii="宋体" w:hAnsi="宋体" w:eastAsia="宋体"/>
          <w:kern w:val="2"/>
          <w:sz w:val="24"/>
          <w:szCs w:val="24"/>
          <w:u w:val="single"/>
          <w:lang w:val="en-US" w:eastAsia="zh-CN"/>
        </w:rPr>
        <w:t xml:space="preserve">                     </w:t>
      </w:r>
      <w:r>
        <w:rPr>
          <w:rFonts w:hint="eastAsia" w:ascii="宋体" w:hAnsi="宋体" w:eastAsia="宋体"/>
          <w:kern w:val="2"/>
          <w:sz w:val="24"/>
          <w:szCs w:val="24"/>
        </w:rPr>
        <w:t>。</w:t>
      </w:r>
    </w:p>
    <w:p>
      <w:pPr>
        <w:pStyle w:val="18"/>
        <w:tabs>
          <w:tab w:val="left" w:pos="5145"/>
          <w:tab w:val="left" w:pos="5355"/>
          <w:tab w:val="left" w:pos="6195"/>
        </w:tabs>
        <w:spacing w:line="360" w:lineRule="auto"/>
        <w:ind w:firstLine="480" w:firstLineChars="200"/>
        <w:rPr>
          <w:rFonts w:hAnsi="宋体" w:cs="宋体"/>
          <w:sz w:val="24"/>
          <w:szCs w:val="24"/>
        </w:rPr>
      </w:pPr>
      <w:r>
        <w:rPr>
          <w:rFonts w:hAnsi="宋体" w:cs="宋体"/>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8"/>
        <w:tabs>
          <w:tab w:val="left" w:pos="5145"/>
          <w:tab w:val="left" w:pos="5355"/>
          <w:tab w:val="left" w:pos="6195"/>
        </w:tabs>
        <w:spacing w:line="360" w:lineRule="auto"/>
        <w:ind w:firstLine="480" w:firstLineChars="200"/>
        <w:rPr>
          <w:rFonts w:hAnsi="宋体" w:cs="宋体"/>
          <w:bCs/>
          <w:sz w:val="24"/>
          <w:szCs w:val="24"/>
          <w:u w:val="single"/>
        </w:rPr>
      </w:pPr>
      <w:r>
        <w:rPr>
          <w:rFonts w:hAnsi="宋体" w:cs="宋体"/>
          <w:sz w:val="24"/>
          <w:szCs w:val="24"/>
        </w:rPr>
        <w:t>8.3 政府采购监督管理部门在处理投诉事项期间，可以视具体情况书面通知采购人暂停采购活动</w:t>
      </w:r>
      <w:r>
        <w:rPr>
          <w:rFonts w:hAnsi="宋体" w:cs="宋体"/>
          <w:bCs/>
          <w:sz w:val="24"/>
          <w:szCs w:val="24"/>
        </w:rPr>
        <w:t>，并延期支付合同款。</w:t>
      </w:r>
    </w:p>
    <w:p>
      <w:pPr>
        <w:pStyle w:val="18"/>
        <w:spacing w:line="360" w:lineRule="auto"/>
        <w:rPr>
          <w:rFonts w:hAnsi="宋体" w:cs="宋体"/>
          <w:b/>
          <w:bCs/>
          <w:sz w:val="24"/>
          <w:szCs w:val="24"/>
        </w:rPr>
      </w:pPr>
      <w:r>
        <w:rPr>
          <w:rFonts w:hAnsi="宋体" w:cs="宋体"/>
          <w:b/>
          <w:bCs/>
          <w:sz w:val="24"/>
          <w:szCs w:val="24"/>
        </w:rPr>
        <w:t>9.  售后服务要求</w:t>
      </w:r>
    </w:p>
    <w:p>
      <w:pPr>
        <w:pStyle w:val="18"/>
        <w:spacing w:line="360" w:lineRule="auto"/>
        <w:ind w:firstLine="480" w:firstLineChars="200"/>
        <w:rPr>
          <w:rFonts w:hAnsi="宋体"/>
          <w:sz w:val="24"/>
          <w:szCs w:val="24"/>
        </w:rPr>
      </w:pPr>
      <w:r>
        <w:rPr>
          <w:rFonts w:hAnsi="宋体"/>
          <w:sz w:val="24"/>
          <w:szCs w:val="24"/>
        </w:rPr>
        <w:t>9.1 乙方提供服务的质量保证期为：</w:t>
      </w:r>
      <w:r>
        <w:rPr>
          <w:rFonts w:hAnsi="宋体"/>
          <w:sz w:val="24"/>
          <w:szCs w:val="24"/>
          <w:u w:val="single"/>
        </w:rPr>
        <w:t xml:space="preserve">　　　　　　   </w:t>
      </w:r>
      <w:r>
        <w:rPr>
          <w:rFonts w:hAnsi="宋体"/>
          <w:sz w:val="24"/>
          <w:szCs w:val="24"/>
        </w:rPr>
        <w:t>（自提交服务验收合格之日起计）</w:t>
      </w:r>
    </w:p>
    <w:p>
      <w:pPr>
        <w:pStyle w:val="18"/>
        <w:spacing w:line="360" w:lineRule="auto"/>
        <w:ind w:firstLine="480" w:firstLineChars="200"/>
        <w:rPr>
          <w:rFonts w:hAnsi="宋体"/>
          <w:sz w:val="24"/>
          <w:szCs w:val="24"/>
        </w:rPr>
      </w:pPr>
      <w:r>
        <w:rPr>
          <w:rFonts w:hAnsi="宋体"/>
          <w:sz w:val="24"/>
          <w:szCs w:val="24"/>
        </w:rPr>
        <w:t>9.2 在本合同第9.1项约定的质量保证期内，乙方应对服务出现的问题负责处理解决并承担一切费用。</w:t>
      </w:r>
    </w:p>
    <w:p>
      <w:pPr>
        <w:pStyle w:val="18"/>
        <w:tabs>
          <w:tab w:val="left" w:pos="5250"/>
        </w:tabs>
        <w:spacing w:line="360" w:lineRule="auto"/>
        <w:ind w:firstLine="480" w:firstLineChars="200"/>
        <w:rPr>
          <w:rFonts w:hAnsi="宋体" w:cs="宋体"/>
          <w:sz w:val="24"/>
          <w:szCs w:val="24"/>
          <w:u w:val="single"/>
        </w:rPr>
      </w:pPr>
      <w:r>
        <w:rPr>
          <w:rFonts w:hAnsi="宋体"/>
          <w:sz w:val="24"/>
          <w:szCs w:val="24"/>
        </w:rPr>
        <w:t>9.3 其他售后服务要求：</w:t>
      </w:r>
      <w:r>
        <w:rPr>
          <w:rFonts w:hAnsi="宋体"/>
          <w:sz w:val="24"/>
          <w:szCs w:val="24"/>
          <w:u w:val="single"/>
        </w:rPr>
        <w:t>按投标文件商务条款偏离表内容执行。</w:t>
      </w:r>
    </w:p>
    <w:p>
      <w:pPr>
        <w:pStyle w:val="18"/>
        <w:spacing w:line="360" w:lineRule="auto"/>
        <w:rPr>
          <w:rFonts w:hAnsi="宋体" w:cs="宋体"/>
          <w:b/>
          <w:bCs/>
          <w:sz w:val="24"/>
          <w:szCs w:val="24"/>
        </w:rPr>
      </w:pPr>
      <w:r>
        <w:rPr>
          <w:rFonts w:hAnsi="宋体" w:cs="宋体"/>
          <w:b/>
          <w:bCs/>
          <w:sz w:val="24"/>
          <w:szCs w:val="24"/>
        </w:rPr>
        <w:t>10.  违约责任</w:t>
      </w:r>
    </w:p>
    <w:p>
      <w:pPr>
        <w:pStyle w:val="18"/>
        <w:spacing w:line="360" w:lineRule="auto"/>
        <w:ind w:firstLine="480" w:firstLineChars="200"/>
        <w:rPr>
          <w:rFonts w:hAnsi="宋体" w:cs="宋体"/>
          <w:sz w:val="24"/>
          <w:szCs w:val="24"/>
        </w:rPr>
      </w:pPr>
      <w:r>
        <w:rPr>
          <w:rFonts w:hAnsi="宋体" w:cs="宋体"/>
          <w:sz w:val="24"/>
          <w:szCs w:val="24"/>
        </w:rPr>
        <w:t>10.1 甲方无正当理由拒收服务的，甲方向乙方偿付拒收服务费总值的百分之五违约金。</w:t>
      </w:r>
    </w:p>
    <w:p>
      <w:pPr>
        <w:pStyle w:val="18"/>
        <w:spacing w:line="360" w:lineRule="auto"/>
        <w:ind w:firstLine="480" w:firstLineChars="200"/>
        <w:rPr>
          <w:rFonts w:hAnsi="宋体" w:cs="宋体"/>
          <w:sz w:val="24"/>
          <w:szCs w:val="24"/>
        </w:rPr>
      </w:pPr>
      <w:r>
        <w:rPr>
          <w:rFonts w:hAnsi="宋体" w:cs="宋体"/>
          <w:sz w:val="24"/>
          <w:szCs w:val="24"/>
        </w:rPr>
        <w:t>10.2 甲方无故逾期验收或办理合同款支付手续的，甲方应按逾期付款总额每日万分之五向乙方支付违约金。</w:t>
      </w:r>
    </w:p>
    <w:p>
      <w:pPr>
        <w:pStyle w:val="18"/>
        <w:spacing w:line="360" w:lineRule="auto"/>
        <w:ind w:firstLine="480" w:firstLineChars="200"/>
        <w:rPr>
          <w:rFonts w:hAnsi="宋体" w:cs="宋体"/>
          <w:sz w:val="24"/>
          <w:szCs w:val="24"/>
        </w:rPr>
      </w:pPr>
      <w:r>
        <w:rPr>
          <w:rFonts w:hAnsi="宋体" w:cs="宋体"/>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8"/>
        <w:spacing w:line="360" w:lineRule="auto"/>
        <w:rPr>
          <w:rFonts w:hAnsi="宋体" w:cs="宋体"/>
          <w:b/>
          <w:bCs/>
          <w:sz w:val="24"/>
          <w:szCs w:val="24"/>
        </w:rPr>
      </w:pPr>
      <w:r>
        <w:rPr>
          <w:rFonts w:hAnsi="宋体" w:cs="宋体"/>
          <w:b/>
          <w:bCs/>
          <w:sz w:val="24"/>
          <w:szCs w:val="24"/>
        </w:rPr>
        <w:t>11.  不可抗力事件处理</w:t>
      </w:r>
    </w:p>
    <w:p>
      <w:pPr>
        <w:pStyle w:val="18"/>
        <w:spacing w:line="360" w:lineRule="auto"/>
        <w:ind w:firstLine="480" w:firstLineChars="200"/>
        <w:rPr>
          <w:rFonts w:hAnsi="宋体" w:cs="宋体"/>
          <w:sz w:val="24"/>
          <w:szCs w:val="24"/>
        </w:rPr>
      </w:pPr>
      <w:r>
        <w:rPr>
          <w:rFonts w:hAnsi="宋体" w:cs="宋体"/>
          <w:sz w:val="24"/>
          <w:szCs w:val="24"/>
        </w:rPr>
        <w:t>11.1 在合同有效期内，任何一方因不可抗力事件导致不能履行合同，则合同履行期可延长，其延长期与不可抗力影响期相同。</w:t>
      </w:r>
    </w:p>
    <w:p>
      <w:pPr>
        <w:pStyle w:val="18"/>
        <w:spacing w:line="360" w:lineRule="auto"/>
        <w:ind w:firstLine="480" w:firstLineChars="200"/>
        <w:rPr>
          <w:rFonts w:hAnsi="宋体" w:cs="宋体"/>
          <w:sz w:val="24"/>
          <w:szCs w:val="24"/>
        </w:rPr>
      </w:pPr>
      <w:r>
        <w:rPr>
          <w:rFonts w:hAnsi="宋体" w:cs="宋体"/>
          <w:sz w:val="24"/>
          <w:szCs w:val="24"/>
        </w:rPr>
        <w:t>11.2 不可抗力事件发生后，应立即通知对方，并寄送有关权威机构出具的证明。</w:t>
      </w:r>
    </w:p>
    <w:p>
      <w:pPr>
        <w:pStyle w:val="18"/>
        <w:spacing w:line="360" w:lineRule="auto"/>
        <w:ind w:firstLine="480" w:firstLineChars="200"/>
        <w:rPr>
          <w:rFonts w:hAnsi="宋体" w:cs="宋体"/>
          <w:sz w:val="24"/>
          <w:szCs w:val="24"/>
        </w:rPr>
      </w:pPr>
      <w:r>
        <w:rPr>
          <w:rFonts w:hAnsi="宋体" w:cs="宋体"/>
          <w:sz w:val="24"/>
          <w:szCs w:val="24"/>
        </w:rPr>
        <w:t>11.3 不可抗力事件延续120天以上，双方应通过友好协商，确定是否继续履行合同。</w:t>
      </w:r>
    </w:p>
    <w:p>
      <w:pPr>
        <w:pStyle w:val="18"/>
        <w:spacing w:line="360" w:lineRule="auto"/>
        <w:rPr>
          <w:rFonts w:hAnsi="宋体" w:cs="宋体"/>
          <w:b/>
          <w:bCs/>
          <w:sz w:val="24"/>
          <w:szCs w:val="24"/>
        </w:rPr>
      </w:pPr>
      <w:r>
        <w:rPr>
          <w:rFonts w:hAnsi="宋体" w:cs="宋体"/>
          <w:b/>
          <w:bCs/>
          <w:sz w:val="24"/>
          <w:szCs w:val="24"/>
        </w:rPr>
        <w:t>12.  诉讼</w:t>
      </w:r>
    </w:p>
    <w:p>
      <w:pPr>
        <w:pStyle w:val="18"/>
        <w:tabs>
          <w:tab w:val="left" w:pos="0"/>
        </w:tabs>
        <w:spacing w:line="360" w:lineRule="auto"/>
        <w:ind w:firstLine="480" w:firstLineChars="200"/>
        <w:rPr>
          <w:rFonts w:hAnsi="宋体" w:cs="宋体"/>
          <w:sz w:val="24"/>
          <w:szCs w:val="24"/>
        </w:rPr>
      </w:pPr>
      <w:r>
        <w:rPr>
          <w:rFonts w:hAnsi="宋体" w:cs="宋体"/>
          <w:sz w:val="24"/>
          <w:szCs w:val="24"/>
        </w:rPr>
        <w:t>12.1 双方在执行合同中所发生的一切争议，应通过协商解决。如协商不成，可向合同签订地法院起诉，合同签订地在此约定为广西南宁市。</w:t>
      </w:r>
    </w:p>
    <w:p>
      <w:pPr>
        <w:pStyle w:val="18"/>
        <w:spacing w:line="360" w:lineRule="auto"/>
        <w:rPr>
          <w:rFonts w:hAnsi="宋体" w:cs="宋体"/>
          <w:b/>
          <w:bCs/>
          <w:sz w:val="24"/>
          <w:szCs w:val="24"/>
        </w:rPr>
      </w:pPr>
      <w:r>
        <w:rPr>
          <w:rFonts w:hAnsi="宋体" w:cs="宋体"/>
          <w:b/>
          <w:bCs/>
          <w:sz w:val="24"/>
          <w:szCs w:val="24"/>
        </w:rPr>
        <w:t>13.  合同生效及其它</w:t>
      </w:r>
    </w:p>
    <w:p>
      <w:pPr>
        <w:pStyle w:val="18"/>
        <w:spacing w:line="360" w:lineRule="auto"/>
        <w:ind w:firstLine="480" w:firstLineChars="200"/>
        <w:rPr>
          <w:rFonts w:hAnsi="宋体" w:cs="宋体"/>
          <w:sz w:val="24"/>
          <w:szCs w:val="24"/>
        </w:rPr>
      </w:pPr>
      <w:r>
        <w:rPr>
          <w:rFonts w:hAnsi="宋体" w:cs="宋体"/>
          <w:sz w:val="24"/>
          <w:szCs w:val="24"/>
        </w:rPr>
        <w:t>13.1 合同经双方法定代表人或授权委托代理人签字并加盖单位公章后生效。</w:t>
      </w:r>
    </w:p>
    <w:p>
      <w:pPr>
        <w:pStyle w:val="18"/>
        <w:spacing w:line="360" w:lineRule="auto"/>
        <w:ind w:firstLine="480" w:firstLineChars="200"/>
        <w:rPr>
          <w:rFonts w:hAnsi="宋体" w:cs="宋体"/>
          <w:sz w:val="24"/>
          <w:szCs w:val="24"/>
        </w:rPr>
      </w:pPr>
      <w:r>
        <w:rPr>
          <w:rFonts w:hAnsi="宋体" w:cs="宋体"/>
          <w:sz w:val="24"/>
          <w:szCs w:val="24"/>
        </w:rPr>
        <w:t>13.2 合同执行中涉及采购资金和采购内容修改或补充的，须经市财政部门审批，并签书面补充协议报南宁市政府采购监督管理部门备案，方可作为主合同不可分割的一部分。</w:t>
      </w:r>
    </w:p>
    <w:p>
      <w:pPr>
        <w:pStyle w:val="18"/>
        <w:spacing w:line="360" w:lineRule="auto"/>
        <w:ind w:firstLine="480" w:firstLineChars="200"/>
        <w:rPr>
          <w:rFonts w:hAnsi="宋体" w:cs="宋体"/>
          <w:sz w:val="24"/>
          <w:szCs w:val="24"/>
        </w:rPr>
      </w:pPr>
      <w:r>
        <w:rPr>
          <w:rFonts w:hAnsi="宋体" w:cs="宋体"/>
          <w:sz w:val="24"/>
          <w:szCs w:val="24"/>
        </w:rPr>
        <w:t>13.3 下述合同附件为本合同不可分割的部分并与本合同具有同等效力：</w:t>
      </w:r>
    </w:p>
    <w:p>
      <w:pPr>
        <w:pStyle w:val="18"/>
        <w:spacing w:line="360" w:lineRule="auto"/>
        <w:ind w:firstLine="480" w:firstLineChars="200"/>
        <w:rPr>
          <w:rFonts w:hAnsi="宋体" w:cs="宋体"/>
          <w:sz w:val="24"/>
          <w:szCs w:val="24"/>
        </w:rPr>
      </w:pPr>
      <w:r>
        <w:rPr>
          <w:rFonts w:hAnsi="宋体" w:cs="宋体"/>
          <w:sz w:val="24"/>
          <w:szCs w:val="24"/>
        </w:rPr>
        <w:t>（1）中标通知书；</w:t>
      </w:r>
    </w:p>
    <w:p>
      <w:pPr>
        <w:pStyle w:val="18"/>
        <w:spacing w:line="360" w:lineRule="auto"/>
        <w:ind w:firstLine="480" w:firstLineChars="200"/>
        <w:rPr>
          <w:rFonts w:hAnsi="宋体" w:cs="宋体"/>
          <w:sz w:val="24"/>
          <w:szCs w:val="24"/>
        </w:rPr>
      </w:pPr>
      <w:r>
        <w:rPr>
          <w:rFonts w:hAnsi="宋体" w:cs="宋体"/>
          <w:sz w:val="24"/>
          <w:szCs w:val="24"/>
        </w:rPr>
        <w:t>（2）招标文件服务需求一览表；</w:t>
      </w:r>
    </w:p>
    <w:p>
      <w:pPr>
        <w:pStyle w:val="18"/>
        <w:spacing w:line="360" w:lineRule="auto"/>
        <w:ind w:firstLine="480" w:firstLineChars="200"/>
        <w:rPr>
          <w:rFonts w:hAnsi="宋体" w:cs="宋体"/>
          <w:sz w:val="24"/>
          <w:szCs w:val="24"/>
        </w:rPr>
      </w:pPr>
      <w:r>
        <w:rPr>
          <w:rFonts w:hAnsi="宋体" w:cs="宋体"/>
          <w:sz w:val="24"/>
          <w:szCs w:val="24"/>
        </w:rPr>
        <w:t>（3）招标文件的澄清和修改；</w:t>
      </w:r>
    </w:p>
    <w:p>
      <w:pPr>
        <w:pStyle w:val="18"/>
        <w:spacing w:line="360" w:lineRule="auto"/>
        <w:ind w:firstLine="480" w:firstLineChars="200"/>
        <w:rPr>
          <w:rFonts w:hAnsi="宋体" w:cs="宋体"/>
          <w:sz w:val="24"/>
          <w:szCs w:val="24"/>
        </w:rPr>
      </w:pPr>
      <w:r>
        <w:rPr>
          <w:rFonts w:hAnsi="宋体" w:cs="宋体"/>
          <w:sz w:val="24"/>
          <w:szCs w:val="24"/>
        </w:rPr>
        <w:t>（4）投标函、投标报价表；</w:t>
      </w:r>
    </w:p>
    <w:p>
      <w:pPr>
        <w:pStyle w:val="18"/>
        <w:spacing w:line="360" w:lineRule="auto"/>
        <w:ind w:firstLine="480" w:firstLineChars="200"/>
        <w:rPr>
          <w:rFonts w:hAnsi="宋体" w:cs="宋体"/>
          <w:sz w:val="24"/>
          <w:szCs w:val="24"/>
        </w:rPr>
      </w:pPr>
      <w:r>
        <w:rPr>
          <w:rFonts w:hAnsi="宋体" w:cs="宋体"/>
          <w:sz w:val="24"/>
          <w:szCs w:val="24"/>
        </w:rPr>
        <w:t>（5）投标服务技术资料表、商务条款偏离表、售后服务承诺书；</w:t>
      </w:r>
    </w:p>
    <w:p>
      <w:pPr>
        <w:pStyle w:val="18"/>
        <w:spacing w:line="360" w:lineRule="auto"/>
        <w:ind w:firstLine="480" w:firstLineChars="200"/>
        <w:rPr>
          <w:rFonts w:hAnsi="宋体" w:cs="宋体"/>
          <w:sz w:val="24"/>
          <w:szCs w:val="24"/>
        </w:rPr>
      </w:pPr>
      <w:r>
        <w:rPr>
          <w:rFonts w:hAnsi="宋体" w:cs="宋体"/>
          <w:sz w:val="24"/>
          <w:szCs w:val="24"/>
        </w:rPr>
        <w:t>（6）中标供应商澄清函。</w:t>
      </w:r>
    </w:p>
    <w:p>
      <w:pPr>
        <w:pStyle w:val="18"/>
        <w:spacing w:line="360" w:lineRule="auto"/>
        <w:ind w:firstLine="480" w:firstLineChars="200"/>
        <w:rPr>
          <w:rFonts w:hAnsi="宋体" w:cs="宋体"/>
          <w:sz w:val="24"/>
          <w:szCs w:val="24"/>
        </w:rPr>
      </w:pPr>
      <w:r>
        <w:rPr>
          <w:rFonts w:hAnsi="宋体" w:cs="宋体"/>
          <w:sz w:val="24"/>
          <w:szCs w:val="24"/>
        </w:rPr>
        <w:t>13.4 本合同未尽事宜，遵照《中华人民共和国合同法》有关条文执行。</w:t>
      </w:r>
    </w:p>
    <w:p>
      <w:pPr>
        <w:pStyle w:val="18"/>
        <w:spacing w:line="360" w:lineRule="auto"/>
        <w:ind w:firstLine="480" w:firstLineChars="200"/>
        <w:rPr>
          <w:rFonts w:hAnsi="宋体" w:cs="宋体"/>
          <w:sz w:val="24"/>
          <w:szCs w:val="24"/>
        </w:rPr>
      </w:pPr>
      <w:r>
        <w:rPr>
          <w:rFonts w:hAnsi="宋体" w:cs="宋体"/>
          <w:sz w:val="24"/>
          <w:szCs w:val="24"/>
        </w:rPr>
        <w:t xml:space="preserve">13.5 </w:t>
      </w:r>
      <w:r>
        <w:rPr>
          <w:rFonts w:hAnsi="宋体" w:cs="宋体"/>
          <w:b/>
          <w:sz w:val="24"/>
        </w:rPr>
        <w:t>本合同正本一式贰份</w:t>
      </w:r>
      <w:r>
        <w:rPr>
          <w:rFonts w:hAnsi="宋体" w:cs="宋体"/>
          <w:sz w:val="24"/>
        </w:rPr>
        <w:t>，具有同等法律效力，甲乙双方各执</w:t>
      </w:r>
      <w:r>
        <w:rPr>
          <w:rFonts w:hAnsi="宋体" w:cs="宋体"/>
          <w:b/>
          <w:sz w:val="24"/>
        </w:rPr>
        <w:t>壹份</w:t>
      </w:r>
      <w:r>
        <w:rPr>
          <w:rFonts w:hAnsi="宋体" w:cs="宋体"/>
          <w:sz w:val="24"/>
        </w:rPr>
        <w:t>；</w:t>
      </w:r>
      <w:r>
        <w:rPr>
          <w:rFonts w:hAnsi="宋体" w:cs="宋体"/>
          <w:b/>
          <w:sz w:val="24"/>
        </w:rPr>
        <w:t>副本肆份</w:t>
      </w:r>
      <w:r>
        <w:rPr>
          <w:rFonts w:hAnsi="宋体" w:cs="宋体"/>
          <w:sz w:val="24"/>
        </w:rPr>
        <w:t>，甲乙双方各执</w:t>
      </w:r>
      <w:r>
        <w:rPr>
          <w:rFonts w:hAnsi="宋体" w:cs="宋体"/>
          <w:b/>
          <w:sz w:val="24"/>
        </w:rPr>
        <w:t>壹份</w:t>
      </w:r>
      <w:r>
        <w:rPr>
          <w:rFonts w:hAnsi="宋体" w:cs="宋体"/>
          <w:sz w:val="24"/>
        </w:rPr>
        <w:t>，采购代理</w:t>
      </w:r>
      <w:r>
        <w:rPr>
          <w:rFonts w:hAnsi="宋体" w:cs="宋体"/>
          <w:b/>
          <w:sz w:val="24"/>
        </w:rPr>
        <w:t>贰份</w:t>
      </w:r>
      <w:r>
        <w:rPr>
          <w:rFonts w:hAnsi="宋体" w:cs="宋体"/>
          <w:sz w:val="24"/>
        </w:rPr>
        <w:t>。自合同签订之日起</w:t>
      </w:r>
      <w:r>
        <w:rPr>
          <w:rFonts w:hAnsi="宋体" w:cs="宋体"/>
          <w:b/>
          <w:sz w:val="24"/>
        </w:rPr>
        <w:t>2个工作日内</w:t>
      </w:r>
      <w:r>
        <w:rPr>
          <w:rFonts w:hAnsi="宋体" w:cs="宋体"/>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8"/>
        <w:spacing w:line="360" w:lineRule="auto"/>
        <w:ind w:firstLine="480" w:firstLineChars="200"/>
        <w:rPr>
          <w:rFonts w:hAnsi="宋体" w:cs="宋体"/>
          <w:sz w:val="24"/>
          <w:szCs w:val="24"/>
        </w:rPr>
      </w:pPr>
    </w:p>
    <w:p>
      <w:pPr>
        <w:pStyle w:val="18"/>
        <w:spacing w:line="360" w:lineRule="auto"/>
        <w:jc w:val="left"/>
        <w:rPr>
          <w:rFonts w:hAnsi="宋体" w:cs="宋体"/>
          <w:sz w:val="24"/>
          <w:szCs w:val="24"/>
          <w:u w:val="single"/>
        </w:rPr>
      </w:pPr>
      <w:r>
        <w:rPr>
          <w:rFonts w:hAnsi="宋体" w:cs="宋体"/>
          <w:sz w:val="24"/>
          <w:szCs w:val="24"/>
        </w:rPr>
        <w:t>甲方：</w:t>
      </w:r>
      <w:r>
        <w:rPr>
          <w:rFonts w:hAnsi="宋体" w:cs="宋体"/>
          <w:sz w:val="24"/>
          <w:szCs w:val="24"/>
          <w:u w:val="single"/>
        </w:rPr>
        <w:t xml:space="preserve">                                </w:t>
      </w:r>
      <w:r>
        <w:rPr>
          <w:rFonts w:hAnsi="宋体" w:cs="宋体"/>
          <w:sz w:val="24"/>
          <w:szCs w:val="24"/>
        </w:rPr>
        <w:t xml:space="preserve">    乙方：</w:t>
      </w:r>
      <w:r>
        <w:rPr>
          <w:rFonts w:hint="eastAsia" w:hAnsi="宋体" w:cs="宋体"/>
          <w:sz w:val="24"/>
          <w:szCs w:val="24"/>
        </w:rPr>
        <w:t>_______________________________</w:t>
      </w:r>
      <w:r>
        <w:rPr>
          <w:rFonts w:hAnsi="宋体" w:cs="宋体"/>
          <w:sz w:val="24"/>
          <w:szCs w:val="24"/>
          <w:u w:val="single"/>
        </w:rPr>
        <w:t xml:space="preserve">                                   </w:t>
      </w:r>
    </w:p>
    <w:p>
      <w:pPr>
        <w:pStyle w:val="18"/>
        <w:spacing w:line="360" w:lineRule="auto"/>
        <w:jc w:val="left"/>
        <w:rPr>
          <w:rFonts w:hAnsi="宋体" w:cs="宋体"/>
          <w:sz w:val="24"/>
          <w:szCs w:val="24"/>
        </w:rPr>
      </w:pPr>
      <w:r>
        <w:rPr>
          <w:rFonts w:hAnsi="宋体" w:cs="宋体"/>
          <w:sz w:val="24"/>
          <w:szCs w:val="24"/>
        </w:rPr>
        <w:t>地址：</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 xml:space="preserve">    地址：</w:t>
      </w:r>
      <w:r>
        <w:rPr>
          <w:rFonts w:hint="eastAsia" w:hAnsi="宋体" w:cs="宋体"/>
          <w:sz w:val="24"/>
          <w:szCs w:val="24"/>
        </w:rPr>
        <w:t>_______________________________</w:t>
      </w:r>
      <w:r>
        <w:rPr>
          <w:rFonts w:hAnsi="宋体" w:cs="宋体"/>
          <w:sz w:val="24"/>
          <w:szCs w:val="24"/>
          <w:u w:val="single"/>
        </w:rPr>
        <w:t xml:space="preserve">                                   </w:t>
      </w:r>
      <w:r>
        <w:rPr>
          <w:rFonts w:hAnsi="宋体" w:cs="宋体"/>
          <w:sz w:val="24"/>
          <w:szCs w:val="24"/>
        </w:rPr>
        <w:t xml:space="preserve">     </w:t>
      </w:r>
    </w:p>
    <w:p>
      <w:pPr>
        <w:pStyle w:val="18"/>
        <w:spacing w:line="360" w:lineRule="auto"/>
        <w:jc w:val="left"/>
        <w:rPr>
          <w:rFonts w:hAnsi="宋体" w:cs="宋体"/>
          <w:sz w:val="24"/>
          <w:szCs w:val="24"/>
        </w:rPr>
      </w:pPr>
      <w:r>
        <w:rPr>
          <w:rFonts w:hAnsi="宋体" w:cs="宋体"/>
          <w:sz w:val="24"/>
          <w:szCs w:val="24"/>
        </w:rPr>
        <w:t>法定代表人：</w:t>
      </w:r>
      <w:r>
        <w:rPr>
          <w:rFonts w:hAnsi="宋体" w:cs="宋体"/>
          <w:sz w:val="24"/>
          <w:szCs w:val="24"/>
          <w:u w:val="single"/>
        </w:rPr>
        <w:t xml:space="preserve">                          </w:t>
      </w:r>
      <w:r>
        <w:rPr>
          <w:rFonts w:hAnsi="宋体" w:cs="宋体"/>
          <w:sz w:val="24"/>
          <w:szCs w:val="24"/>
        </w:rPr>
        <w:t xml:space="preserve">    法定代表人：</w:t>
      </w:r>
      <w:r>
        <w:rPr>
          <w:rFonts w:hint="eastAsia" w:hAnsi="宋体" w:cs="宋体"/>
          <w:sz w:val="24"/>
          <w:szCs w:val="24"/>
        </w:rPr>
        <w:t>_________________________</w:t>
      </w:r>
      <w:r>
        <w:rPr>
          <w:rFonts w:hAnsi="宋体" w:cs="宋体"/>
          <w:sz w:val="24"/>
          <w:szCs w:val="24"/>
          <w:u w:val="single"/>
        </w:rPr>
        <w:t xml:space="preserve">                              </w:t>
      </w:r>
    </w:p>
    <w:p>
      <w:pPr>
        <w:pStyle w:val="18"/>
        <w:spacing w:line="360" w:lineRule="auto"/>
        <w:jc w:val="left"/>
        <w:rPr>
          <w:rFonts w:hAnsi="宋体" w:cs="宋体"/>
          <w:sz w:val="24"/>
          <w:szCs w:val="24"/>
        </w:rPr>
      </w:pPr>
      <w:r>
        <w:rPr>
          <w:rFonts w:hAnsi="宋体" w:cs="宋体"/>
          <w:sz w:val="24"/>
          <w:szCs w:val="24"/>
        </w:rPr>
        <w:t>委托代理人：</w:t>
      </w:r>
      <w:r>
        <w:rPr>
          <w:rFonts w:hAnsi="宋体" w:cs="宋体"/>
          <w:sz w:val="24"/>
          <w:szCs w:val="24"/>
          <w:u w:val="single"/>
        </w:rPr>
        <w:t xml:space="preserve">                          </w:t>
      </w:r>
      <w:r>
        <w:rPr>
          <w:rFonts w:hAnsi="宋体" w:cs="宋体"/>
          <w:sz w:val="24"/>
          <w:szCs w:val="24"/>
        </w:rPr>
        <w:t xml:space="preserve">    委托代理人：</w:t>
      </w:r>
      <w:r>
        <w:rPr>
          <w:rFonts w:hint="eastAsia" w:hAnsi="宋体" w:cs="宋体"/>
          <w:sz w:val="24"/>
          <w:szCs w:val="24"/>
        </w:rPr>
        <w:t>_________________________</w:t>
      </w:r>
      <w:r>
        <w:rPr>
          <w:rFonts w:hAnsi="宋体" w:cs="宋体"/>
          <w:sz w:val="24"/>
          <w:szCs w:val="24"/>
          <w:u w:val="single"/>
        </w:rPr>
        <w:t xml:space="preserve">                               </w:t>
      </w:r>
    </w:p>
    <w:p>
      <w:pPr>
        <w:pStyle w:val="18"/>
        <w:spacing w:line="360" w:lineRule="auto"/>
        <w:jc w:val="left"/>
        <w:rPr>
          <w:rFonts w:hAnsi="宋体" w:cs="宋体"/>
          <w:sz w:val="24"/>
          <w:szCs w:val="24"/>
        </w:rPr>
      </w:pPr>
      <w:r>
        <w:rPr>
          <w:rFonts w:hAnsi="宋体" w:cs="宋体"/>
          <w:sz w:val="24"/>
          <w:szCs w:val="24"/>
        </w:rPr>
        <w:t>电话：</w:t>
      </w:r>
      <w:r>
        <w:rPr>
          <w:rFonts w:hAnsi="宋体" w:cs="宋体"/>
          <w:sz w:val="24"/>
          <w:szCs w:val="24"/>
          <w:u w:val="single"/>
        </w:rPr>
        <w:t xml:space="preserve">                                </w:t>
      </w:r>
      <w:r>
        <w:rPr>
          <w:rFonts w:hAnsi="宋体" w:cs="宋体"/>
          <w:sz w:val="24"/>
          <w:szCs w:val="24"/>
        </w:rPr>
        <w:t xml:space="preserve">    电话：</w:t>
      </w:r>
      <w:r>
        <w:rPr>
          <w:rFonts w:hint="eastAsia" w:hAnsi="宋体" w:cs="宋体"/>
          <w:sz w:val="24"/>
          <w:szCs w:val="24"/>
        </w:rPr>
        <w:t>_______________________________</w:t>
      </w:r>
      <w:r>
        <w:rPr>
          <w:rFonts w:hAnsi="宋体" w:cs="宋体"/>
          <w:sz w:val="24"/>
          <w:szCs w:val="24"/>
          <w:u w:val="single"/>
        </w:rPr>
        <w:t xml:space="preserve">                                     </w:t>
      </w:r>
      <w:r>
        <w:rPr>
          <w:rFonts w:hAnsi="宋体" w:cs="宋体"/>
          <w:sz w:val="24"/>
          <w:szCs w:val="24"/>
        </w:rPr>
        <w:t xml:space="preserve">       </w:t>
      </w:r>
    </w:p>
    <w:p>
      <w:pPr>
        <w:pStyle w:val="18"/>
        <w:spacing w:line="360" w:lineRule="auto"/>
        <w:jc w:val="left"/>
        <w:rPr>
          <w:rFonts w:hAnsi="宋体" w:cs="宋体"/>
          <w:sz w:val="24"/>
          <w:szCs w:val="24"/>
        </w:rPr>
      </w:pPr>
      <w:r>
        <w:rPr>
          <w:rFonts w:hAnsi="宋体" w:cs="宋体"/>
          <w:sz w:val="24"/>
          <w:szCs w:val="24"/>
        </w:rPr>
        <w:t>传真：</w:t>
      </w:r>
      <w:r>
        <w:rPr>
          <w:rFonts w:hAnsi="宋体" w:cs="宋体"/>
          <w:sz w:val="24"/>
          <w:szCs w:val="24"/>
          <w:u w:val="single"/>
        </w:rPr>
        <w:t xml:space="preserve">                                </w:t>
      </w:r>
      <w:r>
        <w:rPr>
          <w:rFonts w:hAnsi="宋体" w:cs="宋体"/>
          <w:sz w:val="24"/>
          <w:szCs w:val="24"/>
        </w:rPr>
        <w:t xml:space="preserve">    传真：</w:t>
      </w:r>
      <w:r>
        <w:rPr>
          <w:rFonts w:hint="eastAsia" w:hAnsi="宋体" w:cs="宋体"/>
          <w:sz w:val="24"/>
          <w:szCs w:val="24"/>
        </w:rPr>
        <w:t>_______________________________</w:t>
      </w:r>
      <w:r>
        <w:rPr>
          <w:rFonts w:hAnsi="宋体" w:cs="宋体"/>
          <w:sz w:val="24"/>
          <w:szCs w:val="24"/>
          <w:u w:val="single"/>
        </w:rPr>
        <w:t xml:space="preserve">                                     </w:t>
      </w:r>
      <w:r>
        <w:rPr>
          <w:rFonts w:hAnsi="宋体" w:cs="宋体"/>
          <w:sz w:val="24"/>
          <w:szCs w:val="24"/>
        </w:rPr>
        <w:t xml:space="preserve">    </w:t>
      </w:r>
    </w:p>
    <w:p>
      <w:pPr>
        <w:pStyle w:val="18"/>
        <w:spacing w:line="360" w:lineRule="auto"/>
        <w:jc w:val="left"/>
        <w:rPr>
          <w:rFonts w:hAnsi="宋体" w:cs="宋体"/>
          <w:sz w:val="24"/>
          <w:szCs w:val="24"/>
        </w:rPr>
      </w:pPr>
      <w:r>
        <w:rPr>
          <w:rFonts w:hAnsi="宋体" w:cs="宋体"/>
          <w:sz w:val="24"/>
          <w:szCs w:val="24"/>
        </w:rPr>
        <w:t>邮政编码：</w:t>
      </w:r>
      <w:r>
        <w:rPr>
          <w:rFonts w:hAnsi="宋体" w:cs="宋体"/>
          <w:sz w:val="24"/>
          <w:szCs w:val="24"/>
          <w:u w:val="single"/>
        </w:rPr>
        <w:t xml:space="preserve">                            </w:t>
      </w:r>
      <w:r>
        <w:rPr>
          <w:rFonts w:hAnsi="宋体" w:cs="宋体"/>
          <w:sz w:val="24"/>
          <w:szCs w:val="24"/>
        </w:rPr>
        <w:t xml:space="preserve">    邮政编码：</w:t>
      </w:r>
      <w:r>
        <w:rPr>
          <w:rFonts w:hint="eastAsia" w:hAnsi="宋体" w:cs="宋体"/>
          <w:sz w:val="24"/>
          <w:szCs w:val="24"/>
        </w:rPr>
        <w:t>___________________________</w:t>
      </w:r>
      <w:r>
        <w:rPr>
          <w:rFonts w:hAnsi="宋体" w:cs="宋体"/>
          <w:sz w:val="24"/>
          <w:szCs w:val="24"/>
          <w:u w:val="single"/>
        </w:rPr>
        <w:t xml:space="preserve">                                 </w:t>
      </w:r>
    </w:p>
    <w:p>
      <w:pPr>
        <w:pStyle w:val="18"/>
        <w:spacing w:line="360" w:lineRule="auto"/>
        <w:jc w:val="left"/>
        <w:rPr>
          <w:rFonts w:hAnsi="宋体" w:cs="宋体"/>
          <w:u w:val="single"/>
        </w:rPr>
      </w:pPr>
      <w:r>
        <w:rPr>
          <w:rFonts w:hAnsi="宋体" w:cs="宋体"/>
          <w:sz w:val="24"/>
          <w:szCs w:val="24"/>
        </w:rPr>
        <w:t xml:space="preserve">                                          统一社会代码：</w:t>
      </w:r>
      <w:r>
        <w:rPr>
          <w:rFonts w:hint="eastAsia" w:hAnsi="宋体" w:cs="宋体"/>
          <w:sz w:val="24"/>
          <w:szCs w:val="24"/>
        </w:rPr>
        <w:t>_______________________</w:t>
      </w:r>
      <w:r>
        <w:rPr>
          <w:rFonts w:hAnsi="宋体" w:cs="宋体"/>
          <w:sz w:val="24"/>
          <w:szCs w:val="24"/>
          <w:u w:val="single"/>
        </w:rPr>
        <w:t xml:space="preserve">  </w:t>
      </w:r>
      <w:r>
        <w:rPr>
          <w:rFonts w:hAnsi="宋体" w:cs="宋体"/>
          <w:u w:val="single"/>
        </w:rPr>
        <w:t xml:space="preserve">                          </w:t>
      </w:r>
    </w:p>
    <w:p>
      <w:pPr>
        <w:pStyle w:val="18"/>
        <w:spacing w:line="360" w:lineRule="auto"/>
        <w:ind w:firstLine="5040" w:firstLineChars="2100"/>
        <w:jc w:val="left"/>
        <w:rPr>
          <w:rFonts w:hAnsi="宋体" w:cs="宋体"/>
          <w:sz w:val="24"/>
          <w:szCs w:val="24"/>
          <w:u w:val="single"/>
        </w:rPr>
      </w:pPr>
      <w:r>
        <w:rPr>
          <w:rFonts w:hAnsi="宋体" w:cs="宋体"/>
          <w:sz w:val="24"/>
          <w:szCs w:val="24"/>
        </w:rPr>
        <w:t>开户银行：</w:t>
      </w:r>
      <w:r>
        <w:rPr>
          <w:rFonts w:hint="eastAsia" w:hAnsi="宋体" w:cs="宋体"/>
          <w:sz w:val="24"/>
          <w:szCs w:val="24"/>
        </w:rPr>
        <w:t>___________________________</w:t>
      </w:r>
      <w:r>
        <w:rPr>
          <w:rFonts w:hAnsi="宋体" w:cs="宋体"/>
          <w:sz w:val="24"/>
          <w:szCs w:val="24"/>
          <w:u w:val="single"/>
        </w:rPr>
        <w:t xml:space="preserve">                                 </w:t>
      </w:r>
    </w:p>
    <w:p>
      <w:pPr>
        <w:pStyle w:val="18"/>
        <w:spacing w:line="360" w:lineRule="auto"/>
        <w:jc w:val="left"/>
        <w:rPr>
          <w:rFonts w:hAnsi="宋体" w:cs="宋体"/>
          <w:sz w:val="24"/>
          <w:szCs w:val="24"/>
          <w:u w:val="single"/>
        </w:rPr>
      </w:pPr>
      <w:r>
        <w:rPr>
          <w:rFonts w:hAnsi="宋体" w:cs="宋体"/>
          <w:sz w:val="24"/>
          <w:szCs w:val="24"/>
        </w:rPr>
        <w:t xml:space="preserve">                                          开户名称：</w:t>
      </w:r>
      <w:r>
        <w:rPr>
          <w:rFonts w:hint="eastAsia" w:hAnsi="宋体" w:cs="宋体"/>
          <w:sz w:val="24"/>
          <w:szCs w:val="24"/>
        </w:rPr>
        <w:t>___________________________</w:t>
      </w:r>
      <w:r>
        <w:rPr>
          <w:rFonts w:hAnsi="宋体" w:cs="宋体"/>
          <w:sz w:val="24"/>
          <w:szCs w:val="24"/>
          <w:u w:val="single"/>
        </w:rPr>
        <w:t xml:space="preserve">                                </w:t>
      </w:r>
    </w:p>
    <w:p>
      <w:pPr>
        <w:pStyle w:val="18"/>
        <w:spacing w:line="360" w:lineRule="auto"/>
        <w:jc w:val="left"/>
        <w:rPr>
          <w:rFonts w:hAnsi="宋体" w:cs="宋体"/>
          <w:sz w:val="24"/>
          <w:szCs w:val="24"/>
          <w:u w:val="single"/>
        </w:rPr>
      </w:pPr>
      <w:r>
        <w:rPr>
          <w:rFonts w:hAnsi="宋体" w:cs="宋体"/>
          <w:sz w:val="24"/>
          <w:szCs w:val="24"/>
        </w:rPr>
        <w:t xml:space="preserve">                                          银行账号：</w:t>
      </w:r>
      <w:r>
        <w:rPr>
          <w:rFonts w:hint="eastAsia" w:hAnsi="宋体" w:cs="宋体"/>
          <w:sz w:val="24"/>
          <w:szCs w:val="24"/>
        </w:rPr>
        <w:t>___________________________</w:t>
      </w:r>
      <w:r>
        <w:rPr>
          <w:rFonts w:hAnsi="宋体" w:cs="宋体"/>
          <w:sz w:val="24"/>
          <w:szCs w:val="24"/>
          <w:u w:val="single"/>
        </w:rPr>
        <w:t xml:space="preserve">                                </w:t>
      </w:r>
    </w:p>
    <w:p>
      <w:pPr>
        <w:pStyle w:val="18"/>
        <w:spacing w:line="360" w:lineRule="auto"/>
        <w:rPr>
          <w:rFonts w:hAnsi="宋体" w:cs="宋体"/>
          <w:sz w:val="24"/>
          <w:szCs w:val="24"/>
        </w:rPr>
      </w:pPr>
    </w:p>
    <w:p>
      <w:pPr>
        <w:pStyle w:val="18"/>
        <w:spacing w:line="360" w:lineRule="auto"/>
        <w:rPr>
          <w:rFonts w:hAnsi="宋体" w:cs="宋体"/>
          <w:sz w:val="24"/>
          <w:szCs w:val="24"/>
        </w:rPr>
      </w:pPr>
    </w:p>
    <w:p>
      <w:pPr>
        <w:pStyle w:val="18"/>
        <w:spacing w:line="360" w:lineRule="auto"/>
        <w:rPr>
          <w:rFonts w:hAnsi="宋体" w:cs="宋体"/>
          <w:sz w:val="24"/>
          <w:szCs w:val="24"/>
        </w:rPr>
      </w:pPr>
    </w:p>
    <w:p>
      <w:pPr>
        <w:pStyle w:val="18"/>
        <w:spacing w:line="360" w:lineRule="auto"/>
        <w:rPr>
          <w:rFonts w:hAnsi="宋体" w:cs="宋体"/>
          <w:sz w:val="24"/>
          <w:szCs w:val="24"/>
        </w:rPr>
      </w:pPr>
      <w:r>
        <w:rPr>
          <w:rFonts w:hAnsi="宋体" w:cs="宋体"/>
          <w:sz w:val="24"/>
          <w:szCs w:val="24"/>
        </w:rPr>
        <w:t xml:space="preserve">合同签订地点：广西南宁市 </w:t>
      </w:r>
    </w:p>
    <w:p>
      <w:pPr>
        <w:pStyle w:val="18"/>
        <w:spacing w:line="360" w:lineRule="auto"/>
        <w:rPr>
          <w:rFonts w:hAnsi="宋体" w:cs="宋体"/>
          <w:sz w:val="24"/>
          <w:szCs w:val="24"/>
        </w:rPr>
      </w:pPr>
      <w:r>
        <w:rPr>
          <w:rFonts w:hAnsi="宋体" w:cs="宋体"/>
          <w:sz w:val="24"/>
          <w:szCs w:val="24"/>
        </w:rPr>
        <w:t>合同签订日期：</w:t>
      </w:r>
      <w:r>
        <w:rPr>
          <w:rFonts w:hAnsi="宋体" w:cs="宋体"/>
          <w:sz w:val="24"/>
          <w:szCs w:val="24"/>
          <w:u w:val="single"/>
        </w:rPr>
        <w:t>2020</w:t>
      </w:r>
      <w:r>
        <w:rPr>
          <w:rFonts w:hAnsi="宋体" w:cs="宋体"/>
          <w:sz w:val="24"/>
          <w:szCs w:val="24"/>
          <w:u w:val="none"/>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spacing w:line="220" w:lineRule="atLeast"/>
        <w:rPr>
          <w:rFonts w:ascii="宋体" w:hAnsi="宋体" w:eastAsia="宋体"/>
        </w:rPr>
      </w:pPr>
    </w:p>
    <w:sectPr>
      <w:pgSz w:w="11906" w:h="16838"/>
      <w:pgMar w:top="998" w:right="992" w:bottom="998" w:left="992" w:header="964"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宋体" w:hAnsi="宋体" w:eastAsia="宋体" w:cs="Arial"/>
        <w:bCs/>
        <w:sz w:val="21"/>
        <w:szCs w:val="16"/>
        <w:u w:val="single"/>
      </w:rPr>
    </w:pPr>
    <w:r>
      <w:rPr>
        <w:rFonts w:hint="eastAsia" w:ascii="宋体" w:hAnsi="宋体" w:eastAsia="宋体" w:cs="Arial"/>
        <w:bCs/>
        <w:sz w:val="21"/>
        <w:szCs w:val="16"/>
        <w:u w:val="single"/>
      </w:rPr>
      <w:t xml:space="preserve">                                                                  广西邕政采购代理有限公司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4D4F45"/>
    <w:multiLevelType w:val="singleLevel"/>
    <w:tmpl w:val="D14D4F45"/>
    <w:lvl w:ilvl="0" w:tentative="0">
      <w:start w:val="1"/>
      <w:numFmt w:val="decimal"/>
      <w:suff w:val="nothing"/>
      <w:lvlText w:val="%1、"/>
      <w:lvlJc w:val="left"/>
    </w:lvl>
  </w:abstractNum>
  <w:abstractNum w:abstractNumId="1">
    <w:nsid w:val="E7CCE6BE"/>
    <w:multiLevelType w:val="singleLevel"/>
    <w:tmpl w:val="E7CCE6BE"/>
    <w:lvl w:ilvl="0" w:tentative="0">
      <w:start w:val="3"/>
      <w:numFmt w:val="decimal"/>
      <w:lvlText w:val="%1."/>
      <w:lvlJc w:val="left"/>
      <w:pPr>
        <w:tabs>
          <w:tab w:val="left" w:pos="312"/>
        </w:tabs>
      </w:pPr>
    </w:lvl>
  </w:abstractNum>
  <w:abstractNum w:abstractNumId="2">
    <w:nsid w:val="F21F5903"/>
    <w:multiLevelType w:val="singleLevel"/>
    <w:tmpl w:val="F21F5903"/>
    <w:lvl w:ilvl="0" w:tentative="0">
      <w:start w:val="6"/>
      <w:numFmt w:val="chineseCounting"/>
      <w:suff w:val="nothing"/>
      <w:lvlText w:val="%1、"/>
      <w:lvlJc w:val="left"/>
      <w:rPr>
        <w:rFonts w:hint="eastAsia"/>
      </w:rPr>
    </w:lvl>
  </w:abstractNum>
  <w:abstractNum w:abstractNumId="3">
    <w:nsid w:val="00000002"/>
    <w:multiLevelType w:val="singleLevel"/>
    <w:tmpl w:val="00000002"/>
    <w:lvl w:ilvl="0" w:tentative="0">
      <w:start w:val="30"/>
      <w:numFmt w:val="decimal"/>
      <w:suff w:val="space"/>
      <w:lvlText w:val="%1."/>
      <w:lvlJc w:val="left"/>
    </w:lvl>
  </w:abstractNum>
  <w:abstractNum w:abstractNumId="4">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8"/>
    <w:multiLevelType w:val="singleLevel"/>
    <w:tmpl w:val="00000008"/>
    <w:lvl w:ilvl="0" w:tentative="0">
      <w:start w:val="1"/>
      <w:numFmt w:val="chineseCounting"/>
      <w:suff w:val="nothing"/>
      <w:lvlText w:val="%1、"/>
      <w:lvlJc w:val="left"/>
    </w:lvl>
  </w:abstractNum>
  <w:abstractNum w:abstractNumId="8">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9">
    <w:nsid w:val="412D228C"/>
    <w:multiLevelType w:val="multilevel"/>
    <w:tmpl w:val="412D228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2"/>
  </w:num>
  <w:num w:numId="4">
    <w:abstractNumId w:val="1"/>
  </w:num>
  <w:num w:numId="5">
    <w:abstractNumId w:val="9"/>
  </w:num>
  <w:num w:numId="6">
    <w:abstractNumId w:val="3"/>
  </w:num>
  <w:num w:numId="7">
    <w:abstractNumId w:val="7"/>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oAxV5FF0ibtwJdBuspkhB4IUvzY=" w:salt="fBi4zttFwI+PQky79/CRyg=="/>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B37CA3"/>
    <w:rsid w:val="00003034"/>
    <w:rsid w:val="00034268"/>
    <w:rsid w:val="000408E2"/>
    <w:rsid w:val="00054EB5"/>
    <w:rsid w:val="00066411"/>
    <w:rsid w:val="000A0413"/>
    <w:rsid w:val="000C1B7B"/>
    <w:rsid w:val="000D5C13"/>
    <w:rsid w:val="000F1675"/>
    <w:rsid w:val="00111C16"/>
    <w:rsid w:val="00112770"/>
    <w:rsid w:val="001527D0"/>
    <w:rsid w:val="001D2773"/>
    <w:rsid w:val="001F490B"/>
    <w:rsid w:val="001F585B"/>
    <w:rsid w:val="00202BC6"/>
    <w:rsid w:val="00221B5F"/>
    <w:rsid w:val="00222A57"/>
    <w:rsid w:val="00246131"/>
    <w:rsid w:val="002A245A"/>
    <w:rsid w:val="002A5471"/>
    <w:rsid w:val="002C04D2"/>
    <w:rsid w:val="002F23AA"/>
    <w:rsid w:val="002F4CFF"/>
    <w:rsid w:val="00302FDF"/>
    <w:rsid w:val="00347A25"/>
    <w:rsid w:val="00366A4A"/>
    <w:rsid w:val="00374F76"/>
    <w:rsid w:val="00383BF6"/>
    <w:rsid w:val="00395231"/>
    <w:rsid w:val="003E1CAF"/>
    <w:rsid w:val="003E285F"/>
    <w:rsid w:val="00433B42"/>
    <w:rsid w:val="00450A4E"/>
    <w:rsid w:val="00452E0B"/>
    <w:rsid w:val="00463C97"/>
    <w:rsid w:val="00474EE7"/>
    <w:rsid w:val="004C09F9"/>
    <w:rsid w:val="004C4915"/>
    <w:rsid w:val="004E5A84"/>
    <w:rsid w:val="00506A92"/>
    <w:rsid w:val="00545877"/>
    <w:rsid w:val="00547DBF"/>
    <w:rsid w:val="00563541"/>
    <w:rsid w:val="0056734A"/>
    <w:rsid w:val="00571D77"/>
    <w:rsid w:val="006239CD"/>
    <w:rsid w:val="00626F2D"/>
    <w:rsid w:val="00680501"/>
    <w:rsid w:val="00707FEF"/>
    <w:rsid w:val="00737FB9"/>
    <w:rsid w:val="007444A6"/>
    <w:rsid w:val="007628C0"/>
    <w:rsid w:val="00764893"/>
    <w:rsid w:val="00775685"/>
    <w:rsid w:val="007758A3"/>
    <w:rsid w:val="007F04A2"/>
    <w:rsid w:val="00817D9E"/>
    <w:rsid w:val="008779EB"/>
    <w:rsid w:val="00886DAE"/>
    <w:rsid w:val="008B7328"/>
    <w:rsid w:val="008C36BD"/>
    <w:rsid w:val="009746D3"/>
    <w:rsid w:val="009914CF"/>
    <w:rsid w:val="009B383C"/>
    <w:rsid w:val="009C6CF5"/>
    <w:rsid w:val="009C7469"/>
    <w:rsid w:val="009E4BBD"/>
    <w:rsid w:val="009E7DF0"/>
    <w:rsid w:val="00A6162B"/>
    <w:rsid w:val="00B37CA3"/>
    <w:rsid w:val="00B62074"/>
    <w:rsid w:val="00B727D1"/>
    <w:rsid w:val="00B917B9"/>
    <w:rsid w:val="00BC558D"/>
    <w:rsid w:val="00BC5650"/>
    <w:rsid w:val="00BD7239"/>
    <w:rsid w:val="00BE05C2"/>
    <w:rsid w:val="00BE2AFD"/>
    <w:rsid w:val="00BE4E20"/>
    <w:rsid w:val="00C02938"/>
    <w:rsid w:val="00C20C90"/>
    <w:rsid w:val="00C71FF2"/>
    <w:rsid w:val="00C91065"/>
    <w:rsid w:val="00CB5AD0"/>
    <w:rsid w:val="00CC05CC"/>
    <w:rsid w:val="00CC6EF9"/>
    <w:rsid w:val="00CF6691"/>
    <w:rsid w:val="00D048C9"/>
    <w:rsid w:val="00D34CC2"/>
    <w:rsid w:val="00D5016C"/>
    <w:rsid w:val="00DD1F5C"/>
    <w:rsid w:val="00E07A7D"/>
    <w:rsid w:val="00E15697"/>
    <w:rsid w:val="00E15EAC"/>
    <w:rsid w:val="00E32E92"/>
    <w:rsid w:val="00E8738A"/>
    <w:rsid w:val="00E911F8"/>
    <w:rsid w:val="00EA55AB"/>
    <w:rsid w:val="00EF6BAD"/>
    <w:rsid w:val="00F25BC9"/>
    <w:rsid w:val="00F86955"/>
    <w:rsid w:val="00F933BB"/>
    <w:rsid w:val="00FF2E38"/>
    <w:rsid w:val="00FF6F0D"/>
    <w:rsid w:val="01587987"/>
    <w:rsid w:val="02100FA6"/>
    <w:rsid w:val="025A3944"/>
    <w:rsid w:val="03F625F1"/>
    <w:rsid w:val="045916FC"/>
    <w:rsid w:val="04EB4EDA"/>
    <w:rsid w:val="052432F2"/>
    <w:rsid w:val="06AC5F4F"/>
    <w:rsid w:val="07011036"/>
    <w:rsid w:val="074C7936"/>
    <w:rsid w:val="07517E23"/>
    <w:rsid w:val="075D1783"/>
    <w:rsid w:val="07B1778E"/>
    <w:rsid w:val="07BC52E9"/>
    <w:rsid w:val="07FB1F18"/>
    <w:rsid w:val="08034F8C"/>
    <w:rsid w:val="08C02260"/>
    <w:rsid w:val="096568BD"/>
    <w:rsid w:val="09E05492"/>
    <w:rsid w:val="0A3E481C"/>
    <w:rsid w:val="0AD92CA9"/>
    <w:rsid w:val="0C385E3A"/>
    <w:rsid w:val="0D4D3A45"/>
    <w:rsid w:val="0D916F49"/>
    <w:rsid w:val="0E215DE4"/>
    <w:rsid w:val="0E3F48AA"/>
    <w:rsid w:val="0E417DB4"/>
    <w:rsid w:val="0EEF52B3"/>
    <w:rsid w:val="0EF04506"/>
    <w:rsid w:val="10423267"/>
    <w:rsid w:val="111B63C0"/>
    <w:rsid w:val="111C6FA4"/>
    <w:rsid w:val="113B107D"/>
    <w:rsid w:val="121E5EB3"/>
    <w:rsid w:val="122F648E"/>
    <w:rsid w:val="124949E7"/>
    <w:rsid w:val="12A71A34"/>
    <w:rsid w:val="13923F05"/>
    <w:rsid w:val="176158DD"/>
    <w:rsid w:val="17D75BF1"/>
    <w:rsid w:val="17DE2634"/>
    <w:rsid w:val="18C4389D"/>
    <w:rsid w:val="1A6757A2"/>
    <w:rsid w:val="1B832C14"/>
    <w:rsid w:val="1C5A60E8"/>
    <w:rsid w:val="1CF13DA1"/>
    <w:rsid w:val="1DE43E12"/>
    <w:rsid w:val="1E207CB6"/>
    <w:rsid w:val="1E2F2049"/>
    <w:rsid w:val="1E311674"/>
    <w:rsid w:val="1E91258C"/>
    <w:rsid w:val="1EC103F5"/>
    <w:rsid w:val="2035411F"/>
    <w:rsid w:val="211214A1"/>
    <w:rsid w:val="21D66591"/>
    <w:rsid w:val="220C01CD"/>
    <w:rsid w:val="2246200A"/>
    <w:rsid w:val="224854F6"/>
    <w:rsid w:val="22721A95"/>
    <w:rsid w:val="23083B19"/>
    <w:rsid w:val="23765F85"/>
    <w:rsid w:val="24770D63"/>
    <w:rsid w:val="24CE07E6"/>
    <w:rsid w:val="255011DB"/>
    <w:rsid w:val="263F28A4"/>
    <w:rsid w:val="26A92368"/>
    <w:rsid w:val="26B671A3"/>
    <w:rsid w:val="2724370D"/>
    <w:rsid w:val="28BD3EB9"/>
    <w:rsid w:val="29D7082C"/>
    <w:rsid w:val="2A581D81"/>
    <w:rsid w:val="2B36276B"/>
    <w:rsid w:val="2B5345B9"/>
    <w:rsid w:val="2BD26114"/>
    <w:rsid w:val="2BF208CC"/>
    <w:rsid w:val="2C6B7684"/>
    <w:rsid w:val="2C8B1A3F"/>
    <w:rsid w:val="2CED1C05"/>
    <w:rsid w:val="2CFD27FA"/>
    <w:rsid w:val="2E083D88"/>
    <w:rsid w:val="2FBD77F4"/>
    <w:rsid w:val="2FE2547B"/>
    <w:rsid w:val="30A4719C"/>
    <w:rsid w:val="30F34DD7"/>
    <w:rsid w:val="32F17C35"/>
    <w:rsid w:val="33033819"/>
    <w:rsid w:val="33D075DE"/>
    <w:rsid w:val="33DB3456"/>
    <w:rsid w:val="344129D6"/>
    <w:rsid w:val="34537CA7"/>
    <w:rsid w:val="347C19A8"/>
    <w:rsid w:val="354C3301"/>
    <w:rsid w:val="355418A8"/>
    <w:rsid w:val="35B45501"/>
    <w:rsid w:val="364C6145"/>
    <w:rsid w:val="36925AE2"/>
    <w:rsid w:val="36E7496A"/>
    <w:rsid w:val="37544066"/>
    <w:rsid w:val="3797169A"/>
    <w:rsid w:val="379A3444"/>
    <w:rsid w:val="37D77A82"/>
    <w:rsid w:val="38610536"/>
    <w:rsid w:val="3A0A5EBE"/>
    <w:rsid w:val="3A0B131D"/>
    <w:rsid w:val="3A327F8A"/>
    <w:rsid w:val="3B25019B"/>
    <w:rsid w:val="3B9751CF"/>
    <w:rsid w:val="3C98470D"/>
    <w:rsid w:val="3CBB3668"/>
    <w:rsid w:val="3CD9312B"/>
    <w:rsid w:val="3DF82247"/>
    <w:rsid w:val="3EEB1932"/>
    <w:rsid w:val="3F0F6207"/>
    <w:rsid w:val="3F16585D"/>
    <w:rsid w:val="3F46696A"/>
    <w:rsid w:val="3F6C77C9"/>
    <w:rsid w:val="3FCB69F5"/>
    <w:rsid w:val="400276FF"/>
    <w:rsid w:val="4029387E"/>
    <w:rsid w:val="407D52F6"/>
    <w:rsid w:val="40B362D9"/>
    <w:rsid w:val="40F76E11"/>
    <w:rsid w:val="411D6462"/>
    <w:rsid w:val="42013EC9"/>
    <w:rsid w:val="4231047C"/>
    <w:rsid w:val="426C7C9E"/>
    <w:rsid w:val="42845038"/>
    <w:rsid w:val="44556220"/>
    <w:rsid w:val="4490013D"/>
    <w:rsid w:val="44E342AF"/>
    <w:rsid w:val="46D15BE9"/>
    <w:rsid w:val="472406D0"/>
    <w:rsid w:val="47C97BD0"/>
    <w:rsid w:val="488C6FC6"/>
    <w:rsid w:val="48C80863"/>
    <w:rsid w:val="498B6EE0"/>
    <w:rsid w:val="49F0244D"/>
    <w:rsid w:val="4C445B13"/>
    <w:rsid w:val="4C5574AC"/>
    <w:rsid w:val="4C7561CE"/>
    <w:rsid w:val="4CD50C23"/>
    <w:rsid w:val="4DA263E3"/>
    <w:rsid w:val="4E2C7057"/>
    <w:rsid w:val="4E36073D"/>
    <w:rsid w:val="4F661C87"/>
    <w:rsid w:val="512E2C36"/>
    <w:rsid w:val="517200B3"/>
    <w:rsid w:val="538D1BE4"/>
    <w:rsid w:val="54815E90"/>
    <w:rsid w:val="54FB3E22"/>
    <w:rsid w:val="55291155"/>
    <w:rsid w:val="571E2B99"/>
    <w:rsid w:val="576359EE"/>
    <w:rsid w:val="57FB662A"/>
    <w:rsid w:val="5823390A"/>
    <w:rsid w:val="58565F6B"/>
    <w:rsid w:val="58674C0A"/>
    <w:rsid w:val="591938D7"/>
    <w:rsid w:val="5A625E14"/>
    <w:rsid w:val="5AD95F80"/>
    <w:rsid w:val="5B70469F"/>
    <w:rsid w:val="5B750F67"/>
    <w:rsid w:val="5BEB6C84"/>
    <w:rsid w:val="5C5970D0"/>
    <w:rsid w:val="5D05657D"/>
    <w:rsid w:val="5DE35F96"/>
    <w:rsid w:val="5EE12A9C"/>
    <w:rsid w:val="5EEA2503"/>
    <w:rsid w:val="5FCD1F68"/>
    <w:rsid w:val="612A3693"/>
    <w:rsid w:val="62AC6585"/>
    <w:rsid w:val="633163C4"/>
    <w:rsid w:val="633C3459"/>
    <w:rsid w:val="635F47D8"/>
    <w:rsid w:val="63770978"/>
    <w:rsid w:val="64A15783"/>
    <w:rsid w:val="65541DA8"/>
    <w:rsid w:val="65792D11"/>
    <w:rsid w:val="6658254B"/>
    <w:rsid w:val="665B32AA"/>
    <w:rsid w:val="66AF3D84"/>
    <w:rsid w:val="67847BA5"/>
    <w:rsid w:val="69392693"/>
    <w:rsid w:val="6A5A5B7C"/>
    <w:rsid w:val="6A74529E"/>
    <w:rsid w:val="6A9E56E2"/>
    <w:rsid w:val="6B006AC9"/>
    <w:rsid w:val="6B691F55"/>
    <w:rsid w:val="6C6F11CE"/>
    <w:rsid w:val="6CE21BF1"/>
    <w:rsid w:val="6D5C4A68"/>
    <w:rsid w:val="6DB966F8"/>
    <w:rsid w:val="6DD63BE3"/>
    <w:rsid w:val="6E9C2730"/>
    <w:rsid w:val="6EF63572"/>
    <w:rsid w:val="6F304CB7"/>
    <w:rsid w:val="6F3832A2"/>
    <w:rsid w:val="6F742C3B"/>
    <w:rsid w:val="71183885"/>
    <w:rsid w:val="727F6A05"/>
    <w:rsid w:val="74B426FC"/>
    <w:rsid w:val="7516446B"/>
    <w:rsid w:val="77395102"/>
    <w:rsid w:val="775F41A6"/>
    <w:rsid w:val="776868FD"/>
    <w:rsid w:val="78311562"/>
    <w:rsid w:val="790E2C45"/>
    <w:rsid w:val="79346368"/>
    <w:rsid w:val="7A382C83"/>
    <w:rsid w:val="7C59757A"/>
    <w:rsid w:val="7E7958EE"/>
    <w:rsid w:val="7F695DC1"/>
    <w:rsid w:val="7F9E4DB1"/>
    <w:rsid w:val="7FDC0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0"/>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1"/>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2"/>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3"/>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4"/>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7"/>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6"/>
    <w:qFormat/>
    <w:uiPriority w:val="0"/>
    <w:pPr>
      <w:tabs>
        <w:tab w:val="center" w:pos="4153"/>
        <w:tab w:val="right" w:pos="8306"/>
      </w:tabs>
    </w:pPr>
    <w:rPr>
      <w:sz w:val="18"/>
      <w:szCs w:val="18"/>
    </w:rPr>
  </w:style>
  <w:style w:type="paragraph" w:styleId="10">
    <w:name w:val="index 8"/>
    <w:basedOn w:val="1"/>
    <w:next w:val="1"/>
    <w:qFormat/>
    <w:uiPriority w:val="0"/>
    <w:pPr>
      <w:ind w:left="2940"/>
    </w:pPr>
  </w:style>
  <w:style w:type="paragraph" w:styleId="11">
    <w:name w:val="Normal Indent"/>
    <w:basedOn w:val="1"/>
    <w:link w:val="82"/>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49"/>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0"/>
    <w:qFormat/>
    <w:uiPriority w:val="0"/>
    <w:pPr>
      <w:widowControl w:val="0"/>
      <w:adjustRightInd/>
      <w:snapToGrid/>
      <w:spacing w:after="0"/>
    </w:pPr>
    <w:rPr>
      <w:rFonts w:ascii="Calibri" w:hAnsi="Calibri" w:eastAsia="宋体" w:cs="Times New Roman"/>
      <w:kern w:val="2"/>
      <w:sz w:val="21"/>
      <w:szCs w:val="24"/>
    </w:rPr>
  </w:style>
  <w:style w:type="paragraph" w:styleId="15">
    <w:name w:val="Salutation"/>
    <w:basedOn w:val="1"/>
    <w:next w:val="1"/>
    <w:link w:val="92"/>
    <w:unhideWhenUsed/>
    <w:qFormat/>
    <w:uiPriority w:val="99"/>
    <w:pPr>
      <w:widowControl w:val="0"/>
      <w:adjustRightInd/>
      <w:snapToGrid/>
      <w:spacing w:after="0"/>
      <w:jc w:val="both"/>
    </w:pPr>
    <w:rPr>
      <w:rFonts w:eastAsia="宋体" w:cs="Times New Roman"/>
      <w:sz w:val="20"/>
      <w:szCs w:val="20"/>
    </w:rPr>
  </w:style>
  <w:style w:type="paragraph" w:styleId="16">
    <w:name w:val="Body Text"/>
    <w:basedOn w:val="1"/>
    <w:next w:val="1"/>
    <w:link w:val="48"/>
    <w:qFormat/>
    <w:uiPriority w:val="0"/>
    <w:pPr>
      <w:widowControl w:val="0"/>
      <w:adjustRightInd/>
      <w:snapToGrid/>
      <w:spacing w:after="120"/>
      <w:jc w:val="both"/>
    </w:pPr>
    <w:rPr>
      <w:rFonts w:ascii="Calibri" w:hAnsi="Calibri" w:eastAsia="宋体" w:cs="Times New Roman"/>
      <w:kern w:val="2"/>
      <w:sz w:val="21"/>
      <w:szCs w:val="24"/>
    </w:rPr>
  </w:style>
  <w:style w:type="paragraph" w:styleId="17">
    <w:name w:val="Body Text Indent"/>
    <w:basedOn w:val="1"/>
    <w:link w:val="51"/>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8">
    <w:name w:val="Plain Text"/>
    <w:basedOn w:val="1"/>
    <w:next w:val="10"/>
    <w:link w:val="53"/>
    <w:qFormat/>
    <w:uiPriority w:val="0"/>
    <w:pPr>
      <w:widowControl w:val="0"/>
      <w:adjustRightInd/>
      <w:snapToGrid/>
      <w:spacing w:after="0"/>
      <w:jc w:val="both"/>
    </w:pPr>
    <w:rPr>
      <w:rFonts w:ascii="宋体" w:hAnsi="Courier New" w:eastAsia="宋体" w:cs="Times New Roman"/>
      <w:kern w:val="2"/>
      <w:sz w:val="21"/>
      <w:szCs w:val="20"/>
    </w:rPr>
  </w:style>
  <w:style w:type="paragraph" w:styleId="19">
    <w:name w:val="Balloon Text"/>
    <w:basedOn w:val="1"/>
    <w:link w:val="54"/>
    <w:qFormat/>
    <w:uiPriority w:val="0"/>
    <w:pPr>
      <w:widowControl w:val="0"/>
      <w:adjustRightInd/>
      <w:snapToGrid/>
      <w:spacing w:after="0"/>
      <w:jc w:val="both"/>
    </w:pPr>
    <w:rPr>
      <w:rFonts w:ascii="Calibri" w:hAnsi="Calibri" w:eastAsia="宋体" w:cs="Times New Roman"/>
      <w:kern w:val="2"/>
      <w:sz w:val="18"/>
      <w:szCs w:val="18"/>
    </w:rPr>
  </w:style>
  <w:style w:type="paragraph" w:styleId="20">
    <w:name w:val="header"/>
    <w:basedOn w:val="1"/>
    <w:link w:val="45"/>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2">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3">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4">
    <w:name w:val="Title"/>
    <w:basedOn w:val="1"/>
    <w:next w:val="1"/>
    <w:link w:val="55"/>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5">
    <w:name w:val="annotation subject"/>
    <w:basedOn w:val="14"/>
    <w:next w:val="14"/>
    <w:link w:val="56"/>
    <w:qFormat/>
    <w:uiPriority w:val="0"/>
    <w:rPr>
      <w:b/>
      <w:bCs/>
    </w:r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character" w:customStyle="1" w:styleId="40">
    <w:name w:val="标题 2 字符"/>
    <w:basedOn w:val="27"/>
    <w:link w:val="4"/>
    <w:qFormat/>
    <w:uiPriority w:val="9"/>
    <w:rPr>
      <w:rFonts w:ascii="Cambria" w:hAnsi="Cambria" w:eastAsia="宋体" w:cs="Times New Roman"/>
      <w:b/>
      <w:bCs/>
      <w:sz w:val="28"/>
      <w:szCs w:val="32"/>
    </w:rPr>
  </w:style>
  <w:style w:type="character" w:customStyle="1" w:styleId="41">
    <w:name w:val="标题 3 字符"/>
    <w:basedOn w:val="27"/>
    <w:link w:val="5"/>
    <w:qFormat/>
    <w:uiPriority w:val="0"/>
    <w:rPr>
      <w:rFonts w:ascii="宋体" w:hAnsi="宋体" w:eastAsia="宋体" w:cs="Times New Roman"/>
      <w:b/>
      <w:bCs/>
      <w:kern w:val="2"/>
      <w:sz w:val="28"/>
      <w:szCs w:val="32"/>
    </w:rPr>
  </w:style>
  <w:style w:type="character" w:customStyle="1" w:styleId="42">
    <w:name w:val="标题 4 字符"/>
    <w:basedOn w:val="27"/>
    <w:link w:val="6"/>
    <w:qFormat/>
    <w:uiPriority w:val="0"/>
    <w:rPr>
      <w:rFonts w:ascii="Arial" w:hAnsi="Calibri" w:eastAsia="黑体" w:cs="Times New Roman"/>
      <w:sz w:val="28"/>
      <w:szCs w:val="20"/>
    </w:rPr>
  </w:style>
  <w:style w:type="character" w:customStyle="1" w:styleId="43">
    <w:name w:val="标题 5 字符"/>
    <w:basedOn w:val="27"/>
    <w:link w:val="7"/>
    <w:qFormat/>
    <w:uiPriority w:val="0"/>
    <w:rPr>
      <w:rFonts w:ascii="仿宋_GB2312" w:hAnsi="Calibri" w:eastAsia="仿宋_GB2312" w:cs="Times New Roman"/>
      <w:b/>
      <w:bCs/>
      <w:kern w:val="2"/>
      <w:sz w:val="28"/>
      <w:szCs w:val="28"/>
    </w:rPr>
  </w:style>
  <w:style w:type="character" w:customStyle="1" w:styleId="44">
    <w:name w:val="标题 6 字符"/>
    <w:basedOn w:val="27"/>
    <w:link w:val="8"/>
    <w:qFormat/>
    <w:uiPriority w:val="0"/>
    <w:rPr>
      <w:rFonts w:ascii="Arial" w:hAnsi="Arial" w:eastAsia="黑体" w:cs="Times New Roman"/>
      <w:b/>
      <w:kern w:val="2"/>
      <w:sz w:val="24"/>
      <w:szCs w:val="24"/>
    </w:rPr>
  </w:style>
  <w:style w:type="character" w:customStyle="1" w:styleId="45">
    <w:name w:val="页眉 字符"/>
    <w:basedOn w:val="27"/>
    <w:link w:val="20"/>
    <w:qFormat/>
    <w:uiPriority w:val="99"/>
    <w:rPr>
      <w:rFonts w:ascii="Tahoma" w:hAnsi="Tahoma"/>
      <w:sz w:val="18"/>
      <w:szCs w:val="18"/>
    </w:rPr>
  </w:style>
  <w:style w:type="character" w:customStyle="1" w:styleId="46">
    <w:name w:val="页脚 字符"/>
    <w:basedOn w:val="27"/>
    <w:link w:val="2"/>
    <w:qFormat/>
    <w:uiPriority w:val="99"/>
    <w:rPr>
      <w:rFonts w:ascii="Tahoma" w:hAnsi="Tahoma"/>
      <w:sz w:val="18"/>
      <w:szCs w:val="18"/>
    </w:rPr>
  </w:style>
  <w:style w:type="character" w:customStyle="1" w:styleId="47">
    <w:name w:val="标题 9 字符"/>
    <w:basedOn w:val="27"/>
    <w:link w:val="9"/>
    <w:qFormat/>
    <w:uiPriority w:val="0"/>
    <w:rPr>
      <w:rFonts w:ascii="Cambria" w:hAnsi="Cambria" w:eastAsia="宋体" w:cs="Times New Roman"/>
      <w:kern w:val="2"/>
      <w:sz w:val="21"/>
      <w:szCs w:val="21"/>
    </w:rPr>
  </w:style>
  <w:style w:type="character" w:customStyle="1" w:styleId="48">
    <w:name w:val="正文文本 字符"/>
    <w:basedOn w:val="27"/>
    <w:link w:val="16"/>
    <w:qFormat/>
    <w:uiPriority w:val="0"/>
    <w:rPr>
      <w:rFonts w:ascii="Calibri" w:hAnsi="Calibri" w:eastAsia="宋体" w:cs="Times New Roman"/>
      <w:kern w:val="2"/>
      <w:sz w:val="21"/>
      <w:szCs w:val="24"/>
    </w:rPr>
  </w:style>
  <w:style w:type="character" w:customStyle="1" w:styleId="49">
    <w:name w:val="文档结构图 字符"/>
    <w:basedOn w:val="27"/>
    <w:link w:val="13"/>
    <w:qFormat/>
    <w:uiPriority w:val="0"/>
    <w:rPr>
      <w:rFonts w:ascii="宋体" w:hAnsi="Calibri" w:eastAsia="宋体" w:cs="Times New Roman"/>
      <w:kern w:val="2"/>
      <w:sz w:val="18"/>
      <w:szCs w:val="18"/>
    </w:rPr>
  </w:style>
  <w:style w:type="character" w:customStyle="1" w:styleId="50">
    <w:name w:val="批注文字 字符"/>
    <w:basedOn w:val="27"/>
    <w:link w:val="14"/>
    <w:qFormat/>
    <w:uiPriority w:val="0"/>
    <w:rPr>
      <w:rFonts w:ascii="Calibri" w:hAnsi="Calibri" w:eastAsia="宋体" w:cs="Times New Roman"/>
      <w:kern w:val="2"/>
      <w:sz w:val="21"/>
      <w:szCs w:val="24"/>
    </w:rPr>
  </w:style>
  <w:style w:type="character" w:customStyle="1" w:styleId="51">
    <w:name w:val="正文文本缩进 字符"/>
    <w:basedOn w:val="27"/>
    <w:link w:val="17"/>
    <w:qFormat/>
    <w:uiPriority w:val="99"/>
    <w:rPr>
      <w:rFonts w:ascii="宋体" w:hAnsi="Courier New" w:eastAsia="宋体" w:cs="Times New Roman"/>
      <w:spacing w:val="-4"/>
      <w:kern w:val="2"/>
      <w:sz w:val="18"/>
      <w:szCs w:val="20"/>
    </w:rPr>
  </w:style>
  <w:style w:type="character" w:customStyle="1" w:styleId="52">
    <w:name w:val="纯文本 Char1"/>
    <w:qFormat/>
    <w:uiPriority w:val="99"/>
    <w:rPr>
      <w:rFonts w:ascii="宋体" w:hAnsi="Courier New" w:eastAsia="宋体" w:cs="Times New Roman"/>
      <w:kern w:val="2"/>
      <w:sz w:val="21"/>
      <w:szCs w:val="20"/>
    </w:rPr>
  </w:style>
  <w:style w:type="character" w:customStyle="1" w:styleId="53">
    <w:name w:val="纯文本 字符"/>
    <w:basedOn w:val="27"/>
    <w:link w:val="18"/>
    <w:qFormat/>
    <w:uiPriority w:val="0"/>
    <w:rPr>
      <w:rFonts w:ascii="宋体" w:hAnsi="Courier New" w:eastAsia="宋体" w:cs="Courier New"/>
      <w:sz w:val="21"/>
      <w:szCs w:val="21"/>
    </w:rPr>
  </w:style>
  <w:style w:type="character" w:customStyle="1" w:styleId="54">
    <w:name w:val="批注框文本 字符"/>
    <w:basedOn w:val="27"/>
    <w:link w:val="19"/>
    <w:qFormat/>
    <w:uiPriority w:val="0"/>
    <w:rPr>
      <w:rFonts w:ascii="Calibri" w:hAnsi="Calibri" w:eastAsia="宋体" w:cs="Times New Roman"/>
      <w:kern w:val="2"/>
      <w:sz w:val="18"/>
      <w:szCs w:val="18"/>
    </w:rPr>
  </w:style>
  <w:style w:type="character" w:customStyle="1" w:styleId="55">
    <w:name w:val="标题 字符"/>
    <w:basedOn w:val="27"/>
    <w:link w:val="24"/>
    <w:qFormat/>
    <w:uiPriority w:val="0"/>
    <w:rPr>
      <w:rFonts w:ascii="Cambria" w:hAnsi="Cambria" w:eastAsia="宋体" w:cs="Times New Roman"/>
      <w:b/>
      <w:bCs/>
      <w:sz w:val="32"/>
      <w:szCs w:val="32"/>
    </w:rPr>
  </w:style>
  <w:style w:type="character" w:customStyle="1" w:styleId="56">
    <w:name w:val="批注主题 字符"/>
    <w:basedOn w:val="50"/>
    <w:link w:val="25"/>
    <w:qFormat/>
    <w:uiPriority w:val="0"/>
    <w:rPr>
      <w:rFonts w:ascii="Calibri" w:hAnsi="Calibri" w:eastAsia="宋体" w:cs="Times New Roman"/>
      <w:b/>
      <w:bCs/>
      <w:kern w:val="2"/>
      <w:sz w:val="21"/>
      <w:szCs w:val="24"/>
    </w:rPr>
  </w:style>
  <w:style w:type="character" w:customStyle="1" w:styleId="57">
    <w:name w:val="已访问的超链接1"/>
    <w:qFormat/>
    <w:uiPriority w:val="0"/>
    <w:rPr>
      <w:color w:val="0000CC"/>
      <w:u w:val="none"/>
    </w:rPr>
  </w:style>
  <w:style w:type="character" w:customStyle="1" w:styleId="58">
    <w:name w:val="fontborder"/>
    <w:qFormat/>
    <w:uiPriority w:val="0"/>
    <w:rPr>
      <w:bdr w:val="single" w:color="000000" w:sz="6" w:space="0"/>
    </w:rPr>
  </w:style>
  <w:style w:type="character" w:customStyle="1" w:styleId="59">
    <w:name w:val="释义正文2"/>
    <w:qFormat/>
    <w:uiPriority w:val="0"/>
    <w:rPr>
      <w:sz w:val="24"/>
    </w:rPr>
  </w:style>
  <w:style w:type="character" w:customStyle="1" w:styleId="60">
    <w:name w:val="神路正文"/>
    <w:qFormat/>
    <w:uiPriority w:val="0"/>
    <w:rPr>
      <w:rFonts w:ascii="宋体" w:hAnsi="宋体" w:eastAsia="仿宋_GB2312"/>
      <w:color w:val="000000"/>
      <w:sz w:val="24"/>
    </w:rPr>
  </w:style>
  <w:style w:type="character" w:customStyle="1" w:styleId="61">
    <w:name w:val="fontstrikethrough"/>
    <w:qFormat/>
    <w:uiPriority w:val="0"/>
    <w:rPr>
      <w:strike/>
    </w:rPr>
  </w:style>
  <w:style w:type="paragraph" w:customStyle="1" w:styleId="62">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3">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4">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5">
    <w:name w:val="修订1"/>
    <w:qFormat/>
    <w:uiPriority w:val="99"/>
    <w:rPr>
      <w:rFonts w:ascii="Calibri" w:hAnsi="Calibri" w:eastAsia="宋体" w:cs="Times New Roman"/>
      <w:kern w:val="2"/>
      <w:sz w:val="21"/>
      <w:szCs w:val="24"/>
      <w:lang w:val="en-US" w:eastAsia="zh-CN" w:bidi="ar-SA"/>
    </w:rPr>
  </w:style>
  <w:style w:type="paragraph" w:customStyle="1" w:styleId="66">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7">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8">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69">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0">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1">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2">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3">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4">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5">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6">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7">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8">
    <w:name w:val="p16"/>
    <w:basedOn w:val="1"/>
    <w:qFormat/>
    <w:uiPriority w:val="0"/>
    <w:pPr>
      <w:adjustRightInd/>
      <w:snapToGrid/>
      <w:spacing w:after="0"/>
      <w:jc w:val="both"/>
    </w:pPr>
    <w:rPr>
      <w:rFonts w:ascii="宋体" w:hAnsi="宋体" w:eastAsia="宋体"/>
      <w:sz w:val="21"/>
      <w:szCs w:val="21"/>
    </w:rPr>
  </w:style>
  <w:style w:type="paragraph" w:customStyle="1" w:styleId="79">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0">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2">
    <w:name w:val="正文缩进 字符"/>
    <w:link w:val="11"/>
    <w:qFormat/>
    <w:uiPriority w:val="0"/>
    <w:rPr>
      <w:rFonts w:ascii="Calibri" w:hAnsi="Calibri" w:eastAsia="宋体" w:cs="Times New Roman"/>
      <w:kern w:val="2"/>
      <w:sz w:val="21"/>
      <w:szCs w:val="24"/>
    </w:rPr>
  </w:style>
  <w:style w:type="character" w:customStyle="1" w:styleId="83">
    <w:name w:val="c-icon14"/>
    <w:basedOn w:val="27"/>
    <w:qFormat/>
    <w:uiPriority w:val="0"/>
  </w:style>
  <w:style w:type="paragraph" w:customStyle="1" w:styleId="84">
    <w:name w:val="cjk"/>
    <w:basedOn w:val="1"/>
    <w:qFormat/>
    <w:uiPriority w:val="0"/>
    <w:pPr>
      <w:adjustRightInd/>
      <w:snapToGrid/>
      <w:spacing w:after="0" w:line="480" w:lineRule="auto"/>
    </w:pPr>
    <w:rPr>
      <w:rFonts w:ascii="宋体" w:hAnsi="宋体" w:eastAsia="宋体"/>
      <w:sz w:val="24"/>
      <w:szCs w:val="24"/>
    </w:rPr>
  </w:style>
  <w:style w:type="character" w:customStyle="1" w:styleId="85">
    <w:name w:val="layui-layer-tabnow"/>
    <w:basedOn w:val="27"/>
    <w:qFormat/>
    <w:uiPriority w:val="0"/>
    <w:rPr>
      <w:bdr w:val="single" w:color="CCCCCC" w:sz="6" w:space="0"/>
      <w:shd w:val="clear" w:color="auto" w:fill="FFFFFF"/>
    </w:rPr>
  </w:style>
  <w:style w:type="character" w:customStyle="1" w:styleId="86">
    <w:name w:val="first-child"/>
    <w:basedOn w:val="27"/>
    <w:qFormat/>
    <w:uiPriority w:val="0"/>
  </w:style>
  <w:style w:type="character" w:customStyle="1" w:styleId="87">
    <w:name w:val="time"/>
    <w:basedOn w:val="27"/>
    <w:qFormat/>
    <w:uiPriority w:val="0"/>
    <w:rPr>
      <w:color w:val="999999"/>
    </w:rPr>
  </w:style>
  <w:style w:type="character" w:customStyle="1" w:styleId="88">
    <w:name w:val="dot"/>
    <w:basedOn w:val="27"/>
    <w:qFormat/>
    <w:uiPriority w:val="0"/>
  </w:style>
  <w:style w:type="character" w:customStyle="1" w:styleId="89">
    <w:name w:val="time2"/>
    <w:basedOn w:val="27"/>
    <w:qFormat/>
    <w:uiPriority w:val="0"/>
    <w:rPr>
      <w:color w:val="999999"/>
    </w:rPr>
  </w:style>
  <w:style w:type="paragraph" w:customStyle="1" w:styleId="90">
    <w:name w:val="_Style 3"/>
    <w:basedOn w:val="1"/>
    <w:qFormat/>
    <w:uiPriority w:val="34"/>
    <w:pPr>
      <w:widowControl w:val="0"/>
      <w:adjustRightInd/>
      <w:snapToGrid/>
      <w:spacing w:after="0"/>
      <w:ind w:firstLine="420" w:firstLineChars="200"/>
      <w:jc w:val="both"/>
    </w:pPr>
    <w:rPr>
      <w:rFonts w:ascii="Calibri" w:hAnsi="Calibri" w:cs="Times New Roman"/>
      <w:kern w:val="2"/>
      <w:sz w:val="21"/>
      <w:szCs w:val="24"/>
    </w:rPr>
  </w:style>
  <w:style w:type="character" w:customStyle="1" w:styleId="91">
    <w:name w:val="称呼 Char1"/>
    <w:basedOn w:val="27"/>
    <w:qFormat/>
    <w:uiPriority w:val="99"/>
    <w:rPr>
      <w:rFonts w:ascii="Tahoma" w:hAnsi="Tahoma"/>
    </w:rPr>
  </w:style>
  <w:style w:type="character" w:customStyle="1" w:styleId="92">
    <w:name w:val="称呼 字符"/>
    <w:basedOn w:val="27"/>
    <w:link w:val="15"/>
    <w:semiHidden/>
    <w:qFormat/>
    <w:uiPriority w:val="99"/>
    <w:rPr>
      <w:rFonts w:ascii="Tahoma" w:hAnsi="Tahoma" w:eastAsia="微软雅黑" w:cs="宋体"/>
      <w:sz w:val="22"/>
      <w:szCs w:val="22"/>
    </w:rPr>
  </w:style>
  <w:style w:type="paragraph" w:customStyle="1" w:styleId="93">
    <w:name w:val="_Style 2"/>
    <w:basedOn w:val="1"/>
    <w:qFormat/>
    <w:uiPriority w:val="34"/>
    <w:pPr>
      <w:widowControl w:val="0"/>
      <w:adjustRightInd/>
      <w:snapToGrid/>
      <w:spacing w:after="0"/>
      <w:ind w:firstLine="420" w:firstLineChars="200"/>
      <w:jc w:val="both"/>
    </w:pPr>
    <w:rPr>
      <w:rFonts w:ascii="Calibri" w:hAnsi="Calibri" w:cs="Times New Roman"/>
      <w:kern w:val="2"/>
      <w:sz w:val="21"/>
      <w:szCs w:val="24"/>
    </w:rPr>
  </w:style>
  <w:style w:type="paragraph" w:customStyle="1" w:styleId="94">
    <w:name w:val="修订2"/>
    <w:hidden/>
    <w:unhideWhenUsed/>
    <w:qFormat/>
    <w:uiPriority w:val="99"/>
    <w:rPr>
      <w:rFonts w:ascii="Tahoma" w:hAnsi="Tahoma" w:eastAsia="微软雅黑" w:cs="宋体"/>
      <w:sz w:val="22"/>
      <w:szCs w:val="22"/>
      <w:lang w:val="en-US" w:eastAsia="zh-CN" w:bidi="ar-SA"/>
    </w:rPr>
  </w:style>
  <w:style w:type="paragraph" w:customStyle="1" w:styleId="95">
    <w:name w:val="封面项目名称"/>
    <w:basedOn w:val="1"/>
    <w:next w:val="1"/>
    <w:qFormat/>
    <w:uiPriority w:val="0"/>
    <w:pPr>
      <w:spacing w:line="360" w:lineRule="auto"/>
      <w:jc w:val="center"/>
    </w:pPr>
    <w:rPr>
      <w:rFonts w:ascii="宋体" w:hAnsi="宋体" w:eastAsia="华文中宋" w:cs="Times New Roman"/>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B19C4-E061-4C97-AEC2-1BA994996F1F}">
  <ds:schemaRefs/>
</ds:datastoreItem>
</file>

<file path=customXml/itemProps3.xml><?xml version="1.0" encoding="utf-8"?>
<ds:datastoreItem xmlns:ds="http://schemas.openxmlformats.org/officeDocument/2006/customXml" ds:itemID="{7EBD8BD5-4022-4567-B4AE-68A0C699D75B}">
  <ds:schemaRefs/>
</ds:datastoreItem>
</file>

<file path=customXml/itemProps4.xml><?xml version="1.0" encoding="utf-8"?>
<ds:datastoreItem xmlns:ds="http://schemas.openxmlformats.org/officeDocument/2006/customXml" ds:itemID="{0F72E0BF-1F93-4009-A381-19B5CF949D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5940</Words>
  <Characters>33859</Characters>
  <Lines>282</Lines>
  <Paragraphs>79</Paragraphs>
  <TotalTime>2</TotalTime>
  <ScaleCrop>false</ScaleCrop>
  <LinksUpToDate>false</LinksUpToDate>
  <CharactersWithSpaces>39720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2020-09-09T02:06:00Z</dcterms:created>
  <dc:creator>Administrator</dc:creator>
  <cp:lastModifiedBy>Administrator</cp:lastModifiedBy>
  <cp:lastPrinted>2020-09-29T05:59:00Z</cp:lastPrinted>
  <dcterms:modified xsi:type="dcterms:W3CDTF">2020-10-21T08:18:29Z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