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宋体" w:hAnsi="宋体" w:eastAsia="宋体" w:cs="宋体"/>
          <w:b/>
          <w:bCs/>
          <w:i w:val="0"/>
          <w:iCs w:val="0"/>
          <w:sz w:val="32"/>
          <w:szCs w:val="32"/>
          <w:u w:val="none"/>
        </w:rPr>
      </w:pPr>
      <w:bookmarkStart w:id="0" w:name="_Toc35393809"/>
      <w:bookmarkStart w:id="1" w:name="_Toc28359022"/>
      <w:r>
        <w:rPr>
          <w:rFonts w:hint="eastAsia" w:ascii="宋体" w:hAnsi="宋体" w:eastAsia="宋体" w:cs="宋体"/>
          <w:b/>
          <w:bCs/>
          <w:i w:val="0"/>
          <w:iCs w:val="0"/>
          <w:color w:val="auto"/>
          <w:sz w:val="32"/>
          <w:szCs w:val="32"/>
          <w:highlight w:val="none"/>
          <w:u w:val="none"/>
        </w:rPr>
        <w:t>广西华义展工程项目管理有限公司</w:t>
      </w:r>
      <w:r>
        <w:rPr>
          <w:rFonts w:hint="eastAsia" w:ascii="宋体" w:hAnsi="宋体" w:cs="宋体"/>
          <w:b/>
          <w:bCs/>
          <w:i w:val="0"/>
          <w:iCs w:val="0"/>
          <w:sz w:val="32"/>
          <w:szCs w:val="32"/>
          <w:u w:val="none"/>
          <w:lang w:eastAsia="zh-CN"/>
        </w:rPr>
        <w:t>2021年垃圾清运承包权</w:t>
      </w:r>
      <w:r>
        <w:rPr>
          <w:rFonts w:hint="eastAsia" w:ascii="宋体" w:hAnsi="宋体" w:eastAsia="宋体" w:cs="宋体"/>
          <w:b/>
          <w:bCs/>
          <w:i w:val="0"/>
          <w:iCs w:val="0"/>
          <w:sz w:val="32"/>
          <w:szCs w:val="32"/>
          <w:u w:val="none"/>
          <w:lang w:eastAsia="zh-CN"/>
        </w:rPr>
        <w:t>（</w:t>
      </w:r>
      <w:r>
        <w:rPr>
          <w:rFonts w:hint="eastAsia" w:ascii="宋体" w:hAnsi="宋体" w:cs="宋体"/>
          <w:b/>
          <w:bCs/>
          <w:i w:val="0"/>
          <w:iCs w:val="0"/>
          <w:sz w:val="32"/>
          <w:szCs w:val="32"/>
          <w:u w:val="none"/>
          <w:lang w:eastAsia="zh-CN"/>
        </w:rPr>
        <w:t>NNZC2020-C3-240092-GXHY</w:t>
      </w:r>
      <w:r>
        <w:rPr>
          <w:rFonts w:hint="eastAsia" w:ascii="宋体" w:hAnsi="宋体" w:eastAsia="宋体" w:cs="宋体"/>
          <w:b/>
          <w:bCs/>
          <w:i w:val="0"/>
          <w:iCs w:val="0"/>
          <w:sz w:val="32"/>
          <w:szCs w:val="32"/>
          <w:u w:val="none"/>
          <w:lang w:eastAsia="zh-CN"/>
        </w:rPr>
        <w:t>）</w:t>
      </w:r>
      <w:r>
        <w:rPr>
          <w:rFonts w:hint="eastAsia" w:ascii="宋体" w:hAnsi="宋体" w:eastAsia="宋体" w:cs="宋体"/>
          <w:b/>
          <w:bCs/>
          <w:i w:val="0"/>
          <w:iCs w:val="0"/>
          <w:sz w:val="32"/>
          <w:szCs w:val="32"/>
          <w:u w:val="none"/>
        </w:rPr>
        <w:t>成交结果公告</w:t>
      </w:r>
      <w:bookmarkEnd w:id="0"/>
      <w:bookmarkEnd w:id="1"/>
    </w:p>
    <w:p>
      <w:pPr>
        <w:numPr>
          <w:ilvl w:val="0"/>
          <w:numId w:val="1"/>
        </w:numPr>
        <w:spacing w:line="360" w:lineRule="auto"/>
        <w:rPr>
          <w:rFonts w:hint="eastAsia" w:ascii="宋体" w:hAnsi="宋体" w:eastAsia="宋体" w:cs="宋体"/>
          <w:bCs/>
          <w:sz w:val="24"/>
          <w:szCs w:val="24"/>
        </w:rPr>
      </w:pPr>
      <w:r>
        <w:rPr>
          <w:rFonts w:hint="eastAsia" w:ascii="宋体" w:hAnsi="宋体" w:eastAsia="宋体" w:cs="宋体"/>
          <w:sz w:val="24"/>
          <w:szCs w:val="24"/>
        </w:rPr>
        <w:t>项目编号</w:t>
      </w:r>
      <w:r>
        <w:rPr>
          <w:rFonts w:hint="eastAsia" w:ascii="宋体" w:hAnsi="宋体" w:eastAsia="宋体" w:cs="宋体"/>
          <w:sz w:val="24"/>
          <w:szCs w:val="24"/>
          <w:lang w:eastAsia="zh-CN"/>
        </w:rPr>
        <w:t>：</w:t>
      </w:r>
      <w:r>
        <w:rPr>
          <w:rFonts w:hint="eastAsia" w:ascii="宋体" w:hAnsi="宋体" w:cs="宋体"/>
          <w:bCs/>
          <w:sz w:val="24"/>
          <w:szCs w:val="24"/>
          <w:lang w:eastAsia="zh-CN"/>
        </w:rPr>
        <w:t>NNZC2020-C3-240092-GXHY</w:t>
      </w:r>
    </w:p>
    <w:p>
      <w:pPr>
        <w:numPr>
          <w:ilvl w:val="0"/>
          <w:numId w:val="0"/>
        </w:numPr>
        <w:spacing w:line="360" w:lineRule="auto"/>
        <w:rPr>
          <w:rFonts w:hint="eastAsia" w:ascii="宋体" w:hAnsi="宋体" w:eastAsia="宋体" w:cs="宋体"/>
          <w:sz w:val="24"/>
          <w:szCs w:val="24"/>
          <w:u w:val="single"/>
          <w:lang w:eastAsia="zh-CN"/>
        </w:rPr>
      </w:pPr>
      <w:r>
        <w:rPr>
          <w:rFonts w:hint="eastAsia" w:ascii="宋体" w:hAnsi="宋体" w:eastAsia="宋体" w:cs="宋体"/>
          <w:sz w:val="24"/>
          <w:szCs w:val="24"/>
        </w:rPr>
        <w:t>二、项目名称：</w:t>
      </w:r>
      <w:r>
        <w:rPr>
          <w:rFonts w:hint="eastAsia" w:ascii="宋体" w:hAnsi="宋体" w:cs="宋体"/>
          <w:bCs/>
          <w:sz w:val="24"/>
          <w:szCs w:val="24"/>
          <w:lang w:eastAsia="zh-CN"/>
        </w:rPr>
        <w:t>2021年垃圾清运承包权</w:t>
      </w:r>
    </w:p>
    <w:p>
      <w:pPr>
        <w:spacing w:line="360" w:lineRule="auto"/>
        <w:rPr>
          <w:rFonts w:hint="eastAsia" w:ascii="宋体" w:hAnsi="宋体" w:eastAsia="宋体" w:cs="宋体"/>
          <w:sz w:val="24"/>
          <w:szCs w:val="24"/>
        </w:rPr>
      </w:pPr>
      <w:r>
        <w:rPr>
          <w:rFonts w:hint="eastAsia" w:ascii="宋体" w:hAnsi="宋体" w:eastAsia="宋体" w:cs="宋体"/>
          <w:sz w:val="24"/>
          <w:szCs w:val="24"/>
        </w:rPr>
        <w:t>三、成交信息</w:t>
      </w:r>
    </w:p>
    <w:p>
      <w:pPr>
        <w:spacing w:line="360" w:lineRule="auto"/>
        <w:ind w:firstLine="480" w:firstLineChars="200"/>
        <w:rPr>
          <w:rFonts w:hint="eastAsia" w:ascii="宋体" w:hAnsi="宋体" w:cs="宋体"/>
          <w:sz w:val="24"/>
          <w:szCs w:val="24"/>
          <w:lang w:eastAsia="zh-CN"/>
        </w:rPr>
      </w:pPr>
      <w:r>
        <w:rPr>
          <w:rFonts w:hint="eastAsia" w:ascii="宋体" w:hAnsi="宋体" w:cs="宋体"/>
          <w:sz w:val="24"/>
          <w:szCs w:val="24"/>
          <w:lang w:eastAsia="zh-CN"/>
        </w:rPr>
        <w:t>供应商名称：马山县诗海生活垃圾服务有限公司</w:t>
      </w:r>
    </w:p>
    <w:p>
      <w:pPr>
        <w:spacing w:line="360" w:lineRule="auto"/>
        <w:ind w:firstLine="480" w:firstLineChars="200"/>
        <w:rPr>
          <w:rFonts w:hint="eastAsia" w:ascii="宋体" w:hAnsi="宋体" w:cs="宋体"/>
          <w:sz w:val="24"/>
          <w:szCs w:val="24"/>
          <w:lang w:eastAsia="zh-CN"/>
        </w:rPr>
      </w:pPr>
      <w:r>
        <w:rPr>
          <w:rFonts w:hint="eastAsia" w:ascii="宋体" w:hAnsi="宋体" w:cs="宋体"/>
          <w:sz w:val="24"/>
          <w:szCs w:val="24"/>
          <w:lang w:eastAsia="zh-CN"/>
        </w:rPr>
        <w:t>供应商地址：马山县白山镇金伦大道1022号</w:t>
      </w:r>
    </w:p>
    <w:p>
      <w:pPr>
        <w:spacing w:line="360" w:lineRule="auto"/>
        <w:ind w:firstLine="480" w:firstLineChars="200"/>
        <w:rPr>
          <w:rFonts w:hint="eastAsia" w:ascii="宋体" w:hAnsi="宋体" w:cs="宋体"/>
          <w:sz w:val="24"/>
          <w:szCs w:val="24"/>
          <w:lang w:eastAsia="zh-CN"/>
        </w:rPr>
      </w:pPr>
      <w:r>
        <w:rPr>
          <w:rFonts w:hint="eastAsia" w:ascii="宋体" w:hAnsi="宋体" w:cs="宋体"/>
          <w:sz w:val="24"/>
          <w:szCs w:val="24"/>
          <w:lang w:eastAsia="zh-CN"/>
        </w:rPr>
        <w:t>成交金额：</w:t>
      </w:r>
      <w:r>
        <w:rPr>
          <w:rFonts w:hint="eastAsia" w:ascii="宋体" w:hAnsi="宋体" w:cs="宋体"/>
          <w:sz w:val="24"/>
          <w:szCs w:val="24"/>
          <w:lang w:val="en-US" w:eastAsia="zh-CN"/>
        </w:rPr>
        <w:t>伍拾玖万捌仟柒佰肆拾陆元整（￥598746.00）</w:t>
      </w:r>
    </w:p>
    <w:p>
      <w:pPr>
        <w:numPr>
          <w:ilvl w:val="0"/>
          <w:numId w:val="2"/>
        </w:numPr>
        <w:spacing w:line="360" w:lineRule="auto"/>
        <w:rPr>
          <w:rFonts w:hint="eastAsia" w:ascii="宋体" w:hAnsi="宋体" w:eastAsia="宋体" w:cs="宋体"/>
          <w:sz w:val="24"/>
          <w:szCs w:val="24"/>
        </w:rPr>
      </w:pPr>
      <w:r>
        <w:rPr>
          <w:rFonts w:hint="eastAsia" w:ascii="宋体" w:hAnsi="宋体" w:eastAsia="宋体" w:cs="宋体"/>
          <w:sz w:val="24"/>
          <w:szCs w:val="24"/>
        </w:rPr>
        <w:t>主要标的信息</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名称：</w:t>
      </w:r>
      <w:r>
        <w:rPr>
          <w:rFonts w:hint="eastAsia" w:ascii="宋体" w:hAnsi="宋体" w:cs="宋体"/>
          <w:sz w:val="24"/>
          <w:szCs w:val="24"/>
          <w:lang w:eastAsia="zh-CN"/>
        </w:rPr>
        <w:t>2021年垃圾清运承包权</w:t>
      </w:r>
    </w:p>
    <w:p>
      <w:pPr>
        <w:spacing w:line="360" w:lineRule="auto"/>
        <w:ind w:firstLine="480" w:firstLineChars="200"/>
        <w:rPr>
          <w:rFonts w:hint="eastAsia" w:ascii="宋体" w:hAnsi="宋体" w:cs="宋体"/>
          <w:sz w:val="24"/>
          <w:szCs w:val="24"/>
          <w:lang w:eastAsia="zh-CN"/>
        </w:rPr>
      </w:pPr>
      <w:r>
        <w:rPr>
          <w:rFonts w:hint="eastAsia" w:ascii="宋体" w:hAnsi="宋体" w:cs="宋体"/>
          <w:sz w:val="24"/>
          <w:szCs w:val="24"/>
          <w:lang w:val="en-US" w:eastAsia="zh-CN"/>
        </w:rPr>
        <w:t>服务范围：</w:t>
      </w:r>
      <w:r>
        <w:rPr>
          <w:rFonts w:hint="eastAsia" w:ascii="宋体" w:hAnsi="宋体" w:cs="宋体"/>
          <w:sz w:val="24"/>
          <w:szCs w:val="24"/>
          <w:lang w:eastAsia="zh-CN"/>
        </w:rPr>
        <w:t>2021年垃圾清运承包权，具体内容详见竞争性磋商采购文件。</w:t>
      </w:r>
    </w:p>
    <w:p>
      <w:pPr>
        <w:spacing w:line="360" w:lineRule="auto"/>
        <w:ind w:firstLine="480" w:firstLineChars="200"/>
        <w:rPr>
          <w:rFonts w:hint="eastAsia" w:ascii="宋体" w:hAnsi="宋体" w:cs="宋体"/>
          <w:sz w:val="24"/>
          <w:szCs w:val="24"/>
          <w:lang w:eastAsia="zh-CN"/>
        </w:rPr>
      </w:pPr>
      <w:r>
        <w:rPr>
          <w:rFonts w:hint="eastAsia" w:ascii="宋体" w:hAnsi="宋体" w:cs="宋体"/>
          <w:sz w:val="24"/>
          <w:szCs w:val="24"/>
          <w:lang w:val="en-US" w:eastAsia="zh-CN"/>
        </w:rPr>
        <w:t>服务要求：</w:t>
      </w:r>
      <w:r>
        <w:rPr>
          <w:rFonts w:hint="eastAsia" w:ascii="宋体" w:hAnsi="宋体" w:cs="宋体"/>
          <w:sz w:val="24"/>
          <w:szCs w:val="24"/>
          <w:lang w:eastAsia="zh-CN"/>
        </w:rPr>
        <w:t>详见竞争性磋商采购文件。</w:t>
      </w:r>
    </w:p>
    <w:p>
      <w:pPr>
        <w:spacing w:line="360" w:lineRule="auto"/>
        <w:ind w:firstLine="480" w:firstLineChars="200"/>
        <w:rPr>
          <w:rFonts w:hint="default" w:ascii="宋体" w:hAnsi="宋体" w:cs="宋体"/>
          <w:sz w:val="24"/>
          <w:szCs w:val="24"/>
          <w:lang w:val="en-US" w:eastAsia="zh-CN"/>
        </w:rPr>
      </w:pPr>
      <w:r>
        <w:rPr>
          <w:rFonts w:hint="eastAsia" w:ascii="宋体" w:hAnsi="宋体" w:cs="宋体"/>
          <w:sz w:val="24"/>
          <w:szCs w:val="24"/>
          <w:lang w:eastAsia="zh-CN"/>
        </w:rPr>
        <w:t>服务期限：</w:t>
      </w:r>
      <w:r>
        <w:rPr>
          <w:rFonts w:hint="eastAsia" w:ascii="宋体" w:hAnsi="宋体" w:cs="宋体"/>
          <w:sz w:val="24"/>
          <w:szCs w:val="24"/>
          <w:lang w:val="en-US" w:eastAsia="zh-CN"/>
        </w:rPr>
        <w:t>自2021年1月1日起至2021年12月31日止。</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服务标准：</w:t>
      </w:r>
      <w:r>
        <w:rPr>
          <w:rFonts w:hint="eastAsia" w:ascii="宋体" w:hAnsi="宋体" w:cs="宋体"/>
          <w:sz w:val="24"/>
          <w:szCs w:val="24"/>
          <w:lang w:val="en-US" w:eastAsia="zh-CN"/>
        </w:rPr>
        <w:t>满足采购人服务</w:t>
      </w:r>
      <w:r>
        <w:rPr>
          <w:rFonts w:hint="eastAsia" w:ascii="宋体" w:hAnsi="宋体" w:eastAsia="宋体" w:cs="宋体"/>
          <w:sz w:val="24"/>
          <w:szCs w:val="24"/>
        </w:rPr>
        <w:t xml:space="preserve">要求。    </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五、评审专家</w:t>
      </w:r>
      <w:r>
        <w:rPr>
          <w:rFonts w:hint="eastAsia" w:ascii="宋体" w:hAnsi="宋体" w:cs="宋体"/>
          <w:sz w:val="24"/>
          <w:szCs w:val="24"/>
          <w:lang w:val="en-US" w:eastAsia="zh-CN"/>
        </w:rPr>
        <w:t>名单：黎超屏、梁月红、唐热平</w:t>
      </w:r>
    </w:p>
    <w:p>
      <w:pPr>
        <w:keepNext w:val="0"/>
        <w:keepLines w:val="0"/>
        <w:pageBreakBefore w:val="0"/>
        <w:kinsoku/>
        <w:wordWrap/>
        <w:overflowPunct/>
        <w:topLinePunct w:val="0"/>
        <w:autoSpaceDE/>
        <w:autoSpaceDN/>
        <w:bidi w:val="0"/>
        <w:adjustRightInd/>
        <w:snapToGrid/>
        <w:spacing w:line="360" w:lineRule="auto"/>
        <w:outlineLvl w:val="9"/>
        <w:rPr>
          <w:rFonts w:hint="eastAsia" w:ascii="宋体" w:hAnsi="宋体" w:eastAsia="宋体" w:cs="宋体"/>
          <w:b w:val="0"/>
          <w:bCs/>
          <w:color w:val="auto"/>
          <w:sz w:val="24"/>
          <w:szCs w:val="24"/>
          <w:lang w:val="en-US" w:eastAsia="zh-CN"/>
        </w:rPr>
      </w:pPr>
      <w:r>
        <w:rPr>
          <w:rFonts w:hint="eastAsia" w:ascii="宋体" w:hAnsi="宋体" w:eastAsia="宋体" w:cs="宋体"/>
          <w:sz w:val="24"/>
          <w:szCs w:val="24"/>
        </w:rPr>
        <w:t>六、代理服务收费标准及金额：</w:t>
      </w:r>
      <w:r>
        <w:rPr>
          <w:rFonts w:hint="eastAsia" w:ascii="宋体" w:hAnsi="宋体" w:eastAsia="宋体" w:cs="宋体"/>
          <w:b w:val="0"/>
          <w:bCs/>
          <w:color w:val="auto"/>
          <w:sz w:val="24"/>
          <w:szCs w:val="24"/>
        </w:rPr>
        <w:t>本项目代理服务费参照《国家发展改革委关于降低部分建设项目收费标准规范收费行为等有关问题的通知》（发改办价格【2011】534号）规定标准计取</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本项目代理服务费金额为</w:t>
      </w:r>
      <w:r>
        <w:rPr>
          <w:rFonts w:hint="eastAsia" w:ascii="宋体" w:hAnsi="宋体" w:cs="宋体"/>
          <w:b w:val="0"/>
          <w:bCs/>
          <w:color w:val="auto"/>
          <w:sz w:val="24"/>
          <w:szCs w:val="24"/>
          <w:lang w:val="en-US" w:eastAsia="zh-CN"/>
        </w:rPr>
        <w:t>8981</w:t>
      </w:r>
      <w:r>
        <w:rPr>
          <w:rFonts w:hint="eastAsia" w:ascii="宋体" w:hAnsi="宋体" w:eastAsia="宋体" w:cs="宋体"/>
          <w:b w:val="0"/>
          <w:bCs/>
          <w:color w:val="auto"/>
          <w:sz w:val="24"/>
          <w:szCs w:val="24"/>
          <w:lang w:val="en-US" w:eastAsia="zh-CN"/>
        </w:rPr>
        <w:t>.00元。</w:t>
      </w:r>
    </w:p>
    <w:p>
      <w:pPr>
        <w:spacing w:line="360" w:lineRule="auto"/>
        <w:rPr>
          <w:rFonts w:hint="eastAsia" w:ascii="宋体" w:hAnsi="宋体" w:eastAsia="宋体" w:cs="宋体"/>
          <w:sz w:val="24"/>
          <w:szCs w:val="24"/>
        </w:rPr>
      </w:pPr>
      <w:r>
        <w:rPr>
          <w:rFonts w:hint="eastAsia" w:ascii="宋体" w:hAnsi="宋体" w:eastAsia="宋体" w:cs="宋体"/>
          <w:sz w:val="24"/>
          <w:szCs w:val="24"/>
        </w:rPr>
        <w:t>七、公告期限</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自本公告发布之日起1个工作日。</w:t>
      </w:r>
    </w:p>
    <w:p>
      <w:pPr>
        <w:spacing w:line="360" w:lineRule="auto"/>
        <w:rPr>
          <w:rFonts w:hint="eastAsia" w:ascii="宋体" w:hAnsi="宋体" w:eastAsia="宋体" w:cs="宋体"/>
          <w:sz w:val="24"/>
          <w:szCs w:val="24"/>
        </w:rPr>
      </w:pPr>
      <w:r>
        <w:rPr>
          <w:rFonts w:hint="eastAsia" w:ascii="宋体" w:hAnsi="宋体" w:eastAsia="宋体" w:cs="宋体"/>
          <w:sz w:val="24"/>
          <w:szCs w:val="24"/>
        </w:rPr>
        <w:t>八、其他补充事宜</w:t>
      </w:r>
    </w:p>
    <w:p>
      <w:pPr>
        <w:pStyle w:val="4"/>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 xml:space="preserve">信息查询网站：中国政府采购网（http://www.ccgp.gov.cn）、广西壮族自治区政府采购网（http://zfcg.gxzf.gov.cn）、南宁市公共资源交易中心网（https://www.nnggzy.org.cn）。 </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九、凡对本次公告内容提出询问，请按以下方式联系。</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bookmarkStart w:id="2" w:name="_Toc28359096"/>
      <w:bookmarkStart w:id="3" w:name="_Toc35393806"/>
      <w:bookmarkStart w:id="4" w:name="_Toc28359019"/>
      <w:bookmarkStart w:id="5" w:name="_Toc35393637"/>
      <w:r>
        <w:rPr>
          <w:rFonts w:hint="eastAsia" w:ascii="宋体" w:hAnsi="宋体" w:eastAsia="宋体" w:cs="宋体"/>
          <w:color w:val="auto"/>
          <w:sz w:val="24"/>
          <w:szCs w:val="24"/>
          <w:highlight w:val="none"/>
        </w:rPr>
        <w:t>1.采购人信息</w:t>
      </w:r>
      <w:bookmarkEnd w:id="2"/>
      <w:bookmarkEnd w:id="3"/>
      <w:bookmarkEnd w:id="4"/>
      <w:bookmarkEnd w:id="5"/>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名    称：</w:t>
      </w:r>
      <w:r>
        <w:rPr>
          <w:rFonts w:hint="eastAsia" w:ascii="宋体" w:hAnsi="宋体" w:eastAsia="宋体" w:cs="宋体"/>
          <w:color w:val="auto"/>
          <w:sz w:val="24"/>
          <w:szCs w:val="24"/>
          <w:highlight w:val="none"/>
          <w:u w:val="none"/>
          <w:lang w:eastAsia="zh-CN"/>
        </w:rPr>
        <w:t>马山县白山环境卫生管理站</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地    址：</w:t>
      </w:r>
      <w:r>
        <w:rPr>
          <w:rFonts w:hint="eastAsia" w:ascii="宋体" w:hAnsi="宋体" w:eastAsia="宋体" w:cs="宋体"/>
          <w:color w:val="auto"/>
          <w:sz w:val="24"/>
          <w:szCs w:val="24"/>
          <w:highlight w:val="none"/>
          <w:u w:val="none"/>
          <w:lang w:eastAsia="zh-CN"/>
        </w:rPr>
        <w:t>马山县江滨东路509号</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联系方式：</w:t>
      </w:r>
      <w:r>
        <w:rPr>
          <w:rFonts w:hint="eastAsia" w:ascii="宋体" w:hAnsi="宋体" w:eastAsia="宋体" w:cs="宋体"/>
          <w:color w:val="auto"/>
          <w:sz w:val="24"/>
          <w:szCs w:val="24"/>
          <w:highlight w:val="none"/>
          <w:u w:val="none"/>
          <w:lang w:eastAsia="zh-CN"/>
        </w:rPr>
        <w:t>唐主任、0771-6822410</w:t>
      </w:r>
    </w:p>
    <w:p>
      <w:pPr>
        <w:spacing w:line="360" w:lineRule="auto"/>
        <w:rPr>
          <w:rFonts w:hint="eastAsia" w:ascii="宋体" w:hAnsi="宋体" w:eastAsia="宋体" w:cs="宋体"/>
          <w:color w:val="auto"/>
          <w:sz w:val="24"/>
          <w:szCs w:val="24"/>
          <w:highlight w:val="none"/>
          <w:u w:val="none"/>
        </w:rPr>
      </w:pPr>
      <w:bookmarkStart w:id="6" w:name="_Toc35393807"/>
      <w:bookmarkStart w:id="7" w:name="_Toc28359020"/>
      <w:bookmarkStart w:id="8" w:name="_Toc35393638"/>
      <w:bookmarkStart w:id="9" w:name="_Toc28359097"/>
      <w:r>
        <w:rPr>
          <w:rFonts w:hint="eastAsia" w:ascii="宋体" w:hAnsi="宋体" w:eastAsia="宋体" w:cs="宋体"/>
          <w:color w:val="auto"/>
          <w:sz w:val="24"/>
          <w:szCs w:val="24"/>
          <w:highlight w:val="none"/>
          <w:u w:val="none"/>
        </w:rPr>
        <w:t>2.采购代理机构信息</w:t>
      </w:r>
      <w:bookmarkEnd w:id="6"/>
      <w:bookmarkEnd w:id="7"/>
      <w:bookmarkEnd w:id="8"/>
      <w:bookmarkEnd w:id="9"/>
    </w:p>
    <w:p>
      <w:pPr>
        <w:spacing w:line="360" w:lineRule="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名    称：广西华义展工程项目管理有限公司</w:t>
      </w:r>
    </w:p>
    <w:p>
      <w:pPr>
        <w:spacing w:line="360" w:lineRule="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地　　址：南宁市青秀区佛子岭路15号福岭花园1栋1单元101号</w:t>
      </w:r>
    </w:p>
    <w:p>
      <w:pPr>
        <w:spacing w:line="360" w:lineRule="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联系方式：</w:t>
      </w:r>
      <w:r>
        <w:rPr>
          <w:rFonts w:hint="eastAsia" w:ascii="宋体" w:hAnsi="宋体" w:eastAsia="宋体" w:cs="宋体"/>
          <w:color w:val="auto"/>
          <w:sz w:val="24"/>
          <w:szCs w:val="24"/>
          <w:highlight w:val="none"/>
          <w:u w:val="none"/>
          <w:lang w:val="en-US" w:eastAsia="zh-CN"/>
        </w:rPr>
        <w:t>黄</w:t>
      </w:r>
      <w:r>
        <w:rPr>
          <w:rFonts w:hint="eastAsia" w:ascii="宋体" w:hAnsi="宋体" w:eastAsia="宋体" w:cs="宋体"/>
          <w:color w:val="auto"/>
          <w:sz w:val="24"/>
          <w:szCs w:val="24"/>
          <w:highlight w:val="none"/>
          <w:u w:val="none"/>
        </w:rPr>
        <w:t>工</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0771-5789767</w:t>
      </w:r>
    </w:p>
    <w:p>
      <w:pPr>
        <w:spacing w:line="360" w:lineRule="auto"/>
        <w:rPr>
          <w:rFonts w:hint="eastAsia" w:ascii="宋体" w:hAnsi="宋体" w:eastAsia="宋体" w:cs="宋体"/>
          <w:color w:val="auto"/>
          <w:sz w:val="24"/>
          <w:szCs w:val="24"/>
          <w:highlight w:val="none"/>
          <w:u w:val="none"/>
        </w:rPr>
      </w:pPr>
      <w:bookmarkStart w:id="10" w:name="_Toc35393808"/>
      <w:bookmarkStart w:id="11" w:name="_Toc28359098"/>
      <w:bookmarkStart w:id="12" w:name="_Toc28359021"/>
      <w:bookmarkStart w:id="13" w:name="_Toc35393639"/>
      <w:r>
        <w:rPr>
          <w:rFonts w:hint="eastAsia" w:ascii="宋体" w:hAnsi="宋体" w:eastAsia="宋体" w:cs="宋体"/>
          <w:color w:val="auto"/>
          <w:sz w:val="24"/>
          <w:szCs w:val="24"/>
          <w:highlight w:val="none"/>
          <w:u w:val="none"/>
        </w:rPr>
        <w:t>3.项目联系方式</w:t>
      </w:r>
      <w:bookmarkEnd w:id="10"/>
      <w:bookmarkEnd w:id="11"/>
      <w:bookmarkEnd w:id="12"/>
      <w:bookmarkEnd w:id="13"/>
    </w:p>
    <w:p>
      <w:pPr>
        <w:spacing w:line="360" w:lineRule="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项目联系人：</w:t>
      </w:r>
      <w:r>
        <w:rPr>
          <w:rFonts w:hint="eastAsia" w:ascii="宋体" w:hAnsi="宋体" w:eastAsia="宋体" w:cs="宋体"/>
          <w:color w:val="auto"/>
          <w:sz w:val="24"/>
          <w:szCs w:val="24"/>
          <w:highlight w:val="none"/>
          <w:u w:val="none"/>
          <w:lang w:val="en-US" w:eastAsia="zh-CN"/>
        </w:rPr>
        <w:t>黄</w:t>
      </w:r>
      <w:r>
        <w:rPr>
          <w:rFonts w:hint="eastAsia" w:ascii="宋体" w:hAnsi="宋体" w:eastAsia="宋体" w:cs="宋体"/>
          <w:color w:val="auto"/>
          <w:sz w:val="24"/>
          <w:szCs w:val="24"/>
          <w:highlight w:val="none"/>
          <w:u w:val="none"/>
        </w:rPr>
        <w:t>工</w:t>
      </w:r>
    </w:p>
    <w:p>
      <w:pPr>
        <w:spacing w:line="360" w:lineRule="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电　　 话：0771-5789767</w:t>
      </w:r>
    </w:p>
    <w:p>
      <w:pPr>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4.监督部门：</w:t>
      </w:r>
      <w:r>
        <w:rPr>
          <w:rFonts w:hint="eastAsia" w:ascii="宋体" w:hAnsi="宋体" w:eastAsia="宋体" w:cs="宋体"/>
          <w:color w:val="auto"/>
          <w:sz w:val="24"/>
          <w:szCs w:val="24"/>
          <w:highlight w:val="none"/>
          <w:lang w:val="en-US" w:eastAsia="zh-CN"/>
        </w:rPr>
        <w:t>马山</w:t>
      </w:r>
      <w:r>
        <w:rPr>
          <w:rFonts w:hint="eastAsia" w:ascii="宋体" w:hAnsi="宋体" w:eastAsia="宋体" w:cs="宋体"/>
          <w:color w:val="auto"/>
          <w:sz w:val="24"/>
          <w:szCs w:val="24"/>
          <w:highlight w:val="none"/>
        </w:rPr>
        <w:t xml:space="preserve">县财政局         </w:t>
      </w:r>
    </w:p>
    <w:p>
      <w:pPr>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监督部门投诉电话：0771-6825986</w:t>
      </w:r>
    </w:p>
    <w:p>
      <w:pPr>
        <w:pStyle w:val="2"/>
        <w:rPr>
          <w:rFonts w:hint="eastAsia" w:ascii="宋体" w:hAnsi="宋体" w:eastAsia="宋体" w:cs="宋体"/>
          <w:sz w:val="24"/>
          <w:szCs w:val="24"/>
          <w:lang w:val="en-US" w:eastAsia="zh-CN"/>
        </w:rPr>
      </w:pP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十、附件</w:t>
      </w:r>
    </w:p>
    <w:p>
      <w:pPr>
        <w:pStyle w:val="2"/>
        <w:spacing w:line="360" w:lineRule="auto"/>
        <w:rPr>
          <w:rFonts w:hint="default" w:ascii="宋体" w:hAnsi="宋体" w:eastAsia="宋体" w:cs="宋体"/>
          <w:sz w:val="24"/>
          <w:szCs w:val="24"/>
          <w:lang w:val="en-US" w:eastAsia="zh-CN"/>
        </w:rPr>
      </w:pPr>
      <w:r>
        <w:rPr>
          <w:rFonts w:hint="eastAsia" w:ascii="宋体" w:hAnsi="宋体" w:cs="宋体"/>
          <w:sz w:val="24"/>
          <w:szCs w:val="24"/>
          <w:lang w:val="en-US" w:eastAsia="zh-CN"/>
        </w:rPr>
        <w:t>1.成交人最终报价表。</w:t>
      </w:r>
    </w:p>
    <w:p>
      <w:pPr>
        <w:pStyle w:val="2"/>
        <w:spacing w:line="360" w:lineRule="auto"/>
        <w:rPr>
          <w:sz w:val="24"/>
          <w:szCs w:val="24"/>
        </w:rPr>
      </w:pPr>
    </w:p>
    <w:p>
      <w:pPr>
        <w:pStyle w:val="2"/>
        <w:spacing w:line="360" w:lineRule="auto"/>
        <w:ind w:left="0" w:leftChars="0" w:firstLine="0" w:firstLineChars="0"/>
        <w:rPr>
          <w:sz w:val="24"/>
          <w:szCs w:val="24"/>
        </w:rPr>
      </w:pPr>
    </w:p>
    <w:p>
      <w:pPr>
        <w:pStyle w:val="2"/>
        <w:spacing w:line="360" w:lineRule="auto"/>
        <w:ind w:left="0" w:leftChars="0" w:firstLine="0" w:firstLineChars="0"/>
        <w:rPr>
          <w:sz w:val="24"/>
          <w:szCs w:val="24"/>
        </w:rPr>
      </w:pPr>
    </w:p>
    <w:p>
      <w:pPr>
        <w:pStyle w:val="2"/>
        <w:spacing w:line="360" w:lineRule="auto"/>
        <w:ind w:left="0" w:leftChars="0" w:firstLine="0" w:firstLineChars="0"/>
        <w:rPr>
          <w:sz w:val="24"/>
          <w:szCs w:val="24"/>
        </w:rPr>
      </w:pPr>
    </w:p>
    <w:p>
      <w:pPr>
        <w:pStyle w:val="2"/>
        <w:spacing w:line="360" w:lineRule="auto"/>
        <w:ind w:left="0" w:leftChars="0" w:firstLine="0" w:firstLineChars="0"/>
        <w:rPr>
          <w:sz w:val="24"/>
          <w:szCs w:val="24"/>
        </w:rPr>
      </w:pPr>
    </w:p>
    <w:p>
      <w:pPr>
        <w:pStyle w:val="2"/>
        <w:spacing w:line="360" w:lineRule="auto"/>
        <w:ind w:left="0" w:leftChars="0" w:firstLine="0" w:firstLineChars="0"/>
        <w:rPr>
          <w:sz w:val="24"/>
          <w:szCs w:val="24"/>
        </w:rPr>
      </w:pPr>
    </w:p>
    <w:p>
      <w:pPr>
        <w:pStyle w:val="2"/>
        <w:spacing w:line="360" w:lineRule="auto"/>
        <w:ind w:left="0" w:leftChars="0" w:firstLine="0" w:firstLineChars="0"/>
        <w:rPr>
          <w:sz w:val="24"/>
          <w:szCs w:val="24"/>
        </w:rPr>
      </w:pPr>
    </w:p>
    <w:p>
      <w:pPr>
        <w:pStyle w:val="2"/>
        <w:spacing w:line="480" w:lineRule="auto"/>
        <w:ind w:left="0" w:leftChars="0" w:firstLine="3360" w:firstLineChars="14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采购代理机构</w:t>
      </w:r>
      <w:r>
        <w:rPr>
          <w:rFonts w:hint="eastAsia" w:ascii="宋体" w:hAnsi="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广西华义展工程项目管理有限公司</w:t>
      </w:r>
    </w:p>
    <w:p>
      <w:pPr>
        <w:pStyle w:val="2"/>
        <w:spacing w:line="480" w:lineRule="auto"/>
        <w:ind w:left="0" w:leftChars="0" w:firstLine="3840" w:firstLineChars="1600"/>
        <w:rPr>
          <w:rFonts w:hint="default" w:ascii="宋体" w:hAnsi="宋体" w:eastAsia="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日期：2020年12月21日</w:t>
      </w:r>
    </w:p>
    <w:p>
      <w:pPr>
        <w:pStyle w:val="2"/>
        <w:spacing w:line="480" w:lineRule="auto"/>
        <w:ind w:left="0" w:leftChars="0" w:firstLine="0" w:firstLineChars="0"/>
        <w:rPr>
          <w:sz w:val="24"/>
          <w:szCs w:val="24"/>
        </w:rPr>
      </w:pPr>
    </w:p>
    <w:p>
      <w:pPr>
        <w:pStyle w:val="2"/>
        <w:spacing w:line="360" w:lineRule="auto"/>
        <w:ind w:left="0" w:leftChars="0" w:firstLine="0" w:firstLineChars="0"/>
        <w:rPr>
          <w:sz w:val="24"/>
          <w:szCs w:val="24"/>
        </w:rPr>
      </w:pPr>
    </w:p>
    <w:p>
      <w:pPr>
        <w:pStyle w:val="2"/>
        <w:spacing w:line="360" w:lineRule="auto"/>
        <w:ind w:left="0" w:leftChars="0" w:firstLine="0" w:firstLineChars="0"/>
        <w:rPr>
          <w:sz w:val="24"/>
          <w:szCs w:val="24"/>
        </w:rPr>
      </w:pPr>
    </w:p>
    <w:p>
      <w:pPr>
        <w:pStyle w:val="2"/>
        <w:spacing w:line="360" w:lineRule="auto"/>
        <w:ind w:left="0" w:leftChars="0" w:firstLine="0" w:firstLineChars="0"/>
        <w:rPr>
          <w:sz w:val="24"/>
          <w:szCs w:val="24"/>
        </w:rPr>
      </w:pPr>
    </w:p>
    <w:p>
      <w:pPr>
        <w:pStyle w:val="2"/>
        <w:spacing w:line="360" w:lineRule="auto"/>
        <w:ind w:left="0" w:leftChars="0" w:firstLine="0" w:firstLineChars="0"/>
        <w:rPr>
          <w:sz w:val="24"/>
          <w:szCs w:val="24"/>
        </w:rPr>
      </w:pPr>
    </w:p>
    <w:p>
      <w:pPr>
        <w:pStyle w:val="2"/>
        <w:spacing w:line="360" w:lineRule="auto"/>
        <w:ind w:left="0" w:leftChars="0" w:firstLine="0" w:firstLineChars="0"/>
        <w:rPr>
          <w:sz w:val="24"/>
          <w:szCs w:val="24"/>
        </w:rPr>
      </w:pPr>
    </w:p>
    <w:p>
      <w:pPr>
        <w:pStyle w:val="2"/>
        <w:spacing w:line="360" w:lineRule="auto"/>
        <w:ind w:left="0" w:leftChars="0" w:firstLine="0" w:firstLineChars="0"/>
        <w:rPr>
          <w:sz w:val="24"/>
          <w:szCs w:val="24"/>
        </w:rPr>
      </w:pPr>
    </w:p>
    <w:p>
      <w:pPr>
        <w:pStyle w:val="2"/>
        <w:spacing w:line="360" w:lineRule="auto"/>
        <w:ind w:left="0" w:leftChars="0" w:firstLine="0" w:firstLineChars="0"/>
        <w:rPr>
          <w:sz w:val="24"/>
          <w:szCs w:val="24"/>
        </w:rPr>
      </w:pPr>
    </w:p>
    <w:p>
      <w:pPr>
        <w:pStyle w:val="2"/>
        <w:spacing w:line="360" w:lineRule="auto"/>
        <w:ind w:left="0" w:leftChars="0" w:firstLine="0" w:firstLineChars="0"/>
        <w:rPr>
          <w:rFonts w:hint="eastAsia" w:eastAsia="宋体"/>
          <w:sz w:val="24"/>
          <w:szCs w:val="24"/>
          <w:lang w:eastAsia="zh-CN"/>
        </w:rPr>
      </w:pPr>
      <w:r>
        <w:rPr>
          <w:rFonts w:hint="eastAsia" w:eastAsia="宋体"/>
          <w:sz w:val="24"/>
          <w:szCs w:val="24"/>
          <w:lang w:eastAsia="zh-CN"/>
        </w:rPr>
        <w:drawing>
          <wp:inline distT="0" distB="0" distL="114300" distR="114300">
            <wp:extent cx="5760085" cy="8175625"/>
            <wp:effectExtent l="0" t="0" r="12065" b="15875"/>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4"/>
                  </pic:blipFill>
                  <pic:spPr>
                    <a:xfrm>
                      <a:off x="0" y="0"/>
                      <a:ext cx="5760085" cy="8175625"/>
                    </a:xfrm>
                    <a:prstGeom prst="rect">
                      <a:avLst/>
                    </a:prstGeom>
                  </pic:spPr>
                </pic:pic>
              </a:graphicData>
            </a:graphic>
          </wp:inline>
        </w:drawing>
      </w:r>
      <w:bookmarkStart w:id="14" w:name="_GoBack"/>
      <w:r>
        <w:rPr>
          <w:rFonts w:hint="eastAsia" w:eastAsia="宋体"/>
          <w:sz w:val="24"/>
          <w:szCs w:val="24"/>
          <w:lang w:eastAsia="zh-CN"/>
        </w:rPr>
        <w:drawing>
          <wp:inline distT="0" distB="0" distL="114300" distR="114300">
            <wp:extent cx="5760085" cy="8175625"/>
            <wp:effectExtent l="0" t="0" r="12065" b="15875"/>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5"/>
                  </pic:blipFill>
                  <pic:spPr>
                    <a:xfrm>
                      <a:off x="0" y="0"/>
                      <a:ext cx="5760085" cy="8175625"/>
                    </a:xfrm>
                    <a:prstGeom prst="rect">
                      <a:avLst/>
                    </a:prstGeom>
                  </pic:spPr>
                </pic:pic>
              </a:graphicData>
            </a:graphic>
          </wp:inline>
        </w:drawing>
      </w:r>
      <w:bookmarkEnd w:id="14"/>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BF56C"/>
    <w:multiLevelType w:val="singleLevel"/>
    <w:tmpl w:val="1A9BF56C"/>
    <w:lvl w:ilvl="0" w:tentative="0">
      <w:start w:val="1"/>
      <w:numFmt w:val="chineseCounting"/>
      <w:suff w:val="nothing"/>
      <w:lvlText w:val="%1、"/>
      <w:lvlJc w:val="left"/>
      <w:rPr>
        <w:rFonts w:hint="eastAsia"/>
      </w:rPr>
    </w:lvl>
  </w:abstractNum>
  <w:abstractNum w:abstractNumId="1">
    <w:nsid w:val="2271A915"/>
    <w:multiLevelType w:val="singleLevel"/>
    <w:tmpl w:val="2271A915"/>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0F0E1F"/>
    <w:rsid w:val="39F41A9A"/>
    <w:rsid w:val="470F0E1F"/>
    <w:rsid w:val="47C23E6D"/>
    <w:rsid w:val="4A705C18"/>
    <w:rsid w:val="63C57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1"/>
    <w:unhideWhenUsed/>
    <w:qFormat/>
    <w:uiPriority w:val="99"/>
    <w:pPr>
      <w:ind w:firstLine="420" w:firstLineChars="200"/>
    </w:pPr>
  </w:style>
  <w:style w:type="paragraph" w:styleId="5">
    <w:name w:val="Plain Text"/>
    <w:basedOn w:val="1"/>
    <w:qFormat/>
    <w:uiPriority w:val="0"/>
    <w:rPr>
      <w:rFonts w:ascii="宋体" w:hAnsi="Courier New" w:eastAsiaTheme="minorEastAsia" w:cstheme="minorBidi"/>
      <w:szCs w:val="22"/>
    </w:rPr>
  </w:style>
  <w:style w:type="table" w:styleId="7">
    <w:name w:val="Table Grid"/>
    <w:basedOn w:val="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无间隔1"/>
    <w:uiPriority w:val="99"/>
    <w:rPr>
      <w:rFonts w:ascii="Calibri" w:hAnsi="Calibri" w:eastAsia="宋体" w:cs="Times New Roman"/>
      <w:sz w:val="22"/>
      <w:szCs w:val="22"/>
      <w:lang w:val="en-US" w:eastAsia="zh-CN" w:bidi="ar-SA"/>
    </w:rPr>
  </w:style>
  <w:style w:type="character" w:customStyle="1" w:styleId="10">
    <w:name w:val="NormalCharacter"/>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2020-07-17T00:53:00Z</dcterms:created>
  <dc:creator>NTKO</dc:creator>
  <cp:lastModifiedBy>NTKO</cp:lastModifiedBy>
  <cp:lastPrinted>2020-07-28T03:16:00Z</cp:lastPrinted>
  <dcterms:modified xsi:type="dcterms:W3CDTF">2020-12-19T03:05:13Z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