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D6" w:rsidRDefault="00F73BD6" w:rsidP="00F73BD6">
      <w:pPr>
        <w:snapToGrid w:val="0"/>
        <w:spacing w:line="500" w:lineRule="exact"/>
        <w:jc w:val="center"/>
        <w:rPr>
          <w:rFonts w:ascii="Calibri" w:eastAsia="仿宋_GB2312" w:hAnsi="宋体"/>
          <w:kern w:val="0"/>
          <w:sz w:val="32"/>
          <w:szCs w:val="32"/>
        </w:rPr>
      </w:pPr>
      <w:bookmarkStart w:id="0" w:name="_Toc41446717"/>
      <w:r>
        <w:rPr>
          <w:rFonts w:ascii="宋体" w:hAnsi="宋体" w:cs="宋体" w:hint="eastAsia"/>
          <w:b/>
          <w:bCs/>
          <w:sz w:val="32"/>
          <w:szCs w:val="32"/>
          <w:lang w:val="zh-CN"/>
        </w:rPr>
        <w:t xml:space="preserve">第三部分 </w:t>
      </w:r>
      <w:r>
        <w:rPr>
          <w:rFonts w:ascii="宋体" w:hAnsi="宋体" w:cs="宋体" w:hint="eastAsia"/>
          <w:b/>
          <w:bCs/>
          <w:sz w:val="32"/>
          <w:szCs w:val="32"/>
        </w:rPr>
        <w:t>磋商内容及要求</w:t>
      </w:r>
      <w:bookmarkEnd w:id="0"/>
    </w:p>
    <w:p w:rsidR="00F73BD6" w:rsidRDefault="00F73BD6" w:rsidP="00F73BD6">
      <w:pPr>
        <w:spacing w:line="440" w:lineRule="exact"/>
        <w:ind w:firstLineChars="200" w:firstLine="480"/>
        <w:rPr>
          <w:rFonts w:ascii="宋体" w:hAnsi="宋体"/>
          <w:sz w:val="24"/>
          <w:szCs w:val="24"/>
        </w:rPr>
      </w:pP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全国智力运动会是除全运会、青运会之后的第三大全国性综合性运动会</w:t>
      </w:r>
      <w:r>
        <w:rPr>
          <w:rFonts w:asciiTheme="minorEastAsia" w:eastAsiaTheme="minorEastAsia" w:hAnsiTheme="minorEastAsia" w:hint="eastAsia"/>
          <w:sz w:val="24"/>
          <w:szCs w:val="24"/>
        </w:rPr>
        <w:t>。由国家体育总局棋牌运动管理中心主办，浙江省体育局和衢州市人民政府承办的第四届全国智力运动会将于2019年11月8日至11月18日在衢州市举行，是衢州首次承办的规模最大、影响力最广、级别最高的综合性运动会。大会设围棋、象棋、国际象棋、国际跳</w:t>
      </w:r>
      <w:r>
        <w:rPr>
          <w:rFonts w:asciiTheme="minorEastAsia" w:eastAsiaTheme="minorEastAsia" w:hAnsiTheme="minorEastAsia" w:hint="eastAsia"/>
          <w:color w:val="000000"/>
          <w:sz w:val="24"/>
          <w:szCs w:val="24"/>
        </w:rPr>
        <w:t>棋、五子棋及桥牌6个项目，同时还将举办全国首届智力运动博览会。届时，将汇集全国三十多个省自治区直辖市、</w:t>
      </w:r>
      <w:r>
        <w:rPr>
          <w:rFonts w:asciiTheme="minorEastAsia" w:eastAsiaTheme="minorEastAsia" w:hAnsiTheme="minorEastAsia"/>
          <w:color w:val="000000"/>
          <w:sz w:val="24"/>
          <w:szCs w:val="24"/>
        </w:rPr>
        <w:t>5</w:t>
      </w:r>
      <w:r>
        <w:rPr>
          <w:rFonts w:asciiTheme="minorEastAsia" w:eastAsiaTheme="minorEastAsia" w:hAnsiTheme="minorEastAsia" w:hint="eastAsia"/>
          <w:color w:val="000000"/>
          <w:sz w:val="24"/>
          <w:szCs w:val="24"/>
        </w:rPr>
        <w:t>个计划单列市和</w:t>
      </w:r>
      <w:r>
        <w:rPr>
          <w:rFonts w:asciiTheme="minorEastAsia" w:eastAsiaTheme="minorEastAsia" w:hAnsiTheme="minorEastAsia"/>
          <w:color w:val="000000"/>
          <w:sz w:val="24"/>
          <w:szCs w:val="24"/>
        </w:rPr>
        <w:t>10</w:t>
      </w:r>
      <w:r>
        <w:rPr>
          <w:rFonts w:asciiTheme="minorEastAsia" w:eastAsiaTheme="minorEastAsia" w:hAnsiTheme="minorEastAsia" w:hint="eastAsia"/>
          <w:color w:val="000000"/>
          <w:sz w:val="24"/>
          <w:szCs w:val="24"/>
        </w:rPr>
        <w:t>余个行业体协，共计5000人左右到</w:t>
      </w:r>
      <w:proofErr w:type="gramStart"/>
      <w:r>
        <w:rPr>
          <w:rFonts w:asciiTheme="minorEastAsia" w:eastAsiaTheme="minorEastAsia" w:hAnsiTheme="minorEastAsia" w:hint="eastAsia"/>
          <w:color w:val="000000"/>
          <w:sz w:val="24"/>
          <w:szCs w:val="24"/>
        </w:rPr>
        <w:t>衢</w:t>
      </w:r>
      <w:proofErr w:type="gramEnd"/>
      <w:r>
        <w:rPr>
          <w:rFonts w:asciiTheme="minorEastAsia" w:eastAsiaTheme="minorEastAsia" w:hAnsiTheme="minorEastAsia" w:hint="eastAsia"/>
          <w:color w:val="000000"/>
          <w:sz w:val="24"/>
          <w:szCs w:val="24"/>
        </w:rPr>
        <w:t>参赛。赛会的影响覆盖全国各省市地区、各个行业、各个年龄阶层。</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为激发社会资源参与本届运动会的热情，挖掘本次运动会的有形资产和无形资产价值，通过市场化运作的方式，全面</w:t>
      </w:r>
      <w:proofErr w:type="gramStart"/>
      <w:r>
        <w:rPr>
          <w:rFonts w:asciiTheme="minorEastAsia" w:eastAsiaTheme="minorEastAsia" w:hAnsiTheme="minorEastAsia" w:hint="eastAsia"/>
          <w:color w:val="000000"/>
          <w:sz w:val="24"/>
          <w:szCs w:val="24"/>
        </w:rPr>
        <w:t>提升四智会</w:t>
      </w:r>
      <w:proofErr w:type="gramEnd"/>
      <w:r>
        <w:rPr>
          <w:rFonts w:asciiTheme="minorEastAsia" w:eastAsiaTheme="minorEastAsia" w:hAnsiTheme="minorEastAsia" w:hint="eastAsia"/>
          <w:color w:val="000000"/>
          <w:sz w:val="24"/>
          <w:szCs w:val="24"/>
        </w:rPr>
        <w:t>的品牌价值和社会效益。为吸引全社会的广泛关注和大力支持，实现经济效益和社会效益的相互促进，结合实际，做好市场资源开发工作。</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黑体" w:eastAsia="黑体" w:hAnsi="黑体" w:hint="eastAsia"/>
          <w:color w:val="000000"/>
          <w:sz w:val="24"/>
          <w:szCs w:val="24"/>
        </w:rPr>
        <w:t>一、总体定位：</w:t>
      </w:r>
      <w:r>
        <w:rPr>
          <w:rFonts w:asciiTheme="minorEastAsia" w:eastAsiaTheme="minorEastAsia" w:hAnsiTheme="minorEastAsia"/>
          <w:color w:val="000000"/>
          <w:sz w:val="24"/>
          <w:szCs w:val="24"/>
        </w:rPr>
        <w:t>采用</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市场运作、社会赞助</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的运作方式，对本届运动会有形资源和无形资源进行统一整合、包装、营销，充分挖掘其市场价值，实现应有的经济效益，达到</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合作共赢</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的佳绩。</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黑体" w:eastAsia="黑体" w:hAnsi="黑体" w:hint="eastAsia"/>
          <w:color w:val="000000"/>
          <w:sz w:val="24"/>
          <w:szCs w:val="24"/>
        </w:rPr>
        <w:t>二、市场开发内容</w:t>
      </w:r>
      <w:r>
        <w:rPr>
          <w:rFonts w:asciiTheme="minorEastAsia" w:eastAsiaTheme="minorEastAsia" w:hAnsiTheme="minorEastAsia" w:hint="eastAsia"/>
          <w:color w:val="000000"/>
          <w:sz w:val="24"/>
          <w:szCs w:val="24"/>
        </w:rPr>
        <w:t>（不含全国首届智力运动博览会，不含社会捐赠）：</w:t>
      </w:r>
    </w:p>
    <w:p w:rsidR="00F73BD6" w:rsidRDefault="00F73BD6" w:rsidP="00F73BD6">
      <w:pPr>
        <w:spacing w:line="480" w:lineRule="exact"/>
        <w:ind w:firstLineChars="250" w:firstLine="6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市场开发资源范围主要包括以下几个方面：</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1.第四届全国智力运动会围棋、象棋、国际象棋、国际跳棋、五子棋和桥牌六项赛事的冠名权。</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2.第四届全国智力运动会协办单位、承办单位、鸣谢单位、支持单位等赞助权。</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3.第四届全国智力运动会相关活动（包括开、闭幕式及比赛期间指定活动场地的广告招商）。</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4.赞助招商。确立合作伙伴、赞助商、供应商三个等级的赞助招商计划。其中供应商可分为独家供应商和供应商，合作伙伴为最高等级。</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5.特许经营。授权生产制造商在其产品上使用</w:t>
      </w:r>
      <w:proofErr w:type="gramStart"/>
      <w:r>
        <w:rPr>
          <w:rFonts w:asciiTheme="minorEastAsia" w:eastAsiaTheme="minorEastAsia" w:hAnsiTheme="minorEastAsia" w:hint="eastAsia"/>
          <w:color w:val="000000"/>
          <w:sz w:val="24"/>
          <w:szCs w:val="24"/>
        </w:rPr>
        <w:t>四智会</w:t>
      </w:r>
      <w:proofErr w:type="gramEnd"/>
      <w:r>
        <w:rPr>
          <w:rFonts w:asciiTheme="minorEastAsia" w:eastAsiaTheme="minorEastAsia" w:hAnsiTheme="minorEastAsia" w:hint="eastAsia"/>
          <w:color w:val="000000"/>
          <w:sz w:val="24"/>
          <w:szCs w:val="24"/>
        </w:rPr>
        <w:t>标志（名称和会徽），允许企业相关产品在全国范围内生产、销售。包括纪念邮品、纪念服装等文化、生活用品的特许经营等权益。</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6.赠送开、闭幕式门票。</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7.网络及新媒体资源开发。</w:t>
      </w:r>
      <w:proofErr w:type="gramStart"/>
      <w:r>
        <w:rPr>
          <w:rFonts w:asciiTheme="minorEastAsia" w:eastAsiaTheme="minorEastAsia" w:hAnsiTheme="minorEastAsia" w:hint="eastAsia"/>
          <w:color w:val="000000"/>
          <w:sz w:val="24"/>
          <w:szCs w:val="24"/>
        </w:rPr>
        <w:t>四智会</w:t>
      </w:r>
      <w:proofErr w:type="gramEnd"/>
      <w:r>
        <w:rPr>
          <w:rFonts w:asciiTheme="minorEastAsia" w:eastAsiaTheme="minorEastAsia" w:hAnsiTheme="minorEastAsia" w:hint="eastAsia"/>
          <w:color w:val="000000"/>
          <w:sz w:val="24"/>
          <w:szCs w:val="24"/>
        </w:rPr>
        <w:t>官方网站广告宣传；</w:t>
      </w:r>
      <w:proofErr w:type="gramStart"/>
      <w:r>
        <w:rPr>
          <w:rFonts w:asciiTheme="minorEastAsia" w:eastAsiaTheme="minorEastAsia" w:hAnsiTheme="minorEastAsia" w:hint="eastAsia"/>
          <w:color w:val="000000"/>
          <w:sz w:val="24"/>
          <w:szCs w:val="24"/>
        </w:rPr>
        <w:t>四智会</w:t>
      </w:r>
      <w:proofErr w:type="gramEnd"/>
      <w:r>
        <w:rPr>
          <w:rFonts w:asciiTheme="minorEastAsia" w:eastAsiaTheme="minorEastAsia" w:hAnsiTheme="minorEastAsia" w:hint="eastAsia"/>
          <w:color w:val="000000"/>
          <w:sz w:val="24"/>
          <w:szCs w:val="24"/>
        </w:rPr>
        <w:t>平面媒体的广告宣传；</w:t>
      </w:r>
      <w:proofErr w:type="gramStart"/>
      <w:r>
        <w:rPr>
          <w:rFonts w:asciiTheme="minorEastAsia" w:eastAsiaTheme="minorEastAsia" w:hAnsiTheme="minorEastAsia" w:hint="eastAsia"/>
          <w:color w:val="000000"/>
          <w:sz w:val="24"/>
          <w:szCs w:val="24"/>
        </w:rPr>
        <w:t>四智会商业</w:t>
      </w:r>
      <w:proofErr w:type="gramEnd"/>
      <w:r>
        <w:rPr>
          <w:rFonts w:asciiTheme="minorEastAsia" w:eastAsiaTheme="minorEastAsia" w:hAnsiTheme="minorEastAsia" w:hint="eastAsia"/>
          <w:color w:val="000000"/>
          <w:sz w:val="24"/>
          <w:szCs w:val="24"/>
        </w:rPr>
        <w:t>合作网站、</w:t>
      </w:r>
      <w:proofErr w:type="gramStart"/>
      <w:r>
        <w:rPr>
          <w:rFonts w:asciiTheme="minorEastAsia" w:eastAsiaTheme="minorEastAsia" w:hAnsiTheme="minorEastAsia" w:hint="eastAsia"/>
          <w:color w:val="000000"/>
          <w:sz w:val="24"/>
          <w:szCs w:val="24"/>
        </w:rPr>
        <w:t>微信公众号</w:t>
      </w:r>
      <w:proofErr w:type="gramEnd"/>
      <w:r>
        <w:rPr>
          <w:rFonts w:asciiTheme="minorEastAsia" w:eastAsiaTheme="minorEastAsia" w:hAnsiTheme="minorEastAsia" w:hint="eastAsia"/>
          <w:color w:val="000000"/>
          <w:sz w:val="24"/>
          <w:szCs w:val="24"/>
        </w:rPr>
        <w:t>等新媒体资源的开发。</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8.其他商业资源开发</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除上述资源以外的第四届全国智力运动会资源的开发，主要包括但不限于以下几个方面：</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新闻发布会：</w:t>
      </w:r>
      <w:proofErr w:type="gramStart"/>
      <w:r>
        <w:rPr>
          <w:rFonts w:asciiTheme="minorEastAsia" w:eastAsiaTheme="minorEastAsia" w:hAnsiTheme="minorEastAsia" w:hint="eastAsia"/>
          <w:color w:val="000000"/>
          <w:sz w:val="24"/>
          <w:szCs w:val="24"/>
        </w:rPr>
        <w:t>四智会</w:t>
      </w:r>
      <w:proofErr w:type="gramEnd"/>
      <w:r>
        <w:rPr>
          <w:rFonts w:asciiTheme="minorEastAsia" w:eastAsiaTheme="minorEastAsia" w:hAnsiTheme="minorEastAsia" w:hint="eastAsia"/>
          <w:color w:val="000000"/>
          <w:sz w:val="24"/>
          <w:szCs w:val="24"/>
        </w:rPr>
        <w:t>期间举办的各项新闻发布会现场背景板logo广告权等。</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主题活动：</w:t>
      </w:r>
      <w:proofErr w:type="gramStart"/>
      <w:r>
        <w:rPr>
          <w:rFonts w:asciiTheme="minorEastAsia" w:eastAsiaTheme="minorEastAsia" w:hAnsiTheme="minorEastAsia" w:hint="eastAsia"/>
          <w:color w:val="000000"/>
          <w:sz w:val="24"/>
          <w:szCs w:val="24"/>
        </w:rPr>
        <w:t>四智会</w:t>
      </w:r>
      <w:proofErr w:type="gramEnd"/>
      <w:r>
        <w:rPr>
          <w:rFonts w:asciiTheme="minorEastAsia" w:eastAsiaTheme="minorEastAsia" w:hAnsiTheme="minorEastAsia" w:hint="eastAsia"/>
          <w:color w:val="000000"/>
          <w:sz w:val="24"/>
          <w:szCs w:val="24"/>
        </w:rPr>
        <w:t>组委会举办的和</w:t>
      </w:r>
      <w:proofErr w:type="gramStart"/>
      <w:r>
        <w:rPr>
          <w:rFonts w:asciiTheme="minorEastAsia" w:eastAsiaTheme="minorEastAsia" w:hAnsiTheme="minorEastAsia" w:hint="eastAsia"/>
          <w:color w:val="000000"/>
          <w:sz w:val="24"/>
          <w:szCs w:val="24"/>
        </w:rPr>
        <w:t>四智会</w:t>
      </w:r>
      <w:proofErr w:type="gramEnd"/>
      <w:r>
        <w:rPr>
          <w:rFonts w:asciiTheme="minorEastAsia" w:eastAsiaTheme="minorEastAsia" w:hAnsiTheme="minorEastAsia" w:hint="eastAsia"/>
          <w:color w:val="000000"/>
          <w:sz w:val="24"/>
          <w:szCs w:val="24"/>
        </w:rPr>
        <w:t>有关的各类大型活动，如开闭幕式、倒计时系列活动、大型文体表演、群体展示等的冠名权及经营权。</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测试赛：</w:t>
      </w:r>
      <w:proofErr w:type="gramStart"/>
      <w:r>
        <w:rPr>
          <w:rFonts w:asciiTheme="minorEastAsia" w:eastAsiaTheme="minorEastAsia" w:hAnsiTheme="minorEastAsia" w:hint="eastAsia"/>
          <w:color w:val="000000"/>
          <w:sz w:val="24"/>
          <w:szCs w:val="24"/>
        </w:rPr>
        <w:t>四智会前</w:t>
      </w:r>
      <w:proofErr w:type="gramEnd"/>
      <w:r>
        <w:rPr>
          <w:rFonts w:asciiTheme="minorEastAsia" w:eastAsiaTheme="minorEastAsia" w:hAnsiTheme="minorEastAsia" w:hint="eastAsia"/>
          <w:color w:val="000000"/>
          <w:sz w:val="24"/>
          <w:szCs w:val="24"/>
        </w:rPr>
        <w:t>举办的测试赛冠名权及经营权。</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印刷品广告：秩序册、赛事指南、宣传手册等广告侧页；会徽等</w:t>
      </w:r>
      <w:proofErr w:type="gramStart"/>
      <w:r>
        <w:rPr>
          <w:rFonts w:asciiTheme="minorEastAsia" w:eastAsiaTheme="minorEastAsia" w:hAnsiTheme="minorEastAsia" w:hint="eastAsia"/>
          <w:color w:val="000000"/>
          <w:sz w:val="24"/>
          <w:szCs w:val="24"/>
        </w:rPr>
        <w:t>四智会</w:t>
      </w:r>
      <w:proofErr w:type="gramEnd"/>
      <w:r>
        <w:rPr>
          <w:rFonts w:asciiTheme="minorEastAsia" w:eastAsiaTheme="minorEastAsia" w:hAnsiTheme="minorEastAsia" w:hint="eastAsia"/>
          <w:color w:val="000000"/>
          <w:sz w:val="24"/>
          <w:szCs w:val="24"/>
        </w:rPr>
        <w:t>纪念品的开发、制作、销售（不含吉祥物）。</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比赛场馆：各类比赛场馆的场内外广告。</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说明：广告制作费用由供应商承担，按采购人要求，规格统一，样式须美观大方。</w:t>
      </w:r>
    </w:p>
    <w:p w:rsidR="00F73BD6" w:rsidRDefault="00F73BD6" w:rsidP="00F73BD6">
      <w:pPr>
        <w:spacing w:line="480" w:lineRule="exact"/>
        <w:ind w:firstLineChars="200" w:firstLine="480"/>
        <w:rPr>
          <w:rFonts w:ascii="黑体" w:eastAsia="黑体" w:hAnsi="黑体"/>
          <w:sz w:val="24"/>
          <w:szCs w:val="24"/>
        </w:rPr>
      </w:pPr>
      <w:r>
        <w:rPr>
          <w:rFonts w:ascii="黑体" w:eastAsia="黑体" w:hAnsi="黑体" w:hint="eastAsia"/>
          <w:sz w:val="24"/>
          <w:szCs w:val="24"/>
        </w:rPr>
        <w:t>三、目标任务和要求</w:t>
      </w:r>
    </w:p>
    <w:p w:rsidR="00F73BD6" w:rsidRDefault="00F73BD6" w:rsidP="00F73BD6">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1.目标额度：</w:t>
      </w:r>
      <w:r>
        <w:rPr>
          <w:rFonts w:asciiTheme="minorEastAsia" w:eastAsiaTheme="minorEastAsia" w:hAnsiTheme="minorEastAsia" w:hint="eastAsia"/>
          <w:sz w:val="24"/>
          <w:szCs w:val="24"/>
          <w:u w:val="single"/>
        </w:rPr>
        <w:t>成交供应商市场开发收入900万元以上，其中现金700万元以上，实物、服务200万元以上（具体实物、服务内容必须经采购人书面确认，以第四届全国智力运动会实际需要采购的物品、数量和服务内容为准，其价值须经采购人认可或经采购人委托的第三方评估机构确定）</w:t>
      </w:r>
      <w:r>
        <w:rPr>
          <w:rFonts w:asciiTheme="minorEastAsia" w:eastAsiaTheme="minorEastAsia" w:hAnsiTheme="minorEastAsia" w:hint="eastAsia"/>
          <w:sz w:val="24"/>
          <w:szCs w:val="24"/>
        </w:rPr>
        <w:t>。</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2.供应商在成交后为实施项目派驻所需人员加入工作团队。为实施项目采购人提供力所能及的便利条件，其余一切履约均由供应商承担。</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3.凡取得</w:t>
      </w:r>
      <w:proofErr w:type="gramStart"/>
      <w:r>
        <w:rPr>
          <w:rFonts w:asciiTheme="minorEastAsia" w:eastAsiaTheme="minorEastAsia" w:hAnsiTheme="minorEastAsia" w:hint="eastAsia"/>
          <w:color w:val="000000"/>
          <w:sz w:val="24"/>
          <w:szCs w:val="24"/>
        </w:rPr>
        <w:t>筹资款</w:t>
      </w:r>
      <w:proofErr w:type="gramEnd"/>
      <w:r>
        <w:rPr>
          <w:rFonts w:asciiTheme="minorEastAsia" w:eastAsiaTheme="minorEastAsia" w:hAnsiTheme="minorEastAsia" w:hint="eastAsia"/>
          <w:color w:val="000000"/>
          <w:sz w:val="24"/>
          <w:szCs w:val="24"/>
        </w:rPr>
        <w:t>必须统一汇入第四届全国智力运动会采购人的指定银行账户。成交供应商和采购人双方所有资金进出由采购人下属设立的财务部门统一管理，市级财政部门监管。</w:t>
      </w:r>
    </w:p>
    <w:p w:rsidR="00F73BD6" w:rsidRDefault="00F73BD6" w:rsidP="00F73BD6">
      <w:pPr>
        <w:spacing w:line="48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4.成交供应商在筹资过程中如未按要求将</w:t>
      </w:r>
      <w:proofErr w:type="gramStart"/>
      <w:r>
        <w:rPr>
          <w:rFonts w:asciiTheme="minorEastAsia" w:eastAsiaTheme="minorEastAsia" w:hAnsiTheme="minorEastAsia" w:hint="eastAsia"/>
          <w:color w:val="000000"/>
          <w:sz w:val="24"/>
          <w:szCs w:val="24"/>
        </w:rPr>
        <w:t>筹资款</w:t>
      </w:r>
      <w:proofErr w:type="gramEnd"/>
      <w:r>
        <w:rPr>
          <w:rFonts w:asciiTheme="minorEastAsia" w:eastAsiaTheme="minorEastAsia" w:hAnsiTheme="minorEastAsia" w:hint="eastAsia"/>
          <w:color w:val="000000"/>
          <w:sz w:val="24"/>
          <w:szCs w:val="24"/>
        </w:rPr>
        <w:t>打入指定账户，或私自接收</w:t>
      </w:r>
      <w:proofErr w:type="gramStart"/>
      <w:r>
        <w:rPr>
          <w:rFonts w:asciiTheme="minorEastAsia" w:eastAsiaTheme="minorEastAsia" w:hAnsiTheme="minorEastAsia" w:hint="eastAsia"/>
          <w:color w:val="000000"/>
          <w:sz w:val="24"/>
          <w:szCs w:val="24"/>
        </w:rPr>
        <w:t>筹资款</w:t>
      </w:r>
      <w:proofErr w:type="gramEnd"/>
      <w:r>
        <w:rPr>
          <w:rFonts w:asciiTheme="minorEastAsia" w:eastAsiaTheme="minorEastAsia" w:hAnsiTheme="minorEastAsia" w:hint="eastAsia"/>
          <w:color w:val="000000"/>
          <w:sz w:val="24"/>
          <w:szCs w:val="24"/>
        </w:rPr>
        <w:t>的，采购人有权解除双方的合同约定，由此产生的经济损失和法律责任</w:t>
      </w:r>
      <w:proofErr w:type="gramStart"/>
      <w:r>
        <w:rPr>
          <w:rFonts w:asciiTheme="minorEastAsia" w:eastAsiaTheme="minorEastAsia" w:hAnsiTheme="minorEastAsia" w:hint="eastAsia"/>
          <w:color w:val="000000"/>
          <w:sz w:val="24"/>
          <w:szCs w:val="24"/>
        </w:rPr>
        <w:t>由成交</w:t>
      </w:r>
      <w:proofErr w:type="gramEnd"/>
      <w:r>
        <w:rPr>
          <w:rFonts w:asciiTheme="minorEastAsia" w:eastAsiaTheme="minorEastAsia" w:hAnsiTheme="minorEastAsia" w:hint="eastAsia"/>
          <w:color w:val="000000"/>
          <w:sz w:val="24"/>
          <w:szCs w:val="24"/>
        </w:rPr>
        <w:t>供应商承担。</w:t>
      </w:r>
    </w:p>
    <w:p w:rsidR="00F73BD6" w:rsidRDefault="00F73BD6" w:rsidP="00F73BD6">
      <w:pPr>
        <w:spacing w:line="48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5.赞助合同必须由采购人与赞助方直接签订，且采购人是唯一接受赞助的部门，成交供应商无权以采购人的名义接受资金及物资。</w:t>
      </w:r>
    </w:p>
    <w:p w:rsidR="00F73BD6" w:rsidRDefault="00F73BD6" w:rsidP="00F73BD6">
      <w:pPr>
        <w:spacing w:line="48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hint="eastAsia"/>
          <w:b/>
          <w:color w:val="000000"/>
          <w:sz w:val="24"/>
          <w:szCs w:val="24"/>
        </w:rPr>
        <w:t>6.实行目标客户及目标赞助金额报批制度，成交供应商与赞助方达成初步意向后，</w:t>
      </w:r>
      <w:r>
        <w:rPr>
          <w:rFonts w:asciiTheme="minorEastAsia" w:eastAsiaTheme="minorEastAsia" w:hAnsiTheme="minorEastAsia" w:hint="eastAsia"/>
          <w:b/>
          <w:color w:val="000000"/>
          <w:sz w:val="24"/>
          <w:szCs w:val="24"/>
        </w:rPr>
        <w:lastRenderedPageBreak/>
        <w:t>须将有关意向文件等资料报采购人审批后，方可组织实施。未经采购人审批，成交供应商不得擅自成交，否则采购人有权终止其代理资格，并有权解除合同。</w:t>
      </w:r>
    </w:p>
    <w:p w:rsidR="00F73BD6" w:rsidRDefault="00F73BD6" w:rsidP="00F73BD6">
      <w:pPr>
        <w:spacing w:line="480" w:lineRule="exact"/>
        <w:ind w:firstLineChars="200" w:firstLine="482"/>
        <w:rPr>
          <w:rFonts w:asciiTheme="minorEastAsia" w:eastAsiaTheme="minorEastAsia" w:hAnsiTheme="minorEastAsia"/>
          <w:b/>
          <w:sz w:val="24"/>
          <w:szCs w:val="24"/>
          <w:u w:val="single"/>
        </w:rPr>
      </w:pPr>
      <w:r>
        <w:rPr>
          <w:rFonts w:asciiTheme="minorEastAsia" w:eastAsiaTheme="minorEastAsia" w:hAnsiTheme="minorEastAsia" w:hint="eastAsia"/>
          <w:b/>
          <w:color w:val="000000"/>
          <w:sz w:val="24"/>
          <w:szCs w:val="24"/>
        </w:rPr>
        <w:t>7</w:t>
      </w:r>
      <w:bookmarkStart w:id="1" w:name="OLE_LINK250"/>
      <w:bookmarkStart w:id="2" w:name="OLE_LINK251"/>
      <w:bookmarkStart w:id="3" w:name="OLE_LINK248"/>
      <w:bookmarkStart w:id="4" w:name="OLE_LINK249"/>
      <w:r>
        <w:rPr>
          <w:rFonts w:asciiTheme="minorEastAsia" w:eastAsiaTheme="minorEastAsia" w:hAnsiTheme="minorEastAsia" w:hint="eastAsia"/>
          <w:b/>
          <w:color w:val="000000"/>
          <w:sz w:val="24"/>
          <w:szCs w:val="24"/>
        </w:rPr>
        <w:t>.</w:t>
      </w:r>
      <w:r>
        <w:rPr>
          <w:rFonts w:asciiTheme="minorEastAsia" w:eastAsiaTheme="minorEastAsia" w:hAnsiTheme="minorEastAsia" w:hint="eastAsia"/>
          <w:sz w:val="24"/>
          <w:szCs w:val="24"/>
          <w:u w:val="single"/>
        </w:rPr>
        <w:t>成交供应商</w:t>
      </w:r>
      <w:r>
        <w:rPr>
          <w:rFonts w:asciiTheme="minorEastAsia" w:eastAsiaTheme="minorEastAsia" w:hAnsiTheme="minorEastAsia"/>
          <w:sz w:val="24"/>
          <w:szCs w:val="24"/>
          <w:u w:val="single"/>
        </w:rPr>
        <w:t>提供的实物</w:t>
      </w:r>
      <w:r>
        <w:rPr>
          <w:rFonts w:asciiTheme="minorEastAsia" w:eastAsiaTheme="minorEastAsia" w:hAnsiTheme="minorEastAsia" w:hint="eastAsia"/>
          <w:sz w:val="24"/>
          <w:szCs w:val="24"/>
          <w:u w:val="single"/>
        </w:rPr>
        <w:t>应</w:t>
      </w:r>
      <w:r>
        <w:rPr>
          <w:rFonts w:asciiTheme="minorEastAsia" w:eastAsiaTheme="minorEastAsia" w:hAnsiTheme="minorEastAsia"/>
          <w:sz w:val="24"/>
          <w:szCs w:val="24"/>
          <w:u w:val="single"/>
        </w:rPr>
        <w:t>在质保期内</w:t>
      </w:r>
      <w:bookmarkEnd w:id="1"/>
      <w:bookmarkEnd w:id="2"/>
      <w:r>
        <w:rPr>
          <w:rFonts w:asciiTheme="minorEastAsia" w:eastAsiaTheme="minorEastAsia" w:hAnsiTheme="minorEastAsia" w:hint="eastAsia"/>
          <w:sz w:val="24"/>
          <w:szCs w:val="24"/>
          <w:u w:val="single"/>
        </w:rPr>
        <w:t>，必须达到或优于使用要求，且为全新产品。</w:t>
      </w:r>
      <w:bookmarkStart w:id="5" w:name="OLE_LINK252"/>
      <w:r>
        <w:rPr>
          <w:rFonts w:asciiTheme="minorEastAsia" w:eastAsiaTheme="minorEastAsia" w:hAnsiTheme="minorEastAsia" w:hint="eastAsia"/>
          <w:sz w:val="24"/>
          <w:szCs w:val="24"/>
          <w:u w:val="single"/>
        </w:rPr>
        <w:t>在质保期内非人为因素质量问题，应提供包退、包换服务。</w:t>
      </w:r>
      <w:bookmarkStart w:id="6" w:name="OLE_LINK253"/>
      <w:r>
        <w:rPr>
          <w:rFonts w:asciiTheme="minorEastAsia" w:eastAsiaTheme="minorEastAsia" w:hAnsiTheme="minorEastAsia" w:hint="eastAsia"/>
          <w:sz w:val="24"/>
          <w:szCs w:val="24"/>
          <w:u w:val="single"/>
        </w:rPr>
        <w:t>所有因实物运输、搬运、维护、仓储、包装等所产生的费用</w:t>
      </w:r>
      <w:proofErr w:type="gramStart"/>
      <w:r>
        <w:rPr>
          <w:rFonts w:asciiTheme="minorEastAsia" w:eastAsiaTheme="minorEastAsia" w:hAnsiTheme="minorEastAsia" w:hint="eastAsia"/>
          <w:sz w:val="24"/>
          <w:szCs w:val="24"/>
          <w:u w:val="single"/>
        </w:rPr>
        <w:t>由成交</w:t>
      </w:r>
      <w:proofErr w:type="gramEnd"/>
      <w:r>
        <w:rPr>
          <w:rFonts w:asciiTheme="minorEastAsia" w:eastAsiaTheme="minorEastAsia" w:hAnsiTheme="minorEastAsia" w:hint="eastAsia"/>
          <w:sz w:val="24"/>
          <w:szCs w:val="24"/>
          <w:u w:val="single"/>
        </w:rPr>
        <w:t>供应商负责。</w:t>
      </w:r>
    </w:p>
    <w:bookmarkEnd w:id="3"/>
    <w:bookmarkEnd w:id="4"/>
    <w:bookmarkEnd w:id="5"/>
    <w:bookmarkEnd w:id="6"/>
    <w:p w:rsidR="00F73BD6" w:rsidRDefault="00F73BD6" w:rsidP="00F73BD6">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8.供应商为项目实施派驻选派专业人员的，其住宿、就餐和交通等费用由供应商自行承担。</w:t>
      </w:r>
    </w:p>
    <w:p w:rsidR="00F73BD6" w:rsidRDefault="00F73BD6" w:rsidP="00F73BD6">
      <w:pPr>
        <w:spacing w:line="480" w:lineRule="exact"/>
        <w:ind w:firstLineChars="200" w:firstLine="482"/>
        <w:rPr>
          <w:rFonts w:ascii="黑体" w:eastAsia="黑体" w:hAnsi="黑体"/>
          <w:b/>
          <w:sz w:val="24"/>
          <w:szCs w:val="24"/>
        </w:rPr>
      </w:pPr>
      <w:r>
        <w:rPr>
          <w:rFonts w:ascii="黑体" w:eastAsia="黑体" w:hAnsi="黑体" w:hint="eastAsia"/>
          <w:b/>
          <w:sz w:val="24"/>
          <w:szCs w:val="24"/>
        </w:rPr>
        <w:t>四、回报分配方案</w:t>
      </w:r>
    </w:p>
    <w:p w:rsidR="00F73BD6" w:rsidRDefault="00F73BD6" w:rsidP="00F73BD6">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1.现金部分</w:t>
      </w:r>
    </w:p>
    <w:p w:rsidR="00F73BD6" w:rsidRDefault="00F73BD6" w:rsidP="00F73BD6">
      <w:pPr>
        <w:spacing w:line="480" w:lineRule="exact"/>
        <w:ind w:firstLineChars="200" w:firstLine="482"/>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实行阶梯式分成：</w:t>
      </w:r>
      <w:r>
        <w:rPr>
          <w:rFonts w:asciiTheme="minorEastAsia" w:eastAsiaTheme="minorEastAsia" w:hAnsiTheme="minorEastAsia" w:hint="eastAsia"/>
          <w:sz w:val="24"/>
          <w:szCs w:val="24"/>
          <w:u w:val="single"/>
        </w:rPr>
        <w:t>350万元以内部分，采购人与供应商</w:t>
      </w:r>
      <w:r>
        <w:rPr>
          <w:rFonts w:asciiTheme="minorEastAsia" w:eastAsiaTheme="minorEastAsia" w:hAnsiTheme="minorEastAsia"/>
          <w:sz w:val="24"/>
          <w:szCs w:val="24"/>
          <w:u w:val="single"/>
        </w:rPr>
        <w:t>实行</w:t>
      </w:r>
      <w:r>
        <w:rPr>
          <w:rFonts w:asciiTheme="minorEastAsia" w:eastAsiaTheme="minorEastAsia" w:hAnsiTheme="minorEastAsia" w:hint="eastAsia"/>
          <w:sz w:val="24"/>
          <w:szCs w:val="24"/>
          <w:u w:val="single"/>
        </w:rPr>
        <w:t>七三</w:t>
      </w:r>
      <w:r>
        <w:rPr>
          <w:rFonts w:asciiTheme="minorEastAsia" w:eastAsiaTheme="minorEastAsia" w:hAnsiTheme="minorEastAsia"/>
          <w:sz w:val="24"/>
          <w:szCs w:val="24"/>
          <w:u w:val="single"/>
        </w:rPr>
        <w:t>分成，即</w:t>
      </w:r>
      <w:r>
        <w:rPr>
          <w:rFonts w:asciiTheme="minorEastAsia" w:eastAsiaTheme="minorEastAsia" w:hAnsiTheme="minorEastAsia" w:hint="eastAsia"/>
          <w:sz w:val="24"/>
          <w:szCs w:val="24"/>
          <w:u w:val="single"/>
        </w:rPr>
        <w:t>采购</w:t>
      </w:r>
      <w:r>
        <w:rPr>
          <w:rFonts w:asciiTheme="minorEastAsia" w:eastAsiaTheme="minorEastAsia" w:hAnsiTheme="minorEastAsia"/>
          <w:sz w:val="24"/>
          <w:szCs w:val="24"/>
          <w:u w:val="single"/>
        </w:rPr>
        <w:t>人</w:t>
      </w:r>
      <w:r>
        <w:rPr>
          <w:rFonts w:asciiTheme="minorEastAsia" w:eastAsiaTheme="minorEastAsia" w:hAnsiTheme="minorEastAsia" w:hint="eastAsia"/>
          <w:sz w:val="24"/>
          <w:szCs w:val="24"/>
          <w:u w:val="single"/>
        </w:rPr>
        <w:t>7</w:t>
      </w:r>
      <w:r>
        <w:rPr>
          <w:rFonts w:asciiTheme="minorEastAsia" w:eastAsiaTheme="minorEastAsia" w:hAnsiTheme="minorEastAsia"/>
          <w:sz w:val="24"/>
          <w:szCs w:val="24"/>
          <w:u w:val="single"/>
        </w:rPr>
        <w:t>0%，</w:t>
      </w:r>
      <w:r>
        <w:rPr>
          <w:rFonts w:asciiTheme="minorEastAsia" w:eastAsiaTheme="minorEastAsia" w:hAnsiTheme="minorEastAsia" w:hint="eastAsia"/>
          <w:sz w:val="24"/>
          <w:szCs w:val="24"/>
          <w:u w:val="single"/>
        </w:rPr>
        <w:t>成交</w:t>
      </w:r>
      <w:r>
        <w:rPr>
          <w:rFonts w:asciiTheme="minorEastAsia" w:eastAsiaTheme="minorEastAsia" w:hAnsiTheme="minorEastAsia"/>
          <w:sz w:val="24"/>
          <w:szCs w:val="24"/>
          <w:u w:val="single"/>
        </w:rPr>
        <w:t>供应商</w:t>
      </w:r>
      <w:r>
        <w:rPr>
          <w:rFonts w:asciiTheme="minorEastAsia" w:eastAsiaTheme="minorEastAsia" w:hAnsiTheme="minorEastAsia" w:hint="eastAsia"/>
          <w:sz w:val="24"/>
          <w:szCs w:val="24"/>
          <w:u w:val="single"/>
        </w:rPr>
        <w:t>3</w:t>
      </w:r>
      <w:r>
        <w:rPr>
          <w:rFonts w:asciiTheme="minorEastAsia" w:eastAsiaTheme="minorEastAsia" w:hAnsiTheme="minorEastAsia"/>
          <w:sz w:val="24"/>
          <w:szCs w:val="24"/>
          <w:u w:val="single"/>
        </w:rPr>
        <w:t>0%</w:t>
      </w:r>
      <w:r>
        <w:rPr>
          <w:rFonts w:asciiTheme="minorEastAsia" w:eastAsiaTheme="minorEastAsia" w:hAnsiTheme="minorEastAsia" w:hint="eastAsia"/>
          <w:sz w:val="24"/>
          <w:szCs w:val="24"/>
          <w:u w:val="single"/>
        </w:rPr>
        <w:t>；350万元（含350万元）以上，不满7</w:t>
      </w:r>
      <w:r>
        <w:rPr>
          <w:rFonts w:asciiTheme="minorEastAsia" w:eastAsiaTheme="minorEastAsia" w:hAnsiTheme="minorEastAsia"/>
          <w:sz w:val="24"/>
          <w:szCs w:val="24"/>
          <w:u w:val="single"/>
        </w:rPr>
        <w:t>00万元</w:t>
      </w:r>
      <w:r>
        <w:rPr>
          <w:rFonts w:asciiTheme="minorEastAsia" w:eastAsiaTheme="minorEastAsia" w:hAnsiTheme="minorEastAsia" w:hint="eastAsia"/>
          <w:sz w:val="24"/>
          <w:szCs w:val="24"/>
          <w:u w:val="single"/>
        </w:rPr>
        <w:t>部分</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采购人与供应商</w:t>
      </w:r>
      <w:r>
        <w:rPr>
          <w:rFonts w:asciiTheme="minorEastAsia" w:eastAsiaTheme="minorEastAsia" w:hAnsiTheme="minorEastAsia"/>
          <w:sz w:val="24"/>
          <w:szCs w:val="24"/>
          <w:u w:val="single"/>
        </w:rPr>
        <w:t>实行</w:t>
      </w:r>
      <w:r>
        <w:rPr>
          <w:rFonts w:asciiTheme="minorEastAsia" w:eastAsiaTheme="minorEastAsia" w:hAnsiTheme="minorEastAsia" w:hint="eastAsia"/>
          <w:sz w:val="24"/>
          <w:szCs w:val="24"/>
          <w:u w:val="single"/>
        </w:rPr>
        <w:t>六四</w:t>
      </w:r>
      <w:r>
        <w:rPr>
          <w:rFonts w:asciiTheme="minorEastAsia" w:eastAsiaTheme="minorEastAsia" w:hAnsiTheme="minorEastAsia"/>
          <w:sz w:val="24"/>
          <w:szCs w:val="24"/>
          <w:u w:val="single"/>
        </w:rPr>
        <w:t>分成，即</w:t>
      </w:r>
      <w:bookmarkStart w:id="7" w:name="OLE_LINK43"/>
      <w:bookmarkStart w:id="8" w:name="OLE_LINK42"/>
      <w:r>
        <w:rPr>
          <w:rFonts w:asciiTheme="minorEastAsia" w:eastAsiaTheme="minorEastAsia" w:hAnsiTheme="minorEastAsia" w:hint="eastAsia"/>
          <w:sz w:val="24"/>
          <w:szCs w:val="24"/>
          <w:u w:val="single"/>
        </w:rPr>
        <w:t>采购</w:t>
      </w:r>
      <w:r>
        <w:rPr>
          <w:rFonts w:asciiTheme="minorEastAsia" w:eastAsiaTheme="minorEastAsia" w:hAnsiTheme="minorEastAsia"/>
          <w:sz w:val="24"/>
          <w:szCs w:val="24"/>
          <w:u w:val="single"/>
        </w:rPr>
        <w:t>人</w:t>
      </w:r>
      <w:bookmarkEnd w:id="7"/>
      <w:bookmarkEnd w:id="8"/>
      <w:r>
        <w:rPr>
          <w:rFonts w:asciiTheme="minorEastAsia" w:eastAsiaTheme="minorEastAsia" w:hAnsiTheme="minorEastAsia"/>
          <w:sz w:val="24"/>
          <w:szCs w:val="24"/>
          <w:u w:val="single"/>
        </w:rPr>
        <w:t>60%，</w:t>
      </w:r>
      <w:bookmarkStart w:id="9" w:name="OLE_LINK52"/>
      <w:bookmarkStart w:id="10" w:name="OLE_LINK54"/>
      <w:bookmarkStart w:id="11" w:name="OLE_LINK53"/>
      <w:bookmarkStart w:id="12" w:name="OLE_LINK44"/>
      <w:bookmarkStart w:id="13" w:name="OLE_LINK45"/>
      <w:r>
        <w:rPr>
          <w:rFonts w:asciiTheme="minorEastAsia" w:eastAsiaTheme="minorEastAsia" w:hAnsiTheme="minorEastAsia" w:hint="eastAsia"/>
          <w:sz w:val="24"/>
          <w:szCs w:val="24"/>
          <w:u w:val="single"/>
        </w:rPr>
        <w:t>成交</w:t>
      </w:r>
      <w:r>
        <w:rPr>
          <w:rFonts w:asciiTheme="minorEastAsia" w:eastAsiaTheme="minorEastAsia" w:hAnsiTheme="minorEastAsia"/>
          <w:sz w:val="24"/>
          <w:szCs w:val="24"/>
          <w:u w:val="single"/>
        </w:rPr>
        <w:t>供应</w:t>
      </w:r>
      <w:bookmarkEnd w:id="9"/>
      <w:bookmarkEnd w:id="10"/>
      <w:bookmarkEnd w:id="11"/>
      <w:r>
        <w:rPr>
          <w:rFonts w:asciiTheme="minorEastAsia" w:eastAsiaTheme="minorEastAsia" w:hAnsiTheme="minorEastAsia"/>
          <w:sz w:val="24"/>
          <w:szCs w:val="24"/>
          <w:u w:val="single"/>
        </w:rPr>
        <w:t>商</w:t>
      </w:r>
      <w:bookmarkEnd w:id="12"/>
      <w:bookmarkEnd w:id="13"/>
      <w:r>
        <w:rPr>
          <w:rFonts w:asciiTheme="minorEastAsia" w:eastAsiaTheme="minorEastAsia" w:hAnsiTheme="minorEastAsia"/>
          <w:sz w:val="24"/>
          <w:szCs w:val="24"/>
          <w:u w:val="single"/>
        </w:rPr>
        <w:t>40%；</w:t>
      </w:r>
      <w:r>
        <w:rPr>
          <w:rFonts w:asciiTheme="minorEastAsia" w:eastAsiaTheme="minorEastAsia" w:hAnsiTheme="minorEastAsia" w:hint="eastAsia"/>
          <w:sz w:val="24"/>
          <w:szCs w:val="24"/>
          <w:u w:val="single"/>
        </w:rPr>
        <w:t>完成7</w:t>
      </w:r>
      <w:r>
        <w:rPr>
          <w:rFonts w:asciiTheme="minorEastAsia" w:eastAsiaTheme="minorEastAsia" w:hAnsiTheme="minorEastAsia"/>
          <w:sz w:val="24"/>
          <w:szCs w:val="24"/>
          <w:u w:val="single"/>
        </w:rPr>
        <w:t>00万元</w:t>
      </w:r>
      <w:r>
        <w:rPr>
          <w:rFonts w:asciiTheme="minorEastAsia" w:eastAsiaTheme="minorEastAsia" w:hAnsiTheme="minorEastAsia" w:hint="eastAsia"/>
          <w:sz w:val="24"/>
          <w:szCs w:val="24"/>
          <w:u w:val="single"/>
        </w:rPr>
        <w:t>（含700万元）</w:t>
      </w:r>
      <w:r>
        <w:rPr>
          <w:rFonts w:asciiTheme="minorEastAsia" w:eastAsiaTheme="minorEastAsia" w:hAnsiTheme="minorEastAsia"/>
          <w:sz w:val="24"/>
          <w:szCs w:val="24"/>
          <w:u w:val="single"/>
        </w:rPr>
        <w:t>以上部分按五五分成，</w:t>
      </w:r>
      <w:bookmarkStart w:id="14" w:name="OLE_LINK62"/>
      <w:bookmarkStart w:id="15" w:name="OLE_LINK61"/>
      <w:r>
        <w:rPr>
          <w:rFonts w:asciiTheme="minorEastAsia" w:eastAsiaTheme="minorEastAsia" w:hAnsiTheme="minorEastAsia"/>
          <w:sz w:val="24"/>
          <w:szCs w:val="24"/>
          <w:u w:val="single"/>
        </w:rPr>
        <w:t>即</w:t>
      </w:r>
      <w:r>
        <w:rPr>
          <w:rFonts w:asciiTheme="minorEastAsia" w:eastAsiaTheme="minorEastAsia" w:hAnsiTheme="minorEastAsia" w:hint="eastAsia"/>
          <w:sz w:val="24"/>
          <w:szCs w:val="24"/>
          <w:u w:val="single"/>
        </w:rPr>
        <w:t>采购</w:t>
      </w:r>
      <w:r>
        <w:rPr>
          <w:rFonts w:asciiTheme="minorEastAsia" w:eastAsiaTheme="minorEastAsia" w:hAnsiTheme="minorEastAsia"/>
          <w:sz w:val="24"/>
          <w:szCs w:val="24"/>
          <w:u w:val="single"/>
        </w:rPr>
        <w:t>人50%，</w:t>
      </w:r>
      <w:r>
        <w:rPr>
          <w:rFonts w:asciiTheme="minorEastAsia" w:eastAsiaTheme="minorEastAsia" w:hAnsiTheme="minorEastAsia" w:hint="eastAsia"/>
          <w:sz w:val="24"/>
          <w:szCs w:val="24"/>
          <w:u w:val="single"/>
        </w:rPr>
        <w:t>成交</w:t>
      </w:r>
      <w:r>
        <w:rPr>
          <w:rFonts w:asciiTheme="minorEastAsia" w:eastAsiaTheme="minorEastAsia" w:hAnsiTheme="minorEastAsia"/>
          <w:sz w:val="24"/>
          <w:szCs w:val="24"/>
          <w:u w:val="single"/>
        </w:rPr>
        <w:t>供应商50%</w:t>
      </w:r>
      <w:bookmarkEnd w:id="14"/>
      <w:bookmarkEnd w:id="15"/>
      <w:r>
        <w:rPr>
          <w:rFonts w:asciiTheme="minorEastAsia" w:eastAsiaTheme="minorEastAsia" w:hAnsiTheme="minorEastAsia" w:hint="eastAsia"/>
          <w:sz w:val="24"/>
          <w:szCs w:val="24"/>
          <w:u w:val="single"/>
        </w:rPr>
        <w:t>。</w:t>
      </w:r>
    </w:p>
    <w:p w:rsidR="00F73BD6" w:rsidRPr="003A22DB" w:rsidRDefault="00F73BD6" w:rsidP="00F73BD6">
      <w:pPr>
        <w:pStyle w:val="a0"/>
        <w:spacing w:line="480" w:lineRule="exact"/>
        <w:ind w:firstLineChars="200" w:firstLine="480"/>
        <w:rPr>
          <w:rFonts w:asciiTheme="minorEastAsia" w:eastAsiaTheme="minorEastAsia" w:hAnsiTheme="minorEastAsia"/>
          <w:sz w:val="24"/>
          <w:szCs w:val="24"/>
        </w:rPr>
      </w:pPr>
      <w:r w:rsidRPr="003A22DB">
        <w:rPr>
          <w:rFonts w:asciiTheme="minorEastAsia" w:eastAsiaTheme="minorEastAsia" w:hAnsiTheme="minorEastAsia" w:hint="eastAsia"/>
          <w:sz w:val="24"/>
          <w:szCs w:val="24"/>
          <w:u w:val="single"/>
        </w:rPr>
        <w:t>备注：代理回报服务费按阶梯式计算。例如：市场开发总额为750万元，计算代理回报服务收费额如下：350万元*30%+（700万元-350万元）*40%+（750万元-700万元）*50%=270万元</w:t>
      </w:r>
      <w:r w:rsidRPr="003A22DB">
        <w:rPr>
          <w:rFonts w:asciiTheme="minorEastAsia" w:eastAsiaTheme="minorEastAsia" w:hAnsiTheme="minorEastAsia" w:hint="eastAsia"/>
          <w:sz w:val="24"/>
          <w:szCs w:val="24"/>
        </w:rPr>
        <w:t>。</w:t>
      </w:r>
    </w:p>
    <w:p w:rsidR="00F73BD6" w:rsidRPr="003A22DB" w:rsidRDefault="00F73BD6" w:rsidP="00F73BD6">
      <w:pPr>
        <w:spacing w:line="480" w:lineRule="exact"/>
        <w:ind w:firstLineChars="200" w:firstLine="480"/>
        <w:rPr>
          <w:rFonts w:asciiTheme="minorEastAsia" w:eastAsiaTheme="minorEastAsia" w:hAnsiTheme="minorEastAsia"/>
          <w:sz w:val="24"/>
          <w:szCs w:val="24"/>
        </w:rPr>
      </w:pPr>
      <w:r w:rsidRPr="003A22DB">
        <w:rPr>
          <w:rFonts w:asciiTheme="minorEastAsia" w:eastAsiaTheme="minorEastAsia" w:hAnsiTheme="minorEastAsia" w:hint="eastAsia"/>
          <w:sz w:val="24"/>
          <w:szCs w:val="24"/>
        </w:rPr>
        <w:t>2.实物、服务部分</w:t>
      </w:r>
    </w:p>
    <w:p w:rsidR="00F73BD6" w:rsidRPr="003A22DB" w:rsidRDefault="00F73BD6" w:rsidP="00F73BD6">
      <w:pPr>
        <w:pStyle w:val="a0"/>
        <w:spacing w:after="0" w:line="480" w:lineRule="exact"/>
        <w:ind w:firstLineChars="196" w:firstLine="472"/>
        <w:rPr>
          <w:rFonts w:asciiTheme="minorEastAsia" w:eastAsiaTheme="minorEastAsia" w:hAnsiTheme="minorEastAsia"/>
          <w:sz w:val="24"/>
          <w:szCs w:val="24"/>
          <w:u w:val="single"/>
        </w:rPr>
      </w:pPr>
      <w:r w:rsidRPr="003A22DB">
        <w:rPr>
          <w:rFonts w:asciiTheme="minorEastAsia" w:eastAsiaTheme="minorEastAsia" w:hAnsiTheme="minorEastAsia" w:hint="eastAsia"/>
          <w:b/>
          <w:sz w:val="24"/>
          <w:szCs w:val="24"/>
        </w:rPr>
        <w:t>折价方式：</w:t>
      </w:r>
      <w:r w:rsidRPr="003A22DB">
        <w:rPr>
          <w:rFonts w:asciiTheme="minorEastAsia" w:eastAsiaTheme="minorEastAsia" w:hAnsiTheme="minorEastAsia" w:hint="eastAsia"/>
          <w:sz w:val="24"/>
          <w:szCs w:val="24"/>
          <w:u w:val="single"/>
        </w:rPr>
        <w:t>以第四届全国智力运动会实际需要采购的物品、数量和服务内容为准，需经采购人委托的第三方评估机构确定价格，评估价不得高于</w:t>
      </w:r>
      <w:r w:rsidRPr="003A22DB">
        <w:rPr>
          <w:rFonts w:asciiTheme="minorEastAsia" w:eastAsiaTheme="minorEastAsia" w:hAnsiTheme="minorEastAsia"/>
          <w:sz w:val="24"/>
          <w:szCs w:val="24"/>
          <w:u w:val="single"/>
        </w:rPr>
        <w:t>国内电子商务平台</w:t>
      </w:r>
      <w:r w:rsidRPr="003A22DB">
        <w:rPr>
          <w:rFonts w:asciiTheme="minorEastAsia" w:eastAsiaTheme="minorEastAsia" w:hAnsiTheme="minorEastAsia" w:hint="eastAsia"/>
          <w:sz w:val="24"/>
          <w:szCs w:val="24"/>
          <w:u w:val="single"/>
        </w:rPr>
        <w:t>（</w:t>
      </w:r>
      <w:proofErr w:type="gramStart"/>
      <w:r w:rsidRPr="003A22DB">
        <w:rPr>
          <w:rFonts w:asciiTheme="minorEastAsia" w:eastAsiaTheme="minorEastAsia" w:hAnsiTheme="minorEastAsia" w:hint="eastAsia"/>
          <w:sz w:val="24"/>
          <w:szCs w:val="24"/>
          <w:u w:val="single"/>
        </w:rPr>
        <w:t>天猫和</w:t>
      </w:r>
      <w:proofErr w:type="gramEnd"/>
      <w:r w:rsidRPr="003A22DB">
        <w:rPr>
          <w:rFonts w:asciiTheme="minorEastAsia" w:eastAsiaTheme="minorEastAsia" w:hAnsiTheme="minorEastAsia" w:hint="eastAsia"/>
          <w:sz w:val="24"/>
          <w:szCs w:val="24"/>
          <w:u w:val="single"/>
        </w:rPr>
        <w:t>京东）零售价格70%。</w:t>
      </w:r>
    </w:p>
    <w:p w:rsidR="00F73BD6" w:rsidRPr="003A22DB" w:rsidRDefault="00F73BD6" w:rsidP="00F73BD6">
      <w:pPr>
        <w:pStyle w:val="a0"/>
        <w:spacing w:after="0" w:line="480" w:lineRule="exact"/>
        <w:ind w:firstLine="480"/>
        <w:jc w:val="left"/>
        <w:rPr>
          <w:rFonts w:asciiTheme="minorEastAsia" w:eastAsiaTheme="minorEastAsia" w:hAnsiTheme="minorEastAsia"/>
          <w:sz w:val="24"/>
          <w:szCs w:val="24"/>
          <w:u w:val="single"/>
        </w:rPr>
      </w:pPr>
      <w:r w:rsidRPr="003A22DB">
        <w:rPr>
          <w:rFonts w:asciiTheme="minorEastAsia" w:eastAsiaTheme="minorEastAsia" w:hAnsiTheme="minorEastAsia" w:hint="eastAsia"/>
          <w:b/>
          <w:sz w:val="24"/>
          <w:szCs w:val="24"/>
        </w:rPr>
        <w:t>分成方式：</w:t>
      </w:r>
      <w:r w:rsidRPr="003A22DB">
        <w:rPr>
          <w:rFonts w:asciiTheme="minorEastAsia" w:eastAsiaTheme="minorEastAsia" w:hAnsiTheme="minorEastAsia"/>
          <w:sz w:val="24"/>
          <w:szCs w:val="24"/>
          <w:u w:val="single"/>
        </w:rPr>
        <w:t>以</w:t>
      </w:r>
      <w:r w:rsidRPr="003A22DB">
        <w:rPr>
          <w:rFonts w:asciiTheme="minorEastAsia" w:eastAsiaTheme="minorEastAsia" w:hAnsiTheme="minorEastAsia" w:hint="eastAsia"/>
          <w:sz w:val="24"/>
          <w:szCs w:val="24"/>
          <w:u w:val="single"/>
        </w:rPr>
        <w:t>现金形式</w:t>
      </w:r>
      <w:r w:rsidRPr="003A22DB">
        <w:rPr>
          <w:rFonts w:asciiTheme="minorEastAsia" w:eastAsiaTheme="minorEastAsia" w:hAnsiTheme="minorEastAsia"/>
          <w:sz w:val="24"/>
          <w:szCs w:val="24"/>
          <w:u w:val="single"/>
        </w:rPr>
        <w:t>向</w:t>
      </w:r>
      <w:r w:rsidRPr="003A22DB">
        <w:rPr>
          <w:rFonts w:asciiTheme="minorEastAsia" w:eastAsiaTheme="minorEastAsia" w:hAnsiTheme="minorEastAsia" w:hint="eastAsia"/>
          <w:sz w:val="24"/>
          <w:szCs w:val="24"/>
          <w:u w:val="single"/>
        </w:rPr>
        <w:t>成交</w:t>
      </w:r>
      <w:r w:rsidRPr="003A22DB">
        <w:rPr>
          <w:rFonts w:asciiTheme="minorEastAsia" w:eastAsiaTheme="minorEastAsia" w:hAnsiTheme="minorEastAsia"/>
          <w:sz w:val="24"/>
          <w:szCs w:val="24"/>
          <w:u w:val="single"/>
        </w:rPr>
        <w:t>供应</w:t>
      </w:r>
      <w:r w:rsidRPr="003A22DB">
        <w:rPr>
          <w:rFonts w:asciiTheme="minorEastAsia" w:eastAsiaTheme="minorEastAsia" w:hAnsiTheme="minorEastAsia" w:hint="eastAsia"/>
          <w:sz w:val="24"/>
          <w:szCs w:val="24"/>
          <w:u w:val="single"/>
        </w:rPr>
        <w:t>商</w:t>
      </w:r>
      <w:r w:rsidRPr="003A22DB">
        <w:rPr>
          <w:rFonts w:asciiTheme="minorEastAsia" w:eastAsiaTheme="minorEastAsia" w:hAnsiTheme="minorEastAsia"/>
          <w:sz w:val="24"/>
          <w:szCs w:val="24"/>
          <w:u w:val="single"/>
        </w:rPr>
        <w:t>给付。</w:t>
      </w:r>
      <w:r w:rsidRPr="003A22DB">
        <w:rPr>
          <w:rFonts w:asciiTheme="minorEastAsia" w:eastAsiaTheme="minorEastAsia" w:hAnsiTheme="minorEastAsia" w:hint="eastAsia"/>
          <w:sz w:val="24"/>
          <w:szCs w:val="24"/>
          <w:u w:val="single"/>
        </w:rPr>
        <w:t>所有募集的实物、服务最终评估价值200万元以内的，</w:t>
      </w:r>
      <w:bookmarkStart w:id="16" w:name="OLE_LINK60"/>
      <w:bookmarkStart w:id="17" w:name="OLE_LINK59"/>
      <w:r w:rsidRPr="003A22DB">
        <w:rPr>
          <w:rFonts w:asciiTheme="minorEastAsia" w:eastAsiaTheme="minorEastAsia" w:hAnsiTheme="minorEastAsia" w:hint="eastAsia"/>
          <w:sz w:val="24"/>
          <w:szCs w:val="24"/>
          <w:u w:val="single"/>
        </w:rPr>
        <w:t>采购人与成交供应商实行</w:t>
      </w:r>
      <w:bookmarkStart w:id="18" w:name="OLE_LINK58"/>
      <w:r w:rsidRPr="003A22DB">
        <w:rPr>
          <w:rFonts w:asciiTheme="minorEastAsia" w:eastAsiaTheme="minorEastAsia" w:hAnsiTheme="minorEastAsia" w:hint="eastAsia"/>
          <w:sz w:val="24"/>
          <w:szCs w:val="24"/>
          <w:u w:val="single"/>
        </w:rPr>
        <w:t>八二</w:t>
      </w:r>
      <w:bookmarkEnd w:id="18"/>
      <w:r w:rsidRPr="003A22DB">
        <w:rPr>
          <w:rFonts w:asciiTheme="minorEastAsia" w:eastAsiaTheme="minorEastAsia" w:hAnsiTheme="minorEastAsia" w:hint="eastAsia"/>
          <w:sz w:val="24"/>
          <w:szCs w:val="24"/>
          <w:u w:val="single"/>
        </w:rPr>
        <w:t>分成</w:t>
      </w:r>
      <w:bookmarkEnd w:id="16"/>
      <w:bookmarkEnd w:id="17"/>
      <w:r w:rsidRPr="003A22DB">
        <w:rPr>
          <w:rFonts w:asciiTheme="minorEastAsia" w:eastAsiaTheme="minorEastAsia" w:hAnsiTheme="minorEastAsia" w:hint="eastAsia"/>
          <w:sz w:val="24"/>
          <w:szCs w:val="24"/>
          <w:u w:val="single"/>
        </w:rPr>
        <w:t>，即采购人80%，成交供应商20%；超出200万元（含200万元）以上部分按七三分成，即采购人70%，成交供应商30%。最终</w:t>
      </w:r>
      <w:r w:rsidRPr="003A22DB">
        <w:rPr>
          <w:rFonts w:asciiTheme="minorEastAsia" w:eastAsiaTheme="minorEastAsia" w:hAnsiTheme="minorEastAsia"/>
          <w:sz w:val="24"/>
          <w:szCs w:val="24"/>
          <w:u w:val="single"/>
        </w:rPr>
        <w:t>实物</w:t>
      </w:r>
      <w:r w:rsidRPr="003A22DB">
        <w:rPr>
          <w:rFonts w:asciiTheme="minorEastAsia" w:eastAsiaTheme="minorEastAsia" w:hAnsiTheme="minorEastAsia" w:hint="eastAsia"/>
          <w:sz w:val="24"/>
          <w:szCs w:val="24"/>
          <w:u w:val="single"/>
        </w:rPr>
        <w:t>、服务</w:t>
      </w:r>
      <w:r w:rsidRPr="003A22DB">
        <w:rPr>
          <w:rFonts w:asciiTheme="minorEastAsia" w:eastAsiaTheme="minorEastAsia" w:hAnsiTheme="minorEastAsia"/>
          <w:sz w:val="24"/>
          <w:szCs w:val="24"/>
          <w:u w:val="single"/>
        </w:rPr>
        <w:t>筹集部分</w:t>
      </w:r>
      <w:r w:rsidRPr="003A22DB">
        <w:rPr>
          <w:rFonts w:asciiTheme="minorEastAsia" w:eastAsiaTheme="minorEastAsia" w:hAnsiTheme="minorEastAsia" w:hint="eastAsia"/>
          <w:sz w:val="24"/>
          <w:szCs w:val="24"/>
          <w:u w:val="single"/>
        </w:rPr>
        <w:t>回报给供应商的现金总额不超过80万元。</w:t>
      </w:r>
    </w:p>
    <w:p w:rsidR="00F73BD6" w:rsidRPr="003A22DB" w:rsidRDefault="00F73BD6" w:rsidP="00F73BD6">
      <w:pPr>
        <w:pStyle w:val="a0"/>
        <w:spacing w:after="0" w:line="480" w:lineRule="exact"/>
        <w:ind w:firstLine="480"/>
        <w:jc w:val="left"/>
        <w:rPr>
          <w:rFonts w:ascii="黑体" w:eastAsia="黑体" w:hAnsi="黑体"/>
          <w:sz w:val="24"/>
          <w:szCs w:val="24"/>
        </w:rPr>
      </w:pPr>
      <w:r w:rsidRPr="003A22DB">
        <w:rPr>
          <w:rFonts w:ascii="黑体" w:eastAsia="黑体" w:hAnsi="黑体" w:hint="eastAsia"/>
          <w:sz w:val="24"/>
          <w:szCs w:val="24"/>
        </w:rPr>
        <w:t>五、结算方式</w:t>
      </w:r>
    </w:p>
    <w:p w:rsidR="00F73BD6" w:rsidRDefault="00F73BD6" w:rsidP="00F73BD6">
      <w:pPr>
        <w:pStyle w:val="a0"/>
        <w:spacing w:after="0" w:line="480" w:lineRule="exact"/>
        <w:ind w:firstLine="480"/>
        <w:jc w:val="left"/>
        <w:rPr>
          <w:rFonts w:asciiTheme="minorEastAsia" w:eastAsiaTheme="minorEastAsia" w:hAnsiTheme="minorEastAsia"/>
          <w:sz w:val="24"/>
          <w:szCs w:val="24"/>
          <w:u w:val="single"/>
        </w:rPr>
      </w:pPr>
      <w:r w:rsidRPr="003A22DB">
        <w:rPr>
          <w:rFonts w:asciiTheme="minorEastAsia" w:eastAsiaTheme="minorEastAsia" w:hAnsiTheme="minorEastAsia" w:hint="eastAsia"/>
          <w:sz w:val="24"/>
          <w:szCs w:val="24"/>
          <w:u w:val="single"/>
        </w:rPr>
        <w:t>1.现金部分：</w:t>
      </w:r>
      <w:proofErr w:type="gramStart"/>
      <w:r w:rsidRPr="003A22DB">
        <w:rPr>
          <w:rFonts w:asciiTheme="minorEastAsia" w:eastAsiaTheme="minorEastAsia" w:hAnsiTheme="minorEastAsia" w:hint="eastAsia"/>
          <w:sz w:val="24"/>
          <w:szCs w:val="24"/>
          <w:u w:val="single"/>
        </w:rPr>
        <w:t>筹资款</w:t>
      </w:r>
      <w:proofErr w:type="gramEnd"/>
      <w:r w:rsidRPr="003A22DB">
        <w:rPr>
          <w:rFonts w:asciiTheme="minorEastAsia" w:eastAsiaTheme="minorEastAsia" w:hAnsiTheme="minorEastAsia" w:hint="eastAsia"/>
          <w:sz w:val="24"/>
          <w:szCs w:val="24"/>
          <w:u w:val="single"/>
        </w:rPr>
        <w:t>收入每到账户300万人民币后15个工作日内（从收到成交供应商提供结算价款发票之日起开始计算），</w:t>
      </w:r>
      <w:r>
        <w:rPr>
          <w:rFonts w:asciiTheme="minorEastAsia" w:eastAsiaTheme="minorEastAsia" w:hAnsiTheme="minorEastAsia" w:hint="eastAsia"/>
          <w:sz w:val="24"/>
          <w:szCs w:val="24"/>
          <w:u w:val="single"/>
        </w:rPr>
        <w:t>统一将其中的70%部分（即210万元）按照采购人</w:t>
      </w:r>
      <w:r>
        <w:rPr>
          <w:rFonts w:asciiTheme="minorEastAsia" w:eastAsiaTheme="minorEastAsia" w:hAnsiTheme="minorEastAsia"/>
          <w:sz w:val="24"/>
          <w:szCs w:val="24"/>
          <w:u w:val="single"/>
        </w:rPr>
        <w:t>70%，</w:t>
      </w:r>
      <w:r>
        <w:rPr>
          <w:rFonts w:asciiTheme="minorEastAsia" w:eastAsiaTheme="minorEastAsia" w:hAnsiTheme="minorEastAsia" w:hint="eastAsia"/>
          <w:sz w:val="24"/>
          <w:szCs w:val="24"/>
          <w:u w:val="single"/>
        </w:rPr>
        <w:t>成交</w:t>
      </w:r>
      <w:r>
        <w:rPr>
          <w:rFonts w:asciiTheme="minorEastAsia" w:eastAsiaTheme="minorEastAsia" w:hAnsiTheme="minorEastAsia"/>
          <w:sz w:val="24"/>
          <w:szCs w:val="24"/>
          <w:u w:val="single"/>
        </w:rPr>
        <w:t>供应商30%</w:t>
      </w:r>
      <w:r>
        <w:rPr>
          <w:rFonts w:asciiTheme="minorEastAsia" w:eastAsiaTheme="minorEastAsia" w:hAnsiTheme="minorEastAsia" w:hint="eastAsia"/>
          <w:sz w:val="24"/>
          <w:szCs w:val="24"/>
          <w:u w:val="single"/>
        </w:rPr>
        <w:t>的比例进行预结算。累计筹资额度未按约定达到，剩余的30%</w:t>
      </w:r>
      <w:r>
        <w:rPr>
          <w:rFonts w:asciiTheme="minorEastAsia" w:eastAsiaTheme="minorEastAsia" w:hAnsiTheme="minorEastAsia" w:hint="eastAsia"/>
          <w:sz w:val="24"/>
          <w:szCs w:val="24"/>
          <w:u w:val="single"/>
        </w:rPr>
        <w:lastRenderedPageBreak/>
        <w:t>部分成交供应</w:t>
      </w:r>
      <w:proofErr w:type="gramStart"/>
      <w:r>
        <w:rPr>
          <w:rFonts w:asciiTheme="minorEastAsia" w:eastAsiaTheme="minorEastAsia" w:hAnsiTheme="minorEastAsia" w:hint="eastAsia"/>
          <w:sz w:val="24"/>
          <w:szCs w:val="24"/>
          <w:u w:val="single"/>
        </w:rPr>
        <w:t>商所得</w:t>
      </w:r>
      <w:proofErr w:type="gramEnd"/>
      <w:r>
        <w:rPr>
          <w:rFonts w:asciiTheme="minorEastAsia" w:eastAsiaTheme="minorEastAsia" w:hAnsiTheme="minorEastAsia" w:hint="eastAsia"/>
          <w:sz w:val="24"/>
          <w:szCs w:val="24"/>
          <w:u w:val="single"/>
        </w:rPr>
        <w:t>分成自动计入筹资额度，填补筹资额度不足。待合同履行完毕后，再进行最终结算（应分配总额减去已分配总额）。</w:t>
      </w:r>
    </w:p>
    <w:p w:rsidR="00F73BD6" w:rsidRDefault="00F73BD6" w:rsidP="00F73BD6">
      <w:pPr>
        <w:pStyle w:val="a0"/>
        <w:spacing w:after="0" w:line="480" w:lineRule="exact"/>
        <w:ind w:firstLine="48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2.实物、服务部分：所募集的实物、服务折价后价值达200万元后15个工作日内结算一次（结算前</w:t>
      </w:r>
      <w:proofErr w:type="gramStart"/>
      <w:r>
        <w:rPr>
          <w:rFonts w:asciiTheme="minorEastAsia" w:eastAsiaTheme="minorEastAsia" w:hAnsiTheme="minorEastAsia" w:hint="eastAsia"/>
          <w:sz w:val="24"/>
          <w:szCs w:val="24"/>
          <w:u w:val="single"/>
        </w:rPr>
        <w:t>由成交</w:t>
      </w:r>
      <w:proofErr w:type="gramEnd"/>
      <w:r>
        <w:rPr>
          <w:rFonts w:asciiTheme="minorEastAsia" w:eastAsiaTheme="minorEastAsia" w:hAnsiTheme="minorEastAsia" w:hint="eastAsia"/>
          <w:sz w:val="24"/>
          <w:szCs w:val="24"/>
          <w:u w:val="single"/>
        </w:rPr>
        <w:t>供应商负责保管）。</w:t>
      </w:r>
    </w:p>
    <w:p w:rsidR="00F73BD6" w:rsidRDefault="00F73BD6" w:rsidP="00F73BD6">
      <w:pPr>
        <w:pStyle w:val="a0"/>
        <w:spacing w:after="0" w:line="480" w:lineRule="exact"/>
        <w:ind w:firstLine="480"/>
        <w:jc w:val="left"/>
        <w:rPr>
          <w:rFonts w:ascii="黑体" w:eastAsia="黑体" w:hAnsi="黑体"/>
          <w:sz w:val="24"/>
          <w:szCs w:val="24"/>
        </w:rPr>
      </w:pPr>
      <w:r>
        <w:rPr>
          <w:rFonts w:ascii="黑体" w:eastAsia="黑体" w:hAnsi="黑体" w:hint="eastAsia"/>
          <w:sz w:val="24"/>
          <w:szCs w:val="24"/>
        </w:rPr>
        <w:t>六、进度要求</w:t>
      </w:r>
    </w:p>
    <w:p w:rsidR="00F73BD6" w:rsidRDefault="00F73BD6" w:rsidP="00F73BD6">
      <w:pPr>
        <w:spacing w:line="48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1.现金部分：2019年6月30日前现金到账20%</w:t>
      </w:r>
      <w:bookmarkStart w:id="19" w:name="OLE_LINK55"/>
      <w:r>
        <w:rPr>
          <w:rFonts w:asciiTheme="minorEastAsia" w:eastAsiaTheme="minorEastAsia" w:hAnsiTheme="minorEastAsia" w:hint="eastAsia"/>
          <w:sz w:val="24"/>
          <w:szCs w:val="24"/>
          <w:u w:val="single"/>
        </w:rPr>
        <w:t>（大于140万元）</w:t>
      </w:r>
      <w:bookmarkEnd w:id="19"/>
      <w:r>
        <w:rPr>
          <w:rFonts w:asciiTheme="minorEastAsia" w:eastAsiaTheme="minorEastAsia" w:hAnsiTheme="minorEastAsia" w:hint="eastAsia"/>
          <w:sz w:val="24"/>
          <w:szCs w:val="24"/>
          <w:u w:val="single"/>
        </w:rPr>
        <w:t>；2019年9月30日前现金到账50%（大于350万元，不含6月底前部分）；2019年11月30日前现金全部到账。</w:t>
      </w:r>
    </w:p>
    <w:p w:rsidR="00F73BD6" w:rsidRDefault="00F73BD6" w:rsidP="00F73BD6">
      <w:pPr>
        <w:pStyle w:val="a0"/>
        <w:spacing w:after="0" w:line="480" w:lineRule="exact"/>
        <w:ind w:firstLine="480"/>
        <w:jc w:val="left"/>
        <w:rPr>
          <w:rFonts w:ascii="黑体" w:eastAsia="黑体" w:hAnsi="黑体"/>
          <w:sz w:val="24"/>
          <w:szCs w:val="24"/>
          <w:u w:val="single"/>
        </w:rPr>
      </w:pPr>
      <w:r>
        <w:rPr>
          <w:rFonts w:asciiTheme="minorEastAsia" w:eastAsiaTheme="minorEastAsia" w:hAnsiTheme="minorEastAsia" w:hint="eastAsia"/>
          <w:sz w:val="24"/>
          <w:szCs w:val="24"/>
          <w:u w:val="single"/>
        </w:rPr>
        <w:t>2.实物、服务部分：2019年9月30日前，募集折价后价值200万元实物和服务。</w:t>
      </w:r>
    </w:p>
    <w:p w:rsidR="00F73BD6" w:rsidRDefault="00F73BD6" w:rsidP="00F73BD6">
      <w:pPr>
        <w:pStyle w:val="a0"/>
        <w:spacing w:after="0" w:line="480" w:lineRule="exact"/>
        <w:ind w:firstLine="480"/>
        <w:jc w:val="left"/>
        <w:rPr>
          <w:rFonts w:ascii="黑体" w:eastAsia="黑体" w:hAnsi="黑体"/>
          <w:sz w:val="24"/>
          <w:szCs w:val="24"/>
        </w:rPr>
      </w:pPr>
      <w:r>
        <w:rPr>
          <w:rFonts w:ascii="黑体" w:eastAsia="黑体" w:hAnsi="黑体" w:hint="eastAsia"/>
          <w:sz w:val="24"/>
          <w:szCs w:val="24"/>
          <w:u w:val="single"/>
        </w:rPr>
        <w:t>七、其他要求。</w:t>
      </w:r>
    </w:p>
    <w:p w:rsidR="00F73BD6" w:rsidRPr="003A22DB" w:rsidRDefault="00F73BD6" w:rsidP="00F73BD6">
      <w:pPr>
        <w:spacing w:line="520" w:lineRule="exact"/>
        <w:ind w:firstLineChars="200" w:firstLine="480"/>
        <w:rPr>
          <w:rFonts w:asciiTheme="minorEastAsia" w:eastAsiaTheme="minorEastAsia" w:hAnsiTheme="minorEastAsia"/>
          <w:sz w:val="24"/>
          <w:szCs w:val="24"/>
          <w:u w:val="single"/>
        </w:rPr>
      </w:pPr>
      <w:r w:rsidRPr="003A22DB">
        <w:rPr>
          <w:rFonts w:asciiTheme="minorEastAsia" w:eastAsiaTheme="minorEastAsia" w:hAnsiTheme="minorEastAsia" w:hint="eastAsia"/>
          <w:sz w:val="24"/>
          <w:szCs w:val="24"/>
          <w:u w:val="single"/>
        </w:rPr>
        <w:t>1.成交供应商和采购人双方签约后，若第一、第二连续两个筹资时间节点，现金均未足额到账（未达到规定筹资比例），且截至2019年9月30日累计募集到的现金不满300万元的，则采购人有权终止合约，仅给予成交供应商开发收入（现金）总额的20%作为代理服务费补助。</w:t>
      </w:r>
    </w:p>
    <w:p w:rsidR="00F73BD6" w:rsidRDefault="00F73BD6" w:rsidP="00F73BD6">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2.成交供应商以采购人的名义与其它单位所签合作协议须经采购人书面审核认可，未经书面授权一律不产生效力。</w:t>
      </w:r>
    </w:p>
    <w:p w:rsidR="00F73BD6" w:rsidRDefault="00F73BD6" w:rsidP="00F73BD6">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3.成交供应商签订合同前须向采购人交纳叁拾万元作为履约保证金，在项目实施结束后，成交</w:t>
      </w:r>
      <w:proofErr w:type="gramStart"/>
      <w:r>
        <w:rPr>
          <w:rFonts w:asciiTheme="minorEastAsia" w:eastAsiaTheme="minorEastAsia" w:hAnsiTheme="minorEastAsia" w:hint="eastAsia"/>
          <w:sz w:val="24"/>
          <w:szCs w:val="24"/>
        </w:rPr>
        <w:t>供应商无违约</w:t>
      </w:r>
      <w:proofErr w:type="gramEnd"/>
      <w:r>
        <w:rPr>
          <w:rFonts w:asciiTheme="minorEastAsia" w:eastAsiaTheme="minorEastAsia" w:hAnsiTheme="minorEastAsia" w:hint="eastAsia"/>
          <w:sz w:val="24"/>
          <w:szCs w:val="24"/>
        </w:rPr>
        <w:t>的情况下凭履约保证金收据无息退还履约保证金。若市场开发现金目标最终总额不足350万元的，则履约保证金不予退还；市场开发现金目标总额达350万元以上不足700万元的，则按比例扣除履约保证金，其计算方式是：（实际市场开发现金总额-700万元）/350万元*30。</w:t>
      </w:r>
    </w:p>
    <w:p w:rsidR="00F73BD6" w:rsidRDefault="00F73BD6" w:rsidP="00F73BD6">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4.成交供应商在履约过程中，不能配合采购人工作，超出授权范围的，有损采购人信誉和形象，造成负面影响的，采购人有权视情节终止合约。</w:t>
      </w:r>
    </w:p>
    <w:p w:rsidR="00F73BD6" w:rsidRDefault="00F73BD6" w:rsidP="00F73BD6">
      <w:pPr>
        <w:pStyle w:val="a0"/>
        <w:spacing w:after="0" w:line="520" w:lineRule="exact"/>
        <w:ind w:firstLine="480"/>
        <w:rPr>
          <w:rFonts w:asciiTheme="minorEastAsia" w:eastAsiaTheme="minorEastAsia" w:hAnsiTheme="minorEastAsia"/>
          <w:b/>
          <w:sz w:val="24"/>
          <w:szCs w:val="24"/>
        </w:rPr>
      </w:pPr>
      <w:r>
        <w:rPr>
          <w:rFonts w:asciiTheme="minorEastAsia" w:eastAsiaTheme="minorEastAsia" w:hAnsiTheme="minorEastAsia" w:hint="eastAsia"/>
          <w:b/>
          <w:sz w:val="24"/>
          <w:szCs w:val="24"/>
        </w:rPr>
        <w:t>5.</w:t>
      </w:r>
      <w:bookmarkStart w:id="20" w:name="OLE_LINK333"/>
      <w:bookmarkStart w:id="21" w:name="OLE_LINK334"/>
      <w:r>
        <w:rPr>
          <w:rFonts w:asciiTheme="minorEastAsia" w:eastAsiaTheme="minorEastAsia" w:hAnsiTheme="minorEastAsia" w:hint="eastAsia"/>
          <w:b/>
          <w:sz w:val="24"/>
          <w:szCs w:val="24"/>
        </w:rPr>
        <w:t>赞助商主动赠予或捐赠给采购人的现金、实物或服务，不纳入成交供应</w:t>
      </w:r>
      <w:proofErr w:type="gramStart"/>
      <w:r>
        <w:rPr>
          <w:rFonts w:asciiTheme="minorEastAsia" w:eastAsiaTheme="minorEastAsia" w:hAnsiTheme="minorEastAsia" w:hint="eastAsia"/>
          <w:b/>
          <w:sz w:val="24"/>
          <w:szCs w:val="24"/>
        </w:rPr>
        <w:t>商目标</w:t>
      </w:r>
      <w:proofErr w:type="gramEnd"/>
      <w:r>
        <w:rPr>
          <w:rFonts w:asciiTheme="minorEastAsia" w:eastAsiaTheme="minorEastAsia" w:hAnsiTheme="minorEastAsia" w:hint="eastAsia"/>
          <w:b/>
          <w:sz w:val="24"/>
          <w:szCs w:val="24"/>
        </w:rPr>
        <w:t>任务额度。</w:t>
      </w:r>
      <w:bookmarkEnd w:id="20"/>
      <w:bookmarkEnd w:id="21"/>
    </w:p>
    <w:p w:rsidR="009E653E" w:rsidRDefault="00F73BD6" w:rsidP="00F73BD6">
      <w:r>
        <w:rPr>
          <w:rFonts w:asciiTheme="minorEastAsia" w:eastAsiaTheme="minorEastAsia" w:hAnsiTheme="minorEastAsia" w:hint="eastAsia"/>
          <w:sz w:val="24"/>
          <w:szCs w:val="24"/>
        </w:rPr>
        <w:t xml:space="preserve">    </w:t>
      </w:r>
      <w:r w:rsidRPr="003A22DB">
        <w:rPr>
          <w:rFonts w:asciiTheme="minorEastAsia" w:eastAsiaTheme="minorEastAsia" w:hAnsiTheme="minorEastAsia" w:hint="eastAsia"/>
          <w:sz w:val="24"/>
          <w:szCs w:val="24"/>
        </w:rPr>
        <w:t>6.各时间节点募集的现金以实际到账为准。</w:t>
      </w:r>
    </w:p>
    <w:sectPr w:rsidR="009E653E" w:rsidSect="00F73BD6">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BD6"/>
    <w:rsid w:val="009E653E"/>
    <w:rsid w:val="00F73B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3BD6"/>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F73BD6"/>
    <w:pPr>
      <w:spacing w:after="120"/>
    </w:pPr>
  </w:style>
  <w:style w:type="character" w:customStyle="1" w:styleId="Char">
    <w:name w:val="正文文本 Char"/>
    <w:basedOn w:val="a1"/>
    <w:link w:val="a0"/>
    <w:uiPriority w:val="99"/>
    <w:qFormat/>
    <w:rsid w:val="00F73BD6"/>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2747</Characters>
  <Application>Microsoft Office Word</Application>
  <DocSecurity>0</DocSecurity>
  <Lines>22</Lines>
  <Paragraphs>6</Paragraphs>
  <ScaleCrop>false</ScaleCrop>
  <Company>Microsoft</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浙江中正工程项目管理有限公司</dc:creator>
  <cp:lastModifiedBy>浙江中正工程项目管理有限公司</cp:lastModifiedBy>
  <cp:revision>1</cp:revision>
  <dcterms:created xsi:type="dcterms:W3CDTF">2019-02-22T12:15:00Z</dcterms:created>
  <dcterms:modified xsi:type="dcterms:W3CDTF">2019-02-22T12:16:00Z</dcterms:modified>
</cp:coreProperties>
</file>