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货物采购需求</w:t>
      </w:r>
    </w:p>
    <w:tbl>
      <w:tblPr>
        <w:tblStyle w:val="5"/>
        <w:tblW w:w="9961"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005"/>
        <w:gridCol w:w="323"/>
        <w:gridCol w:w="1175"/>
        <w:gridCol w:w="715"/>
        <w:gridCol w:w="5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b/>
                <w:bCs/>
                <w:sz w:val="24"/>
                <w:szCs w:val="24"/>
                <w:lang w:eastAsia="zh-CN"/>
              </w:rPr>
            </w:pPr>
            <w:r>
              <w:rPr>
                <w:rFonts w:hint="eastAsia" w:ascii="宋体" w:hAnsi="宋体" w:eastAsia="宋体" w:cs="宋体"/>
                <w:b/>
                <w:color w:val="FF0000"/>
                <w:sz w:val="24"/>
                <w:szCs w:val="24"/>
                <w:lang w:val="en-US" w:eastAsia="zh-CN"/>
              </w:rPr>
              <w:t xml:space="preserve">    </w:t>
            </w:r>
            <w:r>
              <w:rPr>
                <w:rFonts w:hint="eastAsia" w:ascii="宋体" w:hAnsi="宋体" w:eastAsia="宋体" w:cs="宋体"/>
                <w:b/>
                <w:kern w:val="0"/>
                <w:sz w:val="24"/>
                <w:szCs w:val="24"/>
              </w:rPr>
              <w:t>一、本项目需实现的功能或者目标，以及政府采购政策的应用、进口产品相关要求</w:t>
            </w:r>
            <w:r>
              <w:rPr>
                <w:rFonts w:hint="eastAsia" w:ascii="宋体" w:hAnsi="宋体" w:eastAsia="宋体" w:cs="宋体"/>
                <w:b/>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需实现的功能或者目标</w:t>
            </w:r>
          </w:p>
        </w:tc>
        <w:tc>
          <w:tcPr>
            <w:tcW w:w="7757"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80" w:firstLineChars="200"/>
              <w:jc w:val="left"/>
              <w:rPr>
                <w:rFonts w:hint="eastAsia" w:ascii="宋体" w:hAnsi="宋体" w:eastAsia="宋体" w:cs="宋体"/>
                <w:b/>
                <w:sz w:val="24"/>
                <w:szCs w:val="24"/>
              </w:rPr>
            </w:pPr>
            <w:r>
              <w:rPr>
                <w:rFonts w:hint="eastAsia" w:ascii="宋体" w:hAnsi="宋体" w:eastAsia="宋体" w:cs="宋体"/>
                <w:sz w:val="24"/>
                <w:szCs w:val="24"/>
              </w:rPr>
              <w:t>满足采购文件采购需求及采购合同约定需求，经验收达到合格标准。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政府采购政策的应用</w:t>
            </w:r>
          </w:p>
        </w:tc>
        <w:tc>
          <w:tcPr>
            <w:tcW w:w="7757"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sz w:val="24"/>
                <w:szCs w:val="24"/>
              </w:rPr>
              <w:t>见第四章“评标方法/政府采购政策应用说明”。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是否接受进口产品</w:t>
            </w:r>
          </w:p>
        </w:tc>
        <w:tc>
          <w:tcPr>
            <w:tcW w:w="7757"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eastAsia="宋体" w:cs="宋体"/>
                <w:bCs/>
                <w:sz w:val="24"/>
                <w:szCs w:val="24"/>
              </w:rPr>
              <w:t>本项目采购货物不接受进口产品。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exact"/>
              <w:ind w:left="0" w:right="0" w:firstLine="480" w:firstLineChars="200"/>
              <w:jc w:val="left"/>
              <w:rPr>
                <w:rFonts w:hint="eastAsia" w:ascii="宋体" w:hAnsi="宋体" w:eastAsia="宋体" w:cs="宋体"/>
                <w:b/>
                <w:kern w:val="0"/>
                <w:sz w:val="24"/>
                <w:szCs w:val="24"/>
                <w:lang w:eastAsia="zh-CN"/>
              </w:rPr>
            </w:pPr>
            <w:r>
              <w:rPr>
                <w:rFonts w:hint="eastAsia" w:ascii="宋体" w:hAnsi="宋体" w:eastAsia="宋体" w:cs="宋体"/>
                <w:b w:val="0"/>
                <w:bCs/>
                <w:kern w:val="0"/>
                <w:sz w:val="24"/>
                <w:szCs w:val="24"/>
              </w:rPr>
              <w:t>二、本项目需执行的国家相关标准、行业标准、地方标准或者其他标准、规范</w:t>
            </w:r>
            <w:r>
              <w:rPr>
                <w:rFonts w:hint="eastAsia" w:ascii="宋体" w:hAnsi="宋体" w:eastAsia="宋体" w:cs="宋体"/>
                <w:b w:val="0"/>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本项目如有国家相关标准、行业标准、地方标准或者其他标准、规范的，应执行相应的标准、规范。如具体采购需求与标准、规范不一致的，高于标准、规范的按具体采购需求执行，低于标准、规范的按标准、规范执行。投标人所投标货物或服务如国家有强制性要求的应按国家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exact"/>
              <w:ind w:left="0" w:right="0"/>
              <w:jc w:val="center"/>
              <w:rPr>
                <w:rFonts w:hint="eastAsia" w:ascii="宋体" w:hAnsi="宋体" w:eastAsia="宋体" w:cs="宋体"/>
                <w:b/>
                <w:kern w:val="0"/>
                <w:sz w:val="24"/>
                <w:szCs w:val="24"/>
              </w:rPr>
            </w:pPr>
            <w:r>
              <w:rPr>
                <w:rFonts w:hint="eastAsia" w:ascii="宋体" w:hAnsi="宋体" w:eastAsia="宋体" w:cs="宋体"/>
                <w:b w:val="0"/>
                <w:bCs/>
                <w:kern w:val="0"/>
                <w:sz w:val="24"/>
                <w:szCs w:val="24"/>
              </w:rPr>
              <w:t>三、本项目技术要求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总体要求</w:t>
            </w:r>
          </w:p>
        </w:tc>
        <w:tc>
          <w:tcPr>
            <w:tcW w:w="7757"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firstLine="480" w:firstLineChars="200"/>
              <w:rPr>
                <w:rFonts w:hint="eastAsia" w:ascii="宋体" w:hAnsi="宋体" w:eastAsia="宋体" w:cs="宋体"/>
                <w:b/>
                <w:bCs/>
                <w:sz w:val="24"/>
                <w:szCs w:val="24"/>
              </w:rPr>
            </w:pPr>
            <w:r>
              <w:rPr>
                <w:rFonts w:hint="eastAsia" w:ascii="宋体" w:hAnsi="宋体" w:eastAsia="宋体" w:cs="宋体"/>
                <w:b w:val="0"/>
                <w:bCs w:val="0"/>
                <w:sz w:val="24"/>
                <w:szCs w:val="24"/>
              </w:rPr>
              <w:t>本项目“货物采购需求”中的技术参数均为必须满足的实质性要求，若有任意一项负偏离的作无效投标处理。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核心产品</w:t>
            </w:r>
          </w:p>
        </w:tc>
        <w:tc>
          <w:tcPr>
            <w:tcW w:w="7757"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firstLine="480" w:firstLineChars="200"/>
              <w:jc w:val="left"/>
              <w:rPr>
                <w:rFonts w:hint="eastAsia" w:ascii="宋体" w:hAnsi="宋体" w:eastAsia="宋体" w:cs="宋体"/>
                <w:b/>
                <w:sz w:val="24"/>
                <w:szCs w:val="24"/>
                <w:lang w:eastAsia="zh-CN"/>
              </w:rPr>
            </w:pPr>
            <w:r>
              <w:rPr>
                <w:rFonts w:hint="eastAsia" w:ascii="宋体" w:hAnsi="宋体" w:eastAsia="宋体" w:cs="宋体"/>
                <w:b w:val="0"/>
                <w:bCs/>
                <w:sz w:val="24"/>
                <w:szCs w:val="24"/>
              </w:rPr>
              <w:t>本项目核心产品：</w:t>
            </w:r>
            <w:r>
              <w:rPr>
                <w:rFonts w:hint="eastAsia" w:ascii="宋体" w:hAnsi="宋体" w:eastAsia="宋体" w:cs="宋体"/>
                <w:b w:val="0"/>
                <w:bCs/>
                <w:kern w:val="0"/>
                <w:sz w:val="24"/>
                <w:szCs w:val="24"/>
              </w:rPr>
              <w:t>第1 项号“学生牛奶”为本项目核心产品</w:t>
            </w:r>
            <w:r>
              <w:rPr>
                <w:rFonts w:hint="eastAsia" w:ascii="宋体" w:hAnsi="宋体" w:eastAsia="宋体" w:cs="宋体"/>
                <w:b w:val="0"/>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exact"/>
              <w:ind w:left="0" w:right="0"/>
              <w:jc w:val="left"/>
              <w:rPr>
                <w:rFonts w:hint="eastAsia" w:ascii="宋体" w:hAnsi="宋体" w:eastAsia="宋体" w:cs="宋体"/>
                <w:b w:val="0"/>
                <w:bCs w:val="0"/>
                <w:sz w:val="24"/>
                <w:szCs w:val="24"/>
                <w:lang w:eastAsia="zh-CN"/>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物名称、数量、需满足的质量、安全、技术规格、物理特性等要求详见下表</w:t>
            </w:r>
            <w:r>
              <w:rPr>
                <w:rFonts w:hint="eastAsia" w:ascii="宋体" w:hAnsi="宋体" w:eastAsia="宋体" w:cs="宋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3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货物名称</w:t>
            </w:r>
          </w:p>
        </w:tc>
        <w:tc>
          <w:tcPr>
            <w:tcW w:w="11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7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单位</w:t>
            </w:r>
          </w:p>
        </w:tc>
        <w:tc>
          <w:tcPr>
            <w:tcW w:w="58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参数和性能要求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240" w:firstLineChars="100"/>
              <w:rPr>
                <w:rFonts w:hint="eastAsia" w:ascii="宋体" w:hAnsi="宋体" w:eastAsia="宋体" w:cs="宋体"/>
                <w:sz w:val="24"/>
                <w:szCs w:val="24"/>
              </w:rPr>
            </w:pPr>
            <w:r>
              <w:rPr>
                <w:rFonts w:hint="eastAsia" w:ascii="宋体" w:hAnsi="宋体" w:eastAsia="宋体" w:cs="宋体"/>
                <w:bCs/>
                <w:sz w:val="24"/>
                <w:szCs w:val="24"/>
              </w:rPr>
              <w:t>1</w:t>
            </w:r>
          </w:p>
        </w:tc>
        <w:tc>
          <w:tcPr>
            <w:tcW w:w="13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rPr>
            </w:pPr>
            <w:r>
              <w:rPr>
                <w:rFonts w:hint="eastAsia" w:ascii="宋体" w:hAnsi="宋体" w:eastAsia="宋体" w:cs="宋体"/>
                <w:kern w:val="0"/>
                <w:sz w:val="24"/>
                <w:szCs w:val="24"/>
              </w:rPr>
              <w:t>学生牛奶</w:t>
            </w:r>
          </w:p>
        </w:tc>
        <w:tc>
          <w:tcPr>
            <w:tcW w:w="11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09</w:t>
            </w:r>
            <w:r>
              <w:rPr>
                <w:rFonts w:hint="eastAsia" w:ascii="宋体" w:hAnsi="宋体" w:eastAsia="宋体" w:cs="宋体"/>
                <w:kern w:val="0"/>
                <w:sz w:val="24"/>
                <w:szCs w:val="24"/>
              </w:rPr>
              <w:t>000</w:t>
            </w:r>
          </w:p>
        </w:tc>
        <w:tc>
          <w:tcPr>
            <w:tcW w:w="7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rPr>
              <w:t>盒</w:t>
            </w:r>
          </w:p>
        </w:tc>
        <w:tc>
          <w:tcPr>
            <w:tcW w:w="58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8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1.要求符合国家相关标准和强制性规定，牛奶生产企业获得“中国学生饮用奶”标志。</w:t>
            </w:r>
          </w:p>
          <w:p>
            <w:pPr>
              <w:keepNext w:val="0"/>
              <w:keepLines w:val="0"/>
              <w:suppressLineNumbers w:val="0"/>
              <w:adjustRightInd w:val="0"/>
              <w:snapToGrid w:val="0"/>
              <w:spacing w:before="0" w:beforeAutospacing="0" w:after="0" w:afterAutospacing="0" w:line="38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2.奶质为纯牛奶。</w:t>
            </w:r>
          </w:p>
          <w:p>
            <w:pPr>
              <w:keepNext w:val="0"/>
              <w:keepLines w:val="0"/>
              <w:suppressLineNumbers w:val="0"/>
              <w:adjustRightInd w:val="0"/>
              <w:spacing w:before="0" w:beforeAutospacing="0" w:after="0" w:afterAutospacing="0" w:line="38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3.纯牛奶要求：每盒≥200ml，蛋白质含量每100ml≥3.0克，脂肪含量每100ml≥3.2克，要求符合GB25190-2010《灭菌乳》标准要求。</w:t>
            </w:r>
          </w:p>
          <w:p>
            <w:pPr>
              <w:pStyle w:val="7"/>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kern w:val="0"/>
                <w:sz w:val="24"/>
                <w:szCs w:val="24"/>
              </w:rPr>
              <w:t>4.原料要求：不使用复原乳,生鲜牛乳收购执行GB19301标准，不添加任何防腐剂，可常温保存，保质期≥90天，到达学校时的质保期不少于60天，采用真空无菌包装。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sz w:val="24"/>
                <w:szCs w:val="24"/>
              </w:rPr>
            </w:pPr>
            <w:r>
              <w:rPr>
                <w:rFonts w:hint="eastAsia" w:ascii="宋体" w:hAnsi="宋体" w:eastAsia="宋体" w:cs="宋体"/>
                <w:kern w:val="0"/>
                <w:sz w:val="24"/>
                <w:szCs w:val="24"/>
              </w:rPr>
              <w:t>2</w:t>
            </w:r>
          </w:p>
        </w:tc>
        <w:tc>
          <w:tcPr>
            <w:tcW w:w="13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学生鸡蛋</w:t>
            </w:r>
          </w:p>
        </w:tc>
        <w:tc>
          <w:tcPr>
            <w:tcW w:w="11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09</w:t>
            </w:r>
            <w:r>
              <w:rPr>
                <w:rFonts w:hint="eastAsia" w:ascii="宋体" w:hAnsi="宋体" w:eastAsia="宋体" w:cs="宋体"/>
                <w:kern w:val="0"/>
                <w:sz w:val="24"/>
                <w:szCs w:val="24"/>
              </w:rPr>
              <w:t>000</w:t>
            </w:r>
          </w:p>
        </w:tc>
        <w:tc>
          <w:tcPr>
            <w:tcW w:w="7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枚</w:t>
            </w:r>
          </w:p>
        </w:tc>
        <w:tc>
          <w:tcPr>
            <w:tcW w:w="5867" w:type="dxa"/>
            <w:tcBorders>
              <w:top w:val="single" w:color="auto" w:sz="4" w:space="0"/>
              <w:left w:val="nil"/>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要求符合相关食品安全标准，到货时间距离生产日期≤5天，每枚鸡蛋重量≥55 g（即中蛋）。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sz w:val="24"/>
                <w:szCs w:val="24"/>
              </w:rPr>
            </w:pPr>
            <w:r>
              <w:rPr>
                <w:rFonts w:hint="eastAsia" w:ascii="宋体" w:hAnsi="宋体" w:eastAsia="宋体" w:cs="宋体"/>
                <w:kern w:val="0"/>
                <w:sz w:val="24"/>
                <w:szCs w:val="24"/>
              </w:rPr>
              <w:t>3</w:t>
            </w:r>
          </w:p>
        </w:tc>
        <w:tc>
          <w:tcPr>
            <w:tcW w:w="13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sz w:val="24"/>
                <w:szCs w:val="24"/>
              </w:rPr>
              <w:t>真空面包（蛋糕）</w:t>
            </w:r>
          </w:p>
        </w:tc>
        <w:tc>
          <w:tcPr>
            <w:tcW w:w="11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09</w:t>
            </w:r>
            <w:r>
              <w:rPr>
                <w:rFonts w:hint="eastAsia" w:ascii="宋体" w:hAnsi="宋体" w:eastAsia="宋体" w:cs="宋体"/>
                <w:kern w:val="0"/>
                <w:sz w:val="24"/>
                <w:szCs w:val="24"/>
              </w:rPr>
              <w:t>000</w:t>
            </w:r>
          </w:p>
        </w:tc>
        <w:tc>
          <w:tcPr>
            <w:tcW w:w="7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份</w:t>
            </w:r>
          </w:p>
        </w:tc>
        <w:tc>
          <w:tcPr>
            <w:tcW w:w="5867" w:type="dxa"/>
            <w:tcBorders>
              <w:top w:val="single" w:color="auto" w:sz="4" w:space="0"/>
              <w:left w:val="nil"/>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1．要求产品执行标准：蛋糕符合GB/T20977或面包符合GB/T20981标准。</w:t>
            </w:r>
          </w:p>
          <w:p>
            <w:pPr>
              <w:pStyle w:val="7"/>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2、要求口感柔软，净重≥</w:t>
            </w:r>
            <w:r>
              <w:rPr>
                <w:rFonts w:hint="eastAsia" w:ascii="宋体" w:hAnsi="宋体" w:eastAsia="宋体" w:cs="宋体"/>
                <w:sz w:val="24"/>
                <w:szCs w:val="24"/>
                <w:lang w:val="en-US" w:eastAsia="zh-CN"/>
              </w:rPr>
              <w:t>10</w:t>
            </w:r>
            <w:r>
              <w:rPr>
                <w:rFonts w:hint="eastAsia" w:ascii="宋体" w:hAnsi="宋体" w:eastAsia="宋体" w:cs="宋体"/>
                <w:sz w:val="24"/>
                <w:szCs w:val="24"/>
              </w:rPr>
              <w:t>0克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1-2份</w:t>
            </w:r>
            <w:r>
              <w:rPr>
                <w:rFonts w:hint="eastAsia" w:ascii="宋体" w:hAnsi="宋体" w:eastAsia="宋体" w:cs="宋体"/>
                <w:sz w:val="24"/>
                <w:szCs w:val="24"/>
                <w:lang w:eastAsia="zh-CN"/>
              </w:rPr>
              <w:t>）</w:t>
            </w:r>
            <w:r>
              <w:rPr>
                <w:rFonts w:hint="eastAsia" w:ascii="宋体" w:hAnsi="宋体" w:eastAsia="宋体" w:cs="宋体"/>
                <w:sz w:val="24"/>
                <w:szCs w:val="24"/>
              </w:rPr>
              <w:t>，独立真空包装。</w:t>
            </w:r>
          </w:p>
          <w:p>
            <w:pPr>
              <w:pStyle w:val="7"/>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kern w:val="0"/>
                <w:sz w:val="24"/>
                <w:szCs w:val="24"/>
              </w:rPr>
            </w:pPr>
            <w:r>
              <w:rPr>
                <w:rFonts w:hint="eastAsia" w:ascii="宋体" w:hAnsi="宋体" w:eastAsia="宋体" w:cs="宋体"/>
                <w:sz w:val="24"/>
                <w:szCs w:val="24"/>
              </w:rPr>
              <w:t>3. 保质期≥120天，到达学校时的质保期不少于60天。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9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kern w:val="0"/>
                <w:sz w:val="24"/>
                <w:szCs w:val="24"/>
              </w:rPr>
            </w:pPr>
            <w:r>
              <w:rPr>
                <w:rFonts w:hint="eastAsia" w:ascii="宋体" w:hAnsi="宋体" w:eastAsia="宋体" w:cs="宋体"/>
                <w:b w:val="0"/>
                <w:bCs/>
                <w:kern w:val="0"/>
                <w:sz w:val="24"/>
                <w:szCs w:val="24"/>
              </w:rPr>
              <w:t>四、商务要求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8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售后服务要求及保质期</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8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按国家有关产品“三包”规定执行“三包”，第1项号货物“学生牛奶”保质期≥90天，第2项货物“学生鸡蛋”到货时间距离生产日期≤5天，第3项号货物“</w:t>
            </w:r>
            <w:r>
              <w:rPr>
                <w:rFonts w:hint="eastAsia" w:ascii="宋体" w:hAnsi="宋体" w:eastAsia="宋体" w:cs="宋体"/>
                <w:sz w:val="24"/>
                <w:szCs w:val="24"/>
              </w:rPr>
              <w:t>真空面包（蛋糕）</w:t>
            </w:r>
            <w:r>
              <w:rPr>
                <w:rFonts w:hint="eastAsia" w:ascii="宋体" w:hAnsi="宋体" w:eastAsia="宋体" w:cs="宋体"/>
                <w:kern w:val="0"/>
                <w:sz w:val="24"/>
                <w:szCs w:val="24"/>
              </w:rPr>
              <w:t>”保质期</w:t>
            </w:r>
            <w:r>
              <w:rPr>
                <w:rFonts w:hint="eastAsia" w:ascii="宋体" w:hAnsi="宋体" w:eastAsia="宋体" w:cs="宋体"/>
                <w:sz w:val="24"/>
                <w:szCs w:val="24"/>
              </w:rPr>
              <w:t>≥120天</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交货时间及地点、</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方式</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交货期：接采购通知后七日内交货。</w:t>
            </w:r>
          </w:p>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交货地点：广西桂林市灌阳县采购人指定地点，采购范围内的货物免费送货上门。</w:t>
            </w:r>
          </w:p>
          <w:p>
            <w:pPr>
              <w:pStyle w:val="8"/>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配餐标准：学生每人每天为：学生牛奶1盒+学生鸡蛋1枚 +真空面包（蛋糕）1</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付款方式、</w:t>
            </w:r>
            <w:r>
              <w:rPr>
                <w:rFonts w:hint="eastAsia" w:ascii="宋体" w:hAnsi="宋体" w:eastAsia="宋体" w:cs="宋体"/>
                <w:b w:val="0"/>
                <w:bCs w:val="0"/>
                <w:sz w:val="24"/>
                <w:szCs w:val="24"/>
              </w:rPr>
              <w:t>时间及条件</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firstLine="480" w:firstLineChars="200"/>
              <w:rPr>
                <w:rFonts w:hint="eastAsia" w:ascii="宋体" w:hAnsi="宋体" w:eastAsia="宋体" w:cs="宋体"/>
                <w:kern w:val="0"/>
                <w:sz w:val="24"/>
                <w:szCs w:val="24"/>
              </w:rPr>
            </w:pPr>
            <w:r>
              <w:rPr>
                <w:rFonts w:hint="eastAsia" w:ascii="宋体" w:hAnsi="宋体" w:eastAsia="宋体" w:cs="宋体"/>
                <w:sz w:val="24"/>
                <w:szCs w:val="24"/>
              </w:rPr>
              <w:t>货物送至采购人指定地点并经采购人验收合格后，按月结算，每月10日前支付上月货款。年终以每月实际学生数量及送货量为最终结算依据，不按中标金额为依据。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投标报价</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本项目实行总承包报价；包含产品价、人员、运输费（含装卸费）、保险费、税费、培训费、备品备件、工具及其他所有成本费用的总和；供应商综合考虑在报价中。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验收标准</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中标人每次配送的第1、3项号货物到货时间必须在货物保质期截止日期的60天之前，</w:t>
            </w:r>
            <w:r>
              <w:rPr>
                <w:rFonts w:hint="eastAsia" w:ascii="宋体" w:hAnsi="宋体" w:eastAsia="宋体" w:cs="宋体"/>
                <w:kern w:val="0"/>
                <w:sz w:val="24"/>
                <w:szCs w:val="24"/>
                <w:lang w:eastAsia="zh-CN"/>
              </w:rPr>
              <w:t>两周</w:t>
            </w:r>
            <w:r>
              <w:rPr>
                <w:rFonts w:hint="eastAsia" w:ascii="宋体" w:hAnsi="宋体" w:eastAsia="宋体" w:cs="宋体"/>
                <w:kern w:val="0"/>
                <w:sz w:val="24"/>
                <w:szCs w:val="24"/>
              </w:rPr>
              <w:t>配送一次，寒暑假除外；第2项号货物“学生鸡蛋”到货时间距离生产日期≤5天，</w:t>
            </w:r>
            <w:r>
              <w:rPr>
                <w:rFonts w:hint="eastAsia" w:ascii="宋体" w:hAnsi="宋体" w:eastAsia="宋体" w:cs="宋体"/>
                <w:kern w:val="0"/>
                <w:sz w:val="24"/>
                <w:szCs w:val="24"/>
                <w:lang w:val="en-US" w:eastAsia="zh-CN"/>
              </w:rPr>
              <w:t>6月-10月份</w:t>
            </w:r>
            <w:r>
              <w:rPr>
                <w:rFonts w:hint="eastAsia" w:ascii="宋体" w:hAnsi="宋体" w:eastAsia="宋体" w:cs="宋体"/>
                <w:kern w:val="0"/>
                <w:sz w:val="24"/>
                <w:szCs w:val="24"/>
              </w:rPr>
              <w:t>每周配送一次，</w:t>
            </w:r>
            <w:r>
              <w:rPr>
                <w:rFonts w:hint="eastAsia" w:ascii="宋体" w:hAnsi="宋体" w:eastAsia="宋体" w:cs="宋体"/>
                <w:kern w:val="0"/>
                <w:sz w:val="24"/>
                <w:szCs w:val="24"/>
                <w:lang w:val="en-US" w:eastAsia="zh-CN"/>
              </w:rPr>
              <w:t>11月-5月份两周配送一次，</w:t>
            </w:r>
            <w:r>
              <w:rPr>
                <w:rFonts w:hint="eastAsia" w:ascii="宋体" w:hAnsi="宋体" w:eastAsia="宋体" w:cs="宋体"/>
                <w:kern w:val="0"/>
                <w:sz w:val="24"/>
                <w:szCs w:val="24"/>
              </w:rPr>
              <w:t>寒暑假除外。否则，采购人有权拒验收，所造成的损失由中标人负责。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其他要求</w:t>
            </w:r>
          </w:p>
        </w:tc>
        <w:tc>
          <w:tcPr>
            <w:tcW w:w="8080"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投标人于投标文件中提供所投第1项号货物“学生牛奶”通过省级及以上相关机构认定，取得专供学生饮用奶生产企业证书和标牌的企业证明材料复印件</w:t>
            </w:r>
            <w:r>
              <w:rPr>
                <w:rFonts w:hint="eastAsia" w:ascii="宋体" w:hAnsi="宋体" w:cs="宋体"/>
                <w:kern w:val="0"/>
                <w:sz w:val="24"/>
                <w:szCs w:val="24"/>
                <w:lang w:eastAsia="zh-CN"/>
              </w:rPr>
              <w:t>；</w:t>
            </w:r>
            <w:r>
              <w:rPr>
                <w:rFonts w:hint="eastAsia" w:ascii="宋体" w:hAnsi="宋体" w:eastAsia="宋体" w:cs="宋体"/>
                <w:kern w:val="0"/>
                <w:sz w:val="24"/>
                <w:szCs w:val="24"/>
              </w:rPr>
              <w:t>第1、3项号货物生产厂家的食品生产许可证复印件</w:t>
            </w:r>
            <w:r>
              <w:rPr>
                <w:rFonts w:hint="eastAsia" w:ascii="宋体" w:hAnsi="宋体" w:cs="宋体"/>
                <w:kern w:val="0"/>
                <w:sz w:val="24"/>
                <w:szCs w:val="24"/>
                <w:lang w:eastAsia="zh-CN"/>
              </w:rPr>
              <w:t>；</w:t>
            </w:r>
            <w:r>
              <w:rPr>
                <w:rFonts w:hint="eastAsia" w:ascii="宋体" w:hAnsi="宋体" w:eastAsia="宋体" w:cs="宋体"/>
                <w:kern w:val="0"/>
                <w:sz w:val="24"/>
                <w:szCs w:val="24"/>
              </w:rPr>
              <w:t>提供所投第1、2、3项号货物第三方检验</w:t>
            </w:r>
            <w:bookmarkStart w:id="0" w:name="_GoBack"/>
            <w:bookmarkEnd w:id="0"/>
            <w:r>
              <w:rPr>
                <w:rFonts w:hint="eastAsia" w:ascii="宋体" w:hAnsi="宋体" w:eastAsia="宋体" w:cs="宋体"/>
                <w:kern w:val="0"/>
                <w:sz w:val="24"/>
                <w:szCs w:val="24"/>
              </w:rPr>
              <w:t>机构出具202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年以来的检验报告复印件，以上材料均须加盖投标单位公章</w:t>
            </w:r>
            <w:r>
              <w:rPr>
                <w:rFonts w:hint="eastAsia" w:ascii="宋体" w:hAnsi="宋体" w:cs="宋体"/>
                <w:kern w:val="0"/>
                <w:sz w:val="24"/>
                <w:szCs w:val="24"/>
                <w:lang w:val="en-US" w:eastAsia="zh-CN"/>
              </w:rPr>
              <w:t>(CA签章），</w:t>
            </w:r>
            <w:r>
              <w:rPr>
                <w:rFonts w:hint="eastAsia" w:ascii="宋体" w:hAnsi="宋体" w:cs="宋体"/>
                <w:color w:val="000000" w:themeColor="text1"/>
                <w:kern w:val="0"/>
                <w:sz w:val="24"/>
                <w:szCs w:val="24"/>
                <w:lang w:val="en-US" w:eastAsia="zh-CN"/>
                <w14:textFill>
                  <w14:solidFill>
                    <w14:schemeClr w14:val="tx1"/>
                  </w14:solidFill>
                </w14:textFill>
              </w:rPr>
              <w:t>否则投标无效</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中标人须无条件更换运输过程中破损产品，所需费用由中标人自行承担。</w:t>
            </w:r>
          </w:p>
          <w:p>
            <w:pPr>
              <w:keepNext w:val="0"/>
              <w:keepLines w:val="0"/>
              <w:suppressLineNumbers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每次配送的食品必须免费向采购人提供留样产品，留样产品数量为每批次1份，并完善留样相关记录。</w:t>
            </w:r>
          </w:p>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为保障学生食品安全及进行溯源管理，中标供应商为货物生产厂家的每批次供货时须提供有关生产资格或生产许可、卫生防疫、质量合格证明等相关材料；中标人为货物销售代理商的每批次供货时必须提供货物生产厂家针对本次采购项目的销售授权书或货物销售代理资格证明材料及货物生产厂家的有关资格或生产许可、卫生防疫、质量合格证明等相关材料，否则，采购人有权拒绝接收其货物。</w:t>
            </w:r>
          </w:p>
          <w:p>
            <w:pPr>
              <w:keepNext w:val="0"/>
              <w:keepLines w:val="0"/>
              <w:suppressLineNumbers w:val="0"/>
              <w:adjustRightInd w:val="0"/>
              <w:spacing w:before="0" w:beforeAutospacing="0" w:after="0" w:afterAutospacing="0" w:line="380" w:lineRule="exact"/>
              <w:ind w:left="0" w:right="0" w:firstLine="480" w:firstLine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kern w:val="0"/>
                <w:sz w:val="24"/>
                <w:szCs w:val="24"/>
              </w:rPr>
              <w:t>本项目采购预算总金额为人民币</w:t>
            </w:r>
            <w:r>
              <w:rPr>
                <w:rFonts w:hint="eastAsia" w:ascii="宋体" w:hAnsi="宋体" w:eastAsia="宋体" w:cs="宋体"/>
                <w:kern w:val="0"/>
                <w:sz w:val="24"/>
                <w:szCs w:val="24"/>
                <w:lang w:eastAsia="zh-CN"/>
              </w:rPr>
              <w:t>陆</w:t>
            </w:r>
            <w:r>
              <w:rPr>
                <w:rFonts w:hint="eastAsia" w:ascii="宋体" w:hAnsi="宋体" w:eastAsia="宋体" w:cs="宋体"/>
                <w:kern w:val="0"/>
                <w:sz w:val="24"/>
                <w:szCs w:val="24"/>
              </w:rPr>
              <w:t>佰</w:t>
            </w:r>
            <w:r>
              <w:rPr>
                <w:rFonts w:hint="eastAsia" w:ascii="宋体" w:hAnsi="宋体" w:eastAsia="宋体" w:cs="宋体"/>
                <w:kern w:val="0"/>
                <w:sz w:val="24"/>
                <w:szCs w:val="24"/>
                <w:lang w:eastAsia="zh-CN"/>
              </w:rPr>
              <w:t>零</w:t>
            </w:r>
            <w:r>
              <w:rPr>
                <w:rFonts w:hint="eastAsia" w:ascii="宋体" w:hAnsi="宋体" w:eastAsia="宋体" w:cs="宋体"/>
                <w:kern w:val="0"/>
                <w:sz w:val="24"/>
                <w:szCs w:val="24"/>
              </w:rPr>
              <w:t>肆万</w:t>
            </w:r>
            <w:r>
              <w:rPr>
                <w:rFonts w:hint="eastAsia" w:ascii="宋体" w:hAnsi="宋体" w:eastAsia="宋体" w:cs="宋体"/>
                <w:kern w:val="0"/>
                <w:sz w:val="24"/>
                <w:szCs w:val="24"/>
                <w:lang w:eastAsia="zh-CN"/>
              </w:rPr>
              <w:t>伍仟</w:t>
            </w:r>
            <w:r>
              <w:rPr>
                <w:rFonts w:hint="eastAsia" w:ascii="宋体" w:hAnsi="宋体" w:eastAsia="宋体" w:cs="宋体"/>
                <w:kern w:val="0"/>
                <w:sz w:val="24"/>
                <w:szCs w:val="24"/>
              </w:rPr>
              <w:t>元整（</w:t>
            </w:r>
            <w:r>
              <w:rPr>
                <w:rFonts w:hint="eastAsia" w:ascii="宋体" w:hAnsi="宋体" w:eastAsia="宋体" w:cs="宋体"/>
                <w:bCs/>
                <w:sz w:val="24"/>
                <w:szCs w:val="24"/>
              </w:rPr>
              <w:t>¥</w:t>
            </w:r>
            <w:r>
              <w:rPr>
                <w:rFonts w:hint="eastAsia" w:ascii="宋体" w:hAnsi="宋体" w:eastAsia="宋体" w:cs="宋体"/>
                <w:bCs/>
                <w:sz w:val="24"/>
                <w:szCs w:val="24"/>
                <w:lang w:val="en-US" w:eastAsia="zh-CN"/>
              </w:rPr>
              <w:t>6045000</w:t>
            </w:r>
            <w:r>
              <w:rPr>
                <w:rFonts w:hint="eastAsia" w:ascii="宋体" w:hAnsi="宋体" w:eastAsia="宋体" w:cs="宋体"/>
                <w:kern w:val="0"/>
                <w:sz w:val="24"/>
                <w:szCs w:val="24"/>
              </w:rPr>
              <w:t>.00），投标总报价高于采购预算总金额的，其投标文件按无效处理。</w:t>
            </w:r>
          </w:p>
          <w:p>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本项目供货期：</w:t>
            </w:r>
            <w:r>
              <w:rPr>
                <w:rFonts w:hint="eastAsia" w:ascii="宋体" w:hAnsi="宋体" w:eastAsia="宋体" w:cs="宋体"/>
                <w:sz w:val="24"/>
                <w:szCs w:val="24"/>
              </w:rPr>
              <w:t>每年按195天。</w:t>
            </w:r>
            <w:r>
              <w:rPr>
                <w:rFonts w:hint="eastAsia" w:ascii="宋体" w:hAnsi="宋体" w:eastAsia="宋体" w:cs="宋体"/>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C4E25"/>
    <w:rsid w:val="31844E54"/>
    <w:rsid w:val="72FC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rFonts w:ascii="Times New Roman" w:hAnsi="Times New Roman" w:eastAsia="宋体" w:cs="Times New Roman"/>
      <w:sz w:val="24"/>
    </w:rPr>
  </w:style>
  <w:style w:type="paragraph" w:styleId="3">
    <w:name w:val="Body Text First Indent 2"/>
    <w:basedOn w:val="1"/>
    <w:next w:val="4"/>
    <w:qFormat/>
    <w:uiPriority w:val="0"/>
    <w:pPr>
      <w:ind w:firstLine="420" w:firstLineChars="200"/>
    </w:pPr>
    <w:rPr>
      <w:rFonts w:ascii="Times New Roman" w:hAnsi="Times New Roman" w:eastAsia="宋体" w:cs="Times New Roman"/>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customStyle="1" w:styleId="7">
    <w:name w:val="列表段落1"/>
    <w:basedOn w:val="1"/>
    <w:qFormat/>
    <w:uiPriority w:val="0"/>
    <w:pPr>
      <w:ind w:firstLine="420" w:firstLineChars="200"/>
    </w:pPr>
  </w:style>
  <w:style w:type="paragraph" w:customStyle="1" w:styleId="8">
    <w:name w:val="无间隔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2022-12-25T06:02:00Z</dcterms:created>
  <dc:creator>Administrator</dc:creator>
  <cp:lastModifiedBy>Administrator</cp:lastModifiedBy>
  <dcterms:modified xsi:type="dcterms:W3CDTF">2022-12-26T06:58:00Z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