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47" w:rsidRPr="00980D18" w:rsidRDefault="001116E5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  <w:bookmarkStart w:id="0" w:name="_Toc28359022"/>
      <w:bookmarkStart w:id="1" w:name="_Toc44405637"/>
      <w:r w:rsidRPr="00980D18">
        <w:rPr>
          <w:rFonts w:ascii="方正小标宋简体" w:eastAsia="方正小标宋简体" w:hint="eastAsia"/>
          <w:color w:val="000000" w:themeColor="text1"/>
          <w:spacing w:val="10"/>
          <w:kern w:val="44"/>
          <w:sz w:val="32"/>
          <w:szCs w:val="36"/>
        </w:rPr>
        <w:t>云之龙</w:t>
      </w:r>
      <w:r w:rsidR="006E4D8A" w:rsidRPr="00980D18">
        <w:rPr>
          <w:rFonts w:ascii="方正小标宋简体" w:eastAsia="方正小标宋简体" w:hint="eastAsia"/>
          <w:color w:val="000000" w:themeColor="text1"/>
          <w:spacing w:val="10"/>
          <w:kern w:val="44"/>
          <w:sz w:val="32"/>
          <w:szCs w:val="36"/>
        </w:rPr>
        <w:t>咨询</w:t>
      </w:r>
      <w:r w:rsidRPr="00980D18">
        <w:rPr>
          <w:rFonts w:ascii="方正小标宋简体" w:eastAsia="方正小标宋简体" w:hint="eastAsia"/>
          <w:color w:val="000000" w:themeColor="text1"/>
          <w:spacing w:val="10"/>
          <w:kern w:val="44"/>
          <w:sz w:val="32"/>
          <w:szCs w:val="36"/>
        </w:rPr>
        <w:t>集团有限公司</w:t>
      </w:r>
      <w:r w:rsidR="001C2EA4" w:rsidRPr="00980D18">
        <w:rPr>
          <w:rFonts w:ascii="方正小标宋简体" w:eastAsia="方正小标宋简体" w:hint="eastAsia"/>
          <w:color w:val="000000" w:themeColor="text1"/>
          <w:spacing w:val="10"/>
          <w:kern w:val="44"/>
          <w:sz w:val="32"/>
          <w:szCs w:val="36"/>
        </w:rPr>
        <w:t>广西壮族自治区2022-2023年巨灾保险服务采购</w:t>
      </w:r>
      <w:r w:rsidRPr="00980D18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（</w:t>
      </w:r>
      <w:r w:rsidR="00990D47" w:rsidRPr="00980D18">
        <w:rPr>
          <w:rFonts w:ascii="方正小标宋简体" w:eastAsia="方正小标宋简体"/>
          <w:color w:val="000000" w:themeColor="text1"/>
          <w:kern w:val="44"/>
          <w:sz w:val="32"/>
          <w:szCs w:val="36"/>
        </w:rPr>
        <w:t>GXZC2022-G3-000080-YZLZ</w:t>
      </w:r>
      <w:r w:rsidRPr="00980D18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）</w:t>
      </w:r>
    </w:p>
    <w:p w:rsidR="00440492" w:rsidRPr="00980D18" w:rsidRDefault="00440492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32"/>
          <w:szCs w:val="36"/>
        </w:rPr>
      </w:pPr>
      <w:r w:rsidRPr="00980D18"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中标结果公告</w:t>
      </w:r>
      <w:bookmarkEnd w:id="0"/>
      <w:bookmarkEnd w:id="1"/>
    </w:p>
    <w:p w:rsidR="00B7652F" w:rsidRPr="00980D18" w:rsidRDefault="00B7652F" w:rsidP="00440492">
      <w:pPr>
        <w:pStyle w:val="a4"/>
        <w:jc w:val="center"/>
        <w:rPr>
          <w:rFonts w:ascii="方正小标宋简体" w:eastAsia="方正小标宋简体"/>
          <w:color w:val="000000" w:themeColor="text1"/>
          <w:kern w:val="44"/>
          <w:sz w:val="16"/>
          <w:szCs w:val="36"/>
        </w:rPr>
      </w:pPr>
    </w:p>
    <w:p w:rsidR="000318DB" w:rsidRPr="00980D18" w:rsidRDefault="00440492" w:rsidP="0018290D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一</w:t>
      </w:r>
      <w:r w:rsidRPr="00980D1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项目编号</w:t>
      </w:r>
      <w:r w:rsidR="000318DB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990D47" w:rsidRPr="00980D18">
        <w:rPr>
          <w:rFonts w:asciiTheme="minorEastAsia" w:hAnsiTheme="minorEastAsia" w:cs="宋体"/>
          <w:bCs/>
          <w:szCs w:val="21"/>
        </w:rPr>
        <w:t>GXZC2022-G3-000080-YZLZ</w:t>
      </w:r>
      <w:r w:rsidR="000318DB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；（</w:t>
      </w:r>
      <w:r w:rsidR="000318DB" w:rsidRPr="00980D18">
        <w:rPr>
          <w:rFonts w:asciiTheme="minorEastAsia" w:hAnsiTheme="minorEastAsia" w:cs="Times New Roman"/>
          <w:color w:val="000000" w:themeColor="text1"/>
          <w:szCs w:val="21"/>
        </w:rPr>
        <w:t>采购计划文号：</w:t>
      </w:r>
      <w:r w:rsidR="00D47155" w:rsidRPr="00980D18">
        <w:rPr>
          <w:rFonts w:asciiTheme="minorEastAsia" w:hAnsiTheme="minorEastAsia" w:hint="eastAsia"/>
          <w:color w:val="000000"/>
          <w:szCs w:val="21"/>
        </w:rPr>
        <w:t>广西政采[2021]23306号-001</w:t>
      </w:r>
      <w:r w:rsidR="000318DB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440492" w:rsidRPr="00980D18" w:rsidRDefault="00440492" w:rsidP="00D30CF0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二</w:t>
      </w:r>
      <w:r w:rsidRPr="00980D18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项目名称：</w:t>
      </w:r>
      <w:r w:rsidR="006F6FB9" w:rsidRPr="00980D18">
        <w:rPr>
          <w:rFonts w:asciiTheme="minorEastAsia" w:hAnsiTheme="minorEastAsia" w:cs="宋体" w:hint="eastAsia"/>
          <w:bCs/>
          <w:szCs w:val="21"/>
        </w:rPr>
        <w:t>广西壮族自治区2022-2023年巨灾保险服务采购</w:t>
      </w:r>
    </w:p>
    <w:p w:rsidR="0043226B" w:rsidRPr="00980D18" w:rsidRDefault="00440492" w:rsidP="00D30CF0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三、中标信息</w:t>
      </w:r>
    </w:p>
    <w:p w:rsidR="00D47155" w:rsidRDefault="00E11B3A" w:rsidP="00D30CF0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980D18">
        <w:rPr>
          <w:rFonts w:asciiTheme="minorEastAsia" w:hAnsiTheme="minorEastAsia" w:cs="Segoe UI Symbol" w:hint="eastAsia"/>
          <w:color w:val="000000" w:themeColor="text1"/>
        </w:rPr>
        <w:t>第一中标人(首席保险人)</w:t>
      </w:r>
      <w:r w:rsidR="00FA0468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D47155" w:rsidRPr="00980D18">
        <w:rPr>
          <w:rFonts w:ascii="宋体" w:hAnsi="宋体" w:hint="eastAsia"/>
          <w:bCs/>
          <w:szCs w:val="21"/>
        </w:rPr>
        <w:t>中国人民财产保险股份有限公司广西壮族自治区分公司</w:t>
      </w:r>
    </w:p>
    <w:p w:rsidR="00603756" w:rsidRPr="00980D18" w:rsidRDefault="00FA0468" w:rsidP="00D30CF0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5E12ED" w:rsidRPr="00980D18">
        <w:rPr>
          <w:rFonts w:asciiTheme="minorEastAsia" w:hAnsiTheme="minorEastAsia" w:cs="Times New Roman" w:hint="eastAsia"/>
          <w:color w:val="000000" w:themeColor="text1"/>
          <w:szCs w:val="21"/>
        </w:rPr>
        <w:t>南宁市青秀区金湖路36号</w:t>
      </w:r>
    </w:p>
    <w:p w:rsidR="00FA0468" w:rsidRDefault="00FA0468" w:rsidP="00D30CF0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="00D47155" w:rsidRPr="00980D18">
        <w:rPr>
          <w:rFonts w:asciiTheme="minorEastAsia" w:hAnsiTheme="minorEastAsia" w:cs="Times New Roman" w:hint="eastAsia"/>
          <w:color w:val="000000" w:themeColor="text1"/>
          <w:szCs w:val="21"/>
        </w:rPr>
        <w:t>贰仟伍佰万元整（¥25000000.00）</w:t>
      </w:r>
    </w:p>
    <w:p w:rsidR="00E27686" w:rsidRPr="00E27686" w:rsidRDefault="00E27686" w:rsidP="00E27686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 w:rsidRPr="00E27686">
        <w:rPr>
          <w:rFonts w:ascii="宋体" w:hAnsi="宋体" w:hint="eastAsia"/>
          <w:bCs/>
          <w:szCs w:val="21"/>
        </w:rPr>
        <w:t>共保比例</w:t>
      </w:r>
      <w:r>
        <w:rPr>
          <w:rFonts w:ascii="宋体" w:hAnsi="宋体" w:hint="eastAsia"/>
          <w:bCs/>
          <w:szCs w:val="21"/>
        </w:rPr>
        <w:t>：5</w:t>
      </w:r>
      <w:r>
        <w:rPr>
          <w:rFonts w:ascii="宋体" w:hAnsi="宋体"/>
          <w:bCs/>
          <w:szCs w:val="21"/>
        </w:rPr>
        <w:t>0</w:t>
      </w:r>
      <w:r>
        <w:rPr>
          <w:rFonts w:ascii="宋体" w:hAnsi="宋体" w:hint="eastAsia"/>
          <w:bCs/>
          <w:szCs w:val="21"/>
        </w:rPr>
        <w:t>%</w:t>
      </w:r>
    </w:p>
    <w:p w:rsidR="00D47155" w:rsidRPr="00980D18" w:rsidRDefault="00E11B3A" w:rsidP="00D30CF0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Segoe UI Symbol" w:hint="eastAsia"/>
          <w:color w:val="000000" w:themeColor="text1"/>
        </w:rPr>
        <w:t>第二中标人(第一共同保险人)</w:t>
      </w:r>
      <w:r w:rsidR="00CF4BAD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F4BAD" w:rsidRPr="00980D18">
        <w:rPr>
          <w:rFonts w:ascii="宋体" w:hAnsi="宋体" w:hint="eastAsia"/>
          <w:bCs/>
          <w:szCs w:val="21"/>
        </w:rPr>
        <w:t>中国平安财产保险股份有限公司广西分公司</w:t>
      </w:r>
    </w:p>
    <w:p w:rsidR="00CF4BAD" w:rsidRPr="00980D18" w:rsidRDefault="00CF4BAD" w:rsidP="00CF4BAD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AE336F" w:rsidRPr="00980D18">
        <w:rPr>
          <w:rFonts w:asciiTheme="minorEastAsia" w:hAnsiTheme="minorEastAsia" w:cs="Times New Roman" w:hint="eastAsia"/>
          <w:color w:val="000000" w:themeColor="text1"/>
          <w:szCs w:val="21"/>
        </w:rPr>
        <w:t>南宁市良庆区平乐大道15号五象绿地中心一号楼19层</w:t>
      </w:r>
    </w:p>
    <w:p w:rsidR="00CF4BAD" w:rsidRDefault="00CF4BAD" w:rsidP="00CF4BAD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Pr="00980D18">
        <w:rPr>
          <w:rFonts w:ascii="宋体" w:hAnsi="宋体" w:hint="eastAsia"/>
          <w:bCs/>
          <w:szCs w:val="21"/>
        </w:rPr>
        <w:t>壹仟万元整（¥10000000.00）</w:t>
      </w:r>
    </w:p>
    <w:p w:rsidR="00E27686" w:rsidRPr="00E27686" w:rsidRDefault="00E27686" w:rsidP="00E27686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 w:rsidRPr="00E27686">
        <w:rPr>
          <w:rFonts w:ascii="宋体" w:hAnsi="宋体" w:hint="eastAsia"/>
          <w:bCs/>
          <w:szCs w:val="21"/>
        </w:rPr>
        <w:t>共保比例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%</w:t>
      </w:r>
    </w:p>
    <w:p w:rsidR="00CF4BAD" w:rsidRPr="00980D18" w:rsidRDefault="00E11B3A" w:rsidP="00CF4BAD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Segoe UI Symbol" w:hint="eastAsia"/>
          <w:color w:val="000000" w:themeColor="text1"/>
          <w:kern w:val="0"/>
        </w:rPr>
        <w:t>第三中标人(第二共同保险人)</w:t>
      </w:r>
      <w:r w:rsidR="00CF4BAD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F4BAD" w:rsidRPr="00980D18">
        <w:rPr>
          <w:rFonts w:ascii="宋体" w:hAnsi="宋体" w:hint="eastAsia"/>
          <w:bCs/>
          <w:szCs w:val="21"/>
        </w:rPr>
        <w:t>北部湾财产保险股份有限公司</w:t>
      </w:r>
    </w:p>
    <w:p w:rsidR="00CF4BAD" w:rsidRPr="00980D18" w:rsidRDefault="00CF4BAD" w:rsidP="00CF4BAD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AE336F" w:rsidRPr="00980D18">
        <w:rPr>
          <w:rFonts w:asciiTheme="minorEastAsia" w:hAnsiTheme="minorEastAsia" w:cs="Times New Roman" w:hint="eastAsia"/>
          <w:color w:val="000000" w:themeColor="text1"/>
          <w:szCs w:val="21"/>
        </w:rPr>
        <w:t>南宁市青秀区金湖路58-1号综合楼第9层</w:t>
      </w:r>
    </w:p>
    <w:p w:rsidR="00CF4BAD" w:rsidRDefault="00CF4BAD" w:rsidP="00CF4BAD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Pr="00980D18">
        <w:rPr>
          <w:rFonts w:ascii="宋体" w:hAnsi="宋体" w:hint="eastAsia"/>
          <w:bCs/>
          <w:szCs w:val="21"/>
        </w:rPr>
        <w:t>柒佰伍拾万元整（¥7500000.00）</w:t>
      </w:r>
    </w:p>
    <w:p w:rsidR="00E27686" w:rsidRPr="00E27686" w:rsidRDefault="00E27686" w:rsidP="00E27686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 w:rsidRPr="00E27686">
        <w:rPr>
          <w:rFonts w:ascii="宋体" w:hAnsi="宋体" w:hint="eastAsia"/>
          <w:bCs/>
          <w:szCs w:val="21"/>
        </w:rPr>
        <w:t>共保比例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/>
          <w:bCs/>
          <w:szCs w:val="21"/>
        </w:rPr>
        <w:t>15</w:t>
      </w:r>
      <w:r>
        <w:rPr>
          <w:rFonts w:ascii="宋体" w:hAnsi="宋体" w:hint="eastAsia"/>
          <w:bCs/>
          <w:szCs w:val="21"/>
        </w:rPr>
        <w:t>%</w:t>
      </w:r>
    </w:p>
    <w:p w:rsidR="00CF4BAD" w:rsidRPr="00980D18" w:rsidRDefault="00E11B3A" w:rsidP="00CF4BAD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Segoe UI Symbol" w:hint="eastAsia"/>
          <w:color w:val="000000" w:themeColor="text1"/>
          <w:kern w:val="0"/>
        </w:rPr>
        <w:t>第四中标人(第三共同保险人)</w:t>
      </w:r>
      <w:r w:rsidR="00CF4BAD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CF4BAD" w:rsidRPr="00980D18">
        <w:rPr>
          <w:rFonts w:ascii="宋体" w:hAnsi="宋体" w:hint="eastAsia"/>
          <w:bCs/>
          <w:szCs w:val="21"/>
        </w:rPr>
        <w:t>太平财产保险有限公司广西分公司</w:t>
      </w:r>
    </w:p>
    <w:p w:rsidR="00CF4BAD" w:rsidRPr="00980D18" w:rsidRDefault="00CF4BAD" w:rsidP="00CF4BAD">
      <w:pPr>
        <w:spacing w:line="360" w:lineRule="exact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供应商地址：</w:t>
      </w:r>
      <w:r w:rsidR="00980D18" w:rsidRPr="00980D18">
        <w:rPr>
          <w:rFonts w:asciiTheme="minorEastAsia" w:hAnsiTheme="minorEastAsia" w:cs="Times New Roman" w:hint="eastAsia"/>
          <w:color w:val="000000" w:themeColor="text1"/>
          <w:szCs w:val="21"/>
        </w:rPr>
        <w:t>广西</w:t>
      </w:r>
      <w:r w:rsidR="00AE336F" w:rsidRPr="00980D18">
        <w:rPr>
          <w:rFonts w:asciiTheme="minorEastAsia" w:hAnsiTheme="minorEastAsia" w:cs="Times New Roman" w:hint="eastAsia"/>
          <w:color w:val="000000" w:themeColor="text1"/>
          <w:szCs w:val="21"/>
        </w:rPr>
        <w:t>南宁市良庆区宋厢路16号太平金融大厦26层</w:t>
      </w:r>
    </w:p>
    <w:p w:rsidR="00CF4BAD" w:rsidRDefault="00CF4BAD" w:rsidP="00D30CF0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中标金额：</w:t>
      </w:r>
      <w:r w:rsidRPr="00980D18">
        <w:rPr>
          <w:rFonts w:ascii="宋体" w:hAnsi="宋体" w:hint="eastAsia"/>
          <w:bCs/>
          <w:szCs w:val="21"/>
        </w:rPr>
        <w:t>柒佰伍拾万元整（¥7500000.00）</w:t>
      </w:r>
    </w:p>
    <w:p w:rsidR="00E27686" w:rsidRPr="00E27686" w:rsidRDefault="00E27686" w:rsidP="00E27686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 w:rsidRPr="00E27686">
        <w:rPr>
          <w:rFonts w:ascii="宋体" w:hAnsi="宋体" w:hint="eastAsia"/>
          <w:bCs/>
          <w:szCs w:val="21"/>
        </w:rPr>
        <w:t>共保比例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/>
          <w:bCs/>
          <w:szCs w:val="21"/>
        </w:rPr>
        <w:t>15</w:t>
      </w:r>
      <w:r>
        <w:rPr>
          <w:rFonts w:ascii="宋体" w:hAnsi="宋体" w:hint="eastAsia"/>
          <w:bCs/>
          <w:szCs w:val="21"/>
        </w:rPr>
        <w:t>%</w:t>
      </w:r>
      <w:bookmarkStart w:id="2" w:name="_GoBack"/>
      <w:bookmarkEnd w:id="2"/>
    </w:p>
    <w:p w:rsidR="00BC2871" w:rsidRPr="00980D18" w:rsidRDefault="00440492" w:rsidP="00E56326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F647C" w:rsidRPr="00980D18" w:rsidTr="003F647C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9C" w:rsidRPr="00980D18" w:rsidRDefault="003F647C" w:rsidP="006D069C">
            <w:pPr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0D18">
              <w:rPr>
                <w:rFonts w:asciiTheme="minorEastAsia" w:hAnsiTheme="minorEastAsia" w:hint="eastAsia"/>
                <w:szCs w:val="21"/>
              </w:rPr>
              <w:t>服务内容</w:t>
            </w:r>
            <w:r w:rsidRPr="00980D18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 w:rsidR="000855BA" w:rsidRPr="00980D18">
              <w:rPr>
                <w:rFonts w:asciiTheme="minorEastAsia" w:hAnsiTheme="minorEastAsia" w:hint="eastAsia"/>
                <w:kern w:val="0"/>
                <w:szCs w:val="21"/>
              </w:rPr>
              <w:t>广西壮族自治区2022-2023年巨灾保险服务</w:t>
            </w:r>
          </w:p>
        </w:tc>
      </w:tr>
      <w:tr w:rsidR="00EC4C58" w:rsidRPr="00980D18" w:rsidTr="00D066B2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58" w:rsidRPr="00980D18" w:rsidRDefault="00EC4C58" w:rsidP="00195911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980D18">
              <w:rPr>
                <w:rFonts w:asciiTheme="minorEastAsia" w:hAnsiTheme="minorEastAsia" w:hint="eastAsia"/>
                <w:kern w:val="0"/>
                <w:szCs w:val="21"/>
              </w:rPr>
              <w:t>服务时间</w:t>
            </w:r>
            <w:r w:rsidRPr="00980D18">
              <w:rPr>
                <w:rFonts w:asciiTheme="minorEastAsia" w:hAnsiTheme="minorEastAsia" w:hint="eastAsia"/>
                <w:szCs w:val="21"/>
              </w:rPr>
              <w:t>：</w:t>
            </w:r>
            <w:r w:rsidR="000855BA" w:rsidRPr="00980D18">
              <w:rPr>
                <w:rFonts w:asciiTheme="minorEastAsia" w:hAnsiTheme="minorEastAsia" w:cs="宋体" w:hint="eastAsia"/>
                <w:color w:val="000000"/>
                <w:szCs w:val="21"/>
              </w:rPr>
              <w:t>保障期（以下称保险有效期或保险期限）</w:t>
            </w:r>
            <w:r w:rsidR="00980D18" w:rsidRPr="00980D18"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  <w:r w:rsidR="000855BA" w:rsidRPr="00980D18">
              <w:rPr>
                <w:rFonts w:asciiTheme="minorEastAsia" w:hAnsiTheme="minorEastAsia" w:cs="宋体" w:hint="eastAsia"/>
                <w:color w:val="000000"/>
                <w:szCs w:val="21"/>
              </w:rPr>
              <w:t>自合同签订之日起1年</w:t>
            </w:r>
            <w:r w:rsidR="00E659F1" w:rsidRPr="00980D18">
              <w:rPr>
                <w:rFonts w:asciiTheme="minorEastAsia" w:hAnsiTheme="minorEastAsia" w:cs="宋体" w:hint="eastAsia"/>
                <w:color w:val="000000"/>
                <w:szCs w:val="21"/>
              </w:rPr>
              <w:t>。</w:t>
            </w:r>
          </w:p>
        </w:tc>
      </w:tr>
      <w:tr w:rsidR="00D066B2" w:rsidRPr="00980D18" w:rsidTr="00D066B2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2" w:rsidRPr="00980D18" w:rsidRDefault="00D066B2" w:rsidP="00D30CF0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80D18">
              <w:rPr>
                <w:rFonts w:asciiTheme="minorEastAsia" w:hAnsiTheme="minorEastAsia" w:hint="eastAsia"/>
                <w:kern w:val="0"/>
                <w:szCs w:val="21"/>
              </w:rPr>
              <w:t>服务标准：</w:t>
            </w:r>
            <w:r w:rsidR="004F633A" w:rsidRPr="00980D1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同采购需求的服务标准。</w:t>
            </w:r>
          </w:p>
        </w:tc>
      </w:tr>
      <w:tr w:rsidR="00D066B2" w:rsidRPr="00980D18" w:rsidTr="00D066B2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2" w:rsidRPr="00980D18" w:rsidRDefault="00D066B2" w:rsidP="001A6230"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80D18">
              <w:rPr>
                <w:rFonts w:asciiTheme="minorEastAsia" w:hAnsiTheme="minorEastAsia" w:hint="eastAsia"/>
                <w:kern w:val="0"/>
                <w:szCs w:val="21"/>
              </w:rPr>
              <w:t>服务范围：</w:t>
            </w:r>
            <w:r w:rsidR="005E12ED" w:rsidRPr="00980D18">
              <w:rPr>
                <w:rFonts w:ascii="宋体" w:hAnsi="宋体" w:cs="TIUKTR+SimSun" w:hint="eastAsia"/>
                <w:color w:val="000000" w:themeColor="text1"/>
                <w:spacing w:val="-1"/>
              </w:rPr>
              <w:t>为深入贯彻落实党的十八届三中全会精神，推进自治区巨灾保险工作，本次采购将</w:t>
            </w:r>
            <w:r w:rsidR="005E12ED" w:rsidRPr="00980D18">
              <w:rPr>
                <w:rFonts w:ascii="宋体" w:hAnsi="宋体" w:cs="TIUKTR+SimSun" w:hint="eastAsia"/>
                <w:color w:val="000000" w:themeColor="text1"/>
              </w:rPr>
              <w:t>对自治区</w:t>
            </w:r>
            <w:r w:rsidR="005E12ED" w:rsidRPr="00980D18">
              <w:rPr>
                <w:rFonts w:ascii="宋体" w:hAnsi="宋体" w:hint="eastAsia"/>
                <w:color w:val="000000" w:themeColor="text1"/>
                <w:spacing w:val="-1"/>
              </w:rPr>
              <w:t>6</w:t>
            </w:r>
            <w:r w:rsidR="005E12ED" w:rsidRPr="00980D18">
              <w:rPr>
                <w:rFonts w:ascii="宋体" w:hAnsi="宋体" w:cs="TIUKTR+SimSun" w:hint="eastAsia"/>
                <w:color w:val="000000" w:themeColor="text1"/>
              </w:rPr>
              <w:t>个设区市巨灾保险服务承保机构进行招标采购</w:t>
            </w:r>
            <w:r w:rsidRPr="00980D18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Pr="00980D18">
              <w:rPr>
                <w:rFonts w:asciiTheme="minorEastAsia" w:hAnsiTheme="minorEastAsia" w:hint="eastAsia"/>
                <w:szCs w:val="21"/>
              </w:rPr>
              <w:t>具体内容详见公开招标文件。</w:t>
            </w:r>
          </w:p>
        </w:tc>
      </w:tr>
      <w:tr w:rsidR="00D066B2" w:rsidRPr="00980D18" w:rsidTr="00D066B2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2" w:rsidRPr="000E48C2" w:rsidRDefault="00D066B2" w:rsidP="000E48C2">
            <w:pPr>
              <w:wordWrap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80D18">
              <w:rPr>
                <w:rFonts w:asciiTheme="minorEastAsia" w:hAnsiTheme="minorEastAsia" w:hint="eastAsia"/>
                <w:kern w:val="0"/>
                <w:szCs w:val="21"/>
              </w:rPr>
              <w:t>服务要求：</w:t>
            </w:r>
            <w:r w:rsidR="000E48C2" w:rsidRPr="000E48C2">
              <w:rPr>
                <w:rFonts w:ascii="宋体" w:eastAsia="宋体" w:hAnsi="宋体" w:cs="TIUKTR+SimSun" w:hint="eastAsia"/>
                <w:color w:val="000000"/>
                <w:szCs w:val="24"/>
              </w:rPr>
              <w:t>中标供应商家数：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4"/>
              </w:rPr>
              <w:t>1</w:t>
            </w:r>
            <w:r w:rsidR="000E48C2" w:rsidRPr="000E48C2">
              <w:rPr>
                <w:rFonts w:ascii="宋体" w:eastAsia="宋体" w:hAnsi="宋体" w:cs="TIUKTR+SimSun" w:hint="eastAsia"/>
                <w:color w:val="000000"/>
                <w:szCs w:val="24"/>
              </w:rPr>
              <w:t>家首席保险人，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4"/>
              </w:rPr>
              <w:t>3</w:t>
            </w:r>
            <w:r w:rsidR="000E48C2" w:rsidRPr="000E48C2">
              <w:rPr>
                <w:rFonts w:ascii="宋体" w:eastAsia="宋体" w:hAnsi="宋体" w:cs="TIUKTR+SimSun" w:hint="eastAsia"/>
                <w:color w:val="000000"/>
                <w:szCs w:val="24"/>
              </w:rPr>
              <w:t>家共同保险人。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1"/>
              </w:rPr>
              <w:t>首席承保机构承担50%，其他共保机构承担分别为20</w:t>
            </w:r>
            <w:r w:rsidR="000E48C2" w:rsidRPr="000E48C2">
              <w:rPr>
                <w:rFonts w:ascii="宋体" w:eastAsia="宋体" w:hAnsi="宋体" w:cs="Times New Roman"/>
                <w:color w:val="000000"/>
                <w:szCs w:val="21"/>
              </w:rPr>
              <w:t>%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1"/>
              </w:rPr>
              <w:t>、15</w:t>
            </w:r>
            <w:r w:rsidR="000E48C2" w:rsidRPr="000E48C2">
              <w:rPr>
                <w:rFonts w:ascii="宋体" w:eastAsia="宋体" w:hAnsi="宋体" w:cs="Times New Roman"/>
                <w:color w:val="000000"/>
                <w:szCs w:val="21"/>
              </w:rPr>
              <w:t>%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1"/>
              </w:rPr>
              <w:t>、15</w:t>
            </w:r>
            <w:r w:rsidR="000E48C2" w:rsidRPr="000E48C2">
              <w:rPr>
                <w:rFonts w:ascii="宋体" w:eastAsia="宋体" w:hAnsi="宋体" w:cs="Times New Roman"/>
                <w:color w:val="000000"/>
                <w:szCs w:val="21"/>
              </w:rPr>
              <w:t>%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4"/>
              </w:rPr>
              <w:t>（即保费为2500万元、1</w:t>
            </w:r>
            <w:r w:rsidR="000E48C2" w:rsidRPr="000E48C2">
              <w:rPr>
                <w:rFonts w:ascii="宋体" w:eastAsia="宋体" w:hAnsi="宋体" w:cs="Times New Roman"/>
                <w:color w:val="000000"/>
                <w:szCs w:val="24"/>
              </w:rPr>
              <w:t>000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4"/>
              </w:rPr>
              <w:t>万元、</w:t>
            </w:r>
            <w:r w:rsidR="000E48C2" w:rsidRPr="000E48C2">
              <w:rPr>
                <w:rFonts w:ascii="宋体" w:eastAsia="宋体" w:hAnsi="宋体" w:cs="Times New Roman"/>
                <w:color w:val="000000"/>
                <w:szCs w:val="24"/>
              </w:rPr>
              <w:t>750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4"/>
              </w:rPr>
              <w:t>万元、</w:t>
            </w:r>
            <w:r w:rsidR="000E48C2" w:rsidRPr="000E48C2">
              <w:rPr>
                <w:rFonts w:ascii="宋体" w:eastAsia="宋体" w:hAnsi="宋体" w:cs="Times New Roman"/>
                <w:color w:val="000000"/>
                <w:szCs w:val="24"/>
              </w:rPr>
              <w:t>750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4"/>
              </w:rPr>
              <w:t>万元）</w:t>
            </w:r>
            <w:r w:rsidR="000E48C2" w:rsidRPr="000E48C2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  <w:r w:rsidR="005E12ED" w:rsidRPr="000E48C2">
              <w:rPr>
                <w:rFonts w:ascii="宋体" w:eastAsia="宋体" w:hAnsi="宋体" w:cs="TIUKTR+SimSun" w:hint="eastAsia"/>
                <w:color w:val="000000"/>
                <w:szCs w:val="24"/>
              </w:rPr>
              <w:t>具体承保地市：桂林市、北海市、梧州市、防城港市、钦州市、玉林市</w:t>
            </w:r>
            <w:r w:rsidR="008D5657" w:rsidRPr="000E48C2">
              <w:rPr>
                <w:rFonts w:asciiTheme="minorEastAsia" w:hAnsiTheme="minorEastAsia"/>
                <w:kern w:val="0"/>
                <w:szCs w:val="21"/>
              </w:rPr>
              <w:t>……</w:t>
            </w:r>
            <w:r w:rsidR="008D5657" w:rsidRPr="000E48C2">
              <w:rPr>
                <w:rFonts w:asciiTheme="minorEastAsia" w:hAnsiTheme="minorEastAsia" w:hint="eastAsia"/>
                <w:szCs w:val="21"/>
              </w:rPr>
              <w:t>具体内容详见公开招标文件。</w:t>
            </w:r>
          </w:p>
        </w:tc>
      </w:tr>
    </w:tbl>
    <w:p w:rsidR="00440492" w:rsidRPr="00980D18" w:rsidRDefault="00440492" w:rsidP="00B04074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五、评审专家名单：</w:t>
      </w:r>
      <w:r w:rsidR="008C4EC0" w:rsidRPr="00980D18">
        <w:rPr>
          <w:rFonts w:asciiTheme="minorEastAsia" w:hAnsiTheme="minorEastAsia" w:cs="Times New Roman" w:hint="eastAsia"/>
          <w:color w:val="000000" w:themeColor="text1"/>
          <w:szCs w:val="21"/>
        </w:rPr>
        <w:t>陈彤彤</w:t>
      </w:r>
      <w:r w:rsidR="00B04074" w:rsidRPr="00980D18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8C4EC0" w:rsidRPr="00980D18">
        <w:rPr>
          <w:rFonts w:asciiTheme="minorEastAsia" w:hAnsiTheme="minorEastAsia" w:cs="Times New Roman" w:hint="eastAsia"/>
          <w:color w:val="000000" w:themeColor="text1"/>
          <w:szCs w:val="21"/>
        </w:rPr>
        <w:t>黄鲜桃</w:t>
      </w:r>
      <w:r w:rsidR="00B04074" w:rsidRPr="00980D18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8C4EC0" w:rsidRPr="00980D18">
        <w:rPr>
          <w:rFonts w:asciiTheme="minorEastAsia" w:hAnsiTheme="minorEastAsia" w:cs="Times New Roman" w:hint="eastAsia"/>
          <w:color w:val="000000" w:themeColor="text1"/>
          <w:szCs w:val="21"/>
        </w:rPr>
        <w:t>李正钧</w:t>
      </w:r>
      <w:r w:rsidR="00B04074" w:rsidRPr="00980D18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8C4EC0" w:rsidRPr="00980D18">
        <w:rPr>
          <w:rFonts w:asciiTheme="minorEastAsia" w:hAnsiTheme="minorEastAsia" w:cs="Times New Roman" w:hint="eastAsia"/>
          <w:color w:val="000000" w:themeColor="text1"/>
          <w:szCs w:val="21"/>
        </w:rPr>
        <w:t>林艳华</w:t>
      </w:r>
      <w:r w:rsidR="005A36E6" w:rsidRPr="00980D18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8C4EC0" w:rsidRPr="00980D18">
        <w:rPr>
          <w:rFonts w:asciiTheme="minorEastAsia" w:hAnsiTheme="minorEastAsia" w:cs="Times New Roman" w:hint="eastAsia"/>
          <w:color w:val="000000" w:themeColor="text1"/>
          <w:szCs w:val="21"/>
        </w:rPr>
        <w:t>侯晓虹、陈颖</w:t>
      </w:r>
      <w:r w:rsidR="005A36E6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（采购人代表）</w:t>
      </w:r>
      <w:r w:rsidR="008C4EC0" w:rsidRPr="00980D18">
        <w:rPr>
          <w:rFonts w:asciiTheme="minorEastAsia" w:hAnsiTheme="minorEastAsia" w:cs="Times New Roman" w:hint="eastAsia"/>
          <w:color w:val="000000" w:themeColor="text1"/>
          <w:szCs w:val="21"/>
        </w:rPr>
        <w:t>、李铁鹏</w:t>
      </w:r>
      <w:r w:rsidR="008C4EC0" w:rsidRPr="00980D18">
        <w:rPr>
          <w:rFonts w:asciiTheme="minorEastAsia" w:hAnsiTheme="minorEastAsia" w:cs="Times New Roman" w:hint="eastAsia"/>
          <w:color w:val="000000" w:themeColor="text1"/>
          <w:szCs w:val="21"/>
        </w:rPr>
        <w:t>（采购人代表）</w:t>
      </w:r>
      <w:r w:rsidR="005A36E6" w:rsidRPr="00980D18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:rsidR="001708DE" w:rsidRDefault="00440492" w:rsidP="001708DE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六、代理服务收费标准及金额：</w:t>
      </w:r>
    </w:p>
    <w:p w:rsidR="00DF3A66" w:rsidRPr="001708DE" w:rsidRDefault="00037B5B" w:rsidP="001708DE">
      <w:pPr>
        <w:wordWrap w:val="0"/>
        <w:spacing w:line="360" w:lineRule="exact"/>
        <w:rPr>
          <w:rFonts w:asciiTheme="minorEastAsia" w:hAnsiTheme="minorEastAsia"/>
          <w:color w:val="000000" w:themeColor="text1"/>
          <w:szCs w:val="21"/>
        </w:rPr>
      </w:pPr>
      <w:r w:rsidRPr="001708DE">
        <w:rPr>
          <w:rFonts w:asciiTheme="minorEastAsia" w:hAnsiTheme="minorEastAsia" w:hint="eastAsia"/>
          <w:color w:val="000000" w:themeColor="text1"/>
          <w:szCs w:val="21"/>
        </w:rPr>
        <w:t>代理服务收费标准：</w:t>
      </w:r>
      <w:r w:rsidR="004C78A6" w:rsidRPr="001708DE">
        <w:rPr>
          <w:rFonts w:asciiTheme="minorEastAsia" w:hAnsiTheme="minorEastAsia" w:cs="Times New Roman" w:hint="eastAsia"/>
          <w:color w:val="000000" w:themeColor="text1"/>
          <w:szCs w:val="21"/>
        </w:rPr>
        <w:t>固定采购代理收费第一中标人(首席保险人)陆万元整(¥60000.00)</w:t>
      </w:r>
      <w:r w:rsidR="001708DE" w:rsidRPr="001708DE">
        <w:rPr>
          <w:rFonts w:asciiTheme="minorEastAsia" w:hAnsiTheme="minorEastAsia" w:cs="Times New Roman" w:hint="eastAsia"/>
          <w:color w:val="000000" w:themeColor="text1"/>
        </w:rPr>
        <w:t>；</w:t>
      </w:r>
      <w:r w:rsidR="004C78A6" w:rsidRPr="001708DE">
        <w:rPr>
          <w:rFonts w:asciiTheme="minorEastAsia" w:hAnsiTheme="minorEastAsia" w:cs="Times New Roman" w:hint="eastAsia"/>
          <w:color w:val="000000" w:themeColor="text1"/>
          <w:szCs w:val="21"/>
        </w:rPr>
        <w:t>第二中标人(第一共同保险人)贰万肆仟元整(¥24000.00)</w:t>
      </w:r>
      <w:r w:rsidR="001708DE" w:rsidRPr="001708DE">
        <w:rPr>
          <w:rFonts w:asciiTheme="minorEastAsia" w:hAnsiTheme="minorEastAsia" w:cs="Times New Roman" w:hint="eastAsia"/>
          <w:color w:val="000000" w:themeColor="text1"/>
        </w:rPr>
        <w:t>；</w:t>
      </w:r>
      <w:r w:rsidR="004C78A6" w:rsidRPr="001708DE">
        <w:rPr>
          <w:rFonts w:asciiTheme="minorEastAsia" w:hAnsiTheme="minorEastAsia" w:cs="Times New Roman" w:hint="eastAsia"/>
          <w:color w:val="000000" w:themeColor="text1"/>
          <w:szCs w:val="21"/>
        </w:rPr>
        <w:t>第三中标人(第二共同保险人)壹万捌仟元整(¥18000.00)</w:t>
      </w:r>
      <w:r w:rsidR="001708DE" w:rsidRPr="001708DE">
        <w:rPr>
          <w:rFonts w:asciiTheme="minorEastAsia" w:hAnsiTheme="minorEastAsia" w:cs="Times New Roman" w:hint="eastAsia"/>
          <w:color w:val="000000" w:themeColor="text1"/>
        </w:rPr>
        <w:t>；</w:t>
      </w:r>
      <w:r w:rsidR="004C78A6" w:rsidRPr="001708DE">
        <w:rPr>
          <w:rFonts w:asciiTheme="minorEastAsia" w:hAnsiTheme="minorEastAsia" w:cs="Times New Roman" w:hint="eastAsia"/>
          <w:color w:val="000000" w:themeColor="text1"/>
          <w:szCs w:val="21"/>
        </w:rPr>
        <w:t>第四中标人(第三共同保险人)壹万捌仟元整(¥18000.00)。</w:t>
      </w:r>
    </w:p>
    <w:p w:rsidR="004C78A6" w:rsidRPr="00980D18" w:rsidRDefault="004C78A6" w:rsidP="001708DE">
      <w:pPr>
        <w:wordWrap w:val="0"/>
        <w:spacing w:line="360" w:lineRule="exact"/>
        <w:rPr>
          <w:rFonts w:asciiTheme="minorEastAsia" w:hAnsiTheme="minorEastAsia" w:cs="Segoe UI Symbol"/>
          <w:color w:val="000000" w:themeColor="text1"/>
        </w:rPr>
      </w:pPr>
      <w:r w:rsidRPr="00980D18">
        <w:rPr>
          <w:rFonts w:asciiTheme="minorEastAsia" w:hAnsiTheme="minorEastAsia" w:cs="Segoe UI Symbol" w:hint="eastAsia"/>
          <w:color w:val="000000" w:themeColor="text1"/>
        </w:rPr>
        <w:t>第一中标人(首席保险人)</w:t>
      </w:r>
      <w:r w:rsidR="00477E93" w:rsidRPr="00980D18">
        <w:rPr>
          <w:rFonts w:asciiTheme="minorEastAsia" w:hAnsiTheme="minorEastAsia" w:cs="Courier New" w:hint="eastAsia"/>
          <w:color w:val="000000" w:themeColor="text1"/>
          <w:szCs w:val="21"/>
        </w:rPr>
        <w:t>服务费金额：</w:t>
      </w:r>
      <w:r w:rsidRPr="00980D18">
        <w:rPr>
          <w:rFonts w:asciiTheme="minorEastAsia" w:hAnsiTheme="minorEastAsia" w:cs="Segoe UI Symbol" w:hint="eastAsia"/>
          <w:color w:val="000000" w:themeColor="text1"/>
        </w:rPr>
        <w:t>陆万元整(¥60000.00)</w:t>
      </w:r>
    </w:p>
    <w:p w:rsidR="004C78A6" w:rsidRPr="00980D18" w:rsidRDefault="004C78A6" w:rsidP="001708DE">
      <w:pPr>
        <w:wordWrap w:val="0"/>
        <w:spacing w:line="360" w:lineRule="exact"/>
        <w:rPr>
          <w:rFonts w:asciiTheme="minorEastAsia" w:hAnsiTheme="minorEastAsia" w:cs="Segoe UI Symbol"/>
          <w:color w:val="000000" w:themeColor="text1"/>
        </w:rPr>
      </w:pPr>
      <w:r w:rsidRPr="00980D18">
        <w:rPr>
          <w:rFonts w:asciiTheme="minorEastAsia" w:hAnsiTheme="minorEastAsia" w:cs="Segoe UI Symbol" w:hint="eastAsia"/>
          <w:color w:val="000000" w:themeColor="text1"/>
        </w:rPr>
        <w:t>第二中标人(第一共同保险人)</w:t>
      </w:r>
      <w:r w:rsidRPr="00980D18">
        <w:rPr>
          <w:rFonts w:asciiTheme="minorEastAsia" w:hAnsiTheme="minorEastAsia" w:cs="Courier New" w:hint="eastAsia"/>
          <w:color w:val="000000" w:themeColor="text1"/>
          <w:szCs w:val="21"/>
        </w:rPr>
        <w:t>服务费金额：</w:t>
      </w:r>
      <w:r w:rsidRPr="00980D18">
        <w:rPr>
          <w:rFonts w:asciiTheme="minorEastAsia" w:hAnsiTheme="minorEastAsia" w:cs="Segoe UI Symbol" w:hint="eastAsia"/>
          <w:color w:val="000000" w:themeColor="text1"/>
        </w:rPr>
        <w:t>贰万肆仟元整(¥24000.00)</w:t>
      </w:r>
    </w:p>
    <w:p w:rsidR="004C78A6" w:rsidRPr="00980D18" w:rsidRDefault="004C78A6" w:rsidP="001708DE">
      <w:pPr>
        <w:wordWrap w:val="0"/>
        <w:spacing w:line="360" w:lineRule="exact"/>
        <w:rPr>
          <w:rFonts w:asciiTheme="minorEastAsia" w:hAnsiTheme="minorEastAsia" w:cs="Segoe UI Symbol"/>
          <w:color w:val="000000" w:themeColor="text1"/>
        </w:rPr>
      </w:pPr>
      <w:r w:rsidRPr="00980D18">
        <w:rPr>
          <w:rFonts w:asciiTheme="minorEastAsia" w:hAnsiTheme="minorEastAsia" w:cs="Segoe UI Symbol" w:hint="eastAsia"/>
          <w:color w:val="000000" w:themeColor="text1"/>
        </w:rPr>
        <w:t>第</w:t>
      </w:r>
      <w:r w:rsidR="00E11B3A" w:rsidRPr="00980D18">
        <w:rPr>
          <w:rFonts w:asciiTheme="minorEastAsia" w:hAnsiTheme="minorEastAsia" w:cs="Segoe UI Symbol" w:hint="eastAsia"/>
          <w:color w:val="000000" w:themeColor="text1"/>
        </w:rPr>
        <w:t>三</w:t>
      </w:r>
      <w:r w:rsidRPr="00980D18">
        <w:rPr>
          <w:rFonts w:asciiTheme="minorEastAsia" w:hAnsiTheme="minorEastAsia" w:cs="Segoe UI Symbol" w:hint="eastAsia"/>
          <w:color w:val="000000" w:themeColor="text1"/>
        </w:rPr>
        <w:t>中标人(第</w:t>
      </w:r>
      <w:r w:rsidRPr="00980D18">
        <w:rPr>
          <w:rFonts w:asciiTheme="minorEastAsia" w:hAnsiTheme="minorEastAsia" w:cs="Segoe UI Symbol" w:hint="eastAsia"/>
          <w:color w:val="000000" w:themeColor="text1"/>
        </w:rPr>
        <w:t>二</w:t>
      </w:r>
      <w:r w:rsidRPr="00980D18">
        <w:rPr>
          <w:rFonts w:asciiTheme="minorEastAsia" w:hAnsiTheme="minorEastAsia" w:cs="Segoe UI Symbol" w:hint="eastAsia"/>
          <w:color w:val="000000" w:themeColor="text1"/>
        </w:rPr>
        <w:t>共同保险人)</w:t>
      </w:r>
      <w:r w:rsidRPr="00980D18">
        <w:rPr>
          <w:rFonts w:asciiTheme="minorEastAsia" w:hAnsiTheme="minorEastAsia" w:cs="Courier New" w:hint="eastAsia"/>
          <w:color w:val="000000" w:themeColor="text1"/>
          <w:szCs w:val="21"/>
        </w:rPr>
        <w:t>服务费金额：</w:t>
      </w:r>
      <w:r w:rsidRPr="00980D18">
        <w:rPr>
          <w:rFonts w:asciiTheme="minorEastAsia" w:hAnsiTheme="minorEastAsia" w:cs="Segoe UI Symbol" w:hint="eastAsia"/>
          <w:color w:val="000000" w:themeColor="text1"/>
        </w:rPr>
        <w:t>壹万捌仟元整(¥18000.00)</w:t>
      </w:r>
    </w:p>
    <w:p w:rsidR="004C78A6" w:rsidRPr="00980D18" w:rsidRDefault="004C78A6" w:rsidP="001708DE">
      <w:pPr>
        <w:wordWrap w:val="0"/>
        <w:spacing w:line="360" w:lineRule="exact"/>
        <w:rPr>
          <w:rFonts w:asciiTheme="minorEastAsia" w:hAnsiTheme="minorEastAsia" w:cs="Segoe UI Symbol"/>
          <w:color w:val="000000" w:themeColor="text1"/>
        </w:rPr>
      </w:pPr>
      <w:r w:rsidRPr="00980D18">
        <w:rPr>
          <w:rFonts w:asciiTheme="minorEastAsia" w:hAnsiTheme="minorEastAsia" w:cs="Segoe UI Symbol" w:hint="eastAsia"/>
          <w:color w:val="000000" w:themeColor="text1"/>
        </w:rPr>
        <w:t>第四中标人(第三共同保险人)</w:t>
      </w:r>
      <w:r w:rsidRPr="00980D18">
        <w:rPr>
          <w:rFonts w:asciiTheme="minorEastAsia" w:hAnsiTheme="minorEastAsia" w:cs="Courier New" w:hint="eastAsia"/>
          <w:color w:val="000000" w:themeColor="text1"/>
          <w:szCs w:val="21"/>
        </w:rPr>
        <w:t>服务费金额：</w:t>
      </w:r>
      <w:r w:rsidR="00D13FD1" w:rsidRPr="00980D18">
        <w:rPr>
          <w:rFonts w:asciiTheme="minorEastAsia" w:hAnsiTheme="minorEastAsia" w:cs="Segoe UI Symbol" w:hint="eastAsia"/>
          <w:color w:val="000000" w:themeColor="text1"/>
        </w:rPr>
        <w:t>壹万捌仟元整(¥18000.00)</w:t>
      </w:r>
    </w:p>
    <w:p w:rsidR="00467C75" w:rsidRPr="00980D18" w:rsidRDefault="00467C75" w:rsidP="001708DE">
      <w:pPr>
        <w:wordWrap w:val="0"/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中标服务费指定账户：</w:t>
      </w:r>
    </w:p>
    <w:p w:rsidR="00467C75" w:rsidRPr="00980D18" w:rsidRDefault="00467C75" w:rsidP="00467C75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开户名称：云之龙咨询集团有限公司</w:t>
      </w:r>
    </w:p>
    <w:p w:rsidR="00467C75" w:rsidRPr="00980D18" w:rsidRDefault="00467C75" w:rsidP="00467C75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开户银行：中国银行南宁市民主支行（网银支付可选中国银行股份有限公司南宁分行）</w:t>
      </w:r>
    </w:p>
    <w:p w:rsidR="00467C75" w:rsidRPr="00980D18" w:rsidRDefault="00467C75" w:rsidP="00467C75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银行账号：623661021638</w:t>
      </w:r>
    </w:p>
    <w:p w:rsidR="00467C75" w:rsidRPr="00980D18" w:rsidRDefault="00467C75" w:rsidP="00467C75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开户行行号：104611010017</w:t>
      </w:r>
    </w:p>
    <w:p w:rsidR="00440492" w:rsidRPr="00980D18" w:rsidRDefault="00440492" w:rsidP="00467C75">
      <w:pPr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七、公告期限</w:t>
      </w:r>
    </w:p>
    <w:p w:rsidR="00440492" w:rsidRPr="00980D18" w:rsidRDefault="00440492" w:rsidP="00D30CF0">
      <w:pPr>
        <w:spacing w:line="3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80D1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Pr="00980D18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Pr="00980D1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:rsidR="00440492" w:rsidRPr="00980D18" w:rsidRDefault="00440492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80D18">
        <w:rPr>
          <w:rFonts w:asciiTheme="minorEastAsia" w:hAnsiTheme="minorEastAsia" w:cs="仿宋" w:hint="eastAsia"/>
          <w:color w:val="000000" w:themeColor="text1"/>
          <w:szCs w:val="21"/>
        </w:rPr>
        <w:t>八、其他补充事宜</w:t>
      </w:r>
      <w:r w:rsidR="00F15830" w:rsidRPr="00980D18">
        <w:rPr>
          <w:rFonts w:asciiTheme="minorEastAsia" w:hAnsiTheme="minorEastAsia" w:cs="仿宋" w:hint="eastAsia"/>
          <w:color w:val="000000" w:themeColor="text1"/>
          <w:szCs w:val="21"/>
        </w:rPr>
        <w:t>：无</w:t>
      </w:r>
      <w:r w:rsidR="009B0F57" w:rsidRPr="00980D18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:rsidR="00440492" w:rsidRPr="00980D18" w:rsidRDefault="00440492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80D1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九、凡对本次公告内容提出询问，请按以下方式联系。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1.采购人信息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名 称：广西壮族自治区地方金融监督管理局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地址：广西南宁市青秀区民乐路1号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联系方式：陈颖0771-2808660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2.采购代理机构信息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名 称：云之龙咨询集团有限公司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地　址：南宁市良庆区云英路15号3号楼云之龙咨询集团大厦6楼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联系方式：0771-2618199、0771-2618118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3.项目联系方式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项目联系人：何志成、谢思婷</w:t>
      </w:r>
    </w:p>
    <w:p w:rsidR="00E659F1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980D18">
        <w:rPr>
          <w:rFonts w:asciiTheme="minorEastAsia" w:hAnsiTheme="minorEastAsia" w:cs="Times New Roman" w:hint="eastAsia"/>
          <w:color w:val="000000" w:themeColor="text1"/>
          <w:szCs w:val="21"/>
        </w:rPr>
        <w:t>电　话：0771-2618199、0771-2618118</w:t>
      </w:r>
    </w:p>
    <w:p w:rsidR="009D17B6" w:rsidRPr="00980D18" w:rsidRDefault="009D17B6" w:rsidP="009D17B6">
      <w:pPr>
        <w:spacing w:line="360" w:lineRule="exact"/>
        <w:ind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</w:p>
    <w:p w:rsidR="006C58FA" w:rsidRPr="00980D18" w:rsidRDefault="006C58FA" w:rsidP="006C58FA">
      <w:pPr>
        <w:spacing w:line="360" w:lineRule="exact"/>
        <w:ind w:firstLineChars="300" w:firstLine="630"/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:rsidR="00440492" w:rsidRDefault="00440492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980D1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r w:rsidR="00255900" w:rsidRPr="00980D1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</w:t>
      </w:r>
      <w:r w:rsidR="00286BC0" w:rsidRPr="00980D1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231FE5" w:rsidRPr="00980D18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公开招标文件</w:t>
      </w:r>
    </w:p>
    <w:p w:rsidR="00C714F1" w:rsidRPr="000E005B" w:rsidRDefault="00C714F1" w:rsidP="00D30CF0">
      <w:pPr>
        <w:spacing w:line="36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 </w:t>
      </w:r>
    </w:p>
    <w:sectPr w:rsidR="00C714F1" w:rsidRPr="000E005B" w:rsidSect="0030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C0" w:rsidRDefault="00D637C0" w:rsidP="00C86F38">
      <w:r>
        <w:separator/>
      </w:r>
    </w:p>
  </w:endnote>
  <w:endnote w:type="continuationSeparator" w:id="0">
    <w:p w:rsidR="00D637C0" w:rsidRDefault="00D637C0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UKTR+SimSun">
    <w:altName w:val="Segoe Print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C0" w:rsidRDefault="00D637C0" w:rsidP="00C86F38">
      <w:r>
        <w:separator/>
      </w:r>
    </w:p>
  </w:footnote>
  <w:footnote w:type="continuationSeparator" w:id="0">
    <w:p w:rsidR="00D637C0" w:rsidRDefault="00D637C0" w:rsidP="00C8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492"/>
    <w:rsid w:val="00001D92"/>
    <w:rsid w:val="00005535"/>
    <w:rsid w:val="000070DB"/>
    <w:rsid w:val="000073DE"/>
    <w:rsid w:val="000142AF"/>
    <w:rsid w:val="000152CF"/>
    <w:rsid w:val="000279DD"/>
    <w:rsid w:val="000318DB"/>
    <w:rsid w:val="000353FF"/>
    <w:rsid w:val="00035BBA"/>
    <w:rsid w:val="00037B5B"/>
    <w:rsid w:val="000418FE"/>
    <w:rsid w:val="00046595"/>
    <w:rsid w:val="000539DB"/>
    <w:rsid w:val="000621D7"/>
    <w:rsid w:val="0006268C"/>
    <w:rsid w:val="00075623"/>
    <w:rsid w:val="00076B32"/>
    <w:rsid w:val="000809BD"/>
    <w:rsid w:val="000855BA"/>
    <w:rsid w:val="00087D58"/>
    <w:rsid w:val="00090915"/>
    <w:rsid w:val="000A1A02"/>
    <w:rsid w:val="000A327C"/>
    <w:rsid w:val="000A6E43"/>
    <w:rsid w:val="000B4033"/>
    <w:rsid w:val="000B5B37"/>
    <w:rsid w:val="000B6040"/>
    <w:rsid w:val="000C03EC"/>
    <w:rsid w:val="000C3C1F"/>
    <w:rsid w:val="000D6F28"/>
    <w:rsid w:val="000D7227"/>
    <w:rsid w:val="000E005B"/>
    <w:rsid w:val="000E09AA"/>
    <w:rsid w:val="000E1EB4"/>
    <w:rsid w:val="000E29BF"/>
    <w:rsid w:val="000E2F8E"/>
    <w:rsid w:val="000E47AF"/>
    <w:rsid w:val="000E48C2"/>
    <w:rsid w:val="000E6A79"/>
    <w:rsid w:val="000F7C71"/>
    <w:rsid w:val="00101CCF"/>
    <w:rsid w:val="001116E5"/>
    <w:rsid w:val="00113A30"/>
    <w:rsid w:val="0011422F"/>
    <w:rsid w:val="001154AD"/>
    <w:rsid w:val="00117BD2"/>
    <w:rsid w:val="00122FE6"/>
    <w:rsid w:val="00123C96"/>
    <w:rsid w:val="0012708D"/>
    <w:rsid w:val="0013551B"/>
    <w:rsid w:val="001708DE"/>
    <w:rsid w:val="00175B92"/>
    <w:rsid w:val="00176886"/>
    <w:rsid w:val="00176E67"/>
    <w:rsid w:val="0018158A"/>
    <w:rsid w:val="00181741"/>
    <w:rsid w:val="0018290D"/>
    <w:rsid w:val="00192CD0"/>
    <w:rsid w:val="00194124"/>
    <w:rsid w:val="00195911"/>
    <w:rsid w:val="00195FF4"/>
    <w:rsid w:val="001A26A3"/>
    <w:rsid w:val="001A6230"/>
    <w:rsid w:val="001A7D45"/>
    <w:rsid w:val="001B2123"/>
    <w:rsid w:val="001B60F9"/>
    <w:rsid w:val="001C2EA4"/>
    <w:rsid w:val="001D225F"/>
    <w:rsid w:val="001F0613"/>
    <w:rsid w:val="00200DBD"/>
    <w:rsid w:val="00206B96"/>
    <w:rsid w:val="00211087"/>
    <w:rsid w:val="00216F33"/>
    <w:rsid w:val="002222AB"/>
    <w:rsid w:val="002222AE"/>
    <w:rsid w:val="00231F28"/>
    <w:rsid w:val="00231FE5"/>
    <w:rsid w:val="00233681"/>
    <w:rsid w:val="00240668"/>
    <w:rsid w:val="00240E5A"/>
    <w:rsid w:val="00241D06"/>
    <w:rsid w:val="0024323C"/>
    <w:rsid w:val="00243642"/>
    <w:rsid w:val="0024458D"/>
    <w:rsid w:val="0025389A"/>
    <w:rsid w:val="00255900"/>
    <w:rsid w:val="00257B5D"/>
    <w:rsid w:val="00266E8A"/>
    <w:rsid w:val="00267FED"/>
    <w:rsid w:val="002716B2"/>
    <w:rsid w:val="00274F44"/>
    <w:rsid w:val="0027532C"/>
    <w:rsid w:val="002754CC"/>
    <w:rsid w:val="0027753B"/>
    <w:rsid w:val="0028428A"/>
    <w:rsid w:val="00285DB6"/>
    <w:rsid w:val="00286BC0"/>
    <w:rsid w:val="0028757C"/>
    <w:rsid w:val="00292C49"/>
    <w:rsid w:val="002A1EAE"/>
    <w:rsid w:val="002A712F"/>
    <w:rsid w:val="002B5924"/>
    <w:rsid w:val="002D0030"/>
    <w:rsid w:val="002D376D"/>
    <w:rsid w:val="002E0CED"/>
    <w:rsid w:val="002E5442"/>
    <w:rsid w:val="002E75CE"/>
    <w:rsid w:val="002E7EAF"/>
    <w:rsid w:val="002F1B14"/>
    <w:rsid w:val="002F52E7"/>
    <w:rsid w:val="002F7D5A"/>
    <w:rsid w:val="00304605"/>
    <w:rsid w:val="0030681C"/>
    <w:rsid w:val="00311DDE"/>
    <w:rsid w:val="00312953"/>
    <w:rsid w:val="0031755A"/>
    <w:rsid w:val="00317B16"/>
    <w:rsid w:val="003204FC"/>
    <w:rsid w:val="00321ACC"/>
    <w:rsid w:val="003260E0"/>
    <w:rsid w:val="003278D7"/>
    <w:rsid w:val="00340077"/>
    <w:rsid w:val="00346C80"/>
    <w:rsid w:val="003479CA"/>
    <w:rsid w:val="0035106F"/>
    <w:rsid w:val="00351B13"/>
    <w:rsid w:val="00352E27"/>
    <w:rsid w:val="00356885"/>
    <w:rsid w:val="003578CB"/>
    <w:rsid w:val="00360D1B"/>
    <w:rsid w:val="00362F5A"/>
    <w:rsid w:val="00365740"/>
    <w:rsid w:val="003661F7"/>
    <w:rsid w:val="0036796C"/>
    <w:rsid w:val="003717B9"/>
    <w:rsid w:val="00372851"/>
    <w:rsid w:val="00375A23"/>
    <w:rsid w:val="003878A1"/>
    <w:rsid w:val="003929F6"/>
    <w:rsid w:val="00396F47"/>
    <w:rsid w:val="00397E98"/>
    <w:rsid w:val="003A1349"/>
    <w:rsid w:val="003A1BF2"/>
    <w:rsid w:val="003A1C7A"/>
    <w:rsid w:val="003A4DCB"/>
    <w:rsid w:val="003A7763"/>
    <w:rsid w:val="003B6D97"/>
    <w:rsid w:val="003D1710"/>
    <w:rsid w:val="003F4EC7"/>
    <w:rsid w:val="003F6310"/>
    <w:rsid w:val="003F647C"/>
    <w:rsid w:val="003F695E"/>
    <w:rsid w:val="0040399D"/>
    <w:rsid w:val="0041456E"/>
    <w:rsid w:val="00420133"/>
    <w:rsid w:val="004275F5"/>
    <w:rsid w:val="00431E91"/>
    <w:rsid w:val="0043226B"/>
    <w:rsid w:val="00433B50"/>
    <w:rsid w:val="00440492"/>
    <w:rsid w:val="00443B09"/>
    <w:rsid w:val="00444808"/>
    <w:rsid w:val="00445EB8"/>
    <w:rsid w:val="00447069"/>
    <w:rsid w:val="00450848"/>
    <w:rsid w:val="00455880"/>
    <w:rsid w:val="0046134F"/>
    <w:rsid w:val="00466B6D"/>
    <w:rsid w:val="00467C75"/>
    <w:rsid w:val="00473A69"/>
    <w:rsid w:val="00475CB2"/>
    <w:rsid w:val="00476E86"/>
    <w:rsid w:val="00477E93"/>
    <w:rsid w:val="0048787D"/>
    <w:rsid w:val="00491366"/>
    <w:rsid w:val="00491C61"/>
    <w:rsid w:val="00494A46"/>
    <w:rsid w:val="00495558"/>
    <w:rsid w:val="004A224B"/>
    <w:rsid w:val="004B06D9"/>
    <w:rsid w:val="004C78A6"/>
    <w:rsid w:val="004D654B"/>
    <w:rsid w:val="004E085F"/>
    <w:rsid w:val="004E4E60"/>
    <w:rsid w:val="004F0D32"/>
    <w:rsid w:val="004F160F"/>
    <w:rsid w:val="004F2F44"/>
    <w:rsid w:val="004F633A"/>
    <w:rsid w:val="005004A5"/>
    <w:rsid w:val="005028D1"/>
    <w:rsid w:val="0050408E"/>
    <w:rsid w:val="00512C41"/>
    <w:rsid w:val="00514063"/>
    <w:rsid w:val="005261C7"/>
    <w:rsid w:val="00530572"/>
    <w:rsid w:val="00533FD7"/>
    <w:rsid w:val="005379A2"/>
    <w:rsid w:val="00540994"/>
    <w:rsid w:val="00542347"/>
    <w:rsid w:val="00552239"/>
    <w:rsid w:val="00553C02"/>
    <w:rsid w:val="0056223D"/>
    <w:rsid w:val="00564D7C"/>
    <w:rsid w:val="005650D1"/>
    <w:rsid w:val="00565508"/>
    <w:rsid w:val="005720C3"/>
    <w:rsid w:val="005728D9"/>
    <w:rsid w:val="00575A36"/>
    <w:rsid w:val="0057662B"/>
    <w:rsid w:val="00576B2A"/>
    <w:rsid w:val="0058318F"/>
    <w:rsid w:val="005947A3"/>
    <w:rsid w:val="005A36E6"/>
    <w:rsid w:val="005A4304"/>
    <w:rsid w:val="005B124A"/>
    <w:rsid w:val="005B3534"/>
    <w:rsid w:val="005B5133"/>
    <w:rsid w:val="005C2B6B"/>
    <w:rsid w:val="005D69C2"/>
    <w:rsid w:val="005E12ED"/>
    <w:rsid w:val="005E1460"/>
    <w:rsid w:val="005E51B0"/>
    <w:rsid w:val="005E5B8E"/>
    <w:rsid w:val="005E5D10"/>
    <w:rsid w:val="005E7694"/>
    <w:rsid w:val="005F3E3A"/>
    <w:rsid w:val="005F4B3D"/>
    <w:rsid w:val="005F5506"/>
    <w:rsid w:val="0060316A"/>
    <w:rsid w:val="00603756"/>
    <w:rsid w:val="0060580C"/>
    <w:rsid w:val="006247C0"/>
    <w:rsid w:val="006303AD"/>
    <w:rsid w:val="00635207"/>
    <w:rsid w:val="006419C4"/>
    <w:rsid w:val="00646D5C"/>
    <w:rsid w:val="0065726E"/>
    <w:rsid w:val="00660347"/>
    <w:rsid w:val="00663E8D"/>
    <w:rsid w:val="006642D2"/>
    <w:rsid w:val="0067519B"/>
    <w:rsid w:val="0069201E"/>
    <w:rsid w:val="00694DD7"/>
    <w:rsid w:val="00695510"/>
    <w:rsid w:val="006A4D88"/>
    <w:rsid w:val="006A5371"/>
    <w:rsid w:val="006A5832"/>
    <w:rsid w:val="006A65FC"/>
    <w:rsid w:val="006A7EBB"/>
    <w:rsid w:val="006C1778"/>
    <w:rsid w:val="006C58FA"/>
    <w:rsid w:val="006C65EF"/>
    <w:rsid w:val="006C6A6C"/>
    <w:rsid w:val="006D069C"/>
    <w:rsid w:val="006E4D8A"/>
    <w:rsid w:val="006F4F74"/>
    <w:rsid w:val="006F6FB9"/>
    <w:rsid w:val="007018CE"/>
    <w:rsid w:val="00717946"/>
    <w:rsid w:val="0072099F"/>
    <w:rsid w:val="0072751E"/>
    <w:rsid w:val="00727640"/>
    <w:rsid w:val="0074219D"/>
    <w:rsid w:val="007475E8"/>
    <w:rsid w:val="00761C34"/>
    <w:rsid w:val="0076310E"/>
    <w:rsid w:val="00772994"/>
    <w:rsid w:val="0077494E"/>
    <w:rsid w:val="0077762C"/>
    <w:rsid w:val="00783908"/>
    <w:rsid w:val="00787B81"/>
    <w:rsid w:val="007912EA"/>
    <w:rsid w:val="007A13E8"/>
    <w:rsid w:val="007A1F46"/>
    <w:rsid w:val="007A5182"/>
    <w:rsid w:val="007B0133"/>
    <w:rsid w:val="007B2823"/>
    <w:rsid w:val="007C4DCB"/>
    <w:rsid w:val="007C5ABF"/>
    <w:rsid w:val="007C61CD"/>
    <w:rsid w:val="007D02B1"/>
    <w:rsid w:val="007D7C11"/>
    <w:rsid w:val="007E128D"/>
    <w:rsid w:val="007E49F6"/>
    <w:rsid w:val="007F19DB"/>
    <w:rsid w:val="008009CC"/>
    <w:rsid w:val="008016B4"/>
    <w:rsid w:val="0080596B"/>
    <w:rsid w:val="008128BC"/>
    <w:rsid w:val="0081458B"/>
    <w:rsid w:val="00817885"/>
    <w:rsid w:val="008254F5"/>
    <w:rsid w:val="008339C4"/>
    <w:rsid w:val="00835982"/>
    <w:rsid w:val="00837EE9"/>
    <w:rsid w:val="00842D04"/>
    <w:rsid w:val="008431C8"/>
    <w:rsid w:val="00846B11"/>
    <w:rsid w:val="00856EE6"/>
    <w:rsid w:val="00857671"/>
    <w:rsid w:val="008624C1"/>
    <w:rsid w:val="00875F83"/>
    <w:rsid w:val="00876D5F"/>
    <w:rsid w:val="008772E4"/>
    <w:rsid w:val="00877925"/>
    <w:rsid w:val="008807B4"/>
    <w:rsid w:val="008A0145"/>
    <w:rsid w:val="008A1D08"/>
    <w:rsid w:val="008A20CE"/>
    <w:rsid w:val="008A2D38"/>
    <w:rsid w:val="008B2E3B"/>
    <w:rsid w:val="008B3AA9"/>
    <w:rsid w:val="008B4121"/>
    <w:rsid w:val="008B7AC2"/>
    <w:rsid w:val="008C305F"/>
    <w:rsid w:val="008C4C84"/>
    <w:rsid w:val="008C4EC0"/>
    <w:rsid w:val="008D0614"/>
    <w:rsid w:val="008D1191"/>
    <w:rsid w:val="008D33D6"/>
    <w:rsid w:val="008D5657"/>
    <w:rsid w:val="008D6CDA"/>
    <w:rsid w:val="008D7DBB"/>
    <w:rsid w:val="008E2208"/>
    <w:rsid w:val="008E2C57"/>
    <w:rsid w:val="008E4791"/>
    <w:rsid w:val="008E5102"/>
    <w:rsid w:val="008F13E2"/>
    <w:rsid w:val="009029E7"/>
    <w:rsid w:val="00910B77"/>
    <w:rsid w:val="00923006"/>
    <w:rsid w:val="00926C99"/>
    <w:rsid w:val="00932593"/>
    <w:rsid w:val="0093498A"/>
    <w:rsid w:val="00942768"/>
    <w:rsid w:val="009436EB"/>
    <w:rsid w:val="00944C54"/>
    <w:rsid w:val="00946F62"/>
    <w:rsid w:val="00953397"/>
    <w:rsid w:val="0095348E"/>
    <w:rsid w:val="00962556"/>
    <w:rsid w:val="00965FC2"/>
    <w:rsid w:val="00977F9F"/>
    <w:rsid w:val="00980D18"/>
    <w:rsid w:val="00982A4C"/>
    <w:rsid w:val="00990946"/>
    <w:rsid w:val="00990D47"/>
    <w:rsid w:val="009947EF"/>
    <w:rsid w:val="00995069"/>
    <w:rsid w:val="009A31D5"/>
    <w:rsid w:val="009B0F57"/>
    <w:rsid w:val="009C212A"/>
    <w:rsid w:val="009C215C"/>
    <w:rsid w:val="009C262C"/>
    <w:rsid w:val="009C403C"/>
    <w:rsid w:val="009C4A5B"/>
    <w:rsid w:val="009C56C0"/>
    <w:rsid w:val="009C74B2"/>
    <w:rsid w:val="009D0FDA"/>
    <w:rsid w:val="009D17B6"/>
    <w:rsid w:val="009D6D04"/>
    <w:rsid w:val="009F1AA9"/>
    <w:rsid w:val="009F1CAD"/>
    <w:rsid w:val="009F23D7"/>
    <w:rsid w:val="00A017CE"/>
    <w:rsid w:val="00A02FB5"/>
    <w:rsid w:val="00A042F6"/>
    <w:rsid w:val="00A15A3E"/>
    <w:rsid w:val="00A23C6B"/>
    <w:rsid w:val="00A25333"/>
    <w:rsid w:val="00A45C31"/>
    <w:rsid w:val="00A50EB8"/>
    <w:rsid w:val="00A52769"/>
    <w:rsid w:val="00A61E4D"/>
    <w:rsid w:val="00A6709C"/>
    <w:rsid w:val="00A704D1"/>
    <w:rsid w:val="00A9042F"/>
    <w:rsid w:val="00AA3C6C"/>
    <w:rsid w:val="00AB0497"/>
    <w:rsid w:val="00AB19A5"/>
    <w:rsid w:val="00AB3EB6"/>
    <w:rsid w:val="00AB53EF"/>
    <w:rsid w:val="00AC3C01"/>
    <w:rsid w:val="00AC5C28"/>
    <w:rsid w:val="00AC6851"/>
    <w:rsid w:val="00AD25B1"/>
    <w:rsid w:val="00AD68BF"/>
    <w:rsid w:val="00AE2AC7"/>
    <w:rsid w:val="00AE336F"/>
    <w:rsid w:val="00AE4A36"/>
    <w:rsid w:val="00AE6635"/>
    <w:rsid w:val="00AF0F7C"/>
    <w:rsid w:val="00AF3037"/>
    <w:rsid w:val="00B003FF"/>
    <w:rsid w:val="00B04074"/>
    <w:rsid w:val="00B118DB"/>
    <w:rsid w:val="00B13479"/>
    <w:rsid w:val="00B14CBB"/>
    <w:rsid w:val="00B27D8B"/>
    <w:rsid w:val="00B315BF"/>
    <w:rsid w:val="00B37E08"/>
    <w:rsid w:val="00B40ADC"/>
    <w:rsid w:val="00B443AD"/>
    <w:rsid w:val="00B54217"/>
    <w:rsid w:val="00B5550C"/>
    <w:rsid w:val="00B63669"/>
    <w:rsid w:val="00B7652F"/>
    <w:rsid w:val="00B86632"/>
    <w:rsid w:val="00BA408D"/>
    <w:rsid w:val="00BA4E99"/>
    <w:rsid w:val="00BB3E6A"/>
    <w:rsid w:val="00BB7169"/>
    <w:rsid w:val="00BC2871"/>
    <w:rsid w:val="00BC6E4B"/>
    <w:rsid w:val="00BD2E15"/>
    <w:rsid w:val="00BE1718"/>
    <w:rsid w:val="00BF1367"/>
    <w:rsid w:val="00BF1B61"/>
    <w:rsid w:val="00BF60BA"/>
    <w:rsid w:val="00BF6F58"/>
    <w:rsid w:val="00C01E8B"/>
    <w:rsid w:val="00C051F8"/>
    <w:rsid w:val="00C144F9"/>
    <w:rsid w:val="00C150E4"/>
    <w:rsid w:val="00C16019"/>
    <w:rsid w:val="00C26022"/>
    <w:rsid w:val="00C41E52"/>
    <w:rsid w:val="00C4241B"/>
    <w:rsid w:val="00C42788"/>
    <w:rsid w:val="00C42F44"/>
    <w:rsid w:val="00C43D5B"/>
    <w:rsid w:val="00C44679"/>
    <w:rsid w:val="00C46F13"/>
    <w:rsid w:val="00C654F7"/>
    <w:rsid w:val="00C65A6F"/>
    <w:rsid w:val="00C7075B"/>
    <w:rsid w:val="00C714F1"/>
    <w:rsid w:val="00C71C87"/>
    <w:rsid w:val="00C72B04"/>
    <w:rsid w:val="00C765D2"/>
    <w:rsid w:val="00C808DE"/>
    <w:rsid w:val="00C82A76"/>
    <w:rsid w:val="00C86F38"/>
    <w:rsid w:val="00C90E71"/>
    <w:rsid w:val="00C922FC"/>
    <w:rsid w:val="00C950A9"/>
    <w:rsid w:val="00C97FBC"/>
    <w:rsid w:val="00CA0578"/>
    <w:rsid w:val="00CA2B8C"/>
    <w:rsid w:val="00CA519D"/>
    <w:rsid w:val="00CB2916"/>
    <w:rsid w:val="00CB3571"/>
    <w:rsid w:val="00CB38EF"/>
    <w:rsid w:val="00CB43B1"/>
    <w:rsid w:val="00CB6885"/>
    <w:rsid w:val="00CC3A34"/>
    <w:rsid w:val="00CC51C8"/>
    <w:rsid w:val="00CC5853"/>
    <w:rsid w:val="00CD0069"/>
    <w:rsid w:val="00CD33FA"/>
    <w:rsid w:val="00CD6D23"/>
    <w:rsid w:val="00CD75F4"/>
    <w:rsid w:val="00CE08F9"/>
    <w:rsid w:val="00CE5AB6"/>
    <w:rsid w:val="00CE5BC7"/>
    <w:rsid w:val="00CF3877"/>
    <w:rsid w:val="00CF4BAD"/>
    <w:rsid w:val="00D04289"/>
    <w:rsid w:val="00D04FEA"/>
    <w:rsid w:val="00D066B2"/>
    <w:rsid w:val="00D13FD1"/>
    <w:rsid w:val="00D17E8C"/>
    <w:rsid w:val="00D221A2"/>
    <w:rsid w:val="00D247B6"/>
    <w:rsid w:val="00D27BBA"/>
    <w:rsid w:val="00D30CF0"/>
    <w:rsid w:val="00D3186F"/>
    <w:rsid w:val="00D34FB5"/>
    <w:rsid w:val="00D42926"/>
    <w:rsid w:val="00D47155"/>
    <w:rsid w:val="00D513E2"/>
    <w:rsid w:val="00D5530E"/>
    <w:rsid w:val="00D61386"/>
    <w:rsid w:val="00D61B2A"/>
    <w:rsid w:val="00D63110"/>
    <w:rsid w:val="00D637C0"/>
    <w:rsid w:val="00D652F4"/>
    <w:rsid w:val="00D757EB"/>
    <w:rsid w:val="00D8069C"/>
    <w:rsid w:val="00D85413"/>
    <w:rsid w:val="00D90789"/>
    <w:rsid w:val="00D90FD1"/>
    <w:rsid w:val="00D97F4E"/>
    <w:rsid w:val="00DA1087"/>
    <w:rsid w:val="00DA1F22"/>
    <w:rsid w:val="00DA7FEC"/>
    <w:rsid w:val="00DB3968"/>
    <w:rsid w:val="00DB72E9"/>
    <w:rsid w:val="00DC48D9"/>
    <w:rsid w:val="00DD1039"/>
    <w:rsid w:val="00DD29B6"/>
    <w:rsid w:val="00DD66F9"/>
    <w:rsid w:val="00DE17F9"/>
    <w:rsid w:val="00DE2FC4"/>
    <w:rsid w:val="00DF13DE"/>
    <w:rsid w:val="00DF25B2"/>
    <w:rsid w:val="00DF3A66"/>
    <w:rsid w:val="00DF4249"/>
    <w:rsid w:val="00E033BE"/>
    <w:rsid w:val="00E03881"/>
    <w:rsid w:val="00E11B3A"/>
    <w:rsid w:val="00E1208F"/>
    <w:rsid w:val="00E14781"/>
    <w:rsid w:val="00E1606E"/>
    <w:rsid w:val="00E17E2C"/>
    <w:rsid w:val="00E2014B"/>
    <w:rsid w:val="00E210C7"/>
    <w:rsid w:val="00E247E4"/>
    <w:rsid w:val="00E26CEA"/>
    <w:rsid w:val="00E27686"/>
    <w:rsid w:val="00E27889"/>
    <w:rsid w:val="00E34D60"/>
    <w:rsid w:val="00E37EBC"/>
    <w:rsid w:val="00E42907"/>
    <w:rsid w:val="00E532CF"/>
    <w:rsid w:val="00E56326"/>
    <w:rsid w:val="00E575A4"/>
    <w:rsid w:val="00E57C61"/>
    <w:rsid w:val="00E605C0"/>
    <w:rsid w:val="00E628FE"/>
    <w:rsid w:val="00E637E7"/>
    <w:rsid w:val="00E644EC"/>
    <w:rsid w:val="00E6541A"/>
    <w:rsid w:val="00E659F1"/>
    <w:rsid w:val="00E66C82"/>
    <w:rsid w:val="00E7410F"/>
    <w:rsid w:val="00E74704"/>
    <w:rsid w:val="00E75C16"/>
    <w:rsid w:val="00E76783"/>
    <w:rsid w:val="00E776DB"/>
    <w:rsid w:val="00E813A4"/>
    <w:rsid w:val="00E91607"/>
    <w:rsid w:val="00EA2039"/>
    <w:rsid w:val="00EA239B"/>
    <w:rsid w:val="00EA2AFE"/>
    <w:rsid w:val="00EA5DA6"/>
    <w:rsid w:val="00EB590F"/>
    <w:rsid w:val="00EB5F38"/>
    <w:rsid w:val="00EC1530"/>
    <w:rsid w:val="00EC4C58"/>
    <w:rsid w:val="00ED58C1"/>
    <w:rsid w:val="00EF5622"/>
    <w:rsid w:val="00F00255"/>
    <w:rsid w:val="00F10626"/>
    <w:rsid w:val="00F15830"/>
    <w:rsid w:val="00F17A6F"/>
    <w:rsid w:val="00F21D52"/>
    <w:rsid w:val="00F229A9"/>
    <w:rsid w:val="00F2307D"/>
    <w:rsid w:val="00F233A6"/>
    <w:rsid w:val="00F27244"/>
    <w:rsid w:val="00F313D3"/>
    <w:rsid w:val="00F34148"/>
    <w:rsid w:val="00F401FE"/>
    <w:rsid w:val="00F41126"/>
    <w:rsid w:val="00F4116A"/>
    <w:rsid w:val="00F43728"/>
    <w:rsid w:val="00F45288"/>
    <w:rsid w:val="00F45F65"/>
    <w:rsid w:val="00F4742E"/>
    <w:rsid w:val="00F55119"/>
    <w:rsid w:val="00F57A4D"/>
    <w:rsid w:val="00F65BCF"/>
    <w:rsid w:val="00F675B5"/>
    <w:rsid w:val="00F70E01"/>
    <w:rsid w:val="00F7375F"/>
    <w:rsid w:val="00F73773"/>
    <w:rsid w:val="00F860F6"/>
    <w:rsid w:val="00F864E7"/>
    <w:rsid w:val="00F94DF7"/>
    <w:rsid w:val="00F954D7"/>
    <w:rsid w:val="00F96D07"/>
    <w:rsid w:val="00FA0468"/>
    <w:rsid w:val="00FA2C24"/>
    <w:rsid w:val="00FB5E7F"/>
    <w:rsid w:val="00FC0CBF"/>
    <w:rsid w:val="00FC7765"/>
    <w:rsid w:val="00FC7B09"/>
    <w:rsid w:val="00FD033D"/>
    <w:rsid w:val="00FD09D3"/>
    <w:rsid w:val="00FD135D"/>
    <w:rsid w:val="00FD1F2B"/>
    <w:rsid w:val="00FD7395"/>
    <w:rsid w:val="00FD7AC2"/>
    <w:rsid w:val="00FE0724"/>
    <w:rsid w:val="00FE4766"/>
    <w:rsid w:val="00FE6AD7"/>
    <w:rsid w:val="00FF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2029-63A8-428A-986C-295E3D7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4404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40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Char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6F38"/>
    <w:rPr>
      <w:sz w:val="18"/>
      <w:szCs w:val="18"/>
    </w:rPr>
  </w:style>
  <w:style w:type="paragraph" w:styleId="a6">
    <w:name w:val="footer"/>
    <w:basedOn w:val="a"/>
    <w:link w:val="Char0"/>
    <w:unhideWhenUsed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6F38"/>
    <w:rPr>
      <w:sz w:val="18"/>
      <w:szCs w:val="18"/>
    </w:rPr>
  </w:style>
  <w:style w:type="paragraph" w:styleId="a7">
    <w:name w:val="Body Text"/>
    <w:basedOn w:val="a"/>
    <w:link w:val="Char1"/>
    <w:unhideWhenUsed/>
    <w:qFormat/>
    <w:rsid w:val="00E91607"/>
    <w:pPr>
      <w:spacing w:after="120"/>
    </w:pPr>
  </w:style>
  <w:style w:type="character" w:customStyle="1" w:styleId="Char1">
    <w:name w:val="正文文本 Char"/>
    <w:basedOn w:val="a0"/>
    <w:link w:val="a7"/>
    <w:rsid w:val="00E91607"/>
  </w:style>
  <w:style w:type="numbering" w:customStyle="1" w:styleId="10">
    <w:name w:val="无列表1"/>
    <w:next w:val="a2"/>
    <w:uiPriority w:val="99"/>
    <w:semiHidden/>
    <w:unhideWhenUsed/>
    <w:rsid w:val="003A4DCB"/>
  </w:style>
  <w:style w:type="paragraph" w:styleId="a8">
    <w:name w:val="Normal Indent"/>
    <w:basedOn w:val="a"/>
    <w:uiPriority w:val="99"/>
    <w:qFormat/>
    <w:rsid w:val="003A4DC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Plain Text"/>
    <w:basedOn w:val="a"/>
    <w:link w:val="Char2"/>
    <w:uiPriority w:val="99"/>
    <w:qFormat/>
    <w:rsid w:val="003A4DCB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2">
    <w:name w:val="纯文本 Char"/>
    <w:basedOn w:val="a0"/>
    <w:link w:val="a9"/>
    <w:uiPriority w:val="99"/>
    <w:rsid w:val="003A4DCB"/>
    <w:rPr>
      <w:rFonts w:ascii="宋体" w:eastAsia="宋体" w:hAnsi="Courier New" w:cs="Times New Roman"/>
      <w:kern w:val="0"/>
      <w:sz w:val="20"/>
      <w:szCs w:val="21"/>
    </w:rPr>
  </w:style>
  <w:style w:type="paragraph" w:styleId="11">
    <w:name w:val="toc 1"/>
    <w:basedOn w:val="a"/>
    <w:next w:val="a"/>
    <w:qFormat/>
    <w:rsid w:val="003A4DCB"/>
    <w:rPr>
      <w:rFonts w:ascii="Times New Roman" w:eastAsia="宋体" w:hAnsi="Times New Roman" w:cs="Times New Roman"/>
      <w:szCs w:val="24"/>
    </w:rPr>
  </w:style>
  <w:style w:type="paragraph" w:customStyle="1" w:styleId="aa">
    <w:name w:val="表内文字"/>
    <w:basedOn w:val="a"/>
    <w:uiPriority w:val="99"/>
    <w:qFormat/>
    <w:rsid w:val="003A4DCB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table" w:customStyle="1" w:styleId="2">
    <w:name w:val="网格型2"/>
    <w:basedOn w:val="a1"/>
    <w:next w:val="a3"/>
    <w:uiPriority w:val="99"/>
    <w:unhideWhenUsed/>
    <w:rsid w:val="002222AE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uiPriority w:val="99"/>
    <w:semiHidden/>
    <w:qFormat/>
    <w:locked/>
    <w:rsid w:val="002D0030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7EEB-377D-40AD-9CFF-22346EB7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376</cp:revision>
  <cp:lastPrinted>2020-10-15T07:58:00Z</cp:lastPrinted>
  <dcterms:created xsi:type="dcterms:W3CDTF">2020-08-26T00:54:00Z</dcterms:created>
  <dcterms:modified xsi:type="dcterms:W3CDTF">2022-05-13T03:13:00Z</dcterms:modified>
</cp:coreProperties>
</file>