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0D" w:rsidRDefault="00DB7AEE">
      <w:pPr>
        <w:snapToGrid w:val="0"/>
        <w:rPr>
          <w:b/>
          <w:sz w:val="44"/>
        </w:rPr>
      </w:pPr>
      <w:r>
        <w:rPr>
          <w:rFonts w:hint="eastAsia"/>
          <w:noProof/>
          <w:sz w:val="30"/>
        </w:rPr>
        <w:drawing>
          <wp:anchor distT="0" distB="0" distL="114300" distR="114300" simplePos="0" relativeHeight="251662336" behindDoc="0" locked="0" layoutInCell="1" allowOverlap="1">
            <wp:simplePos x="0" y="0"/>
            <wp:positionH relativeFrom="column">
              <wp:align>right</wp:align>
            </wp:positionH>
            <wp:positionV relativeFrom="paragraph">
              <wp:posOffset>-68580</wp:posOffset>
            </wp:positionV>
            <wp:extent cx="1651000" cy="639445"/>
            <wp:effectExtent l="19050" t="0" r="6350" b="0"/>
            <wp:wrapSquare wrapText="bothSides"/>
            <wp:docPr id="6" name="图片 2" descr="国义招标20101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国义招标201011166-1"/>
                    <pic:cNvPicPr>
                      <a:picLocks noChangeAspect="1" noChangeArrowheads="1"/>
                    </pic:cNvPicPr>
                  </pic:nvPicPr>
                  <pic:blipFill>
                    <a:blip r:embed="rId8" cstate="print"/>
                    <a:srcRect/>
                    <a:stretch>
                      <a:fillRect/>
                    </a:stretch>
                  </pic:blipFill>
                  <pic:spPr>
                    <a:xfrm>
                      <a:off x="0" y="0"/>
                      <a:ext cx="1651000" cy="639445"/>
                    </a:xfrm>
                    <a:prstGeom prst="rect">
                      <a:avLst/>
                    </a:prstGeom>
                    <a:noFill/>
                    <a:ln w="9525">
                      <a:noFill/>
                      <a:miter lim="800000"/>
                      <a:headEnd/>
                      <a:tailEnd/>
                    </a:ln>
                  </pic:spPr>
                </pic:pic>
              </a:graphicData>
            </a:graphic>
          </wp:anchor>
        </w:drawing>
      </w:r>
    </w:p>
    <w:p w:rsidR="00300C0D" w:rsidRDefault="00300C0D">
      <w:pPr>
        <w:snapToGrid w:val="0"/>
        <w:spacing w:line="360" w:lineRule="auto"/>
        <w:jc w:val="center"/>
        <w:rPr>
          <w:rFonts w:asciiTheme="minorEastAsia" w:hAnsiTheme="minorEastAsia"/>
          <w:sz w:val="44"/>
        </w:rPr>
      </w:pPr>
    </w:p>
    <w:p w:rsidR="00300C0D" w:rsidRDefault="00DB7AEE">
      <w:pPr>
        <w:snapToGrid w:val="0"/>
        <w:spacing w:line="360" w:lineRule="auto"/>
        <w:jc w:val="center"/>
        <w:rPr>
          <w:rFonts w:asciiTheme="minorEastAsia" w:hAnsiTheme="minorEastAsia"/>
          <w:sz w:val="44"/>
        </w:rPr>
      </w:pPr>
      <w:r>
        <w:rPr>
          <w:rFonts w:asciiTheme="minorEastAsia" w:hAnsiTheme="minorEastAsia" w:hint="eastAsia"/>
          <w:sz w:val="44"/>
        </w:rPr>
        <w:t>项目编号：</w:t>
      </w:r>
      <w:r>
        <w:rPr>
          <w:rFonts w:asciiTheme="minorEastAsia" w:hAnsiTheme="minorEastAsia" w:hint="eastAsia"/>
          <w:color w:val="FF0000"/>
          <w:sz w:val="44"/>
        </w:rPr>
        <w:t>510188202100227</w:t>
      </w:r>
    </w:p>
    <w:p w:rsidR="00300C0D" w:rsidRDefault="00DB7AEE">
      <w:pPr>
        <w:snapToGrid w:val="0"/>
        <w:spacing w:line="360" w:lineRule="auto"/>
        <w:jc w:val="center"/>
        <w:rPr>
          <w:rFonts w:asciiTheme="minorEastAsia" w:hAnsiTheme="minorEastAsia"/>
          <w:sz w:val="44"/>
        </w:rPr>
      </w:pPr>
      <w:r>
        <w:rPr>
          <w:rFonts w:asciiTheme="minorEastAsia" w:hAnsiTheme="minorEastAsia" w:hint="eastAsia"/>
          <w:sz w:val="44"/>
        </w:rPr>
        <w:t>成都高新区电子信息产业发展局2021-2023年宣传服务采购项目</w:t>
      </w:r>
    </w:p>
    <w:p w:rsidR="00300C0D" w:rsidRDefault="00300C0D">
      <w:pPr>
        <w:snapToGrid w:val="0"/>
        <w:jc w:val="center"/>
        <w:rPr>
          <w:rFonts w:asciiTheme="minorEastAsia" w:hAnsiTheme="minorEastAsia"/>
          <w:sz w:val="72"/>
        </w:rPr>
      </w:pPr>
    </w:p>
    <w:p w:rsidR="00300C0D" w:rsidRDefault="00300C0D">
      <w:pPr>
        <w:snapToGrid w:val="0"/>
        <w:jc w:val="center"/>
        <w:rPr>
          <w:rFonts w:asciiTheme="minorEastAsia" w:hAnsiTheme="minorEastAsia"/>
          <w:sz w:val="72"/>
        </w:rPr>
      </w:pPr>
    </w:p>
    <w:p w:rsidR="00300C0D" w:rsidRDefault="00DB7AEE">
      <w:pPr>
        <w:snapToGrid w:val="0"/>
        <w:jc w:val="center"/>
        <w:rPr>
          <w:rFonts w:asciiTheme="minorEastAsia" w:hAnsiTheme="minorEastAsia"/>
          <w:sz w:val="72"/>
        </w:rPr>
      </w:pPr>
      <w:r>
        <w:rPr>
          <w:rFonts w:asciiTheme="minorEastAsia" w:hAnsiTheme="minorEastAsia" w:hint="eastAsia"/>
          <w:sz w:val="72"/>
        </w:rPr>
        <w:t>磋</w:t>
      </w:r>
    </w:p>
    <w:p w:rsidR="00300C0D" w:rsidRDefault="00DB7AEE">
      <w:pPr>
        <w:snapToGrid w:val="0"/>
        <w:jc w:val="center"/>
        <w:rPr>
          <w:rFonts w:asciiTheme="minorEastAsia" w:hAnsiTheme="minorEastAsia"/>
          <w:sz w:val="72"/>
        </w:rPr>
      </w:pPr>
      <w:r>
        <w:rPr>
          <w:rFonts w:asciiTheme="minorEastAsia" w:hAnsiTheme="minorEastAsia" w:hint="eastAsia"/>
          <w:sz w:val="72"/>
        </w:rPr>
        <w:t>商</w:t>
      </w:r>
    </w:p>
    <w:p w:rsidR="00300C0D" w:rsidRDefault="00DB7AEE">
      <w:pPr>
        <w:snapToGrid w:val="0"/>
        <w:jc w:val="center"/>
        <w:rPr>
          <w:rFonts w:asciiTheme="minorEastAsia" w:hAnsiTheme="minorEastAsia"/>
          <w:sz w:val="72"/>
        </w:rPr>
      </w:pPr>
      <w:r>
        <w:rPr>
          <w:rFonts w:asciiTheme="minorEastAsia" w:hAnsiTheme="minorEastAsia" w:hint="eastAsia"/>
          <w:sz w:val="72"/>
        </w:rPr>
        <w:t>文</w:t>
      </w:r>
    </w:p>
    <w:p w:rsidR="00300C0D" w:rsidRDefault="00DB7AEE">
      <w:pPr>
        <w:snapToGrid w:val="0"/>
        <w:jc w:val="center"/>
        <w:rPr>
          <w:rFonts w:asciiTheme="minorEastAsia" w:hAnsiTheme="minorEastAsia"/>
        </w:rPr>
      </w:pPr>
      <w:r>
        <w:rPr>
          <w:rFonts w:asciiTheme="minorEastAsia" w:hAnsiTheme="minorEastAsia" w:hint="eastAsia"/>
          <w:sz w:val="72"/>
        </w:rPr>
        <w:t>件</w:t>
      </w:r>
    </w:p>
    <w:p w:rsidR="00300C0D" w:rsidRDefault="00300C0D">
      <w:pPr>
        <w:snapToGrid w:val="0"/>
        <w:spacing w:line="360" w:lineRule="auto"/>
        <w:jc w:val="center"/>
        <w:rPr>
          <w:rFonts w:asciiTheme="minorEastAsia" w:hAnsiTheme="minorEastAsia"/>
        </w:rPr>
      </w:pPr>
    </w:p>
    <w:p w:rsidR="00300C0D" w:rsidRDefault="00300C0D">
      <w:pPr>
        <w:snapToGrid w:val="0"/>
        <w:spacing w:line="360" w:lineRule="auto"/>
        <w:jc w:val="center"/>
        <w:rPr>
          <w:rFonts w:asciiTheme="minorEastAsia" w:hAnsiTheme="minorEastAsia"/>
        </w:rPr>
      </w:pPr>
    </w:p>
    <w:p w:rsidR="00300C0D" w:rsidRDefault="00300C0D">
      <w:pPr>
        <w:snapToGrid w:val="0"/>
        <w:spacing w:line="360" w:lineRule="auto"/>
        <w:jc w:val="center"/>
        <w:rPr>
          <w:rFonts w:asciiTheme="minorEastAsia" w:hAnsiTheme="minorEastAsia"/>
          <w:sz w:val="32"/>
        </w:rPr>
      </w:pPr>
    </w:p>
    <w:p w:rsidR="00300C0D" w:rsidRDefault="00DB7AEE">
      <w:pPr>
        <w:snapToGrid w:val="0"/>
        <w:spacing w:line="360" w:lineRule="auto"/>
        <w:jc w:val="center"/>
        <w:rPr>
          <w:rFonts w:asciiTheme="minorEastAsia" w:hAnsiTheme="minorEastAsia"/>
          <w:sz w:val="32"/>
          <w:szCs w:val="32"/>
        </w:rPr>
      </w:pPr>
      <w:r>
        <w:rPr>
          <w:rFonts w:asciiTheme="minorEastAsia" w:hAnsiTheme="minorEastAsia" w:hint="eastAsia"/>
          <w:sz w:val="32"/>
          <w:szCs w:val="32"/>
        </w:rPr>
        <w:t>采购人：成都高新区电子信息产业发展局</w:t>
      </w:r>
    </w:p>
    <w:p w:rsidR="00300C0D" w:rsidRDefault="00DB7AEE">
      <w:pPr>
        <w:snapToGrid w:val="0"/>
        <w:spacing w:line="360" w:lineRule="auto"/>
        <w:jc w:val="center"/>
        <w:rPr>
          <w:rFonts w:asciiTheme="minorEastAsia" w:hAnsiTheme="minorEastAsia"/>
          <w:sz w:val="32"/>
          <w:szCs w:val="32"/>
        </w:rPr>
      </w:pPr>
      <w:r>
        <w:rPr>
          <w:rFonts w:asciiTheme="minorEastAsia" w:hAnsiTheme="minorEastAsia" w:hint="eastAsia"/>
          <w:sz w:val="32"/>
          <w:szCs w:val="32"/>
        </w:rPr>
        <w:t>采购代理机构：国义招标股份有限公司</w:t>
      </w:r>
    </w:p>
    <w:p w:rsidR="00300C0D" w:rsidRDefault="00DB7AEE">
      <w:pPr>
        <w:snapToGrid w:val="0"/>
        <w:spacing w:line="360" w:lineRule="auto"/>
        <w:jc w:val="center"/>
        <w:rPr>
          <w:rFonts w:asciiTheme="minorEastAsia" w:hAnsiTheme="minorEastAsia"/>
          <w:sz w:val="32"/>
          <w:szCs w:val="32"/>
        </w:rPr>
      </w:pPr>
      <w:r>
        <w:rPr>
          <w:rFonts w:asciiTheme="minorEastAsia" w:hAnsiTheme="minorEastAsia" w:hint="eastAsia"/>
          <w:sz w:val="32"/>
          <w:szCs w:val="32"/>
        </w:rPr>
        <w:t>共同编制</w:t>
      </w:r>
    </w:p>
    <w:p w:rsidR="00300C0D" w:rsidRDefault="00DB7AEE">
      <w:pPr>
        <w:snapToGrid w:val="0"/>
        <w:spacing w:line="360" w:lineRule="auto"/>
        <w:jc w:val="center"/>
        <w:rPr>
          <w:rFonts w:asciiTheme="minorEastAsia" w:hAnsiTheme="minorEastAsia"/>
          <w:sz w:val="32"/>
          <w:szCs w:val="32"/>
        </w:rPr>
      </w:pPr>
      <w:r>
        <w:rPr>
          <w:rFonts w:asciiTheme="minorEastAsia" w:hAnsiTheme="minorEastAsia" w:hint="eastAsia"/>
          <w:sz w:val="32"/>
          <w:szCs w:val="32"/>
        </w:rPr>
        <w:t>二〇二一年九月</w:t>
      </w:r>
      <w:bookmarkStart w:id="0" w:name="_Toc24017274"/>
      <w:bookmarkStart w:id="1" w:name="_Toc518483519"/>
      <w:bookmarkStart w:id="2" w:name="_Toc11835032"/>
      <w:bookmarkStart w:id="3" w:name="_Toc517270454"/>
      <w:bookmarkStart w:id="4" w:name="_Toc517271088"/>
      <w:bookmarkStart w:id="5" w:name="_Toc522545809"/>
      <w:bookmarkStart w:id="6" w:name="_Toc24017616"/>
      <w:bookmarkStart w:id="7" w:name="_Toc24017320"/>
      <w:bookmarkStart w:id="8" w:name="_Toc525999255"/>
      <w:bookmarkStart w:id="9" w:name="_Toc525980201"/>
    </w:p>
    <w:p w:rsidR="00300C0D" w:rsidRDefault="00300C0D">
      <w:pPr>
        <w:rPr>
          <w:rFonts w:asciiTheme="minorEastAsia" w:hAnsiTheme="minorEastAsia" w:cstheme="majorBidi"/>
          <w:bCs/>
          <w:kern w:val="28"/>
          <w:sz w:val="44"/>
          <w:szCs w:val="44"/>
        </w:rPr>
      </w:pPr>
      <w:bookmarkStart w:id="10" w:name="_Toc44237523"/>
    </w:p>
    <w:p w:rsidR="00300C0D" w:rsidRDefault="00DB7AEE">
      <w:pPr>
        <w:pStyle w:val="af"/>
        <w:spacing w:line="480" w:lineRule="auto"/>
        <w:rPr>
          <w:rFonts w:asciiTheme="minorEastAsia" w:eastAsiaTheme="minorEastAsia" w:hAnsiTheme="minorEastAsia"/>
          <w:b w:val="0"/>
          <w:sz w:val="44"/>
          <w:szCs w:val="44"/>
        </w:rPr>
      </w:pPr>
      <w:r>
        <w:rPr>
          <w:rFonts w:asciiTheme="minorEastAsia" w:eastAsiaTheme="minorEastAsia" w:hAnsiTheme="minorEastAsia" w:hint="eastAsia"/>
          <w:b w:val="0"/>
          <w:sz w:val="44"/>
          <w:szCs w:val="44"/>
        </w:rPr>
        <w:t>目 录</w:t>
      </w:r>
      <w:bookmarkEnd w:id="0"/>
      <w:bookmarkEnd w:id="1"/>
      <w:bookmarkEnd w:id="2"/>
      <w:bookmarkEnd w:id="3"/>
      <w:bookmarkEnd w:id="4"/>
      <w:bookmarkEnd w:id="5"/>
      <w:bookmarkEnd w:id="6"/>
      <w:bookmarkEnd w:id="7"/>
      <w:bookmarkEnd w:id="8"/>
      <w:bookmarkEnd w:id="9"/>
      <w:bookmarkEnd w:id="10"/>
      <w:r w:rsidR="00DD3FB5" w:rsidRPr="00DD3FB5">
        <w:rPr>
          <w:rFonts w:asciiTheme="minorEastAsia" w:eastAsiaTheme="minorEastAsia" w:hAnsiTheme="minorEastAsia"/>
          <w:b w:val="0"/>
          <w:sz w:val="44"/>
          <w:szCs w:val="44"/>
        </w:rPr>
        <w:fldChar w:fldCharType="begin"/>
      </w:r>
      <w:r>
        <w:rPr>
          <w:rFonts w:asciiTheme="minorEastAsia" w:eastAsiaTheme="minorEastAsia" w:hAnsiTheme="minorEastAsia"/>
          <w:b w:val="0"/>
          <w:sz w:val="44"/>
          <w:szCs w:val="44"/>
        </w:rPr>
        <w:instrText xml:space="preserve"> TOC \o "1-1" \h \z \u </w:instrText>
      </w:r>
      <w:r w:rsidR="00DD3FB5" w:rsidRPr="00DD3FB5">
        <w:rPr>
          <w:rFonts w:asciiTheme="minorEastAsia" w:eastAsiaTheme="minorEastAsia" w:hAnsiTheme="minorEastAsia"/>
          <w:b w:val="0"/>
          <w:sz w:val="44"/>
          <w:szCs w:val="44"/>
        </w:rPr>
        <w:fldChar w:fldCharType="separate"/>
      </w:r>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24" w:history="1">
        <w:r w:rsidR="00DB7AEE">
          <w:rPr>
            <w:rStyle w:val="af6"/>
            <w:rFonts w:asciiTheme="minorEastAsia" w:hAnsiTheme="minorEastAsia" w:hint="eastAsia"/>
            <w:b w:val="0"/>
            <w:color w:val="auto"/>
            <w:sz w:val="24"/>
            <w:szCs w:val="24"/>
          </w:rPr>
          <w:t>第一章 竞争性磋商公告</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_Toc44237524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1</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25" w:history="1">
        <w:r w:rsidR="00DB7AEE">
          <w:rPr>
            <w:rStyle w:val="af6"/>
            <w:rFonts w:asciiTheme="minorEastAsia" w:hAnsiTheme="minorEastAsia" w:hint="eastAsia"/>
            <w:b w:val="0"/>
            <w:color w:val="auto"/>
            <w:sz w:val="24"/>
            <w:szCs w:val="24"/>
          </w:rPr>
          <w:t>第二章 磋商须知</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_Toc44237525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5</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26" w:history="1">
        <w:r w:rsidR="00DB7AEE">
          <w:rPr>
            <w:rStyle w:val="af6"/>
            <w:rFonts w:asciiTheme="minorEastAsia" w:hAnsiTheme="minorEastAsia" w:hint="eastAsia"/>
            <w:b w:val="0"/>
            <w:color w:val="auto"/>
            <w:sz w:val="24"/>
            <w:szCs w:val="24"/>
          </w:rPr>
          <w:t>第三章 供应商资格条件要求</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_Toc44237526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25</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27" w:history="1">
        <w:r w:rsidR="00DB7AEE">
          <w:rPr>
            <w:rStyle w:val="af6"/>
            <w:rFonts w:asciiTheme="minorEastAsia" w:hAnsiTheme="minorEastAsia" w:hint="eastAsia"/>
            <w:b w:val="0"/>
            <w:color w:val="auto"/>
            <w:sz w:val="24"/>
            <w:szCs w:val="24"/>
          </w:rPr>
          <w:t>第四章 供应商资格证明材料</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_Toc44237527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26</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b w:val="0"/>
          <w:sz w:val="24"/>
          <w:szCs w:val="24"/>
          <w:u w:val="single"/>
        </w:rPr>
      </w:pPr>
      <w:hyperlink w:anchor="_Toc44237528" w:history="1">
        <w:r w:rsidR="00DB7AEE">
          <w:rPr>
            <w:rStyle w:val="af6"/>
            <w:rFonts w:asciiTheme="minorEastAsia" w:hAnsiTheme="minorEastAsia" w:hint="eastAsia"/>
            <w:b w:val="0"/>
            <w:color w:val="auto"/>
            <w:sz w:val="24"/>
            <w:szCs w:val="24"/>
          </w:rPr>
          <w:t>第五章 采购项目服务内容、政府采购合同内容条款及其他商务要求</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_Toc44237528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28</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29" w:history="1">
        <w:r w:rsidR="00DB7AEE">
          <w:rPr>
            <w:rStyle w:val="af6"/>
            <w:rFonts w:asciiTheme="minorEastAsia" w:hAnsiTheme="minorEastAsia" w:hint="eastAsia"/>
            <w:b w:val="0"/>
            <w:color w:val="auto"/>
            <w:sz w:val="24"/>
            <w:szCs w:val="24"/>
          </w:rPr>
          <w:t>第六章 采购项目中不可实质性变动的要求</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_Toc44237529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28</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30" w:history="1">
        <w:r w:rsidR="00DB7AEE">
          <w:rPr>
            <w:rStyle w:val="af6"/>
            <w:rFonts w:asciiTheme="minorEastAsia" w:hAnsiTheme="minorEastAsia" w:hint="eastAsia"/>
            <w:b w:val="0"/>
            <w:color w:val="auto"/>
            <w:sz w:val="24"/>
            <w:szCs w:val="24"/>
          </w:rPr>
          <w:t>第七章 磋商内容、磋商过程中可实质性变动的内容</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_Toc44237530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35</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31" w:history="1">
        <w:r w:rsidR="00DB7AEE">
          <w:rPr>
            <w:rStyle w:val="af6"/>
            <w:rFonts w:asciiTheme="minorEastAsia" w:hAnsiTheme="minorEastAsia" w:hint="eastAsia"/>
            <w:b w:val="0"/>
            <w:color w:val="auto"/>
            <w:kern w:val="32"/>
            <w:sz w:val="24"/>
            <w:szCs w:val="24"/>
          </w:rPr>
          <w:t>第八章 响应文件格式</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_Toc44237531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36</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32" w:history="1">
        <w:r w:rsidR="00DB7AEE">
          <w:rPr>
            <w:rStyle w:val="af6"/>
            <w:rFonts w:asciiTheme="minorEastAsia" w:hAnsiTheme="minorEastAsia" w:hint="eastAsia"/>
            <w:b w:val="0"/>
            <w:color w:val="auto"/>
            <w:sz w:val="24"/>
            <w:szCs w:val="24"/>
          </w:rPr>
          <w:t>第九章 评审方法</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_Toc44237532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62</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4"/>
          <w:szCs w:val="24"/>
        </w:rPr>
      </w:pPr>
      <w:hyperlink w:anchor="_Toc44237533" w:history="1">
        <w:r w:rsidR="00DB7AEE">
          <w:rPr>
            <w:rStyle w:val="af6"/>
            <w:rFonts w:asciiTheme="minorEastAsia" w:hAnsiTheme="minorEastAsia" w:hint="eastAsia"/>
            <w:b w:val="0"/>
            <w:color w:val="auto"/>
            <w:sz w:val="24"/>
            <w:szCs w:val="24"/>
          </w:rPr>
          <w:t>第十章 政府采购合同（仅供参考）</w:t>
        </w:r>
        <w:r w:rsidR="00DB7AEE">
          <w:rPr>
            <w:rFonts w:asciiTheme="minorEastAsia" w:hAnsiTheme="minorEastAsia"/>
            <w:b w:val="0"/>
            <w:sz w:val="24"/>
            <w:szCs w:val="24"/>
          </w:rPr>
          <w:tab/>
        </w:r>
        <w:r>
          <w:rPr>
            <w:rFonts w:asciiTheme="minorEastAsia" w:hAnsiTheme="minorEastAsia"/>
            <w:b w:val="0"/>
            <w:sz w:val="24"/>
            <w:szCs w:val="24"/>
          </w:rPr>
          <w:fldChar w:fldCharType="begin"/>
        </w:r>
        <w:r w:rsidR="00DB7AEE">
          <w:rPr>
            <w:rFonts w:asciiTheme="minorEastAsia" w:hAnsiTheme="minorEastAsia"/>
            <w:b w:val="0"/>
            <w:sz w:val="24"/>
            <w:szCs w:val="24"/>
          </w:rPr>
          <w:instrText xml:space="preserve"> PAGEREF _Toc44237533 \h </w:instrText>
        </w:r>
        <w:r>
          <w:rPr>
            <w:rFonts w:asciiTheme="minorEastAsia" w:hAnsiTheme="minorEastAsia"/>
            <w:b w:val="0"/>
            <w:sz w:val="24"/>
            <w:szCs w:val="24"/>
          </w:rPr>
        </w:r>
        <w:r>
          <w:rPr>
            <w:rFonts w:asciiTheme="minorEastAsia" w:hAnsiTheme="minorEastAsia"/>
            <w:b w:val="0"/>
            <w:sz w:val="24"/>
            <w:szCs w:val="24"/>
          </w:rPr>
          <w:fldChar w:fldCharType="separate"/>
        </w:r>
        <w:r w:rsidR="00DB5AD9">
          <w:rPr>
            <w:rFonts w:asciiTheme="minorEastAsia" w:hAnsiTheme="minorEastAsia"/>
            <w:b w:val="0"/>
            <w:noProof/>
            <w:sz w:val="24"/>
            <w:szCs w:val="24"/>
          </w:rPr>
          <w:t>73</w:t>
        </w:r>
        <w:r>
          <w:rPr>
            <w:rFonts w:asciiTheme="minorEastAsia" w:hAnsiTheme="minorEastAsia"/>
            <w:b w:val="0"/>
            <w:sz w:val="24"/>
            <w:szCs w:val="24"/>
          </w:rPr>
          <w:fldChar w:fldCharType="end"/>
        </w:r>
      </w:hyperlink>
    </w:p>
    <w:p w:rsidR="00300C0D" w:rsidRDefault="00DD3FB5">
      <w:pPr>
        <w:pStyle w:val="10"/>
        <w:tabs>
          <w:tab w:val="right" w:leader="dot" w:pos="8681"/>
        </w:tabs>
        <w:spacing w:line="480" w:lineRule="auto"/>
        <w:rPr>
          <w:rFonts w:asciiTheme="minorEastAsia" w:hAnsiTheme="minorEastAsia" w:cstheme="minorBidi"/>
          <w:b w:val="0"/>
          <w:bCs w:val="0"/>
          <w:caps w:val="0"/>
          <w:kern w:val="2"/>
          <w:sz w:val="21"/>
          <w:szCs w:val="22"/>
        </w:rPr>
      </w:pPr>
      <w:r>
        <w:rPr>
          <w:rFonts w:asciiTheme="minorEastAsia" w:hAnsiTheme="minorEastAsia"/>
          <w:sz w:val="30"/>
          <w:szCs w:val="30"/>
        </w:rPr>
        <w:fldChar w:fldCharType="end"/>
      </w:r>
    </w:p>
    <w:p w:rsidR="00300C0D" w:rsidRDefault="00300C0D">
      <w:pPr>
        <w:pStyle w:val="af"/>
        <w:spacing w:line="360" w:lineRule="auto"/>
        <w:rPr>
          <w:rFonts w:asciiTheme="minorEastAsia" w:eastAsiaTheme="minorEastAsia" w:hAnsiTheme="minorEastAsia"/>
        </w:rPr>
        <w:sectPr w:rsidR="00300C0D">
          <w:type w:val="continuous"/>
          <w:pgSz w:w="11907" w:h="16839"/>
          <w:pgMar w:top="1440" w:right="1416" w:bottom="1440" w:left="1800" w:header="851" w:footer="992" w:gutter="0"/>
          <w:pgNumType w:start="1"/>
          <w:cols w:space="425"/>
          <w:titlePg/>
          <w:docGrid w:type="linesAndChars" w:linePitch="326"/>
        </w:sectPr>
      </w:pPr>
      <w:bookmarkStart w:id="11" w:name="_Toc505697519"/>
    </w:p>
    <w:p w:rsidR="00300C0D" w:rsidRDefault="00DB7AEE">
      <w:pPr>
        <w:pStyle w:val="af"/>
        <w:spacing w:line="360" w:lineRule="auto"/>
        <w:rPr>
          <w:rFonts w:ascii="宋体" w:eastAsia="宋体" w:hAnsi="宋体"/>
        </w:rPr>
      </w:pPr>
      <w:bookmarkStart w:id="12" w:name="_Toc411426748"/>
      <w:bookmarkStart w:id="13" w:name="_Toc492547548"/>
      <w:bookmarkStart w:id="14" w:name="_Toc44237524"/>
      <w:bookmarkEnd w:id="11"/>
      <w:r>
        <w:rPr>
          <w:rFonts w:ascii="宋体" w:eastAsia="宋体" w:hAnsi="宋体" w:hint="eastAsia"/>
        </w:rPr>
        <w:lastRenderedPageBreak/>
        <w:t>第一章</w:t>
      </w:r>
      <w:bookmarkEnd w:id="12"/>
      <w:bookmarkEnd w:id="13"/>
      <w:r>
        <w:rPr>
          <w:rFonts w:ascii="宋体" w:eastAsia="宋体" w:hAnsi="宋体" w:hint="eastAsia"/>
        </w:rPr>
        <w:t>竞争性磋商公告</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9"/>
      </w:tblGrid>
      <w:tr w:rsidR="00300C0D">
        <w:tc>
          <w:tcPr>
            <w:tcW w:w="8529" w:type="dxa"/>
            <w:tcBorders>
              <w:top w:val="single" w:sz="4" w:space="0" w:color="auto"/>
              <w:left w:val="single" w:sz="4" w:space="0" w:color="auto"/>
              <w:bottom w:val="single" w:sz="4" w:space="0" w:color="auto"/>
              <w:right w:val="single" w:sz="4" w:space="0" w:color="auto"/>
            </w:tcBorders>
          </w:tcPr>
          <w:p w:rsidR="00300C0D" w:rsidRDefault="00DB7AEE">
            <w:pPr>
              <w:spacing w:line="360" w:lineRule="auto"/>
              <w:rPr>
                <w:rFonts w:ascii="宋体" w:eastAsia="宋体" w:hAnsi="宋体"/>
                <w:kern w:val="2"/>
                <w:sz w:val="21"/>
                <w:szCs w:val="21"/>
              </w:rPr>
            </w:pPr>
            <w:r>
              <w:rPr>
                <w:rFonts w:ascii="宋体" w:eastAsia="宋体" w:hAnsi="宋体" w:hint="eastAsia"/>
                <w:kern w:val="2"/>
                <w:sz w:val="21"/>
                <w:szCs w:val="21"/>
              </w:rPr>
              <w:t>项目概况：</w:t>
            </w:r>
          </w:p>
          <w:p w:rsidR="00300C0D" w:rsidRDefault="00DB7AEE">
            <w:pPr>
              <w:pStyle w:val="a6"/>
              <w:spacing w:line="360" w:lineRule="auto"/>
              <w:ind w:firstLineChars="200" w:firstLine="420"/>
              <w:rPr>
                <w:rFonts w:ascii="宋体" w:eastAsia="宋体" w:hAnsi="宋体"/>
                <w:kern w:val="2"/>
                <w:sz w:val="21"/>
                <w:szCs w:val="21"/>
                <w:u w:val="single"/>
              </w:rPr>
            </w:pPr>
            <w:r>
              <w:rPr>
                <w:rFonts w:ascii="宋体" w:eastAsia="宋体" w:hAnsi="宋体" w:hint="eastAsia"/>
                <w:kern w:val="2"/>
                <w:sz w:val="21"/>
                <w:szCs w:val="21"/>
                <w:u w:val="single"/>
              </w:rPr>
              <w:t>成都高新区电子信息产业发展局2021-2023年宣传服务采购项目</w:t>
            </w:r>
            <w:r>
              <w:rPr>
                <w:rFonts w:ascii="宋体" w:eastAsia="宋体" w:hAnsi="宋体" w:hint="eastAsia"/>
                <w:kern w:val="2"/>
                <w:sz w:val="21"/>
                <w:szCs w:val="21"/>
              </w:rPr>
              <w:t>的潜在供应商应在</w:t>
            </w:r>
            <w:r>
              <w:rPr>
                <w:rFonts w:hint="eastAsia"/>
                <w:kern w:val="2"/>
                <w:sz w:val="21"/>
                <w:u w:val="single"/>
              </w:rPr>
              <w:t>成都市锦江区东大街紫东路东方广场</w:t>
            </w:r>
            <w:r>
              <w:rPr>
                <w:kern w:val="2"/>
                <w:sz w:val="21"/>
                <w:u w:val="single"/>
              </w:rPr>
              <w:t>C</w:t>
            </w:r>
            <w:r>
              <w:rPr>
                <w:rFonts w:hint="eastAsia"/>
                <w:kern w:val="2"/>
                <w:sz w:val="21"/>
                <w:u w:val="single"/>
              </w:rPr>
              <w:t>座</w:t>
            </w:r>
            <w:r>
              <w:rPr>
                <w:kern w:val="2"/>
                <w:sz w:val="21"/>
                <w:u w:val="single"/>
              </w:rPr>
              <w:t>22</w:t>
            </w:r>
            <w:r>
              <w:rPr>
                <w:rFonts w:hint="eastAsia"/>
                <w:kern w:val="2"/>
                <w:sz w:val="21"/>
                <w:u w:val="single"/>
              </w:rPr>
              <w:t>楼</w:t>
            </w:r>
            <w:r>
              <w:rPr>
                <w:kern w:val="2"/>
                <w:sz w:val="21"/>
                <w:u w:val="single"/>
              </w:rPr>
              <w:t>2201-2203</w:t>
            </w:r>
            <w:r>
              <w:rPr>
                <w:rFonts w:hint="eastAsia"/>
                <w:kern w:val="2"/>
                <w:sz w:val="21"/>
                <w:u w:val="single"/>
              </w:rPr>
              <w:t>室现场或网上</w:t>
            </w:r>
            <w:r>
              <w:rPr>
                <w:rFonts w:ascii="宋体" w:eastAsia="宋体" w:hAnsi="宋体" w:hint="eastAsia"/>
                <w:kern w:val="2"/>
                <w:sz w:val="21"/>
                <w:szCs w:val="21"/>
                <w:u w:val="single"/>
              </w:rPr>
              <w:t>购买</w:t>
            </w:r>
            <w:r>
              <w:rPr>
                <w:rFonts w:ascii="宋体" w:eastAsia="宋体" w:hAnsi="宋体" w:hint="eastAsia"/>
                <w:kern w:val="2"/>
                <w:sz w:val="21"/>
                <w:szCs w:val="21"/>
              </w:rPr>
              <w:t>采购文件，并</w:t>
            </w:r>
            <w:r>
              <w:rPr>
                <w:rFonts w:ascii="宋体" w:eastAsia="宋体" w:hAnsi="宋体" w:hint="eastAsia"/>
                <w:kern w:val="2"/>
                <w:sz w:val="21"/>
                <w:szCs w:val="21"/>
                <w:u w:val="single"/>
              </w:rPr>
              <w:t>于</w:t>
            </w:r>
            <w:r>
              <w:rPr>
                <w:rFonts w:ascii="宋体" w:eastAsia="宋体" w:hAnsi="宋体" w:hint="eastAsia"/>
                <w:color w:val="FF0000"/>
                <w:kern w:val="2"/>
                <w:sz w:val="21"/>
                <w:szCs w:val="21"/>
                <w:u w:val="single"/>
              </w:rPr>
              <w:t>2021年10月13日10点00分</w:t>
            </w:r>
            <w:r>
              <w:rPr>
                <w:rFonts w:ascii="宋体" w:eastAsia="宋体" w:hAnsi="宋体" w:hint="eastAsia"/>
                <w:kern w:val="2"/>
                <w:sz w:val="21"/>
                <w:szCs w:val="21"/>
              </w:rPr>
              <w:t>（北京时间）前提交响应文件。</w:t>
            </w:r>
          </w:p>
        </w:tc>
      </w:tr>
    </w:tbl>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一、项目基本情况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1、项目编号：</w:t>
      </w:r>
      <w:r>
        <w:rPr>
          <w:rFonts w:asciiTheme="minorEastAsia" w:hAnsiTheme="minorEastAsia" w:hint="eastAsia"/>
          <w:color w:val="FF0000"/>
          <w:sz w:val="21"/>
          <w:szCs w:val="21"/>
        </w:rPr>
        <w:t>510188202100227</w:t>
      </w:r>
      <w:r>
        <w:rPr>
          <w:rFonts w:asciiTheme="minorEastAsia" w:hAnsiTheme="minorEastAsia" w:hint="eastAsia"/>
          <w:sz w:val="21"/>
          <w:szCs w:val="21"/>
        </w:rPr>
        <w:t>。</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2、项目名称：成都高新区电子信息产业发展局2021-2023年宣传服务采购项目。</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3、资金来源、预算品目、预算金额及最高限价：资金来源：财政性资金，已落实；预算品目：C2001新闻服务；预算金额（人民币）:50万元/年；最高限价：50万元/年。</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4、采购需求：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（1）标的名称：成都高新区电子信息产业发展局2021-2023年宣传服务。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（2）服务期限： 三年，合同一年一签。</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 xml:space="preserve"> (3)本项目所属行业：租赁和商务服务业。</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 xml:space="preserve">    （4）简要技术要求或服务需求：详见第五章“采购项目服务内容、政府采购合同内容条款</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及其他商务要求”。</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二、申请人的资格要求：</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1、符合《中华人民共和国政府采购法》第二十二条第一款规定的条件；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（1）具有独立承担民事责任的能力；</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（2）具有良好的商业信誉和健全的财务会计制度；</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（3）具有履行合同所必须的设备和专业技术能力；</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（4）具有依法缴纳税收和社会保障资金的良好记录；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（5）参加本次政府采购活动前三年内，在经营活动中没有重大违法记录；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（6）符合法律、行政法规规定的其他条件。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2、落实政府采购政策需满足的资格要求：</w:t>
      </w:r>
      <w:r>
        <w:rPr>
          <w:rFonts w:ascii="宋体" w:eastAsia="宋体" w:hAnsi="宋体" w:hint="eastAsia"/>
          <w:sz w:val="21"/>
          <w:szCs w:val="21"/>
        </w:rPr>
        <w:t>本项目专门面向中小企业采购，供应商应为中、小、微企业或监狱企业或残疾人福利性单位。</w:t>
      </w:r>
    </w:p>
    <w:p w:rsidR="00300C0D" w:rsidRDefault="00DB7AEE">
      <w:pPr>
        <w:tabs>
          <w:tab w:val="center" w:pos="4626"/>
        </w:tabs>
        <w:spacing w:line="360" w:lineRule="auto"/>
        <w:ind w:firstLineChars="200" w:firstLine="420"/>
        <w:rPr>
          <w:rFonts w:ascii="宋体" w:hAnsi="宋体"/>
          <w:sz w:val="21"/>
          <w:szCs w:val="21"/>
        </w:rPr>
      </w:pPr>
      <w:r>
        <w:rPr>
          <w:rFonts w:ascii="宋体" w:hAnsi="宋体" w:hint="eastAsia"/>
          <w:sz w:val="21"/>
          <w:szCs w:val="21"/>
        </w:rPr>
        <w:t>3.本项目的特定资格要求：</w:t>
      </w:r>
      <w:r>
        <w:rPr>
          <w:rFonts w:ascii="宋体" w:hAnsi="宋体" w:hint="eastAsia"/>
          <w:sz w:val="21"/>
          <w:szCs w:val="21"/>
        </w:rPr>
        <w:tab/>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lastRenderedPageBreak/>
        <w:t>（1）本项目参加政府采购活动的供应商单位及其现任法定代表人/主要负责人不得具有行贿犯罪记录；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（2）未被列入失信被执行人、重大税收违法案件当事人名单、政府采购严重违法失信行为记录名单；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（3）不属于其他国家相关法律法规规定的禁止参加投标的供应商；</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（4）按照规定购买了磋商文件；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（5）本项目不接受联合体磋商。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三、获取采购文件</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1、磋商文件自</w:t>
      </w:r>
      <w:r>
        <w:rPr>
          <w:rFonts w:asciiTheme="minorEastAsia" w:hAnsiTheme="minorEastAsia" w:hint="eastAsia"/>
          <w:color w:val="FF0000"/>
          <w:sz w:val="21"/>
          <w:szCs w:val="21"/>
        </w:rPr>
        <w:t>2021年9月</w:t>
      </w:r>
      <w:r w:rsidR="00563FAA">
        <w:rPr>
          <w:rFonts w:asciiTheme="minorEastAsia" w:hAnsiTheme="minorEastAsia" w:hint="eastAsia"/>
          <w:color w:val="FF0000"/>
          <w:sz w:val="21"/>
          <w:szCs w:val="21"/>
        </w:rPr>
        <w:t>30</w:t>
      </w:r>
      <w:r>
        <w:rPr>
          <w:rFonts w:asciiTheme="minorEastAsia" w:hAnsiTheme="minorEastAsia" w:hint="eastAsia"/>
          <w:color w:val="FF0000"/>
          <w:sz w:val="21"/>
          <w:szCs w:val="21"/>
        </w:rPr>
        <w:t>日至2021年10月</w:t>
      </w:r>
      <w:r w:rsidR="00563FAA">
        <w:rPr>
          <w:rFonts w:asciiTheme="minorEastAsia" w:hAnsiTheme="minorEastAsia" w:hint="eastAsia"/>
          <w:color w:val="FF0000"/>
          <w:sz w:val="21"/>
          <w:szCs w:val="21"/>
        </w:rPr>
        <w:t>12</w:t>
      </w:r>
      <w:r>
        <w:rPr>
          <w:rFonts w:asciiTheme="minorEastAsia" w:hAnsiTheme="minorEastAsia" w:hint="eastAsia"/>
          <w:color w:val="FF0000"/>
          <w:sz w:val="21"/>
          <w:szCs w:val="21"/>
        </w:rPr>
        <w:t>日</w:t>
      </w:r>
      <w:r>
        <w:rPr>
          <w:rFonts w:asciiTheme="minorEastAsia" w:hAnsiTheme="minorEastAsia" w:hint="eastAsia"/>
          <w:sz w:val="21"/>
          <w:szCs w:val="21"/>
        </w:rPr>
        <w:t>9:00- 12:00,14:00-17:00（北京时间，法定节假日除外）登记报名。</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报名方式：供应商登录政采云平台https://www.zcygov.cn/在线申请获取采购文件（进入“项目采购”应用，在获取采购文件菜单中选择项目，申请获取采购文件）</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提示：</w:t>
      </w:r>
      <w:bookmarkStart w:id="15" w:name="_GoBack"/>
      <w:bookmarkEnd w:id="15"/>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（1）本项目采购文件免费获取。</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（2）供应商只有在“政府采购云平台”完成获取采购文件申请并下载采购文件后才视作依法参与本项目。如未在“政府采购云平台”内完成相关流程，引起的投标无效责任自负。</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四、响应文件提交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1、截止时间：</w:t>
      </w:r>
      <w:r>
        <w:rPr>
          <w:rFonts w:asciiTheme="minorEastAsia" w:hAnsiTheme="minorEastAsia" w:hint="eastAsia"/>
          <w:color w:val="FF0000"/>
          <w:sz w:val="21"/>
          <w:szCs w:val="21"/>
        </w:rPr>
        <w:t>2021年10月13日10点00分</w:t>
      </w:r>
      <w:r>
        <w:rPr>
          <w:rFonts w:asciiTheme="minorEastAsia" w:hAnsiTheme="minorEastAsia" w:hint="eastAsia"/>
          <w:sz w:val="21"/>
          <w:szCs w:val="21"/>
        </w:rPr>
        <w:t>（北京时间）。</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2、地点：成都市锦江区东大街紫东路东方广场C座22楼2201-2203室（响应文件必须在递交响应文件截止时间前送达，逾期送达的响应文件恕不接收，本次采购不接受邮寄的响应文件）。</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五、开启</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3、时间：</w:t>
      </w:r>
      <w:r>
        <w:rPr>
          <w:rFonts w:asciiTheme="minorEastAsia" w:hAnsiTheme="minorEastAsia" w:hint="eastAsia"/>
          <w:color w:val="FF0000"/>
          <w:sz w:val="21"/>
          <w:szCs w:val="21"/>
        </w:rPr>
        <w:t>2021年10月13日10点00分</w:t>
      </w:r>
      <w:r>
        <w:rPr>
          <w:rFonts w:asciiTheme="minorEastAsia" w:hAnsiTheme="minorEastAsia" w:hint="eastAsia"/>
          <w:sz w:val="21"/>
          <w:szCs w:val="21"/>
        </w:rPr>
        <w:t>（北京时间）。</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4、地点：成都市锦江区东大街紫东路东方广场C座22楼2201开标室。</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六、公告地址和期限</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本项目在四川政府采购网上以公告形式发布，公告期限自本公告发布之日起3个工作日。</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七、其他补充事项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1、政府采购计划编号：（2021）1194号。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2、供应商信用融资：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中标（成交）供应商为中小微企业的，可依据政府采购合同申请政府采购信用融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4、禁止参加本次采购活动的供应商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 xml:space="preserve">4.1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lastRenderedPageBreak/>
        <w:t>八、凡对本次采购提出询问，请按以下方式联系。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1、采购人信息</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采购人：成都高新区电子信息产业发展局</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地址：成都高新西区天目路2号高新区（西区）政务中心</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联系人：陈老师</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联系电话：028—68742340</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2、采购代理机构信息</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名称：国义招标股份有限公司</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地 址：广东省广州市东风东路726号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分支机构：国义招标股份有限公司成都分公司</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地 址：成都市锦江区东大街紫东路东方广场C座22楼2201-2203室</w:t>
      </w:r>
    </w:p>
    <w:p w:rsidR="00300C0D" w:rsidRDefault="00DB7AEE">
      <w:pPr>
        <w:spacing w:line="360" w:lineRule="auto"/>
        <w:ind w:firstLineChars="200" w:firstLine="420"/>
        <w:rPr>
          <w:rFonts w:asciiTheme="minorEastAsia" w:hAnsiTheme="minorEastAsia"/>
          <w:sz w:val="21"/>
          <w:szCs w:val="21"/>
        </w:rPr>
      </w:pPr>
      <w:r>
        <w:rPr>
          <w:rFonts w:hint="eastAsia"/>
          <w:sz w:val="21"/>
          <w:szCs w:val="21"/>
        </w:rPr>
        <w:t>联系人：曾女士余女士</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联系方式：028-62125638</w:t>
      </w:r>
    </w:p>
    <w:p w:rsidR="00300C0D" w:rsidRDefault="00DB7AEE">
      <w:pPr>
        <w:spacing w:line="360" w:lineRule="auto"/>
        <w:jc w:val="right"/>
        <w:rPr>
          <w:rFonts w:asciiTheme="minorEastAsia" w:hAnsiTheme="minorEastAsia"/>
          <w:sz w:val="21"/>
          <w:szCs w:val="21"/>
        </w:rPr>
      </w:pPr>
      <w:r>
        <w:rPr>
          <w:rFonts w:asciiTheme="minorEastAsia" w:hAnsiTheme="minorEastAsia" w:hint="eastAsia"/>
          <w:sz w:val="21"/>
          <w:szCs w:val="21"/>
        </w:rPr>
        <w:t>国义招标股份有限公司</w:t>
      </w:r>
    </w:p>
    <w:p w:rsidR="00300C0D" w:rsidRDefault="00DB7AEE">
      <w:pPr>
        <w:spacing w:line="360" w:lineRule="auto"/>
        <w:jc w:val="right"/>
        <w:rPr>
          <w:rFonts w:asciiTheme="minorEastAsia" w:hAnsiTheme="minorEastAsia"/>
          <w:color w:val="FF0000"/>
          <w:sz w:val="21"/>
          <w:szCs w:val="21"/>
        </w:rPr>
      </w:pPr>
      <w:r>
        <w:rPr>
          <w:rFonts w:asciiTheme="minorEastAsia" w:hAnsiTheme="minorEastAsia" w:hint="eastAsia"/>
          <w:color w:val="FF0000"/>
          <w:sz w:val="21"/>
          <w:szCs w:val="21"/>
        </w:rPr>
        <w:t>2021年9月</w:t>
      </w:r>
      <w:r w:rsidR="00E074A6">
        <w:rPr>
          <w:rFonts w:asciiTheme="minorEastAsia" w:hAnsiTheme="minorEastAsia" w:hint="eastAsia"/>
          <w:color w:val="FF0000"/>
          <w:sz w:val="21"/>
          <w:szCs w:val="21"/>
        </w:rPr>
        <w:t>29</w:t>
      </w:r>
      <w:r>
        <w:rPr>
          <w:rFonts w:asciiTheme="minorEastAsia" w:hAnsiTheme="minorEastAsia" w:hint="eastAsia"/>
          <w:color w:val="FF0000"/>
          <w:sz w:val="21"/>
          <w:szCs w:val="21"/>
        </w:rPr>
        <w:t>日</w:t>
      </w:r>
    </w:p>
    <w:p w:rsidR="00300C0D" w:rsidRDefault="00300C0D">
      <w:pPr>
        <w:spacing w:line="360" w:lineRule="auto"/>
        <w:jc w:val="right"/>
        <w:rPr>
          <w:rFonts w:asciiTheme="minorEastAsia" w:hAnsiTheme="minorEastAsia"/>
          <w:color w:val="FF0000"/>
          <w:sz w:val="21"/>
          <w:szCs w:val="21"/>
        </w:rPr>
      </w:pPr>
    </w:p>
    <w:p w:rsidR="00300C0D" w:rsidRDefault="00DB7AEE">
      <w:pPr>
        <w:pStyle w:val="af"/>
        <w:spacing w:line="360" w:lineRule="auto"/>
        <w:rPr>
          <w:rFonts w:asciiTheme="minorEastAsia" w:eastAsiaTheme="minorEastAsia" w:hAnsiTheme="minorEastAsia"/>
        </w:rPr>
      </w:pPr>
      <w:r>
        <w:rPr>
          <w:rFonts w:asciiTheme="minorEastAsia" w:eastAsiaTheme="minorEastAsia" w:hAnsiTheme="minorEastAsia"/>
        </w:rPr>
        <w:br w:type="page"/>
      </w:r>
      <w:bookmarkStart w:id="16" w:name="_Toc213496267"/>
      <w:bookmarkStart w:id="17" w:name="_Toc24017276"/>
      <w:bookmarkStart w:id="18" w:name="_Toc213396945"/>
      <w:bookmarkStart w:id="19" w:name="_Toc213396759"/>
      <w:bookmarkStart w:id="20" w:name="_Toc44237525"/>
      <w:bookmarkStart w:id="21" w:name="_Toc505697520"/>
      <w:bookmarkStart w:id="22" w:name="_Toc213397009"/>
      <w:bookmarkStart w:id="23" w:name="_Toc11835034"/>
      <w:bookmarkStart w:id="24" w:name="_Toc217446031"/>
      <w:r>
        <w:rPr>
          <w:rFonts w:asciiTheme="minorEastAsia" w:eastAsiaTheme="minorEastAsia" w:hAnsiTheme="minorEastAsia" w:hint="eastAsia"/>
        </w:rPr>
        <w:lastRenderedPageBreak/>
        <w:t>第二章磋商须知</w:t>
      </w:r>
      <w:bookmarkEnd w:id="16"/>
      <w:bookmarkEnd w:id="17"/>
      <w:bookmarkEnd w:id="18"/>
      <w:bookmarkEnd w:id="19"/>
      <w:bookmarkEnd w:id="20"/>
      <w:bookmarkEnd w:id="21"/>
      <w:bookmarkEnd w:id="22"/>
      <w:bookmarkEnd w:id="23"/>
      <w:bookmarkEnd w:id="24"/>
    </w:p>
    <w:p w:rsidR="00300C0D" w:rsidRDefault="00DB7AEE">
      <w:pPr>
        <w:pStyle w:val="ac"/>
        <w:spacing w:line="360" w:lineRule="auto"/>
        <w:jc w:val="center"/>
        <w:rPr>
          <w:rFonts w:asciiTheme="minorEastAsia" w:eastAsiaTheme="minorEastAsia" w:hAnsiTheme="minorEastAsia"/>
          <w:sz w:val="21"/>
          <w:szCs w:val="21"/>
        </w:rPr>
      </w:pPr>
      <w:bookmarkStart w:id="25" w:name="_Toc24017277"/>
      <w:bookmarkStart w:id="26" w:name="_Toc11835035"/>
      <w:r>
        <w:rPr>
          <w:rFonts w:asciiTheme="minorEastAsia" w:eastAsiaTheme="minorEastAsia" w:hAnsiTheme="minorEastAsia" w:hint="eastAsia"/>
          <w:sz w:val="21"/>
          <w:szCs w:val="21"/>
        </w:rPr>
        <w:t>一、供应商须知前附表</w:t>
      </w:r>
      <w:bookmarkEnd w:id="25"/>
      <w:bookmarkEnd w:id="26"/>
    </w:p>
    <w:tbl>
      <w:tblPr>
        <w:tblW w:w="9357" w:type="dxa"/>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710"/>
        <w:gridCol w:w="2410"/>
        <w:gridCol w:w="6237"/>
      </w:tblGrid>
      <w:tr w:rsidR="00300C0D">
        <w:trPr>
          <w:tblHeader/>
        </w:trPr>
        <w:tc>
          <w:tcPr>
            <w:tcW w:w="710" w:type="dxa"/>
            <w:shd w:val="clear" w:color="auto" w:fill="auto"/>
            <w:vAlign w:val="center"/>
          </w:tcPr>
          <w:p w:rsidR="00300C0D" w:rsidRDefault="00DB7AEE">
            <w:pPr>
              <w:pStyle w:val="afd"/>
              <w:spacing w:line="360" w:lineRule="auto"/>
              <w:ind w:left="9"/>
              <w:jc w:val="center"/>
              <w:rPr>
                <w:rFonts w:asciiTheme="minorEastAsia" w:hAnsiTheme="minorEastAsia"/>
                <w:sz w:val="21"/>
                <w:szCs w:val="21"/>
                <w:lang w:val="zh-CN"/>
              </w:rPr>
            </w:pPr>
            <w:r>
              <w:rPr>
                <w:rFonts w:asciiTheme="minorEastAsia" w:hAnsiTheme="minorEastAsia" w:hint="eastAsia"/>
                <w:sz w:val="21"/>
                <w:szCs w:val="21"/>
                <w:lang w:val="zh-CN"/>
              </w:rPr>
              <w:t>序号</w:t>
            </w:r>
          </w:p>
        </w:tc>
        <w:tc>
          <w:tcPr>
            <w:tcW w:w="2410" w:type="dxa"/>
            <w:shd w:val="clear" w:color="auto" w:fill="auto"/>
            <w:vAlign w:val="center"/>
          </w:tcPr>
          <w:p w:rsidR="00300C0D" w:rsidRDefault="00DB7AEE">
            <w:pPr>
              <w:pStyle w:val="afd"/>
              <w:spacing w:line="360" w:lineRule="auto"/>
              <w:ind w:left="38"/>
              <w:jc w:val="center"/>
              <w:rPr>
                <w:rFonts w:asciiTheme="minorEastAsia" w:hAnsiTheme="minorEastAsia"/>
                <w:sz w:val="21"/>
                <w:szCs w:val="21"/>
                <w:lang w:val="zh-CN"/>
              </w:rPr>
            </w:pPr>
            <w:r>
              <w:rPr>
                <w:rFonts w:asciiTheme="minorEastAsia" w:hAnsiTheme="minorEastAsia" w:hint="eastAsia"/>
                <w:sz w:val="21"/>
                <w:szCs w:val="21"/>
                <w:lang w:val="zh-CN"/>
              </w:rPr>
              <w:t>应知事项</w:t>
            </w:r>
          </w:p>
        </w:tc>
        <w:tc>
          <w:tcPr>
            <w:tcW w:w="6237" w:type="dxa"/>
            <w:shd w:val="clear" w:color="auto" w:fill="auto"/>
            <w:vAlign w:val="center"/>
          </w:tcPr>
          <w:p w:rsidR="00300C0D" w:rsidRDefault="00DB7AEE">
            <w:pPr>
              <w:pStyle w:val="afd"/>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说明和要求</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1</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采购预算</w:t>
            </w:r>
          </w:p>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（实质性要求）</w:t>
            </w:r>
          </w:p>
        </w:tc>
        <w:tc>
          <w:tcPr>
            <w:tcW w:w="6237" w:type="dxa"/>
            <w:shd w:val="clear" w:color="auto" w:fill="auto"/>
            <w:vAlign w:val="center"/>
          </w:tcPr>
          <w:p w:rsidR="00300C0D" w:rsidRDefault="00DB7AEE">
            <w:pPr>
              <w:spacing w:line="360" w:lineRule="auto"/>
              <w:jc w:val="both"/>
              <w:rPr>
                <w:rFonts w:asciiTheme="minorEastAsia" w:hAnsiTheme="minorEastAsia"/>
                <w:sz w:val="21"/>
                <w:szCs w:val="21"/>
                <w:lang w:val="zh-CN"/>
              </w:rPr>
            </w:pPr>
            <w:r>
              <w:rPr>
                <w:rFonts w:asciiTheme="minorEastAsia" w:hAnsiTheme="minorEastAsia" w:hint="eastAsia"/>
                <w:sz w:val="21"/>
                <w:szCs w:val="21"/>
                <w:lang w:val="zh-CN"/>
              </w:rPr>
              <w:t>采购预算：同竞争性磋商公告。</w:t>
            </w:r>
          </w:p>
          <w:p w:rsidR="00300C0D" w:rsidRDefault="00DB7AEE">
            <w:pPr>
              <w:spacing w:line="360" w:lineRule="auto"/>
              <w:jc w:val="both"/>
              <w:rPr>
                <w:rFonts w:asciiTheme="minorEastAsia" w:hAnsiTheme="minorEastAsia"/>
                <w:sz w:val="21"/>
                <w:szCs w:val="21"/>
                <w:lang w:val="zh-CN"/>
              </w:rPr>
            </w:pPr>
            <w:r>
              <w:rPr>
                <w:rFonts w:asciiTheme="minorEastAsia" w:hAnsiTheme="minorEastAsia" w:hint="eastAsia"/>
                <w:bCs/>
                <w:sz w:val="21"/>
                <w:szCs w:val="21"/>
                <w:lang w:val="zh-CN"/>
              </w:rPr>
              <w:t>超过采购预算的报价响应文件为无效响应文件。</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2</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最高限价</w:t>
            </w:r>
          </w:p>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（实质性要求）</w:t>
            </w:r>
          </w:p>
        </w:tc>
        <w:tc>
          <w:tcPr>
            <w:tcW w:w="6237" w:type="dxa"/>
            <w:shd w:val="clear" w:color="auto" w:fill="auto"/>
            <w:vAlign w:val="center"/>
          </w:tcPr>
          <w:p w:rsidR="00300C0D" w:rsidRDefault="00DB7AEE">
            <w:pPr>
              <w:spacing w:line="360" w:lineRule="auto"/>
              <w:jc w:val="both"/>
              <w:rPr>
                <w:rFonts w:asciiTheme="minorEastAsia" w:hAnsiTheme="minorEastAsia"/>
                <w:sz w:val="21"/>
                <w:szCs w:val="21"/>
                <w:lang w:val="zh-CN"/>
              </w:rPr>
            </w:pPr>
            <w:r>
              <w:rPr>
                <w:rFonts w:asciiTheme="minorEastAsia" w:hAnsiTheme="minorEastAsia" w:hint="eastAsia"/>
                <w:sz w:val="21"/>
                <w:szCs w:val="21"/>
                <w:lang w:val="zh-CN"/>
              </w:rPr>
              <w:t>最高限价：同竞争性磋商公告。</w:t>
            </w:r>
          </w:p>
          <w:p w:rsidR="00300C0D" w:rsidRDefault="00DB7AEE">
            <w:pPr>
              <w:spacing w:line="360" w:lineRule="auto"/>
              <w:jc w:val="both"/>
              <w:rPr>
                <w:rFonts w:asciiTheme="minorEastAsia" w:hAnsiTheme="minorEastAsia"/>
                <w:sz w:val="21"/>
                <w:szCs w:val="21"/>
                <w:lang w:val="zh-CN"/>
              </w:rPr>
            </w:pPr>
            <w:r>
              <w:rPr>
                <w:rFonts w:asciiTheme="minorEastAsia" w:hAnsiTheme="minorEastAsia" w:hint="eastAsia"/>
                <w:sz w:val="21"/>
                <w:szCs w:val="21"/>
                <w:lang w:val="zh-CN"/>
              </w:rPr>
              <w:t>超过最高限价的报价响应文件为无效响应文件。</w:t>
            </w:r>
          </w:p>
          <w:p w:rsidR="00300C0D" w:rsidRDefault="00DB7AEE">
            <w:pPr>
              <w:spacing w:line="360" w:lineRule="auto"/>
              <w:jc w:val="both"/>
              <w:rPr>
                <w:rFonts w:asciiTheme="minorEastAsia" w:hAnsiTheme="minorEastAsia"/>
                <w:sz w:val="21"/>
                <w:szCs w:val="21"/>
                <w:lang w:val="zh-CN"/>
              </w:rPr>
            </w:pPr>
            <w:r>
              <w:rPr>
                <w:rFonts w:asciiTheme="minorEastAsia" w:hAnsiTheme="minorEastAsia"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3</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低于成本价不正当竞争预防措施</w:t>
            </w:r>
            <w:r>
              <w:rPr>
                <w:rFonts w:asciiTheme="minorEastAsia" w:hAnsiTheme="minorEastAsia"/>
                <w:sz w:val="21"/>
                <w:szCs w:val="21"/>
              </w:rPr>
              <w:br/>
            </w:r>
            <w:r>
              <w:rPr>
                <w:rFonts w:asciiTheme="minorEastAsia" w:hAnsiTheme="minorEastAsia" w:hint="eastAsia"/>
                <w:sz w:val="21"/>
                <w:szCs w:val="21"/>
              </w:rPr>
              <w:t>（实质性要求）</w:t>
            </w:r>
          </w:p>
        </w:tc>
        <w:tc>
          <w:tcPr>
            <w:tcW w:w="6237" w:type="dxa"/>
            <w:shd w:val="clear" w:color="auto" w:fill="auto"/>
          </w:tcPr>
          <w:p w:rsidR="00300C0D" w:rsidRDefault="00DB7AEE">
            <w:pPr>
              <w:spacing w:line="360" w:lineRule="auto"/>
              <w:jc w:val="both"/>
              <w:rPr>
                <w:rFonts w:asciiTheme="minorEastAsia" w:hAnsiTheme="minorEastAsia"/>
                <w:sz w:val="21"/>
                <w:szCs w:val="21"/>
              </w:rPr>
            </w:pPr>
            <w:r>
              <w:rPr>
                <w:rFonts w:asciiTheme="minorEastAsia" w:hAnsiTheme="minorEastAsia" w:hint="eastAsia"/>
                <w:sz w:val="21"/>
                <w:szCs w:val="21"/>
              </w:rPr>
              <w:t>1. 根据《四川省财政厅关于防范和惩处政府采购中不正当竞争行为的通知》（川财采[2017]63号）供应商在参加政府采购活动过程中，不得无偿或以低于所提供的货物、工程、服务的成本价格报价。在评审过程中，供应商的投标文件、响应文件涉嫌无偿或低于成本价报价的，应当按照《中华人民共和国政府采购法》、《四川省政府采购评审工作规程（修订）》（川财采[2016]53号）第三十一条等规定提供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3.供应商书面说明应当签字确认或者加盖公章，否则无效。书面说</w:t>
            </w:r>
            <w:r>
              <w:rPr>
                <w:rFonts w:asciiTheme="minorEastAsia" w:hAnsiTheme="minorEastAsia" w:hint="eastAsia"/>
                <w:sz w:val="21"/>
                <w:szCs w:val="21"/>
              </w:rPr>
              <w:lastRenderedPageBreak/>
              <w:t>明的签字确认，由其法定代表人/主要负责人/本人或者其授权代表签字确认。</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4.供应商提供书面说明后，磋商小组应当结合采购项目采购需求、专业实际情况、供应商财务状况报告、与其他供应商比较情况等就供应商书面说明进行审查评价。</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5.供应商拒绝或者变相拒绝提供有效书面说明或者书面说明不能证明其报价合理性的或未在规定时间内递交有效书面说明书的，磋商小组应当将其响应文件作为无效处理。</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lastRenderedPageBreak/>
              <w:t>4</w:t>
            </w:r>
          </w:p>
        </w:tc>
        <w:tc>
          <w:tcPr>
            <w:tcW w:w="2410" w:type="dxa"/>
            <w:shd w:val="clear" w:color="auto" w:fill="auto"/>
            <w:vAlign w:val="center"/>
          </w:tcPr>
          <w:p w:rsidR="00300C0D" w:rsidRDefault="00DB7AEE">
            <w:pPr>
              <w:spacing w:line="360" w:lineRule="auto"/>
              <w:ind w:left="284" w:firstLineChars="100" w:firstLine="210"/>
              <w:jc w:val="both"/>
              <w:rPr>
                <w:rFonts w:asciiTheme="minorEastAsia" w:hAnsiTheme="minorEastAsia" w:cs="Courier New"/>
                <w:sz w:val="21"/>
                <w:szCs w:val="21"/>
                <w:lang w:val="zh-CN"/>
              </w:rPr>
            </w:pPr>
            <w:r>
              <w:rPr>
                <w:rFonts w:hint="eastAsia"/>
                <w:sz w:val="21"/>
                <w:szCs w:val="21"/>
              </w:rPr>
              <w:t>评审情况公告</w:t>
            </w:r>
          </w:p>
        </w:tc>
        <w:tc>
          <w:tcPr>
            <w:tcW w:w="6237" w:type="dxa"/>
            <w:shd w:val="clear" w:color="auto" w:fill="auto"/>
            <w:vAlign w:val="center"/>
          </w:tcPr>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供应商资格审查情况、磋商情况、报价情况、磋商结果等在四川政府采购网上采购结果公告栏中予以公告。</w:t>
            </w:r>
          </w:p>
        </w:tc>
      </w:tr>
      <w:tr w:rsidR="00300C0D">
        <w:trPr>
          <w:trHeight w:val="1220"/>
        </w:trPr>
        <w:tc>
          <w:tcPr>
            <w:tcW w:w="710" w:type="dxa"/>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5</w:t>
            </w:r>
          </w:p>
        </w:tc>
        <w:tc>
          <w:tcPr>
            <w:tcW w:w="2410" w:type="dxa"/>
            <w:shd w:val="clear" w:color="auto" w:fill="auto"/>
            <w:vAlign w:val="center"/>
          </w:tcPr>
          <w:p w:rsidR="00300C0D" w:rsidRDefault="00DB7AEE">
            <w:pPr>
              <w:spacing w:line="360" w:lineRule="auto"/>
              <w:jc w:val="center"/>
              <w:rPr>
                <w:rFonts w:asciiTheme="minorEastAsia" w:hAnsiTheme="minorEastAsia" w:cs="Courier New"/>
                <w:sz w:val="21"/>
                <w:szCs w:val="21"/>
                <w:lang w:val="zh-CN"/>
              </w:rPr>
            </w:pPr>
            <w:r>
              <w:rPr>
                <w:rFonts w:asciiTheme="minorEastAsia" w:hAnsiTheme="minorEastAsia" w:cs="Courier New" w:hint="eastAsia"/>
                <w:sz w:val="21"/>
                <w:szCs w:val="21"/>
                <w:lang w:val="zh-CN"/>
              </w:rPr>
              <w:t>响应文件份数</w:t>
            </w:r>
          </w:p>
        </w:tc>
        <w:tc>
          <w:tcPr>
            <w:tcW w:w="6237" w:type="dxa"/>
            <w:shd w:val="clear" w:color="auto" w:fill="auto"/>
            <w:vAlign w:val="center"/>
          </w:tcPr>
          <w:p w:rsidR="00300C0D" w:rsidRDefault="00DB7AEE">
            <w:pPr>
              <w:tabs>
                <w:tab w:val="left" w:pos="7665"/>
              </w:tabs>
              <w:snapToGrid w:val="0"/>
              <w:spacing w:line="360" w:lineRule="auto"/>
              <w:rPr>
                <w:rFonts w:asciiTheme="minorEastAsia" w:hAnsiTheme="minorEastAsia"/>
                <w:sz w:val="21"/>
                <w:szCs w:val="21"/>
                <w:lang w:val="zh-CN"/>
              </w:rPr>
            </w:pPr>
            <w:r>
              <w:rPr>
                <w:rFonts w:hint="eastAsia"/>
                <w:sz w:val="21"/>
                <w:szCs w:val="21"/>
              </w:rPr>
              <w:t>资格性响应文件和其他响应文件正本各</w:t>
            </w:r>
            <w:r>
              <w:rPr>
                <w:rFonts w:hint="eastAsia"/>
                <w:sz w:val="21"/>
                <w:szCs w:val="21"/>
              </w:rPr>
              <w:t>1</w:t>
            </w:r>
            <w:r>
              <w:rPr>
                <w:rFonts w:hint="eastAsia"/>
                <w:sz w:val="21"/>
                <w:szCs w:val="21"/>
              </w:rPr>
              <w:t>份、资格性响应文件和其他响应文件副本各</w:t>
            </w:r>
            <w:r>
              <w:rPr>
                <w:rFonts w:hint="eastAsia"/>
                <w:sz w:val="21"/>
                <w:szCs w:val="21"/>
              </w:rPr>
              <w:t>2</w:t>
            </w:r>
            <w:r>
              <w:rPr>
                <w:rFonts w:hint="eastAsia"/>
                <w:sz w:val="21"/>
                <w:szCs w:val="21"/>
              </w:rPr>
              <w:t>份和相应的电子文档</w:t>
            </w:r>
            <w:r>
              <w:rPr>
                <w:rFonts w:hint="eastAsia"/>
                <w:sz w:val="21"/>
                <w:szCs w:val="21"/>
              </w:rPr>
              <w:t>U</w:t>
            </w:r>
            <w:r>
              <w:rPr>
                <w:rFonts w:hint="eastAsia"/>
                <w:sz w:val="21"/>
                <w:szCs w:val="21"/>
              </w:rPr>
              <w:t>盘（内容为正本的扫描件</w:t>
            </w:r>
            <w:r>
              <w:rPr>
                <w:rFonts w:hint="eastAsia"/>
                <w:sz w:val="21"/>
                <w:szCs w:val="21"/>
              </w:rPr>
              <w:t>PDF</w:t>
            </w:r>
            <w:r>
              <w:rPr>
                <w:rFonts w:hint="eastAsia"/>
                <w:sz w:val="21"/>
                <w:szCs w:val="21"/>
              </w:rPr>
              <w:t>或</w:t>
            </w:r>
            <w:r>
              <w:rPr>
                <w:rFonts w:hint="eastAsia"/>
                <w:sz w:val="21"/>
                <w:szCs w:val="21"/>
              </w:rPr>
              <w:t>JPG</w:t>
            </w:r>
            <w:r>
              <w:rPr>
                <w:rFonts w:hint="eastAsia"/>
                <w:sz w:val="21"/>
                <w:szCs w:val="21"/>
              </w:rPr>
              <w:t>格式）</w:t>
            </w:r>
            <w:r>
              <w:rPr>
                <w:rFonts w:hint="eastAsia"/>
                <w:sz w:val="21"/>
                <w:szCs w:val="21"/>
              </w:rPr>
              <w:t>1</w:t>
            </w:r>
            <w:r>
              <w:rPr>
                <w:rFonts w:hint="eastAsia"/>
                <w:sz w:val="21"/>
                <w:szCs w:val="21"/>
              </w:rPr>
              <w:t>份。（其中文件数量为实质性要求）</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bCs/>
                <w:sz w:val="21"/>
                <w:szCs w:val="21"/>
                <w:lang w:val="zh-CN"/>
              </w:rPr>
            </w:pPr>
            <w:r>
              <w:rPr>
                <w:rFonts w:asciiTheme="minorEastAsia" w:hAnsiTheme="minorEastAsia" w:hint="eastAsia"/>
                <w:bCs/>
                <w:sz w:val="21"/>
                <w:szCs w:val="21"/>
                <w:lang w:val="zh-CN"/>
              </w:rPr>
              <w:t>6</w:t>
            </w:r>
          </w:p>
        </w:tc>
        <w:tc>
          <w:tcPr>
            <w:tcW w:w="2410" w:type="dxa"/>
            <w:shd w:val="clear" w:color="auto" w:fill="auto"/>
            <w:vAlign w:val="center"/>
          </w:tcPr>
          <w:p w:rsidR="00300C0D" w:rsidRDefault="00DB7AEE">
            <w:pPr>
              <w:spacing w:line="360" w:lineRule="auto"/>
              <w:jc w:val="center"/>
              <w:rPr>
                <w:rFonts w:asciiTheme="minorEastAsia" w:hAnsiTheme="minorEastAsia" w:cs="Courier New"/>
                <w:bCs/>
                <w:sz w:val="21"/>
                <w:szCs w:val="21"/>
                <w:lang w:val="zh-CN"/>
              </w:rPr>
            </w:pPr>
            <w:r>
              <w:rPr>
                <w:rFonts w:asciiTheme="minorEastAsia" w:hAnsiTheme="minorEastAsia" w:cs="Courier New" w:hint="eastAsia"/>
                <w:bCs/>
                <w:sz w:val="21"/>
                <w:szCs w:val="21"/>
                <w:lang w:val="zh-CN"/>
              </w:rPr>
              <w:t>磋商保证金</w:t>
            </w:r>
          </w:p>
        </w:tc>
        <w:tc>
          <w:tcPr>
            <w:tcW w:w="6237" w:type="dxa"/>
            <w:shd w:val="clear" w:color="auto" w:fill="auto"/>
            <w:vAlign w:val="center"/>
          </w:tcPr>
          <w:p w:rsidR="00300C0D" w:rsidRDefault="00DB7AEE">
            <w:pPr>
              <w:spacing w:line="360" w:lineRule="auto"/>
              <w:jc w:val="both"/>
              <w:rPr>
                <w:rFonts w:asciiTheme="minorEastAsia" w:hAnsiTheme="minorEastAsia"/>
                <w:bCs/>
                <w:sz w:val="21"/>
                <w:szCs w:val="21"/>
              </w:rPr>
            </w:pPr>
            <w:r>
              <w:rPr>
                <w:rFonts w:asciiTheme="minorEastAsia" w:hAnsiTheme="minorEastAsia" w:hint="eastAsia"/>
                <w:bCs/>
                <w:sz w:val="21"/>
                <w:szCs w:val="21"/>
              </w:rPr>
              <w:t>本项目不收取磋商保证金。</w:t>
            </w:r>
          </w:p>
        </w:tc>
      </w:tr>
      <w:tr w:rsidR="00300C0D">
        <w:trPr>
          <w:trHeight w:val="393"/>
        </w:trPr>
        <w:tc>
          <w:tcPr>
            <w:tcW w:w="710" w:type="dxa"/>
            <w:shd w:val="clear" w:color="auto" w:fill="auto"/>
            <w:vAlign w:val="center"/>
          </w:tcPr>
          <w:p w:rsidR="00300C0D" w:rsidRDefault="00DB7AEE">
            <w:pPr>
              <w:spacing w:line="360" w:lineRule="auto"/>
              <w:jc w:val="center"/>
              <w:rPr>
                <w:rFonts w:asciiTheme="minorEastAsia" w:hAnsiTheme="minorEastAsia"/>
                <w:bCs/>
                <w:sz w:val="21"/>
                <w:szCs w:val="21"/>
                <w:lang w:val="zh-CN"/>
              </w:rPr>
            </w:pPr>
            <w:r>
              <w:rPr>
                <w:rFonts w:asciiTheme="minorEastAsia" w:hAnsiTheme="minorEastAsia" w:hint="eastAsia"/>
                <w:bCs/>
                <w:sz w:val="21"/>
                <w:szCs w:val="21"/>
                <w:lang w:val="zh-CN"/>
              </w:rPr>
              <w:t>7</w:t>
            </w:r>
          </w:p>
        </w:tc>
        <w:tc>
          <w:tcPr>
            <w:tcW w:w="2410" w:type="dxa"/>
            <w:shd w:val="clear" w:color="auto" w:fill="auto"/>
            <w:vAlign w:val="center"/>
          </w:tcPr>
          <w:p w:rsidR="00300C0D" w:rsidRDefault="00DB7AEE">
            <w:pPr>
              <w:spacing w:line="360" w:lineRule="auto"/>
              <w:jc w:val="center"/>
              <w:rPr>
                <w:rFonts w:asciiTheme="minorEastAsia" w:hAnsiTheme="minorEastAsia"/>
                <w:bCs/>
                <w:sz w:val="21"/>
                <w:szCs w:val="21"/>
                <w:lang w:val="zh-CN"/>
              </w:rPr>
            </w:pPr>
            <w:r>
              <w:rPr>
                <w:rFonts w:asciiTheme="minorEastAsia" w:hAnsiTheme="minorEastAsia" w:hint="eastAsia"/>
                <w:bCs/>
                <w:sz w:val="21"/>
                <w:szCs w:val="21"/>
                <w:lang w:val="zh-CN"/>
              </w:rPr>
              <w:t>履约保证金</w:t>
            </w:r>
          </w:p>
        </w:tc>
        <w:tc>
          <w:tcPr>
            <w:tcW w:w="6237" w:type="dxa"/>
            <w:shd w:val="clear" w:color="auto" w:fill="auto"/>
            <w:vAlign w:val="center"/>
          </w:tcPr>
          <w:p w:rsidR="00300C0D" w:rsidRDefault="00DB7AEE">
            <w:pPr>
              <w:spacing w:line="360" w:lineRule="auto"/>
              <w:rPr>
                <w:rFonts w:asciiTheme="minorEastAsia" w:hAnsiTheme="minorEastAsia"/>
                <w:bCs/>
                <w:sz w:val="21"/>
                <w:szCs w:val="21"/>
              </w:rPr>
            </w:pPr>
            <w:r>
              <w:rPr>
                <w:rFonts w:asciiTheme="minorEastAsia" w:hAnsiTheme="minorEastAsia" w:hint="eastAsia"/>
                <w:bCs/>
                <w:sz w:val="21"/>
                <w:szCs w:val="21"/>
              </w:rPr>
              <w:t>本项目不收取履约保证金。</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8</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磋商有效期</w:t>
            </w:r>
          </w:p>
        </w:tc>
        <w:tc>
          <w:tcPr>
            <w:tcW w:w="6237" w:type="dxa"/>
            <w:shd w:val="clear" w:color="auto" w:fill="auto"/>
            <w:vAlign w:val="center"/>
          </w:tcPr>
          <w:p w:rsidR="00300C0D" w:rsidRDefault="00DB7AEE">
            <w:pPr>
              <w:spacing w:line="360" w:lineRule="auto"/>
              <w:rPr>
                <w:rFonts w:asciiTheme="minorEastAsia" w:hAnsiTheme="minorEastAsia"/>
                <w:sz w:val="21"/>
                <w:szCs w:val="21"/>
                <w:lang w:val="zh-CN"/>
              </w:rPr>
            </w:pPr>
            <w:r>
              <w:rPr>
                <w:rFonts w:asciiTheme="minorEastAsia" w:hAnsiTheme="minorEastAsia"/>
                <w:sz w:val="21"/>
                <w:szCs w:val="21"/>
              </w:rPr>
              <w:t>90</w:t>
            </w:r>
            <w:r>
              <w:rPr>
                <w:rFonts w:asciiTheme="minorEastAsia" w:hAnsiTheme="minorEastAsia" w:hint="eastAsia"/>
                <w:sz w:val="21"/>
                <w:szCs w:val="21"/>
              </w:rPr>
              <w:t>天，从提交响应文件的截止之日起算。</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9</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成交通知书领取</w:t>
            </w:r>
          </w:p>
        </w:tc>
        <w:tc>
          <w:tcPr>
            <w:tcW w:w="6237" w:type="dxa"/>
            <w:shd w:val="clear" w:color="auto" w:fill="auto"/>
            <w:vAlign w:val="center"/>
          </w:tcPr>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采购结果公告在四川政府采购网上发布后，请成交供应商凭有效身份证明证件到</w:t>
            </w:r>
            <w:r>
              <w:rPr>
                <w:rFonts w:ascii="宋体" w:eastAsia="宋体" w:hAnsi="宋体" w:hint="eastAsia"/>
                <w:kern w:val="2"/>
                <w:sz w:val="21"/>
                <w:szCs w:val="21"/>
              </w:rPr>
              <w:t>成都市锦江区东大街紫东路东方广场C座22楼2201-2203室</w:t>
            </w:r>
            <w:r>
              <w:rPr>
                <w:rFonts w:asciiTheme="minorEastAsia" w:hAnsiTheme="minorEastAsia" w:hint="eastAsia"/>
                <w:sz w:val="21"/>
                <w:szCs w:val="21"/>
                <w:lang w:val="zh-CN"/>
              </w:rPr>
              <w:t>国义招标股份有限公司成都分公司领取成交通知书。</w:t>
            </w:r>
          </w:p>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联系电话：</w:t>
            </w:r>
            <w:r>
              <w:rPr>
                <w:rFonts w:asciiTheme="minorEastAsia" w:hAnsiTheme="minorEastAsia"/>
                <w:sz w:val="21"/>
                <w:szCs w:val="21"/>
                <w:lang w:val="zh-CN"/>
              </w:rPr>
              <w:t>028-62125638</w:t>
            </w:r>
          </w:p>
        </w:tc>
      </w:tr>
      <w:tr w:rsidR="00300C0D">
        <w:trPr>
          <w:trHeight w:val="1982"/>
        </w:trPr>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10</w:t>
            </w:r>
          </w:p>
        </w:tc>
        <w:tc>
          <w:tcPr>
            <w:tcW w:w="2410" w:type="dxa"/>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供应商询问</w:t>
            </w:r>
          </w:p>
        </w:tc>
        <w:tc>
          <w:tcPr>
            <w:tcW w:w="6237" w:type="dxa"/>
            <w:shd w:val="clear" w:color="auto" w:fill="auto"/>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根据委托代理协议约定，</w:t>
            </w:r>
            <w:r>
              <w:rPr>
                <w:rFonts w:asciiTheme="minorEastAsia" w:hAnsiTheme="minorEastAsia"/>
                <w:sz w:val="21"/>
                <w:szCs w:val="21"/>
              </w:rPr>
              <w:t>针对</w:t>
            </w:r>
            <w:r>
              <w:rPr>
                <w:rFonts w:asciiTheme="minorEastAsia" w:hAnsiTheme="minorEastAsia" w:hint="eastAsia"/>
                <w:sz w:val="21"/>
                <w:szCs w:val="21"/>
              </w:rPr>
              <w:t>磋商</w:t>
            </w:r>
            <w:r>
              <w:rPr>
                <w:rFonts w:asciiTheme="minorEastAsia" w:hAnsiTheme="minorEastAsia"/>
                <w:sz w:val="21"/>
                <w:szCs w:val="21"/>
              </w:rPr>
              <w:t>文件技术条款和除政府采购法第二十二条</w:t>
            </w:r>
            <w:r>
              <w:rPr>
                <w:rFonts w:asciiTheme="minorEastAsia" w:hAnsiTheme="minorEastAsia" w:hint="eastAsia"/>
                <w:sz w:val="21"/>
                <w:szCs w:val="21"/>
              </w:rPr>
              <w:t>之</w:t>
            </w:r>
            <w:r>
              <w:rPr>
                <w:rFonts w:asciiTheme="minorEastAsia" w:hAnsiTheme="minorEastAsia"/>
                <w:sz w:val="21"/>
                <w:szCs w:val="21"/>
              </w:rPr>
              <w:t>外的</w:t>
            </w:r>
            <w:r>
              <w:rPr>
                <w:rFonts w:asciiTheme="minorEastAsia" w:hAnsiTheme="minorEastAsia" w:hint="eastAsia"/>
                <w:sz w:val="21"/>
                <w:szCs w:val="21"/>
              </w:rPr>
              <w:t>其他</w:t>
            </w:r>
            <w:r>
              <w:rPr>
                <w:rFonts w:asciiTheme="minorEastAsia" w:hAnsiTheme="minorEastAsia"/>
                <w:sz w:val="21"/>
                <w:szCs w:val="21"/>
              </w:rPr>
              <w:t>资格条件、专业商务条件的</w:t>
            </w:r>
            <w:r>
              <w:rPr>
                <w:rFonts w:asciiTheme="minorEastAsia" w:hAnsiTheme="minorEastAsia" w:hint="eastAsia"/>
                <w:sz w:val="21"/>
                <w:szCs w:val="21"/>
              </w:rPr>
              <w:t>询问由</w:t>
            </w:r>
            <w:r>
              <w:rPr>
                <w:rFonts w:asciiTheme="minorEastAsia" w:hAnsiTheme="minorEastAsia"/>
                <w:sz w:val="21"/>
                <w:szCs w:val="21"/>
              </w:rPr>
              <w:t>采购人</w:t>
            </w:r>
            <w:r>
              <w:rPr>
                <w:rFonts w:asciiTheme="minorEastAsia" w:hAnsiTheme="minorEastAsia" w:hint="eastAsia"/>
                <w:sz w:val="21"/>
                <w:szCs w:val="21"/>
              </w:rPr>
              <w:t>进行</w:t>
            </w:r>
            <w:r>
              <w:rPr>
                <w:rFonts w:asciiTheme="minorEastAsia" w:hAnsiTheme="minorEastAsia"/>
                <w:sz w:val="21"/>
                <w:szCs w:val="21"/>
              </w:rPr>
              <w:t>答复。</w:t>
            </w:r>
            <w:r>
              <w:rPr>
                <w:rFonts w:asciiTheme="minorEastAsia" w:hAnsiTheme="minorEastAsia" w:hint="eastAsia"/>
                <w:sz w:val="21"/>
                <w:szCs w:val="21"/>
              </w:rPr>
              <w:t>针对采购</w:t>
            </w:r>
            <w:r>
              <w:rPr>
                <w:rFonts w:asciiTheme="minorEastAsia" w:hAnsiTheme="minorEastAsia"/>
                <w:sz w:val="21"/>
                <w:szCs w:val="21"/>
              </w:rPr>
              <w:t>过程及</w:t>
            </w:r>
            <w:r>
              <w:rPr>
                <w:rFonts w:asciiTheme="minorEastAsia" w:hAnsiTheme="minorEastAsia" w:hint="eastAsia"/>
                <w:sz w:val="21"/>
                <w:szCs w:val="21"/>
              </w:rPr>
              <w:t>磋商</w:t>
            </w:r>
            <w:r>
              <w:rPr>
                <w:rFonts w:asciiTheme="minorEastAsia" w:hAnsiTheme="minorEastAsia"/>
                <w:sz w:val="21"/>
                <w:szCs w:val="21"/>
              </w:rPr>
              <w:t>文件</w:t>
            </w:r>
            <w:r>
              <w:rPr>
                <w:rFonts w:asciiTheme="minorEastAsia" w:hAnsiTheme="minorEastAsia" w:hint="eastAsia"/>
                <w:sz w:val="21"/>
                <w:szCs w:val="21"/>
              </w:rPr>
              <w:t>其他</w:t>
            </w:r>
            <w:r>
              <w:rPr>
                <w:rFonts w:asciiTheme="minorEastAsia" w:hAnsiTheme="minorEastAsia"/>
                <w:sz w:val="21"/>
                <w:szCs w:val="21"/>
              </w:rPr>
              <w:t>内容提出的</w:t>
            </w:r>
            <w:r>
              <w:rPr>
                <w:rFonts w:asciiTheme="minorEastAsia" w:hAnsiTheme="minorEastAsia" w:hint="eastAsia"/>
                <w:sz w:val="21"/>
                <w:szCs w:val="21"/>
              </w:rPr>
              <w:t>询问由</w:t>
            </w:r>
            <w:r>
              <w:rPr>
                <w:rFonts w:asciiTheme="minorEastAsia" w:hAnsiTheme="minorEastAsia"/>
                <w:sz w:val="21"/>
                <w:szCs w:val="21"/>
              </w:rPr>
              <w:t>采购代理机构</w:t>
            </w:r>
            <w:r>
              <w:rPr>
                <w:rFonts w:asciiTheme="minorEastAsia" w:hAnsiTheme="minorEastAsia" w:hint="eastAsia"/>
                <w:sz w:val="21"/>
                <w:szCs w:val="21"/>
              </w:rPr>
              <w:t>进行答复。</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联系人：</w:t>
            </w:r>
            <w:r>
              <w:rPr>
                <w:rFonts w:hint="eastAsia"/>
                <w:sz w:val="21"/>
                <w:szCs w:val="21"/>
              </w:rPr>
              <w:t>曾女士</w:t>
            </w:r>
            <w:r>
              <w:rPr>
                <w:rFonts w:hint="eastAsia"/>
                <w:sz w:val="21"/>
                <w:szCs w:val="21"/>
              </w:rPr>
              <w:t xml:space="preserve"> </w:t>
            </w:r>
            <w:r>
              <w:rPr>
                <w:rFonts w:hint="eastAsia"/>
                <w:sz w:val="21"/>
                <w:szCs w:val="21"/>
              </w:rPr>
              <w:t>余女士</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联系电话：</w:t>
            </w:r>
            <w:r>
              <w:rPr>
                <w:rFonts w:asciiTheme="minorEastAsia" w:hAnsiTheme="minorEastAsia"/>
                <w:sz w:val="21"/>
                <w:szCs w:val="21"/>
              </w:rPr>
              <w:t>028-62125638</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11</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供应商质疑</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rsidR="00300C0D" w:rsidRDefault="00DB7AEE">
            <w:pPr>
              <w:autoSpaceDE w:val="0"/>
              <w:autoSpaceDN w:val="0"/>
              <w:snapToGrid w:val="0"/>
              <w:spacing w:line="360" w:lineRule="auto"/>
              <w:rPr>
                <w:sz w:val="21"/>
                <w:szCs w:val="21"/>
              </w:rPr>
            </w:pPr>
            <w:r>
              <w:rPr>
                <w:rFonts w:hint="eastAsia"/>
                <w:sz w:val="21"/>
                <w:szCs w:val="21"/>
              </w:rPr>
              <w:t>1</w:t>
            </w:r>
            <w:r>
              <w:rPr>
                <w:rFonts w:hint="eastAsia"/>
                <w:sz w:val="21"/>
                <w:szCs w:val="21"/>
              </w:rPr>
              <w:t>、根据委托代理协议约定，供应商的质疑由国义招标股份有限公</w:t>
            </w:r>
            <w:r>
              <w:rPr>
                <w:rFonts w:hint="eastAsia"/>
                <w:sz w:val="21"/>
                <w:szCs w:val="21"/>
              </w:rPr>
              <w:lastRenderedPageBreak/>
              <w:t>司和采购人根据内容分别负责答复。</w:t>
            </w:r>
          </w:p>
          <w:p w:rsidR="00300C0D" w:rsidRDefault="00DB7AEE">
            <w:pPr>
              <w:autoSpaceDE w:val="0"/>
              <w:autoSpaceDN w:val="0"/>
              <w:snapToGrid w:val="0"/>
              <w:spacing w:line="360" w:lineRule="auto"/>
              <w:rPr>
                <w:sz w:val="21"/>
                <w:szCs w:val="21"/>
              </w:rPr>
            </w:pPr>
            <w:r>
              <w:rPr>
                <w:rFonts w:hint="eastAsia"/>
                <w:sz w:val="21"/>
                <w:szCs w:val="21"/>
              </w:rPr>
              <w:t>2</w:t>
            </w:r>
            <w:r>
              <w:rPr>
                <w:rFonts w:hint="eastAsia"/>
                <w:sz w:val="21"/>
                <w:szCs w:val="21"/>
              </w:rPr>
              <w:t>、</w:t>
            </w:r>
            <w:r>
              <w:rPr>
                <w:sz w:val="21"/>
                <w:szCs w:val="21"/>
              </w:rPr>
              <w:t>供应商认为采购文件、采购过程、成交结果使自己的权益受到损害的，可以在知道或者应知权益受到损害之日起</w:t>
            </w:r>
            <w:r>
              <w:rPr>
                <w:sz w:val="21"/>
                <w:szCs w:val="21"/>
              </w:rPr>
              <w:t>7</w:t>
            </w:r>
            <w:r>
              <w:rPr>
                <w:sz w:val="21"/>
                <w:szCs w:val="21"/>
              </w:rPr>
              <w:t>个工作日内提出质疑。</w:t>
            </w:r>
          </w:p>
          <w:p w:rsidR="00300C0D" w:rsidRDefault="00DB7AEE">
            <w:pPr>
              <w:autoSpaceDE w:val="0"/>
              <w:autoSpaceDN w:val="0"/>
              <w:snapToGrid w:val="0"/>
              <w:spacing w:line="360" w:lineRule="auto"/>
              <w:rPr>
                <w:sz w:val="21"/>
                <w:szCs w:val="21"/>
              </w:rPr>
            </w:pPr>
            <w:r>
              <w:rPr>
                <w:rFonts w:hint="eastAsia"/>
                <w:sz w:val="21"/>
                <w:szCs w:val="21"/>
              </w:rPr>
              <w:t>3</w:t>
            </w:r>
            <w:r>
              <w:rPr>
                <w:rFonts w:hint="eastAsia"/>
                <w:sz w:val="21"/>
                <w:szCs w:val="21"/>
              </w:rPr>
              <w:t>、根据《中华人民共和国政府采购法》的规定，供应商质疑不得超出采购文件、采购过程、采购结果的范围，投标人在法定质疑期内应一次性提出针对同一采购程序环节的质疑。</w:t>
            </w:r>
          </w:p>
          <w:p w:rsidR="00300C0D" w:rsidRDefault="00DB7AEE">
            <w:pPr>
              <w:autoSpaceDE w:val="0"/>
              <w:autoSpaceDN w:val="0"/>
              <w:snapToGrid w:val="0"/>
              <w:spacing w:line="360" w:lineRule="auto"/>
              <w:rPr>
                <w:sz w:val="21"/>
                <w:szCs w:val="21"/>
              </w:rPr>
            </w:pPr>
            <w:r>
              <w:rPr>
                <w:rFonts w:hint="eastAsia"/>
                <w:sz w:val="21"/>
                <w:szCs w:val="21"/>
              </w:rPr>
              <w:t>4</w:t>
            </w:r>
            <w:r>
              <w:rPr>
                <w:rFonts w:hint="eastAsia"/>
                <w:sz w:val="21"/>
                <w:szCs w:val="21"/>
              </w:rPr>
              <w:t>、接</w:t>
            </w:r>
            <w:r>
              <w:rPr>
                <w:sz w:val="21"/>
                <w:szCs w:val="21"/>
              </w:rPr>
              <w:t>受理质疑方式：书面方式</w:t>
            </w:r>
            <w:r>
              <w:rPr>
                <w:rFonts w:hint="eastAsia"/>
                <w:sz w:val="21"/>
                <w:szCs w:val="21"/>
              </w:rPr>
              <w:t>；供应商递交书面质疑的，请随原件递交一份内容相同的</w:t>
            </w:r>
            <w:r>
              <w:rPr>
                <w:rFonts w:hint="eastAsia"/>
                <w:sz w:val="21"/>
                <w:szCs w:val="21"/>
              </w:rPr>
              <w:t>word</w:t>
            </w:r>
            <w:r>
              <w:rPr>
                <w:rFonts w:hint="eastAsia"/>
                <w:sz w:val="21"/>
                <w:szCs w:val="21"/>
              </w:rPr>
              <w:t>文档。</w:t>
            </w:r>
          </w:p>
          <w:p w:rsidR="00300C0D" w:rsidRDefault="00DB7AEE">
            <w:pPr>
              <w:autoSpaceDE w:val="0"/>
              <w:autoSpaceDN w:val="0"/>
              <w:snapToGrid w:val="0"/>
              <w:spacing w:line="360" w:lineRule="auto"/>
              <w:rPr>
                <w:sz w:val="21"/>
                <w:szCs w:val="21"/>
              </w:rPr>
            </w:pPr>
            <w:r>
              <w:rPr>
                <w:rFonts w:hint="eastAsia"/>
                <w:sz w:val="21"/>
                <w:szCs w:val="21"/>
              </w:rPr>
              <w:t>5</w:t>
            </w:r>
            <w:r>
              <w:rPr>
                <w:rFonts w:hint="eastAsia"/>
                <w:sz w:val="21"/>
                <w:szCs w:val="21"/>
              </w:rPr>
              <w:t>、</w:t>
            </w:r>
            <w:r>
              <w:rPr>
                <w:sz w:val="21"/>
                <w:szCs w:val="21"/>
              </w:rPr>
              <w:t>供应商提出质疑应当提交质疑函和必要的证明材料。质疑函应当包括下列内容：</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w:t>
            </w:r>
            <w:r>
              <w:rPr>
                <w:rFonts w:hint="eastAsia"/>
                <w:sz w:val="21"/>
                <w:szCs w:val="21"/>
              </w:rPr>
              <w:t>1</w:t>
            </w:r>
            <w:r>
              <w:rPr>
                <w:sz w:val="21"/>
                <w:szCs w:val="21"/>
              </w:rPr>
              <w:t>供应商的姓名或者名称、地址、邮编、联系人及联系电话；</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.2</w:t>
            </w:r>
            <w:r>
              <w:rPr>
                <w:sz w:val="21"/>
                <w:szCs w:val="21"/>
              </w:rPr>
              <w:t>质疑项目的名称、编号；</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.3</w:t>
            </w:r>
            <w:r>
              <w:rPr>
                <w:sz w:val="21"/>
                <w:szCs w:val="21"/>
              </w:rPr>
              <w:t>具体、明确的质疑事项和与质疑事项相关的请求；</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.4</w:t>
            </w:r>
            <w:r>
              <w:rPr>
                <w:sz w:val="21"/>
                <w:szCs w:val="21"/>
              </w:rPr>
              <w:t>事实依据；</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.5</w:t>
            </w:r>
            <w:r>
              <w:rPr>
                <w:sz w:val="21"/>
                <w:szCs w:val="21"/>
              </w:rPr>
              <w:t>必要的法律依据；</w:t>
            </w:r>
          </w:p>
          <w:p w:rsidR="00300C0D" w:rsidRDefault="00DB7AEE">
            <w:pPr>
              <w:autoSpaceDE w:val="0"/>
              <w:autoSpaceDN w:val="0"/>
              <w:snapToGrid w:val="0"/>
              <w:spacing w:line="360" w:lineRule="auto"/>
              <w:rPr>
                <w:sz w:val="21"/>
                <w:szCs w:val="21"/>
              </w:rPr>
            </w:pPr>
            <w:r>
              <w:rPr>
                <w:rFonts w:hint="eastAsia"/>
                <w:sz w:val="21"/>
                <w:szCs w:val="21"/>
              </w:rPr>
              <w:t>5</w:t>
            </w:r>
            <w:r>
              <w:rPr>
                <w:sz w:val="21"/>
                <w:szCs w:val="21"/>
              </w:rPr>
              <w:t>.6</w:t>
            </w:r>
            <w:r>
              <w:rPr>
                <w:sz w:val="21"/>
                <w:szCs w:val="21"/>
              </w:rPr>
              <w:t>提出质疑的日期。供应商为自然人的，质疑函应当由本人签字；供应商为法人或者其他组织的，质疑函应当由法定代表人、主要负责人，或者其授权代表签字或者盖章，并加盖公章。供应商委托代理人递交质疑函的</w:t>
            </w:r>
            <w:r>
              <w:rPr>
                <w:rFonts w:hint="eastAsia"/>
                <w:sz w:val="21"/>
                <w:szCs w:val="21"/>
              </w:rPr>
              <w:t>，</w:t>
            </w:r>
            <w:r>
              <w:rPr>
                <w:sz w:val="21"/>
                <w:szCs w:val="21"/>
              </w:rPr>
              <w:t>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300C0D" w:rsidRDefault="00DB7AEE">
            <w:pPr>
              <w:autoSpaceDE w:val="0"/>
              <w:autoSpaceDN w:val="0"/>
              <w:snapToGrid w:val="0"/>
              <w:spacing w:line="360" w:lineRule="auto"/>
              <w:rPr>
                <w:sz w:val="21"/>
                <w:szCs w:val="21"/>
              </w:rPr>
            </w:pPr>
            <w:r>
              <w:rPr>
                <w:rFonts w:hint="eastAsia"/>
                <w:sz w:val="21"/>
                <w:szCs w:val="21"/>
              </w:rPr>
              <w:t>6</w:t>
            </w:r>
            <w:r>
              <w:rPr>
                <w:sz w:val="21"/>
                <w:szCs w:val="21"/>
              </w:rPr>
              <w:t>、联系人：</w:t>
            </w:r>
            <w:r>
              <w:rPr>
                <w:rFonts w:hint="eastAsia"/>
                <w:sz w:val="21"/>
                <w:szCs w:val="21"/>
              </w:rPr>
              <w:t>曾女士</w:t>
            </w:r>
            <w:r>
              <w:rPr>
                <w:rFonts w:hint="eastAsia"/>
                <w:sz w:val="21"/>
                <w:szCs w:val="21"/>
              </w:rPr>
              <w:t xml:space="preserve"> </w:t>
            </w:r>
            <w:r>
              <w:rPr>
                <w:rFonts w:hint="eastAsia"/>
                <w:sz w:val="21"/>
                <w:szCs w:val="21"/>
              </w:rPr>
              <w:t>余女士</w:t>
            </w:r>
          </w:p>
          <w:p w:rsidR="00300C0D" w:rsidRDefault="00DB7AEE">
            <w:pPr>
              <w:autoSpaceDE w:val="0"/>
              <w:autoSpaceDN w:val="0"/>
              <w:snapToGrid w:val="0"/>
              <w:spacing w:line="360" w:lineRule="auto"/>
              <w:rPr>
                <w:sz w:val="21"/>
                <w:szCs w:val="21"/>
              </w:rPr>
            </w:pPr>
            <w:r>
              <w:rPr>
                <w:rFonts w:hint="eastAsia"/>
                <w:sz w:val="21"/>
                <w:szCs w:val="21"/>
              </w:rPr>
              <w:t>7</w:t>
            </w:r>
            <w:r>
              <w:rPr>
                <w:sz w:val="21"/>
                <w:szCs w:val="21"/>
              </w:rPr>
              <w:t>、联系电话：</w:t>
            </w:r>
            <w:r>
              <w:rPr>
                <w:sz w:val="21"/>
                <w:szCs w:val="21"/>
              </w:rPr>
              <w:t>028-62125638</w:t>
            </w:r>
            <w:r>
              <w:rPr>
                <w:sz w:val="21"/>
                <w:szCs w:val="21"/>
              </w:rPr>
              <w:t>。</w:t>
            </w:r>
          </w:p>
          <w:p w:rsidR="00300C0D" w:rsidRDefault="00DB7AEE">
            <w:pPr>
              <w:spacing w:line="360" w:lineRule="auto"/>
              <w:rPr>
                <w:rFonts w:asciiTheme="minorEastAsia" w:hAnsiTheme="minorEastAsia"/>
                <w:sz w:val="21"/>
                <w:szCs w:val="21"/>
              </w:rPr>
            </w:pPr>
            <w:r>
              <w:rPr>
                <w:rFonts w:hint="eastAsia"/>
                <w:sz w:val="21"/>
                <w:szCs w:val="21"/>
              </w:rPr>
              <w:t>8</w:t>
            </w:r>
            <w:r>
              <w:rPr>
                <w:sz w:val="21"/>
                <w:szCs w:val="21"/>
              </w:rPr>
              <w:t>、</w:t>
            </w:r>
            <w:r>
              <w:rPr>
                <w:rFonts w:hint="eastAsia"/>
                <w:sz w:val="21"/>
                <w:szCs w:val="21"/>
              </w:rPr>
              <w:t>联系</w:t>
            </w:r>
            <w:r>
              <w:rPr>
                <w:sz w:val="21"/>
                <w:szCs w:val="21"/>
              </w:rPr>
              <w:t>地址：</w:t>
            </w:r>
            <w:r>
              <w:rPr>
                <w:rFonts w:hint="eastAsia"/>
                <w:sz w:val="21"/>
                <w:szCs w:val="21"/>
              </w:rPr>
              <w:t>成都市锦江区东大街紫东路东方广场</w:t>
            </w:r>
            <w:r>
              <w:rPr>
                <w:rFonts w:hint="eastAsia"/>
                <w:sz w:val="21"/>
                <w:szCs w:val="21"/>
              </w:rPr>
              <w:t>C</w:t>
            </w:r>
            <w:r>
              <w:rPr>
                <w:rFonts w:hint="eastAsia"/>
                <w:sz w:val="21"/>
                <w:szCs w:val="21"/>
              </w:rPr>
              <w:t>座</w:t>
            </w:r>
            <w:r>
              <w:rPr>
                <w:rFonts w:hint="eastAsia"/>
                <w:sz w:val="21"/>
                <w:szCs w:val="21"/>
              </w:rPr>
              <w:t>22</w:t>
            </w:r>
            <w:r>
              <w:rPr>
                <w:rFonts w:hint="eastAsia"/>
                <w:sz w:val="21"/>
                <w:szCs w:val="21"/>
              </w:rPr>
              <w:t>楼</w:t>
            </w:r>
            <w:r>
              <w:rPr>
                <w:rFonts w:hint="eastAsia"/>
                <w:sz w:val="21"/>
                <w:szCs w:val="21"/>
              </w:rPr>
              <w:t>2201-2203</w:t>
            </w:r>
            <w:r>
              <w:rPr>
                <w:rFonts w:hint="eastAsia"/>
                <w:sz w:val="21"/>
                <w:szCs w:val="21"/>
              </w:rPr>
              <w:t>室</w:t>
            </w:r>
            <w:r>
              <w:rPr>
                <w:sz w:val="21"/>
                <w:szCs w:val="21"/>
              </w:rPr>
              <w:t>。</w:t>
            </w:r>
          </w:p>
        </w:tc>
      </w:tr>
      <w:tr w:rsidR="00300C0D">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lastRenderedPageBreak/>
              <w:t>12</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供应商投诉</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投诉受理单位：本采购项目同级财政部门，即成都高新区财政金融局。</w:t>
            </w:r>
          </w:p>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联系电话：028-82829642。</w:t>
            </w:r>
          </w:p>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lastRenderedPageBreak/>
              <w:t>地址：成都市天府大道北段18号A座高新区管委会5楼。</w:t>
            </w:r>
          </w:p>
          <w:p w:rsidR="00300C0D" w:rsidRDefault="00DB7AEE">
            <w:pPr>
              <w:spacing w:line="360" w:lineRule="auto"/>
              <w:rPr>
                <w:rFonts w:asciiTheme="minorEastAsia" w:hAnsiTheme="minorEastAsia"/>
                <w:sz w:val="21"/>
                <w:szCs w:val="21"/>
                <w:lang w:val="zh-CN"/>
              </w:rPr>
            </w:pPr>
            <w:r>
              <w:rPr>
                <w:rFonts w:asciiTheme="minorEastAsia" w:hAnsiTheme="minorEastAsia" w:hint="eastAsia"/>
                <w:sz w:val="21"/>
                <w:szCs w:val="21"/>
                <w:lang w:val="zh-CN"/>
              </w:rPr>
              <w:t>注：根据《中华人民共和国政府采购法实施条例》的规定，供应商投诉事项不得超出已质疑事项的范围。</w:t>
            </w:r>
          </w:p>
        </w:tc>
      </w:tr>
      <w:tr w:rsidR="00300C0D">
        <w:trPr>
          <w:trHeight w:val="1151"/>
        </w:trPr>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lastRenderedPageBreak/>
              <w:t>13</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00C0D" w:rsidRDefault="00DB7AEE">
            <w:pPr>
              <w:spacing w:line="360" w:lineRule="auto"/>
              <w:jc w:val="center"/>
              <w:rPr>
                <w:rFonts w:asciiTheme="minorEastAsia" w:hAnsiTheme="minorEastAsia"/>
                <w:sz w:val="21"/>
                <w:szCs w:val="21"/>
              </w:rPr>
            </w:pPr>
            <w:r>
              <w:rPr>
                <w:rFonts w:hint="eastAsia"/>
                <w:sz w:val="21"/>
                <w:szCs w:val="21"/>
              </w:rPr>
              <w:t>国家规定的优先、强制性采购范围</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rsidR="00300C0D" w:rsidRDefault="00DB7AEE">
            <w:pPr>
              <w:autoSpaceDE w:val="0"/>
              <w:autoSpaceDN w:val="0"/>
              <w:snapToGrid w:val="0"/>
              <w:spacing w:line="360" w:lineRule="auto"/>
              <w:rPr>
                <w:sz w:val="21"/>
                <w:szCs w:val="21"/>
              </w:rPr>
            </w:pPr>
            <w:r>
              <w:rPr>
                <w:rFonts w:hint="eastAsia"/>
                <w:sz w:val="21"/>
                <w:szCs w:val="21"/>
              </w:rPr>
              <w:t>优先采购：根据《财政部发展改革委生态环境部市场监管总局</w:t>
            </w:r>
          </w:p>
          <w:p w:rsidR="00300C0D" w:rsidRDefault="00DB7AEE">
            <w:pPr>
              <w:autoSpaceDE w:val="0"/>
              <w:autoSpaceDN w:val="0"/>
              <w:snapToGrid w:val="0"/>
              <w:spacing w:line="360" w:lineRule="auto"/>
              <w:rPr>
                <w:sz w:val="21"/>
                <w:szCs w:val="21"/>
              </w:rPr>
            </w:pPr>
            <w:r>
              <w:rPr>
                <w:rFonts w:hint="eastAsia"/>
                <w:sz w:val="21"/>
                <w:szCs w:val="21"/>
              </w:rPr>
              <w:t>关于调整优化节能产品、环境标志产品政府采购执行机制的通知》财库〔</w:t>
            </w:r>
            <w:r>
              <w:rPr>
                <w:rFonts w:hint="eastAsia"/>
                <w:sz w:val="21"/>
                <w:szCs w:val="21"/>
              </w:rPr>
              <w:t>2019</w:t>
            </w:r>
            <w:r>
              <w:rPr>
                <w:rFonts w:hint="eastAsia"/>
                <w:sz w:val="21"/>
                <w:szCs w:val="21"/>
              </w:rPr>
              <w:t>〕</w:t>
            </w:r>
            <w:r>
              <w:rPr>
                <w:rFonts w:hint="eastAsia"/>
                <w:sz w:val="21"/>
                <w:szCs w:val="21"/>
              </w:rPr>
              <w:t>9</w:t>
            </w:r>
            <w:r>
              <w:rPr>
                <w:rFonts w:hint="eastAsia"/>
                <w:sz w:val="21"/>
                <w:szCs w:val="21"/>
              </w:rPr>
              <w:t>号文件、《关于印发环境标志产品政府采购品目清单的通知》财库〔</w:t>
            </w:r>
            <w:r>
              <w:rPr>
                <w:rFonts w:hint="eastAsia"/>
                <w:sz w:val="21"/>
                <w:szCs w:val="21"/>
              </w:rPr>
              <w:t>2019</w:t>
            </w:r>
            <w:r>
              <w:rPr>
                <w:rFonts w:hint="eastAsia"/>
                <w:sz w:val="21"/>
                <w:szCs w:val="21"/>
              </w:rPr>
              <w:t>〕</w:t>
            </w:r>
            <w:r>
              <w:rPr>
                <w:rFonts w:hint="eastAsia"/>
                <w:sz w:val="21"/>
                <w:szCs w:val="21"/>
              </w:rPr>
              <w:t>18</w:t>
            </w:r>
            <w:r>
              <w:rPr>
                <w:rFonts w:hint="eastAsia"/>
                <w:sz w:val="21"/>
                <w:szCs w:val="21"/>
              </w:rPr>
              <w:t>号和《关于印发节能产品政府采购品目清单的通知》财库〔</w:t>
            </w:r>
            <w:r>
              <w:rPr>
                <w:rFonts w:hint="eastAsia"/>
                <w:sz w:val="21"/>
                <w:szCs w:val="21"/>
              </w:rPr>
              <w:t>2019</w:t>
            </w:r>
            <w:r>
              <w:rPr>
                <w:rFonts w:hint="eastAsia"/>
                <w:sz w:val="21"/>
                <w:szCs w:val="21"/>
              </w:rPr>
              <w:t>〕</w:t>
            </w:r>
            <w:r>
              <w:rPr>
                <w:rFonts w:hint="eastAsia"/>
                <w:sz w:val="21"/>
                <w:szCs w:val="21"/>
              </w:rPr>
              <w:t>19</w:t>
            </w:r>
            <w:r>
              <w:rPr>
                <w:rFonts w:hint="eastAsia"/>
                <w:sz w:val="21"/>
                <w:szCs w:val="21"/>
              </w:rPr>
              <w:t>号要求，采购人拟采购的产品属于“品目清单”范围内优先采购的，供应商应提供国家确定的认证机构出具的、处于有效期之内的节能产品、环境标志产品认证证书复印件。具体按磋商文件评审部分执行。</w:t>
            </w:r>
          </w:p>
          <w:p w:rsidR="00300C0D" w:rsidRDefault="00DB7AEE">
            <w:pPr>
              <w:spacing w:line="360" w:lineRule="auto"/>
              <w:rPr>
                <w:rFonts w:asciiTheme="minorEastAsia" w:hAnsiTheme="minorEastAsia"/>
                <w:sz w:val="21"/>
                <w:szCs w:val="21"/>
              </w:rPr>
            </w:pPr>
            <w:r>
              <w:rPr>
                <w:rFonts w:hint="eastAsia"/>
                <w:sz w:val="21"/>
                <w:szCs w:val="21"/>
              </w:rPr>
              <w:t>强制采购（实质性要求）：根据《财政部发展改革委生态环境部市场监管总局关于调整优化节能产品、环境标志产品政府采购执行机制的通知》财库〔</w:t>
            </w:r>
            <w:r>
              <w:rPr>
                <w:rFonts w:hint="eastAsia"/>
                <w:sz w:val="21"/>
                <w:szCs w:val="21"/>
              </w:rPr>
              <w:t>2019</w:t>
            </w:r>
            <w:r>
              <w:rPr>
                <w:rFonts w:hint="eastAsia"/>
                <w:sz w:val="21"/>
                <w:szCs w:val="21"/>
              </w:rPr>
              <w:t>〕</w:t>
            </w:r>
            <w:r>
              <w:rPr>
                <w:rFonts w:hint="eastAsia"/>
                <w:sz w:val="21"/>
                <w:szCs w:val="21"/>
              </w:rPr>
              <w:t>9</w:t>
            </w:r>
            <w:r>
              <w:rPr>
                <w:rFonts w:hint="eastAsia"/>
                <w:sz w:val="21"/>
                <w:szCs w:val="21"/>
              </w:rPr>
              <w:t>号文件和《关于印发节能产品政府采购品目清单的通知》财库〔</w:t>
            </w:r>
            <w:r>
              <w:rPr>
                <w:rFonts w:hint="eastAsia"/>
                <w:sz w:val="21"/>
                <w:szCs w:val="21"/>
              </w:rPr>
              <w:t>2019</w:t>
            </w:r>
            <w:r>
              <w:rPr>
                <w:rFonts w:hint="eastAsia"/>
                <w:sz w:val="21"/>
                <w:szCs w:val="21"/>
              </w:rPr>
              <w:t>〕</w:t>
            </w:r>
            <w:r>
              <w:rPr>
                <w:rFonts w:hint="eastAsia"/>
                <w:sz w:val="21"/>
                <w:szCs w:val="21"/>
              </w:rPr>
              <w:t>19</w:t>
            </w:r>
            <w:r>
              <w:rPr>
                <w:rFonts w:hint="eastAsia"/>
                <w:sz w:val="21"/>
                <w:szCs w:val="21"/>
              </w:rPr>
              <w:t>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rsidR="00300C0D">
        <w:trPr>
          <w:trHeight w:val="1590"/>
        </w:trPr>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14</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磋商文件内容冲突的解决及优先适用次序</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1.磋商文件（包括修改、澄清文件）作为评审的依据。</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2.磋商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300C0D">
        <w:trPr>
          <w:trHeight w:val="1163"/>
        </w:trPr>
        <w:tc>
          <w:tcPr>
            <w:tcW w:w="710" w:type="dxa"/>
            <w:shd w:val="clear" w:color="auto" w:fill="auto"/>
            <w:vAlign w:val="center"/>
          </w:tcPr>
          <w:p w:rsidR="00300C0D" w:rsidRDefault="00DB7AEE">
            <w:pPr>
              <w:spacing w:line="360" w:lineRule="auto"/>
              <w:jc w:val="center"/>
              <w:rPr>
                <w:rFonts w:asciiTheme="minorEastAsia" w:hAnsiTheme="minorEastAsia"/>
                <w:sz w:val="21"/>
                <w:szCs w:val="21"/>
                <w:lang w:val="zh-CN"/>
              </w:rPr>
            </w:pPr>
            <w:r>
              <w:rPr>
                <w:rFonts w:asciiTheme="minorEastAsia" w:hAnsiTheme="minorEastAsia" w:hint="eastAsia"/>
                <w:sz w:val="21"/>
                <w:szCs w:val="21"/>
                <w:lang w:val="zh-CN"/>
              </w:rPr>
              <w:t>15</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成交服务费</w:t>
            </w:r>
          </w:p>
        </w:tc>
        <w:tc>
          <w:tcPr>
            <w:tcW w:w="6237" w:type="dxa"/>
            <w:tcBorders>
              <w:top w:val="single" w:sz="8" w:space="0" w:color="auto"/>
              <w:left w:val="single" w:sz="8" w:space="0" w:color="auto"/>
              <w:bottom w:val="single" w:sz="8" w:space="0" w:color="auto"/>
              <w:right w:val="single" w:sz="18" w:space="0" w:color="auto"/>
            </w:tcBorders>
            <w:shd w:val="clear" w:color="auto" w:fill="auto"/>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成交供应商须向采购代理机构按如下标准和规定交纳成交服务费，成交服务费应包含在报价中，且不单列：</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一、成交服务费按《四川省政府采购营商环境指标提升专项行动工</w:t>
            </w:r>
            <w:r>
              <w:rPr>
                <w:rFonts w:asciiTheme="minorEastAsia" w:hAnsiTheme="minorEastAsia" w:hint="eastAsia"/>
                <w:sz w:val="21"/>
                <w:szCs w:val="21"/>
              </w:rPr>
              <w:lastRenderedPageBreak/>
              <w:t>作方案》中“成本+合理利润”原则及与采购人签订的委托代理协议之相关规定，按固定价大写：柒仟元整（小写：7000元）收取。</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二、成交服务费的支付方式：</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1、在递交响应文件时按磋商文件的有关规定向采购代理机构递交成交服务费承诺书（格式见“第八部分 响应文件格式 “成交服务费承诺书”）。</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2、成交供应商须承诺在领取成交通知书前全额支付成交服务费。</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3、成交服务费应以成交供应商名义用汇款方式支付。</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三、成交通知书的领取：</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成交公告在四川政府采购网上公告后，请成交供应商凭有效汇款凭据领取成交通知书。</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四、账户信息</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收款单位：国义招标股份有限公司成都分公司</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开 户 行：招行成都玉双路支行</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银行账号：128905008610201</w:t>
            </w:r>
          </w:p>
        </w:tc>
      </w:tr>
      <w:tr w:rsidR="00300C0D">
        <w:trPr>
          <w:trHeight w:val="684"/>
        </w:trPr>
        <w:tc>
          <w:tcPr>
            <w:tcW w:w="9357" w:type="dxa"/>
            <w:gridSpan w:val="3"/>
            <w:tcBorders>
              <w:right w:val="single" w:sz="18" w:space="0" w:color="auto"/>
            </w:tcBorders>
            <w:shd w:val="clear" w:color="auto" w:fill="auto"/>
            <w:vAlign w:val="center"/>
          </w:tcPr>
          <w:p w:rsidR="00300C0D" w:rsidRDefault="00DB7AEE">
            <w:pPr>
              <w:spacing w:line="360" w:lineRule="auto"/>
              <w:rPr>
                <w:rFonts w:asciiTheme="minorEastAsia" w:hAnsiTheme="minorEastAsia"/>
                <w:sz w:val="21"/>
                <w:szCs w:val="21"/>
              </w:rPr>
            </w:pPr>
            <w:r>
              <w:rPr>
                <w:rFonts w:asciiTheme="minorEastAsia" w:hAnsiTheme="minorEastAsia" w:cs="宋体" w:hint="eastAsia"/>
                <w:sz w:val="21"/>
                <w:szCs w:val="21"/>
                <w:lang w:val="zh-CN"/>
              </w:rPr>
              <w:lastRenderedPageBreak/>
              <w:t>备注：本前附表以外的相关内容是对供应商须知的具体补充，如有矛盾，以本前附表为准。</w:t>
            </w:r>
          </w:p>
        </w:tc>
      </w:tr>
    </w:tbl>
    <w:p w:rsidR="00300C0D" w:rsidRDefault="00300C0D">
      <w:pPr>
        <w:spacing w:line="360" w:lineRule="auto"/>
        <w:rPr>
          <w:rFonts w:asciiTheme="minorEastAsia" w:hAnsiTheme="minorEastAsia"/>
          <w:sz w:val="21"/>
          <w:szCs w:val="21"/>
        </w:rPr>
      </w:pPr>
    </w:p>
    <w:p w:rsidR="00300C0D" w:rsidRDefault="00300C0D">
      <w:pPr>
        <w:rPr>
          <w:rFonts w:asciiTheme="minorEastAsia" w:hAnsiTheme="minorEastAsia" w:cstheme="majorBidi"/>
          <w:b/>
          <w:sz w:val="21"/>
          <w:szCs w:val="21"/>
        </w:rPr>
      </w:pPr>
      <w:bookmarkStart w:id="27" w:name="_Toc11835036"/>
      <w:bookmarkStart w:id="28" w:name="_Toc505697522"/>
      <w:bookmarkStart w:id="29" w:name="_Toc24017278"/>
    </w:p>
    <w:p w:rsidR="00300C0D" w:rsidRDefault="00DB7AEE">
      <w:pPr>
        <w:rPr>
          <w:rFonts w:asciiTheme="minorEastAsia" w:hAnsiTheme="minorEastAsia" w:cstheme="majorBidi"/>
          <w:b/>
          <w:sz w:val="21"/>
          <w:szCs w:val="21"/>
        </w:rPr>
      </w:pPr>
      <w:r>
        <w:rPr>
          <w:rFonts w:asciiTheme="minorEastAsia" w:hAnsiTheme="minorEastAsia"/>
          <w:sz w:val="21"/>
          <w:szCs w:val="21"/>
        </w:rPr>
        <w:br w:type="page"/>
      </w:r>
    </w:p>
    <w:p w:rsidR="00300C0D" w:rsidRDefault="00DB7AEE">
      <w:pPr>
        <w:pStyle w:val="ac"/>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二、总则</w:t>
      </w:r>
      <w:bookmarkStart w:id="30" w:name="_Toc217446034"/>
      <w:bookmarkStart w:id="31" w:name="_Toc183582205"/>
      <w:bookmarkStart w:id="32" w:name="_Toc183682342"/>
      <w:bookmarkEnd w:id="27"/>
      <w:bookmarkEnd w:id="28"/>
      <w:bookmarkEnd w:id="29"/>
    </w:p>
    <w:p w:rsidR="00300C0D" w:rsidRDefault="00DB7AEE">
      <w:pPr>
        <w:spacing w:line="360" w:lineRule="auto"/>
        <w:rPr>
          <w:rFonts w:asciiTheme="minorEastAsia" w:hAnsiTheme="minorEastAsia"/>
          <w:b/>
          <w:sz w:val="21"/>
          <w:szCs w:val="21"/>
        </w:rPr>
      </w:pPr>
      <w:bookmarkStart w:id="33" w:name="_Toc217446056"/>
      <w:bookmarkStart w:id="34" w:name="_Toc77400782"/>
      <w:bookmarkStart w:id="35" w:name="_Toc183582231"/>
      <w:bookmarkStart w:id="36" w:name="_Toc89075878"/>
      <w:bookmarkStart w:id="37" w:name="_Toc183682368"/>
      <w:bookmarkEnd w:id="30"/>
      <w:bookmarkEnd w:id="31"/>
      <w:bookmarkEnd w:id="32"/>
      <w:r>
        <w:rPr>
          <w:rFonts w:asciiTheme="minorEastAsia" w:hAnsiTheme="minorEastAsia" w:hint="eastAsia"/>
          <w:b/>
          <w:sz w:val="21"/>
          <w:szCs w:val="21"/>
        </w:rPr>
        <w:t>1.适用范围</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 本磋商文件仅适用于本次磋商所叙述的采购项目。</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 本磋商文件的解释权归采购人和采购代理机构所有。</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2.采购主体</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 “采购人”系指依法进行政府采购的国家机关、事业单位、团体组织。本次招标的采购人是</w:t>
      </w:r>
      <w:r>
        <w:rPr>
          <w:rFonts w:asciiTheme="minorEastAsia" w:hAnsiTheme="minorEastAsia" w:hint="eastAsia"/>
          <w:sz w:val="21"/>
          <w:szCs w:val="21"/>
          <w:u w:val="single"/>
        </w:rPr>
        <w:t>成都高新区电子信息产业发展局</w:t>
      </w:r>
      <w:r>
        <w:rPr>
          <w:rFonts w:asciiTheme="minorEastAsia" w:hAnsiTheme="minorEastAsia" w:hint="eastAsia"/>
          <w:sz w:val="21"/>
          <w:szCs w:val="21"/>
        </w:rPr>
        <w:t>。</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2.2 “采购代理机构”系指在采购人的委托范围内依法办理招标事宜的从事采购代理业务的社会中介机构。本次招标的采购代理机构是</w:t>
      </w:r>
      <w:r>
        <w:rPr>
          <w:rFonts w:asciiTheme="minorEastAsia" w:hAnsiTheme="minorEastAsia" w:hint="eastAsia"/>
          <w:sz w:val="21"/>
          <w:szCs w:val="21"/>
          <w:u w:val="single"/>
        </w:rPr>
        <w:t>国义招标股份有限公司</w:t>
      </w:r>
      <w:r>
        <w:rPr>
          <w:rFonts w:asciiTheme="minorEastAsia" w:hAnsiTheme="minorEastAsia" w:hint="eastAsia"/>
          <w:sz w:val="21"/>
          <w:szCs w:val="21"/>
        </w:rPr>
        <w:t>。</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2.3“竞争性磋商”，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3.合格供应商（实质性要求）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3.1 具备法律法规和本采购文件规定的资格条件；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3.2 不属于禁止参加本项目采购活动的供应商；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3.3 按照规定获取了磋商文件，属于实质性参加政府采购活动的供应商。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4.磋商费用（实质性要求）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供应商应自行承担参加磋商活动的全部费用。不论投标的结果如何，采购人和采购代理机构均无义务和责任承担这些费用。</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5.充分、公平竞争保障措施（实质性要求）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5.2利害关系授权代表处理。两家以上的供应商不得在同一合同项下的采购项目中，委托同一个自然人、同一家庭的人员、同一单位的人员作为其授权代表，否则，其响应文件作为无效处理。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5.4供应商实际控制人或者中高级管理人员，同时是采购代理机构工作人员，不得参与本项目政府采购活动。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5.5同一母公司的两家以上的子公司只能组成联合体参加本项目同一合同项下的采购活动，不得以不同供应商身份同时参加本项目同一合同项下的采购活动。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5.6供应商与采购代理机构存在关联关系，或者是采购代理机构的母公司或子公司，不得参加本项目政府采购活动。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5.7回避。政府采购活动中，采购人员及相关人员与供应商有下列利害关系之一的，应当回避：</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（1）参加采购活动前3年内与供应商存在劳动关系；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（2）参加采购活动前3年内担任供应商的董事、监事；</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（3）参加采购活动前3年内是供应商的控股股东或者实际控制人；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（4）与供应商的法定代表人或者负责人有夫妻、直系血亲、三代以内旁系血亲或者近姻亲关系；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（5）与供应商有其他可能影响政府采购活动公平、公正进行的关系。</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5.8防范和处理不正当竞争行为。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（1）供应商不得无偿或以低于所提供的货物、工程、服务的成本价格报价。在评审过程中，供应商的投标文件、响应文件涉嫌无偿或低于成本价报价的，应当按照《中华人民共和国政府</w:t>
      </w:r>
      <w:r>
        <w:rPr>
          <w:rFonts w:asciiTheme="minorEastAsia" w:hAnsiTheme="minorEastAsia" w:hint="eastAsia"/>
          <w:sz w:val="21"/>
          <w:szCs w:val="21"/>
        </w:rPr>
        <w:lastRenderedPageBreak/>
        <w:t>采购法》、《四川省政府采购评审工作规程（修订）》（川财采[2016]53号）第三十一条等规定提供书面说明和相关证明材料，证明其报价的合理性，无法证明其报价合理性的，其投标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（2）报价是否低于成本价的计算标准，以供应商参与本次采购项目所需正常成本计算。</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供应商存在无偿或者低于成本价报价的，除本次的响应文件按照无效投标处理和不确定为成交供应商外，还按照《中华人民共和国政府采购法》、《中华人民共和国反不正当竞争法》、四川省财政厅《关于防范和惩处政府采购中不正当竞争行为的通知》（川财采【2017】63号）等相关法律法规进行处罚。</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5.9供应商若无另行说明，则视为供应商响应本条款，无需另行承诺，但如有虚假响应，将依法承担相应责任。</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6.联合体竞争性磋商（本项目不接受联合体）</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6.1 两个以上供应商可以组成一个联合体竞争性磋商，以一个供应商的身份竞争性磋商。以联合体形式参加竞争性磋商的，联合体各方均应当符合《政府采购法》第二十二条第一款规定的条件。采购人如根据采购项目的特殊要求规定特定条件的，联合体各方中至少应当有一方符合采购人规定的特定条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6.2 联合体各方之间应当签订联合体竞争性磋商协议（格式自拟），明确约定联合体各方承担的工作和相应的责任。联合体参与竞争性磋商的，应在响应文件中提供联合体协议原件。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6.3 联合体应当确定其中一个单位为竞争性磋商的牵头人，负责参加竞争性磋商的一切事务。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6.4 联合体各方应当共同与采购人签订采购合同，就采购合同约定的事项对采购人承担连带责任。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6.5联合体中有同类资质的供应商按照联合体分工承担相同工作的，将按照资质等级较低的供应商确定资质等级。</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6.6以联合体形式参加政府采购活动的，联合体各方不得再单独参加或者与其他供应商另外组成联合体参加同一合同项下的政府采购活动。联合体各方在同一采购项目中以自己名义单独参与或者参加其他联合体参与的，相关响应均无效。</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6.7本项目不接受联合体参与磋商活动。</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7.磋商保证金</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以本磋商文件第二章磋商须知、供应商须知前附表中约定为准。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8.响应文件有效期（实质性要求）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项目响应文件有效期为递交磋商响应文件截止之日起90日历日。供应商响应文件中必须载明响应文件有效期，响应文件中载明的响应文件有效期可以长于磋商文件规定的期限，但不得短于磋商文件规定的期限。否则，其响应文件将作为无效处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9.知识产权</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9.2除非磋商文件特别规定，采购人享有本项目实施过程中产生的知识成果及知识产权。</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9.4如采用供应商所不拥有的知识产权，则在报价中必须包括合法获取该知识产权的相关费用。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9.5 根据《中华人民共和国政府采购法实施条例》第四十三条的规定，成交结果公告内容应当包括主要成交标的的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9.5供应商若无另行说明，则视为响应有关知识产权的全部条款，无需单独进行承诺，但如有虚假内容，将依法承担相应责任。</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三、磋商文件</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10. 磋商文件的构成</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10.1 磋商文件是供应商准备响应文件和参加磋商的依据，同时也是磋商的重要依据。磋商文件用以阐明磋商项目所需的资质、技术、服务及报价等要求、磋商程序、有关规定和注意事项以及合同主要条款等。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11. 磋商文件的澄清和修改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11.1 在递交响应文件截止时间前，采购人、采购代理机构可以对磋商文件进行澄清或者修改。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11.3供应商认为采购人/采购代理机构需要对磋商文件进行澄清或者修改的，可以以书面形式向采购人/采购代理机构提出申请，由采购人/采购代理机构决定是否采纳供应商的申请事项。</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12. 答疑会和现场考察</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12.1 根据采购项目和具体情况，采购人、采购代理机构认为有必要，可以在磋商文件提供期限截止后响应文件提交截止前，组织已获取磋商文件的潜在供应商现场考察或者召开答疑会。</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12.3 供应商考察现场或者参加答疑会所发生的一切费用由供应商自己承担。</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 xml:space="preserve">    12.4本项目不组织答疑会，现场考察要求详见磋商文件第五章要求。若磋商文件无相关要求，但供应商认为有需要，可自行现场考察。</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四、响应文件</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lastRenderedPageBreak/>
        <w:t>13.响应文件的组成（实质性要求）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供应商应认真阅读和充分理解磋商文件中所有的事项、条款和规范要求。供应商没有对磋商文件全面做出实质性响应是供应商的风险。没有按照磋商文件要求作出实质性响应的响应文件将被视为无效响应文件。</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供应商不涉及的内容，在响应文件中可不作体现。</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14.响应文件的语言（实质性要求）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14.2 翻译的中文资料与外文资料如果出现差异和矛盾，以中文为准。但不能故意错误翻译，否则，供应商的响应文件将作为无效处理。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15.计量单位（实质性要求）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除磋商文件中另有规定外，本次采购项目所有合同项下的报价均采用国家法定的计量单位。</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16.报价货币（实质性要求）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本次磋商项目的报价货币为人民币，报价以磋商文件规定为准。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17.响应文件格式</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17.1供应商可按照磋商文件第八章中提供的“响应文件格式”编制响应文件相关内容。供应商如按“响应文件格式”之外的方式编制响应文件，应保证相关内容包含磋商文件的规定要求，因内容不齐全导致的一切后果由相关供应商自行承担。</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17.2 对于没有格式要求的响应文件由供应商自行编写。</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17.3根据财库〔2019〕38号《关于促进政府采购公平竞争优化营商环境的通知》，不得因装订、纸张、文件排序等非实质性的格式、形式问题限制和影响供应商投标（响应）。磋商文件中所提供格式仅作供应商参考，供应商可根据自身情况作调整和增减。供应商不涉及的内容，在响应文件中可不作体现。</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lastRenderedPageBreak/>
        <w:t>18.响应文件的编制和签署</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18.1供应商应当准备响应文件见供应商须知前附表。响应文件的正本和副本应在其封面右上角清楚地标明“正本”或“副本”字样。若正本和副本有不一致的内容，以正本书面响应文件为准。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18.3响应文件的打印和书写应清楚工整，任何行间插字、涂改或增删，必须由供应商的法定代表人或其授权代表签字并加盖公章（鲜章）。字迹潦草、表达不清或可能导致非唯一理解的响应文件可能视为无效响应。</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18.4响应文件正本和副本应当采取胶装方式装订成册，不得散装或者合页装订，若响应文件同一册的内容较多，供应商可将响应文件分装成若干册，并在封面标明次序及册数。</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18.6除另有规定外除特殊要求（如图纸、彩页等）外，响应文件统一用A4幅面纸印制，逐页编码。</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18.7所有要求盖公章的地方都应加盖供应商单位（法定名称）章（鲜章），不得使用专用章（如经济合同章、投标专用章等）或下属单位印章代替。</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19.响应文件的密封和标注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19.1 资格性响应文件、其他响应文件、电子文档应分别密封包装。供应商可将响应文件正副本单独密封包装，也可将正副本密封包装在一个密封袋内。</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19.2 响应文件密封袋的最外层应清楚地标明采购项目名称、采购编号、包件号及名称（若有）、供应商名称。</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19.3未按以上要求进行密封和标注的响应文件，采购人、采购代理机构将拒收或者在时间允许的范围内，要求修改完善后接收。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19.4本条款不属于本项目磋商小组评审范畴，由采购人、采购代理机构在接收响应文件时按规定处理。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20.响应文件的递交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20.1 资格性响应文件和其他响应文件及电子文档应于递交响应文件截止时间前送达指定地点，逾期送达或者未按照磋商文件要求密封的响应文件，采购单位应当拒收。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20.2 资格审查结束后，采购代理机构将告知未通过资格审查的供应商未通过的原因。</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20.3 报价表在磋商后，磋商小组要求供应商进行最后报价时递交。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20.4 本次采购不接收邮寄的响应文件。</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21.响应文件的修改和撤回</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21.2供应商对响应文件修改的书面材料或撤回的通知应该按规定进行编写、密封、标注和递送，并注明“修改响应文件”字样。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21.3供应商不得在递交截止时间起至响应文件有效期期满前撤销其响应文件。否则其磋商保证金将按“第二部分供应商采购须知”的相关规定被没收。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21.4 响应文件中报价如果出现下列不一致的，可按以下原则进行修改：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（1）大写金额和小写金额不一致的，以大写金额为准，但大写金额文字存在错误的，应当先对大写金额的文字错误进行澄清、说明或者更正，再行修正。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（2）总价金额与按单价汇总金额不一致的，以单价金额计算结果为准，但单价或者单价汇总金额存在数字或者文字错误的，应当先对数字或者文字错误进行澄清、说明或者更正，再行修正。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（3）单价金额小数点或者百分比有明显错位的，以总价为准，修正单价。</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21.5供应商对其提交的响应文件的真实性、合法性承担法律责任。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21.6补充、修改响应文件的密封和标注按照本章“19.响应文件的密封和标注”规定处理。</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五、评审</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22.磋商小组的组建及其评审工作按照有关法律制度和本文件第九章的规定进行。</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六、成交事项</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23.确定成交供应商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采购人将按磋商小组推荐的成交候选供应商顺序确定成交供应商。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23.1采购代理机构自评审结束后2个工作日内将磋商报告及有关资料送交采购人确定成交供应商。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23.3采购人确定成交供应商过程中，发现成交候选供应商有下列情形之一的，应当不予确定其为成交供应商：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（1）发现成交候选供应商存在禁止参加本项目采购活动的违法行为的；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（2）成交候选供应商因不可抗力，不能继续参加政府采购活动；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（3）成交候选供应商无偿赠与或者低于成本价竞争；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（4）成交候选供应商提供虚假材料；</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（5）成交候选供应商恶意串通。</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成交候选供应商有本条情形之一的，采购人可以确定后一位成交候选供应商为成交供应商，依次类推。无法确定成交供应商的，应当重新组织采购。</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24.行贿犯罪档案查询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24.1根据《最高人民检察院关于行贿犯罪档案查询工作的规定》和《关于在政府采购活动中全面开展行贿犯罪档案查询的通知》（川检会[2016]5号）的要求，参加政府采购的供应商其其单位及其现任法定代表人、主要负责人不得具有行贿犯罪记录。</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24.2参加本项目磋商的供应商应提供其单位及其现任法定代表人、主要负责人不得具有行贿犯罪记录的承诺函（见第八章响应文件格式），若核实提供虚假信息，除供应商按照虚假应标处理外，还须承担相关法律责任及承担其在政府采购活动中造成的相应损失。</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25.成交结果</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25.1采购人确定成交供应商后，将及时书面通知采购代理机构，发出成交通知书并发布成交结果公告。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25.2成交供应商应当及时领取成交通知书。本项目需要交纳履约保证金的，成交供应商应当及时向采购人交纳。</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25.3成交供应商不能及时领取成交通知书，采购人或者采购代理机应当通过邮寄、快递等方式将项目成交通知书送达成交供应商。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26.成交通知书</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26.1成交通知书为签订政府采购合同的依据之一，是合同的有效组成部分。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26.2成交通知书对采购人和成交供应商均具有法律效力。成交通知书发出后，采购人无正当理由改变成交结果，或者成交供应商无正当理由放弃成交的，将承担相应的法律责任。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七、合同事项</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27.签订合同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27.1 成交供应商应在成交通知书发出之日起三十日内与采购人签订采购合同。由于成交供应商的原因逾期未与采购人签订采购合同的，将视为放弃成交，取消其成交资格并将按相关规定进行处理。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27.2 磋商文件、成交供应商的响应文件及双方确认的澄清文件等，均为有法律约束力的合同组成部分。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27.4 成交供应商因不可抗力原因不能履行采购合同或放弃成交的，采购人可以与排在成交供应商之后第一位的成交候选人签订采购合同，以此类推。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27.5竞争性磋商文件、成交供应商提交的响应文件、磋商中的最后报价、成交供应商承诺书、成交通知书等均称为有法律约束力的合同组成内容。</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28.合同分包（实质性要求）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28.2 采购合同实行分包履行的，成交供应商就采购项目和分包项目向采购人负责，分包供应商就分包项目承担责任。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28.3中小企业依据《政府采购促进中小企业发展管理办法》（财库[2020]46号）规定的政策获取政府采购合同后，小微企业不得将合同分包给大中型企业，中型企业不得将合同分包给大型企业；</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28.4本项目不允许将采购合同分包。</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29.合同转包（实质性要求）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成交供应商转包的，视同拒绝履行政府采购合同义务，将依法追究法律责任。</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30.补充合同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w:t>
      </w:r>
      <w:r>
        <w:rPr>
          <w:rFonts w:asciiTheme="minorEastAsia" w:hAnsiTheme="minorEastAsia" w:hint="eastAsia"/>
          <w:sz w:val="21"/>
          <w:szCs w:val="21"/>
        </w:rPr>
        <w:lastRenderedPageBreak/>
        <w:t>采购合同履行结束后，且采购货物、工程和服务的名称、价格、履约方式、验收标准等必须与原政府采购合同一致。</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31.履约保证金（实质性要求）</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31.1 成交供应商应在合同签订之前交纳采购文件规定数额的履约保证金。详见供应商须知前附表。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31.2 如果成交供应商在规定的合同签订时间内，没有按照采购文件的规定交纳履约保证金，且又无正当理由的，将视为放弃成交。</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32.合同公告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采购人应当自政府采购合同签订（双方当事人均已签字盖章）之日起2个工作日内，将政府采购合同在四川政府采购网上公告，但政府采购合同中涉及国家秘密、商业秘密的内容除外。</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33.合同备案</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采购人应当将政府采购合同副本自签订（双方当事人均已签字盖章）之日起七个工作日内通过四川政府采购网报同级财政部门备案。</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34.履行合同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34.1 成交供应商与采购人签订合同后，合同双方应严格执行合同条款，履行合同规定的义务，保证合同的顺利完成。</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34.2 在合同履行过程中，如发生合同纠纷，合同双方应按照《合同法》的有关规定进行处理。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35.验收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35.1本项目采购人及其委托的采购代理机构将参照《财政部关于进一步加强政府采购需求和履约验收管理的指导意见》财库〔2016〕205号以及《四川省政府采购项目需求论证和履约验收管理办法》（川财采〔2015〕32号）的要求进行验收。</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35.2 验收结果合格的，成交供应商凭验收结算书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36.资金支付</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八、磋商纪律要求</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37.供应商不得具有的情形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供应商参加本项目磋商不得有下列情形：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（1）提供虚假材料谋取成交；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（2）采取不正当手段诋毁、排挤其他供应商；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（3）与采购人、采购代理机构、或其他供应商恶意串通；</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（4）向采购人、采购代理机构、磋商小组成员行贿或者提供其他不正当利益；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（5）在磋商过程中与采购人、采购代理机构进行协商；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（6）成交后无正当理由拒不与采购人签订政府采购合同；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（7）未按照磋商文件确定的事项签订政府采购合同；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（8）将政府采购合同转包或者违规分包；</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（9）提供假冒伪劣产品；</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（10）擅自变更、中止或者终止政府采购合同；</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（11）拒绝有关部门的监督检查或者向监督检查部门提供虚假情况；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（12）中标后拒绝、拖欠或不如数支付成交服务费的；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（13）法律法规规定的其他情形。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供应商有上述情形的，按照规定追究法律责任，具备（1）-（13）条情形之一的，同时将取消被确认为成交供应商的资格或者认定成交无效。并提请财政监督部门按相关法律法规将该供应商列入黑名单。</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九、询问、质疑和投诉</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38.质疑、投诉的处理方式</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38.1供应商对政府采购活动事项有疑问的，可以向采购人或其委托授权的采购代理机构提出询问，采购人或者采购代理机构应当在3个工作日内对供应商依法提出的询问作出答复，但答复的内容不得涉及商业秘密。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38.3提出质疑的供应商应当是参与所质疑项目采购活动的供应商。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潜在供应商已依法获取其可质疑的采购文件的，可以对该文件提出质疑。对采购文件提出质疑的，应当在获取采购文件或者采购文件公告期限届满之日起7个工作日内提出。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“获取采购文件”适用于采购公告中未提供完整采购文件，供应商报名并购买获取采购文件的情况。“采购文件公告期限届满之日”适用于已在采购公告中提供完整的采购文件的情况。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rsidR="00300C0D" w:rsidRDefault="00DB7AEE">
      <w:pPr>
        <w:spacing w:line="360" w:lineRule="auto"/>
        <w:jc w:val="center"/>
        <w:rPr>
          <w:rFonts w:asciiTheme="minorEastAsia" w:hAnsiTheme="minorEastAsia"/>
          <w:b/>
          <w:sz w:val="21"/>
          <w:szCs w:val="21"/>
        </w:rPr>
      </w:pPr>
      <w:r>
        <w:rPr>
          <w:rFonts w:asciiTheme="minorEastAsia" w:hAnsiTheme="minorEastAsia" w:hint="eastAsia"/>
          <w:b/>
          <w:sz w:val="21"/>
          <w:szCs w:val="21"/>
        </w:rPr>
        <w:t>十、其他</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lastRenderedPageBreak/>
        <w:t>十一、代理服务费</w:t>
      </w:r>
      <w:r>
        <w:rPr>
          <w:rFonts w:asciiTheme="minorEastAsia" w:hAnsiTheme="minorEastAsia" w:hint="eastAsia"/>
          <w:sz w:val="21"/>
          <w:szCs w:val="21"/>
        </w:rPr>
        <w:t>（实质性要求</w:t>
      </w:r>
      <w:r>
        <w:rPr>
          <w:rFonts w:asciiTheme="minorEastAsia" w:hAnsiTheme="minorEastAsia" w:hint="eastAsia"/>
          <w:szCs w:val="21"/>
        </w:rPr>
        <w:t>）</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本项目代理服务费：以本磋商文件第二章磋商须知、供应商须知前附表中约定为准。</w:t>
      </w:r>
    </w:p>
    <w:p w:rsidR="00300C0D" w:rsidRDefault="00DB7AEE">
      <w:pPr>
        <w:spacing w:line="360" w:lineRule="auto"/>
        <w:rPr>
          <w:rFonts w:asciiTheme="minorEastAsia" w:hAnsiTheme="minorEastAsia"/>
          <w:b/>
          <w:sz w:val="21"/>
          <w:szCs w:val="21"/>
        </w:rPr>
      </w:pPr>
      <w:r>
        <w:rPr>
          <w:rFonts w:asciiTheme="minorEastAsia" w:hAnsiTheme="minorEastAsia" w:hint="eastAsia"/>
          <w:b/>
          <w:sz w:val="21"/>
          <w:szCs w:val="21"/>
        </w:rPr>
        <w:t>十二、附则</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1、本项目非电子招标投标，除监控视频外，磋商文件、现场记录、供应商的响应文件及评审资料等一律以其纸质文档正本或原件为最终解释版本。</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2、政府采购货物中的进口机电产品招标投标有关特殊事宜，由财政部另行规定。</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3、磋商文件规定按日计算期间的，开始当天不计入，从次日开始计算。期限的最后一日是国家法定节假日的，顺延到节假日后的次日为期限的最后一日。</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4、磋商文件所称的“以上”、“以下”、“内”、“以内”，包括本数；所称的“不足”，不包括本数。</w:t>
      </w:r>
    </w:p>
    <w:p w:rsidR="00300C0D" w:rsidRDefault="00DB7AEE">
      <w:pPr>
        <w:rPr>
          <w:rFonts w:asciiTheme="minorEastAsia" w:hAnsiTheme="minorEastAsia" w:cstheme="majorBidi"/>
          <w:b/>
          <w:bCs/>
          <w:kern w:val="28"/>
          <w:sz w:val="36"/>
          <w:szCs w:val="32"/>
        </w:rPr>
      </w:pPr>
      <w:bookmarkStart w:id="38" w:name="_Toc505697531"/>
      <w:bookmarkStart w:id="39" w:name="_Toc24017287"/>
      <w:bookmarkStart w:id="40" w:name="_Toc11835045"/>
      <w:bookmarkStart w:id="41" w:name="_Toc44237526"/>
      <w:r>
        <w:rPr>
          <w:rFonts w:asciiTheme="minorEastAsia" w:hAnsiTheme="minorEastAsia"/>
        </w:rPr>
        <w:br w:type="page"/>
      </w:r>
    </w:p>
    <w:p w:rsidR="00300C0D" w:rsidRDefault="00DB7AEE">
      <w:pPr>
        <w:pStyle w:val="af"/>
        <w:spacing w:line="360" w:lineRule="auto"/>
        <w:rPr>
          <w:rFonts w:asciiTheme="minorEastAsia" w:eastAsiaTheme="minorEastAsia" w:hAnsiTheme="minorEastAsia"/>
        </w:rPr>
      </w:pPr>
      <w:r>
        <w:rPr>
          <w:rFonts w:asciiTheme="minorEastAsia" w:eastAsiaTheme="minorEastAsia" w:hAnsiTheme="minorEastAsia" w:hint="eastAsia"/>
        </w:rPr>
        <w:lastRenderedPageBreak/>
        <w:t>第三章供应商资格条件要求</w:t>
      </w:r>
      <w:bookmarkEnd w:id="38"/>
      <w:bookmarkEnd w:id="39"/>
      <w:bookmarkEnd w:id="40"/>
      <w:bookmarkEnd w:id="41"/>
    </w:p>
    <w:p w:rsidR="00300C0D" w:rsidRDefault="00DB7AEE">
      <w:pPr>
        <w:pStyle w:val="ac"/>
        <w:spacing w:line="360" w:lineRule="auto"/>
        <w:rPr>
          <w:rFonts w:ascii="宋体" w:eastAsia="宋体" w:hAnsi="宋体"/>
          <w:sz w:val="21"/>
          <w:szCs w:val="21"/>
        </w:rPr>
      </w:pPr>
      <w:bookmarkStart w:id="42" w:name="_Toc24017288"/>
      <w:bookmarkStart w:id="43" w:name="_Toc11835046"/>
      <w:r>
        <w:rPr>
          <w:rFonts w:ascii="宋体" w:eastAsia="宋体" w:hAnsi="宋体" w:hint="eastAsia"/>
          <w:sz w:val="21"/>
          <w:szCs w:val="21"/>
        </w:rPr>
        <w:t>一、参加磋商的供应商应具备下列资格条件：</w:t>
      </w:r>
      <w:bookmarkEnd w:id="42"/>
      <w:bookmarkEnd w:id="43"/>
    </w:p>
    <w:p w:rsidR="00300C0D" w:rsidRDefault="00DB7AEE">
      <w:pPr>
        <w:spacing w:line="360" w:lineRule="auto"/>
        <w:ind w:firstLineChars="200" w:firstLine="420"/>
        <w:rPr>
          <w:rFonts w:ascii="宋体" w:hAnsi="宋体"/>
          <w:sz w:val="21"/>
          <w:szCs w:val="21"/>
        </w:rPr>
      </w:pPr>
      <w:bookmarkStart w:id="44" w:name="_Toc24017289"/>
      <w:bookmarkStart w:id="45" w:name="_Toc11835047"/>
      <w:r>
        <w:rPr>
          <w:rFonts w:ascii="宋体" w:hAnsi="宋体" w:hint="eastAsia"/>
          <w:sz w:val="21"/>
          <w:szCs w:val="21"/>
        </w:rPr>
        <w:t>1、符合《中华人民共和国政府采购法》第二十二条第一款规定的条件；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（1）具有独立承担民事责任的能力；</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（2）具有良好的商业信誉和健全的财务会计制度；</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（3）具有履行合同所必须的设备和专业技术能力；</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（4）具有依法缴纳税收和社会保障资金的良好记录；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（5）参加本次政府采购活动前三年内，在经营活动中没有重大违法记录；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（6）符合法律、行政法规规定的其他条件。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2、落实政府采购政策需满足的资格要求：</w:t>
      </w:r>
      <w:r>
        <w:rPr>
          <w:rFonts w:ascii="宋体" w:eastAsia="宋体" w:hAnsi="宋体" w:hint="eastAsia"/>
          <w:sz w:val="21"/>
          <w:szCs w:val="21"/>
        </w:rPr>
        <w:t>本项目专门面向中小企业采购，供应商应为中、小、微企业或监狱企业或残疾人福利性单位</w:t>
      </w:r>
      <w:r>
        <w:rPr>
          <w:rFonts w:ascii="宋体" w:hAnsi="宋体" w:hint="eastAsia"/>
          <w:sz w:val="21"/>
          <w:szCs w:val="21"/>
        </w:rPr>
        <w:t>。</w:t>
      </w:r>
    </w:p>
    <w:p w:rsidR="00300C0D" w:rsidRDefault="00DB7AEE">
      <w:pPr>
        <w:tabs>
          <w:tab w:val="center" w:pos="4626"/>
        </w:tabs>
        <w:spacing w:line="360" w:lineRule="auto"/>
        <w:ind w:firstLineChars="200" w:firstLine="420"/>
        <w:rPr>
          <w:rFonts w:ascii="宋体" w:hAnsi="宋体"/>
          <w:sz w:val="21"/>
          <w:szCs w:val="21"/>
        </w:rPr>
      </w:pPr>
      <w:r>
        <w:rPr>
          <w:rFonts w:ascii="宋体" w:hAnsi="宋体" w:hint="eastAsia"/>
          <w:sz w:val="21"/>
          <w:szCs w:val="21"/>
        </w:rPr>
        <w:t>3.本项目的特定资格要求：</w:t>
      </w:r>
      <w:r>
        <w:rPr>
          <w:rFonts w:ascii="宋体" w:hAnsi="宋体"/>
          <w:sz w:val="21"/>
          <w:szCs w:val="21"/>
        </w:rPr>
        <w:tab/>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（1）本项目参加政府采购活动的供应商单位及其现任法定代表人/主要负责人不得具有行贿犯罪记录；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（2）未被列入失信被执行人、重大税收违法案件当事人名单、政府采购严重违法失信行为记录名单；</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（3）不属于其他国家相关法律法规规定的禁止参加投标的供应商；</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（4）按照规定购买了磋商文件；</w:t>
      </w:r>
    </w:p>
    <w:p w:rsidR="00300C0D" w:rsidRDefault="00DB7AEE">
      <w:pPr>
        <w:spacing w:line="360" w:lineRule="auto"/>
        <w:ind w:firstLineChars="200" w:firstLine="420"/>
        <w:rPr>
          <w:rFonts w:ascii="宋体" w:hAnsi="宋体"/>
          <w:sz w:val="21"/>
          <w:szCs w:val="21"/>
        </w:rPr>
      </w:pPr>
      <w:r>
        <w:rPr>
          <w:rFonts w:ascii="宋体" w:hAnsi="宋体" w:hint="eastAsia"/>
          <w:sz w:val="21"/>
          <w:szCs w:val="21"/>
        </w:rPr>
        <w:t>（5） 本项目不接受联合体磋商。</w:t>
      </w:r>
    </w:p>
    <w:bookmarkEnd w:id="44"/>
    <w:bookmarkEnd w:id="45"/>
    <w:p w:rsidR="00300C0D" w:rsidRDefault="00300C0D">
      <w:pPr>
        <w:spacing w:line="360" w:lineRule="auto"/>
        <w:ind w:firstLineChars="250" w:firstLine="525"/>
        <w:rPr>
          <w:rFonts w:ascii="仿宋" w:eastAsia="仿宋" w:hAnsi="仿宋"/>
          <w:sz w:val="21"/>
          <w:szCs w:val="21"/>
        </w:rPr>
      </w:pPr>
    </w:p>
    <w:p w:rsidR="00300C0D" w:rsidRDefault="00DB7AEE">
      <w:pPr>
        <w:snapToGrid w:val="0"/>
        <w:spacing w:line="360" w:lineRule="auto"/>
        <w:rPr>
          <w:rFonts w:ascii="仿宋" w:eastAsia="仿宋" w:hAnsi="仿宋" w:cs="仿宋"/>
          <w:bCs/>
          <w:sz w:val="21"/>
        </w:rPr>
      </w:pPr>
      <w:r>
        <w:rPr>
          <w:rFonts w:ascii="仿宋" w:eastAsia="仿宋" w:hAnsi="仿宋" w:cs="仿宋" w:hint="eastAsia"/>
          <w:bCs/>
          <w:sz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rsidR="00300C0D" w:rsidRDefault="00DB7AEE">
      <w:pPr>
        <w:snapToGrid w:val="0"/>
        <w:spacing w:line="360" w:lineRule="auto"/>
        <w:rPr>
          <w:rFonts w:ascii="仿宋" w:eastAsia="仿宋" w:hAnsi="仿宋" w:cs="仿宋"/>
          <w:bCs/>
          <w:sz w:val="21"/>
        </w:rPr>
      </w:pPr>
      <w:r>
        <w:rPr>
          <w:rFonts w:ascii="仿宋" w:eastAsia="仿宋" w:hAnsi="仿宋" w:cs="仿宋" w:hint="eastAsia"/>
          <w:bCs/>
          <w:sz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300C0D" w:rsidRDefault="00DB7AEE">
      <w:pPr>
        <w:rPr>
          <w:rFonts w:asciiTheme="minorEastAsia" w:hAnsiTheme="minorEastAsia" w:cstheme="majorBidi"/>
          <w:b/>
          <w:bCs/>
          <w:kern w:val="28"/>
          <w:sz w:val="36"/>
          <w:szCs w:val="32"/>
        </w:rPr>
      </w:pPr>
      <w:bookmarkStart w:id="46" w:name="_Toc44237527"/>
      <w:bookmarkStart w:id="47" w:name="_Toc24017290"/>
      <w:bookmarkStart w:id="48" w:name="_Toc11835048"/>
      <w:bookmarkStart w:id="49" w:name="_Toc505697532"/>
      <w:r>
        <w:rPr>
          <w:rFonts w:asciiTheme="minorEastAsia" w:hAnsiTheme="minorEastAsia"/>
        </w:rPr>
        <w:br w:type="page"/>
      </w:r>
    </w:p>
    <w:p w:rsidR="00300C0D" w:rsidRDefault="00DB7AEE">
      <w:pPr>
        <w:pStyle w:val="af"/>
        <w:spacing w:line="360" w:lineRule="auto"/>
        <w:rPr>
          <w:rFonts w:asciiTheme="minorEastAsia" w:eastAsiaTheme="minorEastAsia" w:hAnsiTheme="minorEastAsia"/>
        </w:rPr>
      </w:pPr>
      <w:r>
        <w:rPr>
          <w:rFonts w:asciiTheme="minorEastAsia" w:eastAsiaTheme="minorEastAsia" w:hAnsiTheme="minorEastAsia" w:hint="eastAsia"/>
        </w:rPr>
        <w:lastRenderedPageBreak/>
        <w:t>第四章供应商资格证明材料</w:t>
      </w:r>
      <w:bookmarkEnd w:id="46"/>
      <w:bookmarkEnd w:id="47"/>
      <w:bookmarkEnd w:id="48"/>
      <w:bookmarkEnd w:id="49"/>
    </w:p>
    <w:p w:rsidR="00300C0D" w:rsidRDefault="00DB7AEE">
      <w:pPr>
        <w:pStyle w:val="ac"/>
        <w:spacing w:line="360" w:lineRule="auto"/>
        <w:rPr>
          <w:rFonts w:asciiTheme="minorEastAsia" w:eastAsiaTheme="minorEastAsia" w:hAnsiTheme="minorEastAsia"/>
          <w:sz w:val="21"/>
          <w:szCs w:val="21"/>
        </w:rPr>
      </w:pPr>
      <w:r>
        <w:rPr>
          <w:rFonts w:asciiTheme="minorEastAsia" w:eastAsiaTheme="minorEastAsia" w:hAnsiTheme="minorEastAsia" w:cs="宋体" w:hint="eastAsia"/>
          <w:b w:val="0"/>
          <w:sz w:val="21"/>
        </w:rPr>
        <w:t>（一）</w:t>
      </w:r>
      <w:r>
        <w:rPr>
          <w:rFonts w:asciiTheme="minorEastAsia" w:eastAsiaTheme="minorEastAsia" w:hAnsiTheme="minorEastAsia" w:hint="eastAsia"/>
          <w:sz w:val="21"/>
          <w:szCs w:val="21"/>
        </w:rPr>
        <w:t>应当提供的供应商或产品资格、资质性的相关证明材料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1、具有独立承担民事责任的能力：</w:t>
      </w:r>
      <w:r>
        <w:rPr>
          <w:rFonts w:ascii="仿宋" w:eastAsia="仿宋" w:hAnsi="仿宋" w:hint="eastAsia"/>
          <w:sz w:val="21"/>
          <w:szCs w:val="21"/>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rsidR="00300C0D" w:rsidRDefault="00DB7AEE">
      <w:pPr>
        <w:spacing w:line="360" w:lineRule="auto"/>
        <w:ind w:firstLineChars="200" w:firstLine="420"/>
        <w:rPr>
          <w:rFonts w:ascii="仿宋" w:eastAsia="仿宋" w:hAnsi="仿宋"/>
          <w:sz w:val="21"/>
          <w:szCs w:val="21"/>
        </w:rPr>
      </w:pPr>
      <w:r>
        <w:rPr>
          <w:rFonts w:ascii="宋体" w:eastAsia="宋体" w:hAnsi="宋体" w:hint="eastAsia"/>
          <w:sz w:val="21"/>
          <w:szCs w:val="21"/>
        </w:rPr>
        <w:t>2、具有健全的财务会计制度（提供以下任意一项）：</w:t>
      </w:r>
      <w:r>
        <w:rPr>
          <w:rFonts w:ascii="仿宋" w:eastAsia="仿宋" w:hAnsi="仿宋" w:hint="eastAsia"/>
          <w:sz w:val="21"/>
          <w:szCs w:val="21"/>
        </w:rPr>
        <w:t>①可提供2019年或2020年经审计的财务报告复印件（包含审计报告和审计报告中所涉及的财务报表和报表附注），②也可提供2019年或2020年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3、承诺函</w:t>
      </w:r>
      <w:r>
        <w:rPr>
          <w:rFonts w:ascii="仿宋" w:eastAsia="仿宋" w:hAnsi="仿宋" w:hint="eastAsia"/>
          <w:sz w:val="21"/>
          <w:szCs w:val="21"/>
        </w:rPr>
        <w:t>（可按照第八章承诺函格式填写，原件加盖供应商公章）</w:t>
      </w:r>
      <w:r>
        <w:rPr>
          <w:rFonts w:ascii="宋体" w:eastAsia="宋体" w:hAnsi="宋体" w:hint="eastAsia"/>
          <w:sz w:val="21"/>
          <w:szCs w:val="21"/>
        </w:rPr>
        <w:t>。</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4、声明函原件</w:t>
      </w:r>
      <w:r>
        <w:rPr>
          <w:rFonts w:ascii="仿宋" w:eastAsia="仿宋" w:hAnsi="仿宋" w:hint="eastAsia"/>
          <w:sz w:val="21"/>
          <w:szCs w:val="21"/>
        </w:rPr>
        <w:t>（见第八章格式，原件加盖供应商公章）</w:t>
      </w:r>
      <w:r>
        <w:rPr>
          <w:rFonts w:ascii="宋体" w:eastAsia="宋体" w:hAnsi="宋体" w:hint="eastAsia"/>
          <w:sz w:val="21"/>
          <w:szCs w:val="21"/>
        </w:rPr>
        <w:t>。</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5、竞商函原件</w:t>
      </w:r>
      <w:r>
        <w:rPr>
          <w:rFonts w:ascii="仿宋" w:eastAsia="仿宋" w:hAnsi="仿宋" w:hint="eastAsia"/>
          <w:sz w:val="21"/>
          <w:szCs w:val="21"/>
        </w:rPr>
        <w:t>（见第八章格式，原件加盖供应商公章）</w:t>
      </w:r>
      <w:r>
        <w:rPr>
          <w:rFonts w:ascii="宋体" w:eastAsia="宋体" w:hAnsi="宋体" w:hint="eastAsia"/>
          <w:sz w:val="21"/>
          <w:szCs w:val="21"/>
        </w:rPr>
        <w:t>。</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6、</w:t>
      </w:r>
      <w:r>
        <w:rPr>
          <w:rFonts w:ascii="宋体" w:hAnsi="宋体" w:hint="eastAsia"/>
          <w:sz w:val="21"/>
          <w:szCs w:val="21"/>
        </w:rPr>
        <w:t>落实政府采购政策需满足的资格要求：</w:t>
      </w:r>
      <w:r>
        <w:rPr>
          <w:rFonts w:ascii="宋体" w:eastAsia="宋体" w:hAnsi="宋体" w:hint="eastAsia"/>
          <w:sz w:val="21"/>
          <w:szCs w:val="21"/>
        </w:rPr>
        <w:t>本项目专门面向中小企业采购，供应商应为中、小、微企业或监狱企业或残疾人福利性单位</w:t>
      </w:r>
      <w:r>
        <w:rPr>
          <w:rFonts w:ascii="宋体" w:hAnsi="宋体" w:hint="eastAsia"/>
          <w:sz w:val="21"/>
          <w:szCs w:val="21"/>
        </w:rPr>
        <w:t>。</w:t>
      </w:r>
      <w:r>
        <w:rPr>
          <w:rFonts w:ascii="仿宋" w:eastAsia="仿宋" w:hAnsi="仿宋" w:hint="eastAsia"/>
          <w:sz w:val="21"/>
          <w:szCs w:val="21"/>
        </w:rPr>
        <w:t>提供中小企业声明函或残疾人福利性单位声明函或监狱企业证明资料。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7、未被列入失信被执行人、重大税收违法案件当事人名单、政府采购严重违法失信行为记录名单。</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7.1根据《关于在政府采购活动中查询及使用信用记录有关问题的通知》（财库〔2016〕125号）的要求，采购人/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由采购人/采购代理机构查询并提供，供应商不用提供证明材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8、按照规定购买了竞争性磋商文件。</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lastRenderedPageBreak/>
        <w:t>8.1由代理机构提供供应商购买竞争性磋商文件情况的相关证明材料，供应商不用提供证明材料。</w:t>
      </w:r>
    </w:p>
    <w:p w:rsidR="00300C0D" w:rsidRDefault="00DB7AEE">
      <w:pPr>
        <w:spacing w:line="360" w:lineRule="auto"/>
        <w:rPr>
          <w:rFonts w:ascii="宋体" w:eastAsia="宋体" w:hAnsi="宋体" w:cstheme="majorBidi"/>
          <w:b/>
          <w:sz w:val="21"/>
          <w:szCs w:val="21"/>
        </w:rPr>
      </w:pPr>
      <w:r>
        <w:rPr>
          <w:rFonts w:ascii="宋体" w:eastAsia="宋体" w:hAnsi="宋体" w:cstheme="majorBidi" w:hint="eastAsia"/>
          <w:b/>
          <w:sz w:val="21"/>
          <w:szCs w:val="21"/>
        </w:rPr>
        <w:t>（二）应当提供的其他类似效力要求的相关证明材料</w:t>
      </w:r>
    </w:p>
    <w:p w:rsidR="00300C0D" w:rsidRDefault="00DB7AEE">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1.参加本次磋商活动的供应商代表证明材料。</w:t>
      </w:r>
    </w:p>
    <w:p w:rsidR="00300C0D" w:rsidRDefault="00DB7AEE">
      <w:pPr>
        <w:pStyle w:val="Default"/>
        <w:spacing w:line="360" w:lineRule="auto"/>
        <w:rPr>
          <w:rFonts w:ascii="仿宋" w:eastAsia="仿宋" w:hAnsi="仿宋"/>
          <w:color w:val="auto"/>
          <w:sz w:val="21"/>
          <w:szCs w:val="21"/>
        </w:rPr>
      </w:pPr>
      <w:r>
        <w:rPr>
          <w:rFonts w:ascii="仿宋" w:eastAsia="仿宋" w:hAnsi="仿宋" w:hint="eastAsia"/>
          <w:color w:val="auto"/>
          <w:sz w:val="21"/>
          <w:szCs w:val="21"/>
        </w:rPr>
        <w:t>1.1</w:t>
      </w:r>
      <w:r>
        <w:rPr>
          <w:rFonts w:ascii="宋体" w:eastAsia="宋体" w:hAnsi="宋体" w:hint="eastAsia"/>
          <w:color w:val="auto"/>
          <w:sz w:val="21"/>
          <w:szCs w:val="21"/>
        </w:rPr>
        <w:t>法定代表人身份证明文件</w:t>
      </w:r>
      <w:r>
        <w:rPr>
          <w:rFonts w:ascii="仿宋" w:eastAsia="仿宋" w:hAnsi="仿宋" w:hint="eastAsia"/>
          <w:color w:val="auto"/>
          <w:sz w:val="21"/>
          <w:szCs w:val="21"/>
        </w:rPr>
        <w:t>（可按照第八章格式填写，加盖供应商公章）。</w:t>
      </w:r>
    </w:p>
    <w:p w:rsidR="00300C0D" w:rsidRDefault="00DB7AEE">
      <w:pPr>
        <w:pStyle w:val="Default"/>
        <w:spacing w:line="360" w:lineRule="auto"/>
        <w:rPr>
          <w:rFonts w:ascii="宋体" w:eastAsia="宋体" w:hAnsi="宋体"/>
          <w:color w:val="auto"/>
          <w:sz w:val="21"/>
          <w:szCs w:val="21"/>
        </w:rPr>
      </w:pPr>
      <w:r>
        <w:rPr>
          <w:rFonts w:ascii="仿宋" w:eastAsia="仿宋" w:hAnsi="仿宋" w:hint="eastAsia"/>
          <w:color w:val="auto"/>
          <w:sz w:val="21"/>
          <w:szCs w:val="21"/>
        </w:rPr>
        <w:t>1.2</w:t>
      </w:r>
      <w:r>
        <w:rPr>
          <w:rFonts w:ascii="宋体" w:eastAsia="宋体" w:hAnsi="宋体" w:hint="eastAsia"/>
          <w:color w:val="auto"/>
          <w:sz w:val="21"/>
          <w:szCs w:val="21"/>
        </w:rPr>
        <w:t>法定代表人授权书（附法定代表人以及授权代表的身份证复印件）</w:t>
      </w:r>
      <w:r>
        <w:rPr>
          <w:rFonts w:ascii="仿宋" w:eastAsia="仿宋" w:hAnsi="仿宋" w:hint="eastAsia"/>
          <w:color w:val="auto"/>
          <w:sz w:val="21"/>
          <w:szCs w:val="21"/>
        </w:rPr>
        <w:t>（非法定代表人参加磋商适用，可按照第八章格式填写，加盖供应商公章）。</w:t>
      </w:r>
    </w:p>
    <w:p w:rsidR="00300C0D" w:rsidRDefault="00300C0D">
      <w:pPr>
        <w:spacing w:line="360" w:lineRule="auto"/>
        <w:rPr>
          <w:rFonts w:ascii="宋体" w:eastAsia="宋体" w:hAnsi="宋体"/>
          <w:sz w:val="21"/>
          <w:szCs w:val="21"/>
        </w:rPr>
      </w:pP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注：1.以上要求的资料原件和复印件（由采购人或采购代理机构提供的证明材料除外）均须加盖投标单位的公章（鲜章）。</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和内容自拟）。</w:t>
      </w:r>
    </w:p>
    <w:p w:rsidR="00300C0D" w:rsidRDefault="00DB7AEE">
      <w:pPr>
        <w:spacing w:line="360" w:lineRule="auto"/>
        <w:ind w:firstLineChars="200" w:firstLine="420"/>
        <w:rPr>
          <w:rFonts w:ascii="仿宋" w:eastAsia="仿宋" w:hAnsi="仿宋" w:cs="宋体"/>
          <w:sz w:val="21"/>
          <w:szCs w:val="21"/>
        </w:rPr>
      </w:pPr>
      <w:r>
        <w:rPr>
          <w:rFonts w:ascii="仿宋" w:eastAsia="仿宋" w:hAnsi="仿宋" w:cs="宋体" w:hint="eastAsia"/>
          <w:sz w:val="21"/>
          <w:szCs w:val="21"/>
        </w:rPr>
        <w:t>3、本章要求提供的相关证明材料应当结合采购项目具体情况和供应商的组织机构性质确定，不得一概而论。</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rsidR="00300C0D" w:rsidRDefault="00DB7AEE">
      <w:pPr>
        <w:rPr>
          <w:rFonts w:asciiTheme="minorEastAsia" w:hAnsiTheme="minorEastAsia"/>
        </w:rPr>
      </w:pPr>
      <w:r>
        <w:rPr>
          <w:rFonts w:asciiTheme="minorEastAsia" w:hAnsiTheme="minorEastAsia"/>
        </w:rPr>
        <w:br w:type="page"/>
      </w:r>
    </w:p>
    <w:p w:rsidR="00300C0D" w:rsidRDefault="00DB7AEE">
      <w:pPr>
        <w:pStyle w:val="af"/>
        <w:spacing w:line="360" w:lineRule="auto"/>
        <w:rPr>
          <w:rFonts w:asciiTheme="minorEastAsia" w:eastAsiaTheme="minorEastAsia" w:hAnsiTheme="minorEastAsia"/>
        </w:rPr>
      </w:pPr>
      <w:bookmarkStart w:id="50" w:name="_Toc505697533"/>
      <w:bookmarkStart w:id="51" w:name="_Toc11835051"/>
      <w:bookmarkStart w:id="52" w:name="_Toc44237528"/>
      <w:bookmarkStart w:id="53" w:name="_Toc24017293"/>
      <w:r>
        <w:rPr>
          <w:rFonts w:asciiTheme="minorEastAsia" w:eastAsiaTheme="minorEastAsia" w:hAnsiTheme="minorEastAsia" w:hint="eastAsia"/>
        </w:rPr>
        <w:lastRenderedPageBreak/>
        <w:t>第五章采购项目服务内容、政府采购合同内容条款</w:t>
      </w:r>
      <w:r>
        <w:rPr>
          <w:rFonts w:asciiTheme="minorEastAsia" w:eastAsiaTheme="minorEastAsia" w:hAnsiTheme="minorEastAsia"/>
        </w:rPr>
        <w:br/>
      </w:r>
      <w:r>
        <w:rPr>
          <w:rFonts w:asciiTheme="minorEastAsia" w:eastAsiaTheme="minorEastAsia" w:hAnsiTheme="minorEastAsia" w:hint="eastAsia"/>
        </w:rPr>
        <w:t>及其他商务要求</w:t>
      </w:r>
      <w:bookmarkEnd w:id="50"/>
      <w:bookmarkEnd w:id="51"/>
      <w:bookmarkEnd w:id="52"/>
      <w:bookmarkEnd w:id="53"/>
    </w:p>
    <w:p w:rsidR="00300C0D" w:rsidRDefault="00DB7AEE" w:rsidP="00563FAA">
      <w:pPr>
        <w:spacing w:line="560" w:lineRule="exact"/>
        <w:ind w:firstLineChars="200" w:firstLine="482"/>
        <w:rPr>
          <w:b/>
        </w:rPr>
      </w:pPr>
      <w:bookmarkStart w:id="54" w:name="_Toc421541989"/>
      <w:r>
        <w:rPr>
          <w:rFonts w:hint="eastAsia"/>
          <w:b/>
        </w:rPr>
        <w:t>5.1</w:t>
      </w:r>
      <w:r>
        <w:rPr>
          <w:rFonts w:hint="eastAsia"/>
          <w:b/>
        </w:rPr>
        <w:t>服务内容及要求</w:t>
      </w:r>
    </w:p>
    <w:p w:rsidR="00300C0D" w:rsidRDefault="00DB7AEE">
      <w:pPr>
        <w:spacing w:line="560" w:lineRule="exact"/>
        <w:ind w:firstLineChars="200" w:firstLine="480"/>
      </w:pPr>
      <w:r>
        <w:rPr>
          <w:rFonts w:hint="eastAsia"/>
        </w:rPr>
        <w:t>为配合高新区党工委管委会开展宣传工作、创新宣传营销品牌，对电子信息产业发展局特色工作和亮点工作开展全方位的宣传策划，拟通过政府采购选取专业宣传服务机构开展电子信息产业发展局未来三年宣传工作。聚焦十四五期间电子信息产业局重点工作，围绕电子信息产业功能区建设、产业发展、招商引资、创新提能、企业服务、营商环境优化等方面进行多角度、全方位地展现、传播电子信息产业局的良好形象，在十四五期间进一步提升成都电子信息产业以及电子信息产业功能区对外显示度，增强内部凝聚力。</w:t>
      </w:r>
    </w:p>
    <w:p w:rsidR="00300C0D" w:rsidRDefault="00DB7AEE" w:rsidP="00563FAA">
      <w:pPr>
        <w:spacing w:line="560" w:lineRule="exact"/>
        <w:ind w:firstLineChars="200" w:firstLine="482"/>
        <w:rPr>
          <w:b/>
        </w:rPr>
      </w:pPr>
      <w:bookmarkStart w:id="55" w:name="_Toc505697535"/>
      <w:bookmarkStart w:id="56" w:name="_Toc11835055"/>
      <w:bookmarkStart w:id="57" w:name="_Toc24017297"/>
      <w:bookmarkStart w:id="58" w:name="_Toc44237529"/>
      <w:bookmarkStart w:id="59" w:name="_Toc183582232"/>
      <w:bookmarkStart w:id="60" w:name="_Toc217446057"/>
      <w:bookmarkStart w:id="61" w:name="_Toc183682369"/>
      <w:bookmarkEnd w:id="33"/>
      <w:bookmarkEnd w:id="34"/>
      <w:bookmarkEnd w:id="35"/>
      <w:bookmarkEnd w:id="36"/>
      <w:bookmarkEnd w:id="37"/>
      <w:bookmarkEnd w:id="54"/>
      <w:r>
        <w:rPr>
          <w:rFonts w:hint="eastAsia"/>
          <w:b/>
        </w:rPr>
        <w:t>一、指导思想</w:t>
      </w:r>
    </w:p>
    <w:p w:rsidR="00300C0D" w:rsidRDefault="00DB7AEE">
      <w:pPr>
        <w:spacing w:line="560" w:lineRule="exact"/>
        <w:ind w:firstLineChars="200" w:firstLine="480"/>
      </w:pPr>
      <w:r>
        <w:t>以习近平新时代中国特色社会主义思想为指导</w:t>
      </w:r>
      <w:r>
        <w:rPr>
          <w:rFonts w:hint="eastAsia"/>
        </w:rPr>
        <w:t>，</w:t>
      </w:r>
      <w:r>
        <w:t>增强</w:t>
      </w:r>
      <w:r>
        <w:rPr>
          <w:rFonts w:hint="eastAsia"/>
        </w:rPr>
        <w:t>“</w:t>
      </w:r>
      <w:r>
        <w:t>四个意识</w:t>
      </w:r>
      <w:r>
        <w:t>”</w:t>
      </w:r>
      <w:r>
        <w:t>、坚定</w:t>
      </w:r>
      <w:r>
        <w:rPr>
          <w:rFonts w:hint="eastAsia"/>
        </w:rPr>
        <w:t>“</w:t>
      </w:r>
      <w:r>
        <w:t>四个自信</w:t>
      </w:r>
      <w:r>
        <w:t>”</w:t>
      </w:r>
      <w:r>
        <w:t>、承担起</w:t>
      </w:r>
      <w:r>
        <w:rPr>
          <w:rFonts w:hint="eastAsia"/>
        </w:rPr>
        <w:t>“</w:t>
      </w:r>
      <w:r>
        <w:t>举旗帜、聚民心、育新人、兴文化、展形象</w:t>
      </w:r>
      <w:r>
        <w:t>”</w:t>
      </w:r>
      <w:r>
        <w:t>使命任务</w:t>
      </w:r>
      <w:r>
        <w:rPr>
          <w:rFonts w:hint="eastAsia"/>
        </w:rPr>
        <w:t>，</w:t>
      </w:r>
      <w:r>
        <w:t>强化统筹谋划</w:t>
      </w:r>
      <w:r>
        <w:rPr>
          <w:rFonts w:hint="eastAsia"/>
        </w:rPr>
        <w:t>，树立“</w:t>
      </w:r>
      <w:r>
        <w:t>高新品牌</w:t>
      </w:r>
      <w:r>
        <w:rPr>
          <w:rFonts w:hint="eastAsia"/>
        </w:rPr>
        <w:t>”</w:t>
      </w:r>
      <w:r>
        <w:t>形象</w:t>
      </w:r>
      <w:r>
        <w:rPr>
          <w:rFonts w:hint="eastAsia"/>
        </w:rPr>
        <w:t>，</w:t>
      </w:r>
      <w:r>
        <w:t>打造电子局宣传</w:t>
      </w:r>
      <w:r>
        <w:rPr>
          <w:rFonts w:hint="eastAsia"/>
        </w:rPr>
        <w:t>品牌，</w:t>
      </w:r>
      <w:r>
        <w:t>为成都高新区电子信息产业发展和成都电子信息产业功能区建设提供强大精神力量和舆论支持。</w:t>
      </w:r>
    </w:p>
    <w:p w:rsidR="00300C0D" w:rsidRDefault="00DB7AEE" w:rsidP="00563FAA">
      <w:pPr>
        <w:spacing w:line="560" w:lineRule="exact"/>
        <w:ind w:firstLineChars="200" w:firstLine="482"/>
        <w:rPr>
          <w:b/>
        </w:rPr>
      </w:pPr>
      <w:r>
        <w:rPr>
          <w:rFonts w:hint="eastAsia"/>
          <w:b/>
        </w:rPr>
        <w:t>二、</w:t>
      </w:r>
      <w:r>
        <w:rPr>
          <w:b/>
        </w:rPr>
        <w:t>工作目标</w:t>
      </w:r>
    </w:p>
    <w:p w:rsidR="00300C0D" w:rsidRDefault="00DB7AEE">
      <w:pPr>
        <w:spacing w:line="560" w:lineRule="exact"/>
        <w:ind w:firstLineChars="200" w:firstLine="480"/>
      </w:pPr>
      <w:r>
        <w:rPr>
          <w:rFonts w:hint="eastAsia"/>
        </w:rPr>
        <w:t>（一）畅通信息</w:t>
      </w:r>
      <w:r>
        <w:t>发布</w:t>
      </w:r>
      <w:r>
        <w:rPr>
          <w:rFonts w:hint="eastAsia"/>
        </w:rPr>
        <w:t>渠道，打响</w:t>
      </w:r>
      <w:r>
        <w:t>功能区</w:t>
      </w:r>
      <w:r>
        <w:rPr>
          <w:rFonts w:hint="eastAsia"/>
        </w:rPr>
        <w:t>党建</w:t>
      </w:r>
      <w:r>
        <w:t>宣传品牌</w:t>
      </w:r>
    </w:p>
    <w:p w:rsidR="00300C0D" w:rsidRDefault="00DB7AEE">
      <w:pPr>
        <w:spacing w:line="560" w:lineRule="exact"/>
        <w:ind w:firstLineChars="200" w:firstLine="480"/>
      </w:pPr>
      <w:r>
        <w:rPr>
          <w:rFonts w:hint="eastAsia"/>
        </w:rPr>
        <w:t>以“高质量</w:t>
      </w:r>
      <w:r>
        <w:t>发展攻坚</w:t>
      </w:r>
      <w:r>
        <w:rPr>
          <w:rFonts w:hint="eastAsia"/>
        </w:rPr>
        <w:t>”、“幸福</w:t>
      </w:r>
      <w:r>
        <w:t>美好</w:t>
      </w:r>
      <w:r>
        <w:rPr>
          <w:rFonts w:hint="eastAsia"/>
        </w:rPr>
        <w:t>生活十大</w:t>
      </w:r>
      <w:r>
        <w:t>工程</w:t>
      </w:r>
      <w:r>
        <w:rPr>
          <w:rFonts w:hint="eastAsia"/>
        </w:rPr>
        <w:t>”等成都</w:t>
      </w:r>
      <w:r>
        <w:t>市</w:t>
      </w:r>
      <w:r>
        <w:rPr>
          <w:rFonts w:hint="eastAsia"/>
        </w:rPr>
        <w:t>、</w:t>
      </w:r>
      <w:r>
        <w:t>高新区年</w:t>
      </w:r>
      <w:r>
        <w:rPr>
          <w:rFonts w:hint="eastAsia"/>
        </w:rPr>
        <w:t>度</w:t>
      </w:r>
      <w:r>
        <w:t>重点</w:t>
      </w:r>
      <w:r>
        <w:rPr>
          <w:rFonts w:hint="eastAsia"/>
        </w:rPr>
        <w:t>工作</w:t>
      </w:r>
      <w:r>
        <w:t>为导向</w:t>
      </w:r>
      <w:r>
        <w:rPr>
          <w:rFonts w:hint="eastAsia"/>
        </w:rPr>
        <w:t>，策划</w:t>
      </w:r>
      <w:r>
        <w:t>宣传品牌，</w:t>
      </w:r>
      <w:r>
        <w:rPr>
          <w:rFonts w:hint="eastAsia"/>
        </w:rPr>
        <w:t>向</w:t>
      </w:r>
      <w:r>
        <w:t>功能</w:t>
      </w:r>
      <w:r>
        <w:rPr>
          <w:rFonts w:hint="eastAsia"/>
        </w:rPr>
        <w:t>区</w:t>
      </w:r>
      <w:r>
        <w:t>企业、</w:t>
      </w:r>
      <w:r>
        <w:rPr>
          <w:rFonts w:hint="eastAsia"/>
        </w:rPr>
        <w:t>群众</w:t>
      </w:r>
      <w:r>
        <w:t>展现</w:t>
      </w:r>
      <w:r>
        <w:rPr>
          <w:rFonts w:hint="eastAsia"/>
        </w:rPr>
        <w:t>功能区</w:t>
      </w:r>
      <w:r>
        <w:t>实物量变化</w:t>
      </w:r>
      <w:r>
        <w:rPr>
          <w:rFonts w:hint="eastAsia"/>
        </w:rPr>
        <w:t>。围绕功能区</w:t>
      </w:r>
      <w:r>
        <w:t>党建</w:t>
      </w:r>
      <w:r>
        <w:rPr>
          <w:rFonts w:hint="eastAsia"/>
        </w:rPr>
        <w:t>、</w:t>
      </w:r>
      <w:r>
        <w:t>电子局党风廉政</w:t>
      </w:r>
      <w:r>
        <w:rPr>
          <w:rFonts w:hint="eastAsia"/>
        </w:rPr>
        <w:t>工作，做好</w:t>
      </w:r>
      <w:r>
        <w:t>重要</w:t>
      </w:r>
      <w:r>
        <w:rPr>
          <w:rFonts w:hint="eastAsia"/>
        </w:rPr>
        <w:t>会议</w:t>
      </w:r>
      <w:r>
        <w:t>精神的</w:t>
      </w:r>
      <w:r>
        <w:rPr>
          <w:rFonts w:hint="eastAsia"/>
        </w:rPr>
        <w:t>宣讲</w:t>
      </w:r>
      <w:r>
        <w:t>报道工作</w:t>
      </w:r>
      <w:r>
        <w:rPr>
          <w:rFonts w:hint="eastAsia"/>
        </w:rPr>
        <w:t>，积极向</w:t>
      </w:r>
      <w:r>
        <w:t>学习强国</w:t>
      </w:r>
      <w:r>
        <w:rPr>
          <w:rFonts w:hint="eastAsia"/>
        </w:rPr>
        <w:t>四川</w:t>
      </w:r>
      <w:r>
        <w:t>学习平台</w:t>
      </w:r>
      <w:r>
        <w:rPr>
          <w:rFonts w:hint="eastAsia"/>
        </w:rPr>
        <w:t>、四川</w:t>
      </w:r>
      <w:r>
        <w:t>网络学习平台</w:t>
      </w:r>
      <w:r>
        <w:rPr>
          <w:rFonts w:hint="eastAsia"/>
        </w:rPr>
        <w:t>供稿</w:t>
      </w:r>
      <w:r>
        <w:t>，</w:t>
      </w:r>
      <w:r>
        <w:rPr>
          <w:rFonts w:hint="eastAsia"/>
        </w:rPr>
        <w:t>联动省级、市级媒体、网络媒体等主流媒体，宣传</w:t>
      </w:r>
      <w:r>
        <w:t>报道党建</w:t>
      </w:r>
      <w:r>
        <w:rPr>
          <w:rFonts w:hint="eastAsia"/>
        </w:rPr>
        <w:t>、</w:t>
      </w:r>
      <w:r>
        <w:t>党风廉政工作亮点，</w:t>
      </w:r>
      <w:r>
        <w:rPr>
          <w:rFonts w:hint="eastAsia"/>
        </w:rPr>
        <w:t>对内加强党员队伍建设，强化干部队伍廉政勤政意识，对外宣传成都高新区电子信息产业发展局党风廉政建设的具体做法和成果，</w:t>
      </w:r>
      <w:r>
        <w:t>展现</w:t>
      </w:r>
      <w:r>
        <w:rPr>
          <w:rFonts w:hint="eastAsia"/>
        </w:rPr>
        <w:t>电子</w:t>
      </w:r>
      <w:r>
        <w:t>信息功能</w:t>
      </w:r>
      <w:r>
        <w:rPr>
          <w:rFonts w:hint="eastAsia"/>
        </w:rPr>
        <w:t>区</w:t>
      </w:r>
      <w:r>
        <w:t>党建之声。</w:t>
      </w:r>
    </w:p>
    <w:p w:rsidR="00300C0D" w:rsidRDefault="00DB7AEE">
      <w:pPr>
        <w:spacing w:line="560" w:lineRule="exact"/>
        <w:ind w:firstLineChars="200" w:firstLine="480"/>
      </w:pPr>
      <w:r>
        <w:rPr>
          <w:rFonts w:hint="eastAsia"/>
        </w:rPr>
        <w:lastRenderedPageBreak/>
        <w:t>（二）发布优质深度报道，扩大行业影响力</w:t>
      </w:r>
    </w:p>
    <w:p w:rsidR="00300C0D" w:rsidRDefault="00DB7AEE">
      <w:pPr>
        <w:spacing w:line="560" w:lineRule="exact"/>
        <w:ind w:firstLineChars="200" w:firstLine="480"/>
      </w:pPr>
      <w:r>
        <w:t>采购专业宣传服务机构，通过专业驻点记者，充分挖掘局内亮点的方式，跟进重大事件进程并策划高质量专题报道，进一步扩大成都高新区电子信息产业影响力，提高显示度。除高新区对口媒体外，与媒体平台建立合作，及时更新发布相关热点信息，确保周周有声音、月月有亮点。</w:t>
      </w:r>
    </w:p>
    <w:p w:rsidR="00300C0D" w:rsidRDefault="00DB7AEE">
      <w:pPr>
        <w:spacing w:line="560" w:lineRule="exact"/>
        <w:ind w:firstLineChars="200" w:firstLine="480"/>
      </w:pPr>
      <w:r>
        <w:t>（</w:t>
      </w:r>
      <w:r>
        <w:rPr>
          <w:rFonts w:hint="eastAsia"/>
        </w:rPr>
        <w:t>三</w:t>
      </w:r>
      <w:r>
        <w:t>）加强政务新媒体建设，打造</w:t>
      </w:r>
      <w:r>
        <w:t>7×24“</w:t>
      </w:r>
      <w:r>
        <w:t>线上电子局</w:t>
      </w:r>
      <w:r>
        <w:t>”</w:t>
      </w:r>
    </w:p>
    <w:p w:rsidR="00300C0D" w:rsidRDefault="00DB7AEE">
      <w:pPr>
        <w:spacing w:line="560" w:lineRule="exact"/>
        <w:ind w:firstLineChars="200" w:firstLine="480"/>
      </w:pPr>
      <w:r>
        <w:t>按照建设全媒体，推动媒体融合向纵深发展的思路，加强微博、微信政务等新媒体建设，重点打造微信公众号平台。将电子信息产业发展局微信公众号建设成</w:t>
      </w:r>
      <w:r>
        <w:t>7×24“</w:t>
      </w:r>
      <w:r>
        <w:t>线上电子局</w:t>
      </w:r>
      <w:r>
        <w:t>”</w:t>
      </w:r>
      <w:r>
        <w:t>，打造一体化的新闻发布、招商资源推介、企业服务互动、功能区亮点展示的网络平台，全面提升电子信息产业发展局政务新媒体的传播力、引导力、影响力、公信力。让受众线上直观了解感知电子信息产业功能区及电子信息产业发展，提高用户的参与度和粘性。</w:t>
      </w:r>
    </w:p>
    <w:p w:rsidR="00300C0D" w:rsidRDefault="00DB7AEE">
      <w:pPr>
        <w:spacing w:line="560" w:lineRule="exact"/>
        <w:ind w:firstLineChars="200" w:firstLine="480"/>
      </w:pPr>
      <w:r>
        <w:t>（</w:t>
      </w:r>
      <w:r>
        <w:rPr>
          <w:rFonts w:hint="eastAsia"/>
        </w:rPr>
        <w:t>四</w:t>
      </w:r>
      <w:r>
        <w:t>）创新宣传方式，助力成都电子信息品牌提升</w:t>
      </w:r>
    </w:p>
    <w:p w:rsidR="00300C0D" w:rsidRDefault="00DB7AEE">
      <w:pPr>
        <w:spacing w:line="560" w:lineRule="exact"/>
        <w:ind w:firstLineChars="200" w:firstLine="480"/>
      </w:pPr>
      <w:r>
        <w:t>根据各阶段、各方面工作的实际需求，将采用微信公众号、</w:t>
      </w:r>
      <w:r>
        <w:rPr>
          <w:rFonts w:hint="eastAsia"/>
        </w:rPr>
        <w:t>新闻平台</w:t>
      </w:r>
      <w:r>
        <w:t>主题报道、网络直播、短视频、</w:t>
      </w:r>
      <w:r>
        <w:t>H5</w:t>
      </w:r>
      <w:r>
        <w:t>和微博等不同的媒介形式及产品，匹配相适应的宣传渠道，通过多种表达方式相结合的手法重点突出各宣传主题的特点和亮点，各有侧重进行个性化表达，促进宣传方式实现创新突破，营销展现出电子信息产业及功能区巨大的发展潜力。</w:t>
      </w:r>
    </w:p>
    <w:p w:rsidR="00300C0D" w:rsidRDefault="00DB7AEE" w:rsidP="00563FAA">
      <w:pPr>
        <w:spacing w:line="560" w:lineRule="exact"/>
        <w:ind w:firstLineChars="200" w:firstLine="482"/>
        <w:rPr>
          <w:b/>
        </w:rPr>
      </w:pPr>
      <w:r>
        <w:rPr>
          <w:rFonts w:hint="eastAsia"/>
          <w:b/>
        </w:rPr>
        <w:t>三、</w:t>
      </w:r>
      <w:r>
        <w:rPr>
          <w:b/>
        </w:rPr>
        <w:t>服务内容</w:t>
      </w:r>
    </w:p>
    <w:p w:rsidR="00300C0D" w:rsidRDefault="00DB7AEE">
      <w:pPr>
        <w:spacing w:line="560" w:lineRule="exact"/>
        <w:ind w:firstLineChars="200" w:firstLine="480"/>
      </w:pPr>
      <w:r>
        <w:t>（一）微信公众号代运营</w:t>
      </w:r>
    </w:p>
    <w:p w:rsidR="00300C0D" w:rsidRDefault="00DB7AEE">
      <w:pPr>
        <w:spacing w:line="560" w:lineRule="exact"/>
        <w:ind w:firstLineChars="200" w:firstLine="480"/>
      </w:pPr>
      <w:r>
        <w:rPr>
          <w:rFonts w:hint="eastAsia"/>
        </w:rPr>
        <w:t>专人</w:t>
      </w:r>
      <w:r>
        <w:t>运营微信公众号，主要工作</w:t>
      </w:r>
      <w:r>
        <w:rPr>
          <w:rFonts w:hint="eastAsia"/>
        </w:rPr>
        <w:t>为</w:t>
      </w:r>
      <w:r>
        <w:t>运营电子信息产业局官方微信，内容生产及宣传相关事务。</w:t>
      </w:r>
    </w:p>
    <w:p w:rsidR="00300C0D" w:rsidRDefault="00DB7AEE">
      <w:pPr>
        <w:spacing w:line="560" w:lineRule="exact"/>
        <w:ind w:firstLineChars="200" w:firstLine="480"/>
      </w:pPr>
      <w:r>
        <w:t>工作内容包括不限于：微信</w:t>
      </w:r>
      <w:r>
        <w:rPr>
          <w:rFonts w:hint="eastAsia"/>
        </w:rPr>
        <w:t>公众</w:t>
      </w:r>
      <w:r>
        <w:t>号主题策划、线上活动方案制作及执行、日常稿件采写编辑、美工设计、海报设计、小程序</w:t>
      </w:r>
      <w:r>
        <w:t>H5</w:t>
      </w:r>
      <w:r>
        <w:t>制作</w:t>
      </w:r>
      <w:r>
        <w:rPr>
          <w:rFonts w:hint="eastAsia"/>
        </w:rPr>
        <w:t>、重要</w:t>
      </w:r>
      <w:r>
        <w:t>节</w:t>
      </w:r>
      <w:r>
        <w:rPr>
          <w:rFonts w:hint="eastAsia"/>
        </w:rPr>
        <w:t>（</w:t>
      </w:r>
      <w:r>
        <w:t>假</w:t>
      </w:r>
      <w:r>
        <w:rPr>
          <w:rFonts w:hint="eastAsia"/>
        </w:rPr>
        <w:t>）</w:t>
      </w:r>
      <w:r>
        <w:t>日</w:t>
      </w:r>
      <w:r>
        <w:rPr>
          <w:rFonts w:hint="eastAsia"/>
        </w:rPr>
        <w:t>党建</w:t>
      </w:r>
      <w:r>
        <w:t>、</w:t>
      </w:r>
      <w:r>
        <w:rPr>
          <w:rFonts w:hint="eastAsia"/>
        </w:rPr>
        <w:t>党</w:t>
      </w:r>
      <w:r>
        <w:rPr>
          <w:rFonts w:hint="eastAsia"/>
        </w:rPr>
        <w:lastRenderedPageBreak/>
        <w:t>风</w:t>
      </w:r>
      <w:r>
        <w:t>廉政宣传</w:t>
      </w:r>
      <w:r>
        <w:rPr>
          <w:rFonts w:hint="eastAsia"/>
        </w:rPr>
        <w:t>等</w:t>
      </w:r>
      <w:r>
        <w:t>；根据各时期宣传主题制定各阶段工作计划；与宣传相关的其他配合工作。</w:t>
      </w:r>
    </w:p>
    <w:p w:rsidR="00300C0D" w:rsidRDefault="00DB7AEE">
      <w:pPr>
        <w:spacing w:line="560" w:lineRule="exact"/>
        <w:ind w:firstLineChars="200" w:firstLine="480"/>
      </w:pPr>
      <w:r>
        <w:t>（</w:t>
      </w:r>
      <w:r>
        <w:rPr>
          <w:rFonts w:hint="eastAsia"/>
        </w:rPr>
        <w:t>二</w:t>
      </w:r>
      <w:r>
        <w:t>）</w:t>
      </w:r>
      <w:r>
        <w:rPr>
          <w:rFonts w:hint="eastAsia"/>
        </w:rPr>
        <w:t>微博</w:t>
      </w:r>
      <w:r>
        <w:t>公众号代运营</w:t>
      </w:r>
    </w:p>
    <w:p w:rsidR="00300C0D" w:rsidRDefault="00DB7AEE">
      <w:pPr>
        <w:spacing w:line="560" w:lineRule="exact"/>
        <w:ind w:firstLineChars="200" w:firstLine="480"/>
      </w:pPr>
      <w:r>
        <w:rPr>
          <w:rFonts w:hint="eastAsia"/>
        </w:rPr>
        <w:t>专人</w:t>
      </w:r>
      <w:r>
        <w:t>运营微博</w:t>
      </w:r>
      <w:r>
        <w:rPr>
          <w:rFonts w:hint="eastAsia"/>
        </w:rPr>
        <w:t>公众号</w:t>
      </w:r>
      <w:r>
        <w:t>，主要工作</w:t>
      </w:r>
      <w:r>
        <w:rPr>
          <w:rFonts w:hint="eastAsia"/>
        </w:rPr>
        <w:t>为</w:t>
      </w:r>
      <w:r>
        <w:t>运营电子信息产业局官方</w:t>
      </w:r>
      <w:r>
        <w:rPr>
          <w:rFonts w:hint="eastAsia"/>
        </w:rPr>
        <w:t>微博</w:t>
      </w:r>
      <w:r>
        <w:t>，内容生产及宣传相关事务。</w:t>
      </w:r>
    </w:p>
    <w:p w:rsidR="00300C0D" w:rsidRDefault="00DB7AEE">
      <w:pPr>
        <w:spacing w:line="560" w:lineRule="exact"/>
        <w:ind w:firstLineChars="200" w:firstLine="480"/>
      </w:pPr>
      <w:r>
        <w:t>工作内容包括不限于：</w:t>
      </w:r>
      <w:r>
        <w:rPr>
          <w:rFonts w:hint="eastAsia"/>
        </w:rPr>
        <w:t>微博公众</w:t>
      </w:r>
      <w:r>
        <w:t>号主题策划、线上活动方案制作及执行、日常稿件采写编辑、美工设计、海报设计、小程序</w:t>
      </w:r>
      <w:r>
        <w:t>H5</w:t>
      </w:r>
      <w:r>
        <w:t>制作</w:t>
      </w:r>
      <w:r>
        <w:rPr>
          <w:rFonts w:hint="eastAsia"/>
        </w:rPr>
        <w:t>、重要</w:t>
      </w:r>
      <w:r>
        <w:t>节</w:t>
      </w:r>
      <w:r>
        <w:rPr>
          <w:rFonts w:hint="eastAsia"/>
        </w:rPr>
        <w:t>（</w:t>
      </w:r>
      <w:r>
        <w:t>假</w:t>
      </w:r>
      <w:r>
        <w:rPr>
          <w:rFonts w:hint="eastAsia"/>
        </w:rPr>
        <w:t>）</w:t>
      </w:r>
      <w:r>
        <w:t>日</w:t>
      </w:r>
      <w:r>
        <w:rPr>
          <w:rFonts w:hint="eastAsia"/>
        </w:rPr>
        <w:t>党建</w:t>
      </w:r>
      <w:r>
        <w:t>、</w:t>
      </w:r>
      <w:r>
        <w:rPr>
          <w:rFonts w:hint="eastAsia"/>
        </w:rPr>
        <w:t>党风</w:t>
      </w:r>
      <w:r>
        <w:t>廉政宣传</w:t>
      </w:r>
      <w:r>
        <w:rPr>
          <w:rFonts w:hint="eastAsia"/>
        </w:rPr>
        <w:t>等</w:t>
      </w:r>
      <w:r>
        <w:t>；根据各时期宣传主题制定各阶段工作计划；与宣传相关的其他配合工作。</w:t>
      </w:r>
    </w:p>
    <w:p w:rsidR="00300C0D" w:rsidRDefault="00DB7AEE">
      <w:pPr>
        <w:spacing w:line="560" w:lineRule="exact"/>
        <w:ind w:firstLineChars="200" w:firstLine="480"/>
      </w:pPr>
      <w:r>
        <w:t>（</w:t>
      </w:r>
      <w:r>
        <w:rPr>
          <w:rFonts w:hint="eastAsia"/>
        </w:rPr>
        <w:t>三</w:t>
      </w:r>
      <w:r>
        <w:t>）</w:t>
      </w:r>
      <w:r>
        <w:rPr>
          <w:rFonts w:hint="eastAsia"/>
        </w:rPr>
        <w:t>微视频</w:t>
      </w:r>
      <w:r>
        <w:t>制作</w:t>
      </w:r>
    </w:p>
    <w:p w:rsidR="00300C0D" w:rsidRDefault="00DB7AEE">
      <w:pPr>
        <w:spacing w:line="560" w:lineRule="exact"/>
        <w:ind w:firstLineChars="200" w:firstLine="480"/>
      </w:pPr>
      <w:r>
        <w:rPr>
          <w:rFonts w:hint="eastAsia"/>
        </w:rPr>
        <w:t>充分</w:t>
      </w:r>
      <w:r>
        <w:t>利用微视频</w:t>
      </w:r>
      <w:r>
        <w:rPr>
          <w:rFonts w:hint="eastAsia"/>
        </w:rPr>
        <w:t>互动性</w:t>
      </w:r>
      <w:r>
        <w:t>强、</w:t>
      </w:r>
      <w:r>
        <w:rPr>
          <w:rFonts w:hint="eastAsia"/>
        </w:rPr>
        <w:t>参与度</w:t>
      </w:r>
      <w:r>
        <w:t>高、</w:t>
      </w:r>
      <w:r>
        <w:rPr>
          <w:rFonts w:hint="eastAsia"/>
        </w:rPr>
        <w:t>传播</w:t>
      </w:r>
      <w:r>
        <w:t>便捷等特点，</w:t>
      </w:r>
      <w:r>
        <w:rPr>
          <w:rFonts w:hint="eastAsia"/>
        </w:rPr>
        <w:t>根据各时期宣传主题制做微视频，宣传电子</w:t>
      </w:r>
      <w:r>
        <w:t>信息产业及电子信息产业</w:t>
      </w:r>
      <w:r>
        <w:rPr>
          <w:rFonts w:hint="eastAsia"/>
        </w:rPr>
        <w:t>功能区工作</w:t>
      </w:r>
      <w:r>
        <w:t>亮点</w:t>
      </w:r>
      <w:r>
        <w:rPr>
          <w:rFonts w:hint="eastAsia"/>
        </w:rPr>
        <w:t>。</w:t>
      </w:r>
    </w:p>
    <w:p w:rsidR="00300C0D" w:rsidRDefault="00DB7AEE">
      <w:pPr>
        <w:spacing w:line="600" w:lineRule="exact"/>
        <w:ind w:firstLineChars="200" w:firstLine="480"/>
      </w:pPr>
      <w:r>
        <w:t>（</w:t>
      </w:r>
      <w:r>
        <w:rPr>
          <w:rFonts w:hint="eastAsia"/>
        </w:rPr>
        <w:t>四</w:t>
      </w:r>
      <w:r>
        <w:t>）重大主题宣传策划</w:t>
      </w:r>
    </w:p>
    <w:p w:rsidR="00300C0D" w:rsidRDefault="00DB7AEE">
      <w:pPr>
        <w:adjustRightInd w:val="0"/>
        <w:spacing w:line="600" w:lineRule="exact"/>
        <w:ind w:firstLineChars="200" w:firstLine="480"/>
      </w:pPr>
      <w:r>
        <w:t>聚焦成都高新区阶段目标和战略愿景，突出电子信息产业功能区建设、电子信息主导产业发展、重大项目落地、改革创新成果、综合保税区开放成果等重点工作，策划推动一批有分量、有深度、有影响的重大主题宣传报道，提</w:t>
      </w:r>
      <w:r>
        <w:rPr>
          <w:rFonts w:hint="eastAsia"/>
        </w:rPr>
        <w:t>升</w:t>
      </w:r>
      <w:r>
        <w:t>高新区电子信息产业发展局新闻信息发布质量</w:t>
      </w:r>
      <w:r>
        <w:rPr>
          <w:rFonts w:hint="eastAsia"/>
        </w:rPr>
        <w:t>。</w:t>
      </w:r>
    </w:p>
    <w:p w:rsidR="00300C0D" w:rsidRDefault="00DB7AEE">
      <w:pPr>
        <w:adjustRightInd w:val="0"/>
        <w:spacing w:line="600" w:lineRule="exact"/>
        <w:ind w:firstLineChars="200" w:firstLine="480"/>
      </w:pPr>
      <w:r>
        <w:rPr>
          <w:rFonts w:hint="eastAsia"/>
        </w:rPr>
        <w:t>策划主题包括：电子信息产业增长亮点；优化营商环境举措；电子信息产业功能区推进亮点；重大活动类预热追踪；产业生态圈建设情况；重点项目签约；综合保税区开放亮点等</w:t>
      </w:r>
      <w:r>
        <w:t>。</w:t>
      </w:r>
    </w:p>
    <w:p w:rsidR="00300C0D" w:rsidRDefault="00DB7AEE">
      <w:pPr>
        <w:spacing w:line="600" w:lineRule="exact"/>
        <w:ind w:firstLineChars="200" w:firstLine="480"/>
      </w:pPr>
      <w:r>
        <w:t>（</w:t>
      </w:r>
      <w:r>
        <w:rPr>
          <w:rFonts w:hint="eastAsia"/>
        </w:rPr>
        <w:t>五</w:t>
      </w:r>
      <w:r>
        <w:t>）舆情监控及管理</w:t>
      </w:r>
    </w:p>
    <w:p w:rsidR="00300C0D" w:rsidRDefault="00DB7AEE">
      <w:pPr>
        <w:adjustRightInd w:val="0"/>
        <w:spacing w:line="600" w:lineRule="exact"/>
        <w:ind w:firstLineChars="200" w:firstLine="480"/>
      </w:pPr>
      <w:r>
        <w:t>由服务机构安排专人负责监控网络舆情，有不利于高新区电子信息产业发展局形象以及相关情况的舆情将第一时间汇报领导并提出应急处理方案。</w:t>
      </w:r>
    </w:p>
    <w:p w:rsidR="00300C0D" w:rsidRDefault="00DB7AEE">
      <w:pPr>
        <w:adjustRightInd w:val="0"/>
        <w:spacing w:line="600" w:lineRule="exact"/>
        <w:ind w:firstLineChars="200" w:firstLine="480"/>
      </w:pPr>
      <w:r>
        <w:lastRenderedPageBreak/>
        <w:t>工作方式：专人</w:t>
      </w:r>
      <w:r>
        <w:t>7*24</w:t>
      </w:r>
      <w:r>
        <w:t>小时全天候监控，及时报告、疏导舆情，维护高新区电子信息产业发展局的形象。</w:t>
      </w:r>
    </w:p>
    <w:p w:rsidR="00300C0D" w:rsidRDefault="00DB7AEE">
      <w:pPr>
        <w:adjustRightInd w:val="0"/>
        <w:spacing w:line="600" w:lineRule="exact"/>
        <w:ind w:firstLineChars="200" w:firstLine="480"/>
      </w:pPr>
      <w:r>
        <w:rPr>
          <w:rFonts w:hint="eastAsia"/>
        </w:rPr>
        <w:t>（六）配合开展其他宣传相关目标工作。</w:t>
      </w:r>
    </w:p>
    <w:p w:rsidR="00300C0D" w:rsidRDefault="00DB7AEE">
      <w:pPr>
        <w:adjustRightInd w:val="0"/>
        <w:spacing w:line="600" w:lineRule="exact"/>
        <w:ind w:firstLineChars="200" w:firstLine="480"/>
      </w:pPr>
      <w:r>
        <w:rPr>
          <w:rFonts w:hint="eastAsia"/>
        </w:rPr>
        <w:t>推进组织</w:t>
      </w:r>
      <w:r>
        <w:t>宣传工作，</w:t>
      </w:r>
      <w:r>
        <w:rPr>
          <w:rFonts w:hint="eastAsia"/>
        </w:rPr>
        <w:t>配合</w:t>
      </w:r>
      <w:r>
        <w:t>完成</w:t>
      </w:r>
      <w:r>
        <w:rPr>
          <w:rFonts w:hint="eastAsia"/>
        </w:rPr>
        <w:t>党群</w:t>
      </w:r>
      <w:r>
        <w:t>工作</w:t>
      </w:r>
      <w:r>
        <w:rPr>
          <w:rFonts w:hint="eastAsia"/>
        </w:rPr>
        <w:t>部</w:t>
      </w:r>
      <w:r>
        <w:t>党建、</w:t>
      </w:r>
      <w:r>
        <w:rPr>
          <w:rFonts w:hint="eastAsia"/>
        </w:rPr>
        <w:t>党风</w:t>
      </w:r>
      <w:r>
        <w:t>廉政</w:t>
      </w:r>
      <w:r>
        <w:rPr>
          <w:rFonts w:hint="eastAsia"/>
        </w:rPr>
        <w:t>及</w:t>
      </w:r>
      <w:r>
        <w:t>宣传工作等</w:t>
      </w:r>
      <w:r>
        <w:rPr>
          <w:rFonts w:hint="eastAsia"/>
        </w:rPr>
        <w:t>相关</w:t>
      </w:r>
      <w:r>
        <w:t>宣传目标</w:t>
      </w:r>
      <w:r>
        <w:rPr>
          <w:rFonts w:hint="eastAsia"/>
        </w:rPr>
        <w:t>。</w:t>
      </w:r>
    </w:p>
    <w:p w:rsidR="00300C0D" w:rsidRDefault="00DB7AEE">
      <w:pPr>
        <w:adjustRightInd w:val="0"/>
        <w:spacing w:line="600" w:lineRule="exact"/>
        <w:ind w:firstLineChars="200" w:firstLine="480"/>
      </w:pPr>
      <w:r>
        <w:rPr>
          <w:rFonts w:hint="eastAsia"/>
        </w:rPr>
        <w:t>（七）服务细项</w:t>
      </w:r>
    </w:p>
    <w:tbl>
      <w:tblPr>
        <w:tblW w:w="5000" w:type="pct"/>
        <w:tblLook w:val="04A0"/>
      </w:tblPr>
      <w:tblGrid>
        <w:gridCol w:w="693"/>
        <w:gridCol w:w="1381"/>
        <w:gridCol w:w="6974"/>
      </w:tblGrid>
      <w:tr w:rsidR="00300C0D">
        <w:trPr>
          <w:trHeight w:val="52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300C0D" w:rsidRDefault="00DB7AEE">
            <w:pPr>
              <w:jc w:val="center"/>
            </w:pPr>
            <w:r>
              <w:rPr>
                <w:rFonts w:hint="eastAsia"/>
              </w:rPr>
              <w:t>序号</w:t>
            </w:r>
          </w:p>
        </w:tc>
        <w:tc>
          <w:tcPr>
            <w:tcW w:w="763" w:type="pct"/>
            <w:tcBorders>
              <w:top w:val="single" w:sz="4" w:space="0" w:color="auto"/>
              <w:left w:val="nil"/>
              <w:bottom w:val="single" w:sz="4" w:space="0" w:color="auto"/>
              <w:right w:val="single" w:sz="4" w:space="0" w:color="auto"/>
            </w:tcBorders>
            <w:shd w:val="clear" w:color="auto" w:fill="auto"/>
            <w:vAlign w:val="center"/>
          </w:tcPr>
          <w:p w:rsidR="00300C0D" w:rsidRDefault="00DB7AEE">
            <w:pPr>
              <w:jc w:val="center"/>
            </w:pPr>
            <w:r>
              <w:rPr>
                <w:rFonts w:hint="eastAsia"/>
              </w:rPr>
              <w:t>项目</w:t>
            </w:r>
          </w:p>
        </w:tc>
        <w:tc>
          <w:tcPr>
            <w:tcW w:w="3855" w:type="pct"/>
            <w:tcBorders>
              <w:top w:val="single" w:sz="4" w:space="0" w:color="auto"/>
              <w:left w:val="nil"/>
              <w:bottom w:val="single" w:sz="4" w:space="0" w:color="auto"/>
              <w:right w:val="single" w:sz="4" w:space="0" w:color="auto"/>
            </w:tcBorders>
            <w:shd w:val="clear" w:color="auto" w:fill="auto"/>
            <w:vAlign w:val="center"/>
          </w:tcPr>
          <w:p w:rsidR="00300C0D" w:rsidRDefault="00DB7AEE">
            <w:pPr>
              <w:jc w:val="center"/>
            </w:pPr>
            <w:r>
              <w:rPr>
                <w:rFonts w:hint="eastAsia"/>
              </w:rPr>
              <w:t>服务内容</w:t>
            </w:r>
          </w:p>
        </w:tc>
      </w:tr>
      <w:tr w:rsidR="00300C0D">
        <w:trPr>
          <w:trHeight w:val="78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1</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基础运营</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官方微信工作日每日推送，每月推文不少于</w:t>
            </w:r>
            <w:r>
              <w:t>20</w:t>
            </w:r>
            <w:r>
              <w:rPr>
                <w:rFonts w:hint="eastAsia"/>
              </w:rPr>
              <w:t>条，其中至少三分之二的原创。工作日全天专人值守，及时完成用户评论互动。对典型推送案例进行复盘分析，形成复盘报告。粉丝互动消息整理，协助回复，消息反馈等信息收集。</w:t>
            </w:r>
          </w:p>
        </w:tc>
      </w:tr>
      <w:tr w:rsidR="00300C0D">
        <w:trPr>
          <w:trHeight w:val="90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2</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基础运营</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官方微博工作日每天推送不少于</w:t>
            </w:r>
            <w:r>
              <w:t>10</w:t>
            </w:r>
            <w:r>
              <w:rPr>
                <w:rFonts w:hint="eastAsia"/>
              </w:rPr>
              <w:t>条。工作日全天专人值守，进行评论、</w:t>
            </w:r>
            <w:r>
              <w:t>@</w:t>
            </w:r>
            <w:r>
              <w:rPr>
                <w:rFonts w:hint="eastAsia"/>
              </w:rPr>
              <w:t>、私信等的回复及管理。对微博话题展开引导性转发</w:t>
            </w:r>
            <w:r>
              <w:t>+</w:t>
            </w:r>
            <w:r>
              <w:rPr>
                <w:rFonts w:hint="eastAsia"/>
              </w:rPr>
              <w:t>评论，保证每条微博平均不少于</w:t>
            </w:r>
            <w:r>
              <w:t>5</w:t>
            </w:r>
            <w:r>
              <w:rPr>
                <w:rFonts w:hint="eastAsia"/>
              </w:rPr>
              <w:t>次转发，</w:t>
            </w:r>
            <w:r>
              <w:t>5</w:t>
            </w:r>
            <w:r>
              <w:rPr>
                <w:rFonts w:hint="eastAsia"/>
              </w:rPr>
              <w:t>条评论。对典型推送案例进行复盘分析，形成复盘报告。</w:t>
            </w:r>
          </w:p>
        </w:tc>
      </w:tr>
      <w:tr w:rsidR="00300C0D">
        <w:trPr>
          <w:trHeight w:val="54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3</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微视频</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根据热点、时效、活动点、大事记等场景，原创微视频</w:t>
            </w:r>
            <w:r>
              <w:t>12</w:t>
            </w:r>
            <w:r>
              <w:rPr>
                <w:rFonts w:hint="eastAsia"/>
              </w:rPr>
              <w:t>条（原则按照</w:t>
            </w:r>
            <w:r>
              <w:t>每月一条安排</w:t>
            </w:r>
            <w:r>
              <w:rPr>
                <w:rFonts w:hint="eastAsia"/>
              </w:rPr>
              <w:t>），</w:t>
            </w:r>
            <w:r>
              <w:t>MP4</w:t>
            </w:r>
            <w:r>
              <w:rPr>
                <w:rFonts w:hint="eastAsia"/>
              </w:rPr>
              <w:t>格式、</w:t>
            </w:r>
            <w:r>
              <w:t>1080P</w:t>
            </w:r>
            <w:r>
              <w:rPr>
                <w:rFonts w:hint="eastAsia"/>
              </w:rPr>
              <w:t>。</w:t>
            </w:r>
          </w:p>
        </w:tc>
      </w:tr>
      <w:tr w:rsidR="00300C0D">
        <w:trPr>
          <w:trHeight w:val="54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4</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视觉设计</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视重大节点、热点借势情况而定，</w:t>
            </w:r>
            <w:r>
              <w:t>H5</w:t>
            </w:r>
            <w:r>
              <w:rPr>
                <w:rFonts w:hint="eastAsia"/>
              </w:rPr>
              <w:t>设计</w:t>
            </w:r>
            <w:r>
              <w:t>1</w:t>
            </w:r>
            <w:r>
              <w:rPr>
                <w:rFonts w:hint="eastAsia"/>
              </w:rPr>
              <w:t>个，借势海报设计全年不低于</w:t>
            </w:r>
            <w:r>
              <w:t>20</w:t>
            </w:r>
            <w:r>
              <w:rPr>
                <w:rFonts w:hint="eastAsia"/>
              </w:rPr>
              <w:t>次。官方新媒体整体视觉</w:t>
            </w:r>
            <w:r>
              <w:t>VI</w:t>
            </w:r>
            <w:r>
              <w:rPr>
                <w:rFonts w:hint="eastAsia"/>
              </w:rPr>
              <w:t>设计、</w:t>
            </w:r>
            <w:r>
              <w:t>PPT</w:t>
            </w:r>
            <w:r>
              <w:rPr>
                <w:rFonts w:hint="eastAsia"/>
              </w:rPr>
              <w:t>优化等美术设计。</w:t>
            </w:r>
          </w:p>
        </w:tc>
      </w:tr>
      <w:tr w:rsidR="00300C0D">
        <w:trPr>
          <w:trHeight w:val="525"/>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5</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技术服务</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定制互动小游戏策划设计和开发</w:t>
            </w:r>
            <w:r>
              <w:t>1</w:t>
            </w:r>
            <w:r>
              <w:rPr>
                <w:rFonts w:hint="eastAsia"/>
              </w:rPr>
              <w:t>次，配合品宣、招商、推广、咨询发布等进行菜单栏搭建等技术服务。</w:t>
            </w:r>
          </w:p>
        </w:tc>
      </w:tr>
      <w:tr w:rsidR="00300C0D">
        <w:trPr>
          <w:trHeight w:val="795"/>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6</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品牌推广</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双微品牌推广，每月提交不低于</w:t>
            </w:r>
            <w:r>
              <w:t>4</w:t>
            </w:r>
            <w:r>
              <w:rPr>
                <w:rFonts w:hint="eastAsia"/>
              </w:rPr>
              <w:t>篇的重点推文，在人民网、新华网、光明网、中新网、四川日报、成都日报等公共媒体平台投放一定量的稿件。完成每季度的粉丝增长指标。</w:t>
            </w:r>
          </w:p>
        </w:tc>
      </w:tr>
      <w:tr w:rsidR="00300C0D">
        <w:trPr>
          <w:trHeight w:val="51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7</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活动策划</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根据项目当期工作重点开展主题活动策划，每月至少生成一次线上主题策划或者线下活动，并通过双微和其他新媒体渠道执行。</w:t>
            </w:r>
          </w:p>
        </w:tc>
      </w:tr>
      <w:tr w:rsidR="00300C0D">
        <w:trPr>
          <w:trHeight w:val="70"/>
        </w:trPr>
        <w:tc>
          <w:tcPr>
            <w:tcW w:w="383" w:type="pct"/>
            <w:tcBorders>
              <w:top w:val="nil"/>
              <w:left w:val="single" w:sz="4" w:space="0" w:color="auto"/>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t>9</w:t>
            </w:r>
          </w:p>
        </w:tc>
        <w:tc>
          <w:tcPr>
            <w:tcW w:w="763"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jc w:val="center"/>
              <w:textAlignment w:val="center"/>
            </w:pPr>
            <w:r>
              <w:rPr>
                <w:rFonts w:hint="eastAsia"/>
              </w:rPr>
              <w:t>其他</w:t>
            </w:r>
          </w:p>
        </w:tc>
        <w:tc>
          <w:tcPr>
            <w:tcW w:w="3855" w:type="pct"/>
            <w:tcBorders>
              <w:top w:val="nil"/>
              <w:left w:val="nil"/>
              <w:bottom w:val="single" w:sz="4" w:space="0" w:color="auto"/>
              <w:right w:val="single" w:sz="4" w:space="0" w:color="auto"/>
            </w:tcBorders>
            <w:shd w:val="clear" w:color="auto" w:fill="auto"/>
            <w:vAlign w:val="center"/>
          </w:tcPr>
          <w:p w:rsidR="00300C0D" w:rsidRDefault="00DB7AEE">
            <w:pPr>
              <w:spacing w:line="0" w:lineRule="atLeast"/>
              <w:textAlignment w:val="center"/>
            </w:pPr>
            <w:r>
              <w:rPr>
                <w:rFonts w:hint="eastAsia"/>
              </w:rPr>
              <w:t>网络舆情监控</w:t>
            </w:r>
          </w:p>
        </w:tc>
      </w:tr>
    </w:tbl>
    <w:p w:rsidR="00300C0D" w:rsidRDefault="00300C0D">
      <w:pPr>
        <w:spacing w:line="600" w:lineRule="exact"/>
        <w:ind w:firstLineChars="200" w:firstLine="480"/>
      </w:pPr>
    </w:p>
    <w:p w:rsidR="00300C0D" w:rsidRDefault="00DB7AEE">
      <w:pPr>
        <w:rPr>
          <w:b/>
        </w:rPr>
      </w:pPr>
      <w:r>
        <w:rPr>
          <w:b/>
        </w:rPr>
        <w:br w:type="page"/>
      </w:r>
    </w:p>
    <w:p w:rsidR="00300C0D" w:rsidRDefault="00DB7AEE" w:rsidP="00563FAA">
      <w:pPr>
        <w:spacing w:line="600" w:lineRule="exact"/>
        <w:ind w:firstLineChars="200" w:firstLine="482"/>
        <w:rPr>
          <w:b/>
        </w:rPr>
      </w:pPr>
      <w:r>
        <w:rPr>
          <w:rFonts w:hint="eastAsia"/>
          <w:b/>
        </w:rPr>
        <w:lastRenderedPageBreak/>
        <w:t>5.2</w:t>
      </w:r>
      <w:r>
        <w:rPr>
          <w:rFonts w:hint="eastAsia"/>
          <w:b/>
        </w:rPr>
        <w:t>商务要求</w:t>
      </w:r>
    </w:p>
    <w:p w:rsidR="00300C0D" w:rsidRDefault="00DB7AEE" w:rsidP="00563FAA">
      <w:pPr>
        <w:spacing w:line="600" w:lineRule="exact"/>
        <w:ind w:firstLineChars="200" w:firstLine="482"/>
      </w:pPr>
      <w:r>
        <w:rPr>
          <w:rFonts w:hint="eastAsia"/>
          <w:b/>
        </w:rPr>
        <w:t>★</w:t>
      </w:r>
      <w:r>
        <w:rPr>
          <w:rFonts w:hint="eastAsia"/>
        </w:rPr>
        <w:t>一、服务期限：</w:t>
      </w:r>
      <w:r>
        <w:t>三年，考核合格后合同一年一签</w:t>
      </w:r>
      <w:r>
        <w:rPr>
          <w:rFonts w:hint="eastAsia"/>
        </w:rPr>
        <w:t>。</w:t>
      </w:r>
    </w:p>
    <w:p w:rsidR="00300C0D" w:rsidRDefault="00DB7AEE">
      <w:pPr>
        <w:adjustRightInd w:val="0"/>
        <w:spacing w:line="600" w:lineRule="exact"/>
        <w:ind w:firstLineChars="200" w:firstLine="480"/>
      </w:pPr>
      <w:r>
        <w:rPr>
          <w:rFonts w:hint="eastAsia"/>
        </w:rPr>
        <w:t>二、</w:t>
      </w:r>
      <w:r>
        <w:t>核评价标准</w:t>
      </w:r>
    </w:p>
    <w:tbl>
      <w:tblPr>
        <w:tblW w:w="8804" w:type="dxa"/>
        <w:tblLayout w:type="fixed"/>
        <w:tblCellMar>
          <w:left w:w="0" w:type="dxa"/>
          <w:right w:w="0" w:type="dxa"/>
        </w:tblCellMar>
        <w:tblLook w:val="04A0"/>
      </w:tblPr>
      <w:tblGrid>
        <w:gridCol w:w="1080"/>
        <w:gridCol w:w="1968"/>
        <w:gridCol w:w="3822"/>
        <w:gridCol w:w="1934"/>
      </w:tblGrid>
      <w:tr w:rsidR="00300C0D">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adjustRightInd w:val="0"/>
              <w:spacing w:line="600" w:lineRule="exact"/>
              <w:ind w:firstLineChars="200" w:firstLine="480"/>
            </w:pPr>
            <w:r>
              <w:t>序号</w:t>
            </w:r>
          </w:p>
        </w:tc>
        <w:tc>
          <w:tcPr>
            <w:tcW w:w="19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adjustRightInd w:val="0"/>
              <w:spacing w:line="600" w:lineRule="exact"/>
              <w:ind w:firstLineChars="200" w:firstLine="480"/>
            </w:pPr>
            <w:r>
              <w:t>考评项目</w:t>
            </w:r>
          </w:p>
        </w:tc>
        <w:tc>
          <w:tcPr>
            <w:tcW w:w="3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adjustRightInd w:val="0"/>
              <w:spacing w:line="600" w:lineRule="exact"/>
              <w:ind w:firstLineChars="200" w:firstLine="480"/>
            </w:pPr>
            <w:r>
              <w:t>考评内容</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adjustRightInd w:val="0"/>
              <w:spacing w:line="600" w:lineRule="exact"/>
              <w:ind w:firstLineChars="200" w:firstLine="480"/>
            </w:pPr>
            <w:r>
              <w:t>分值</w:t>
            </w:r>
            <w:r>
              <w:rPr>
                <w:rFonts w:hint="eastAsia"/>
              </w:rPr>
              <w:t>（</w:t>
            </w:r>
            <w:r>
              <w:rPr>
                <w:rFonts w:hint="eastAsia"/>
              </w:rPr>
              <w:t>100</w:t>
            </w:r>
            <w:r>
              <w:rPr>
                <w:rFonts w:hint="eastAsia"/>
              </w:rPr>
              <w:t>分）</w:t>
            </w:r>
          </w:p>
        </w:tc>
      </w:tr>
      <w:tr w:rsidR="00300C0D">
        <w:trPr>
          <w:trHeight w:val="1841"/>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jc w:val="center"/>
              <w:textAlignment w:val="center"/>
            </w:pPr>
            <w:r>
              <w:t>品牌建设</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rPr>
                <w:rFonts w:hint="eastAsia"/>
              </w:rPr>
              <w:t>围绕</w:t>
            </w:r>
            <w:r>
              <w:t>产业功能区党委宣传品牌建设，每年策划提出至少</w:t>
            </w:r>
            <w:r>
              <w:t>1</w:t>
            </w:r>
            <w:r>
              <w:t>个宣传子品牌，</w:t>
            </w:r>
            <w:r>
              <w:rPr>
                <w:rFonts w:hint="eastAsia"/>
              </w:rPr>
              <w:t>如</w:t>
            </w:r>
            <w:r>
              <w:t>“E</w:t>
            </w:r>
            <w:r>
              <w:rPr>
                <w:rFonts w:hint="eastAsia"/>
              </w:rPr>
              <w:t>路</w:t>
            </w:r>
            <w:r>
              <w:t>启航</w:t>
            </w:r>
            <w:r>
              <w:rPr>
                <w:rFonts w:hint="eastAsia"/>
              </w:rPr>
              <w:t>”</w:t>
            </w:r>
            <w:r>
              <w:t>“</w:t>
            </w:r>
            <w:r>
              <w:t>芯火基地</w:t>
            </w:r>
            <w:r>
              <w:t>”</w:t>
            </w:r>
            <w:r>
              <w:t>等，开展至少</w:t>
            </w:r>
            <w:r>
              <w:t>10</w:t>
            </w:r>
            <w:r>
              <w:t>轮宣传营销</w:t>
            </w:r>
            <w:r>
              <w:rPr>
                <w:rFonts w:hint="eastAsia"/>
              </w:rPr>
              <w:t>。</w:t>
            </w:r>
            <w:r>
              <w:t>向高新区宣传部门提供相关素材、案例、点位等资料。</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20</w:t>
            </w:r>
          </w:p>
        </w:tc>
      </w:tr>
      <w:tr w:rsidR="00300C0D">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jc w:val="center"/>
              <w:textAlignment w:val="center"/>
            </w:pPr>
            <w:r>
              <w:t>媒体宣传</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t>全年刊发新闻报道达到高新区宣传部门发布的目标要求</w:t>
            </w:r>
            <w:r>
              <w:rPr>
                <w:rFonts w:hint="eastAsia"/>
              </w:rPr>
              <w:t>，</w:t>
            </w:r>
            <w:r>
              <w:t>年度</w:t>
            </w:r>
            <w:r>
              <w:rPr>
                <w:rFonts w:hint="eastAsia"/>
              </w:rPr>
              <w:t>宣传新闻稿</w:t>
            </w:r>
            <w:r>
              <w:t>采用排名不低于全</w:t>
            </w:r>
            <w:r>
              <w:rPr>
                <w:rFonts w:hint="eastAsia"/>
              </w:rPr>
              <w:t>区</w:t>
            </w:r>
            <w:r>
              <w:t>前十。</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30</w:t>
            </w:r>
          </w:p>
        </w:tc>
      </w:tr>
      <w:tr w:rsidR="00300C0D">
        <w:trPr>
          <w:trHeight w:val="957"/>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jc w:val="center"/>
              <w:textAlignment w:val="center"/>
            </w:pPr>
            <w:r>
              <w:t>线索挖掘</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t>及时按要求向高新区</w:t>
            </w:r>
            <w:r>
              <w:rPr>
                <w:rFonts w:hint="eastAsia"/>
              </w:rPr>
              <w:t>相关</w:t>
            </w:r>
            <w:r>
              <w:t>部门报送宣传工作线索</w:t>
            </w:r>
            <w:r>
              <w:rPr>
                <w:rFonts w:hint="eastAsia"/>
              </w:rPr>
              <w:t>、</w:t>
            </w:r>
            <w:r>
              <w:t>素材及工作要点</w:t>
            </w:r>
            <w:r>
              <w:rPr>
                <w:rFonts w:hint="eastAsia"/>
              </w:rPr>
              <w:t>。</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10</w:t>
            </w:r>
          </w:p>
        </w:tc>
      </w:tr>
      <w:tr w:rsidR="00300C0D">
        <w:trPr>
          <w:trHeight w:val="16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jc w:val="center"/>
              <w:textAlignment w:val="center"/>
            </w:pPr>
            <w:r>
              <w:t>新媒体建设</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t>创新开展新媒体建设，全年官方微信公众号信息发布不低于</w:t>
            </w:r>
            <w:r>
              <w:t>200</w:t>
            </w:r>
            <w:r>
              <w:t>条，呈现形式包括图文综合报道及</w:t>
            </w:r>
            <w:r>
              <w:t>H5</w:t>
            </w:r>
            <w:r>
              <w:t>等，</w:t>
            </w:r>
            <w:r>
              <w:rPr>
                <w:rFonts w:hint="eastAsia"/>
              </w:rPr>
              <w:t>月</w:t>
            </w:r>
            <w:r>
              <w:rPr>
                <w:rFonts w:hint="eastAsia"/>
                <w:color w:val="FF0000"/>
              </w:rPr>
              <w:t>度</w:t>
            </w:r>
            <w:r>
              <w:t>阅读量不低于</w:t>
            </w:r>
            <w:r>
              <w:t>2000</w:t>
            </w:r>
            <w:r>
              <w:t>次</w:t>
            </w:r>
            <w:r>
              <w:rPr>
                <w:rFonts w:hint="eastAsia"/>
              </w:rPr>
              <w:t>。</w:t>
            </w:r>
            <w:r>
              <w:t>公众号</w:t>
            </w:r>
            <w:r>
              <w:rPr>
                <w:rFonts w:hint="eastAsia"/>
              </w:rPr>
              <w:t>年</w:t>
            </w:r>
            <w:r>
              <w:t>新增</w:t>
            </w:r>
            <w:r>
              <w:rPr>
                <w:rFonts w:hint="eastAsia"/>
              </w:rPr>
              <w:t>关注</w:t>
            </w:r>
            <w:r>
              <w:t>人数不低于</w:t>
            </w:r>
            <w:r>
              <w:rPr>
                <w:rFonts w:hint="eastAsia"/>
              </w:rPr>
              <w:t>1000</w:t>
            </w:r>
            <w:r>
              <w:rPr>
                <w:rFonts w:hint="eastAsia"/>
              </w:rPr>
              <w:t>个</w:t>
            </w:r>
            <w:r>
              <w:t>。</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30</w:t>
            </w:r>
          </w:p>
        </w:tc>
      </w:tr>
      <w:tr w:rsidR="00300C0D">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pPr>
            <w:r>
              <w:t>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jc w:val="center"/>
              <w:textAlignment w:val="center"/>
            </w:pPr>
            <w:r>
              <w:t>舆情监督</w:t>
            </w:r>
            <w:r>
              <w:rPr>
                <w:rFonts w:hint="eastAsia"/>
              </w:rPr>
              <w:t>及</w:t>
            </w:r>
            <w:r>
              <w:t>党建、党风廉政宣传</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t>协助开展舆情监督，及时预警、监测、报送、处置网络负面舆情信息。</w:t>
            </w:r>
            <w:r>
              <w:rPr>
                <w:rFonts w:hint="eastAsia"/>
              </w:rPr>
              <w:t>配合开展党建</w:t>
            </w:r>
            <w:r>
              <w:t>、党风廉政及</w:t>
            </w:r>
            <w:r>
              <w:rPr>
                <w:rFonts w:hint="eastAsia"/>
              </w:rPr>
              <w:t>其他宣传相关目标工作。</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textAlignment w:val="center"/>
              <w:rPr>
                <w:rFonts w:ascii="Times New Roman" w:eastAsia="方正仿宋" w:hAnsi="Times New Roman"/>
                <w:color w:val="000000"/>
              </w:rPr>
            </w:pPr>
            <w:r>
              <w:rPr>
                <w:rFonts w:ascii="Times New Roman" w:eastAsia="方正仿宋" w:hAnsi="Times New Roman"/>
                <w:color w:val="000000"/>
              </w:rPr>
              <w:t>10</w:t>
            </w:r>
          </w:p>
        </w:tc>
      </w:tr>
      <w:tr w:rsidR="00300C0D">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pPr>
            <w:r>
              <w:rPr>
                <w:rFonts w:hint="eastAsia"/>
              </w:rPr>
              <w:t>6</w:t>
            </w:r>
          </w:p>
        </w:tc>
        <w:tc>
          <w:tcPr>
            <w:tcW w:w="57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00C0D" w:rsidRDefault="00DB7AEE">
            <w:pPr>
              <w:spacing w:line="0" w:lineRule="atLeast"/>
              <w:textAlignment w:val="center"/>
            </w:pPr>
            <w:r>
              <w:t>未出现媒体报道不准确，给区域造成负面影响的情况。</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00C0D" w:rsidRDefault="00DB7AEE">
            <w:pPr>
              <w:spacing w:line="0" w:lineRule="atLeast"/>
              <w:jc w:val="center"/>
              <w:rPr>
                <w:rFonts w:ascii="Times New Roman" w:eastAsia="方正仿宋" w:hAnsi="Times New Roman"/>
                <w:color w:val="000000"/>
              </w:rPr>
            </w:pPr>
            <w:r>
              <w:rPr>
                <w:rFonts w:ascii="Times New Roman" w:eastAsia="方正仿宋" w:hAnsi="Times New Roman"/>
                <w:color w:val="000000"/>
              </w:rPr>
              <w:t>（</w:t>
            </w:r>
            <w:r>
              <w:rPr>
                <w:rFonts w:ascii="Times New Roman" w:eastAsia="方正仿宋" w:hAnsi="Times New Roman" w:hint="eastAsia"/>
                <w:color w:val="000000"/>
              </w:rPr>
              <w:t>该项</w:t>
            </w:r>
            <w:r>
              <w:rPr>
                <w:rFonts w:ascii="Times New Roman" w:eastAsia="方正仿宋" w:hAnsi="Times New Roman"/>
                <w:color w:val="000000"/>
              </w:rPr>
              <w:t>不占分，</w:t>
            </w:r>
            <w:r>
              <w:rPr>
                <w:rFonts w:ascii="Times New Roman" w:eastAsia="方正仿宋" w:hAnsi="Times New Roman" w:hint="eastAsia"/>
                <w:color w:val="000000"/>
              </w:rPr>
              <w:t>若出现给</w:t>
            </w:r>
            <w:r>
              <w:rPr>
                <w:rFonts w:ascii="Times New Roman" w:eastAsia="方正仿宋" w:hAnsi="Times New Roman"/>
                <w:color w:val="000000"/>
              </w:rPr>
              <w:t>区域造成负面影响的情况，</w:t>
            </w:r>
            <w:r>
              <w:rPr>
                <w:rFonts w:ascii="Times New Roman" w:eastAsia="方正仿宋" w:hAnsi="Times New Roman" w:hint="eastAsia"/>
                <w:color w:val="000000"/>
              </w:rPr>
              <w:t>当期</w:t>
            </w:r>
            <w:r>
              <w:rPr>
                <w:rFonts w:ascii="Times New Roman" w:eastAsia="方正仿宋" w:hAnsi="Times New Roman"/>
                <w:color w:val="000000"/>
              </w:rPr>
              <w:t>考核不及格）</w:t>
            </w:r>
          </w:p>
        </w:tc>
      </w:tr>
    </w:tbl>
    <w:p w:rsidR="00300C0D" w:rsidRDefault="00DB7AEE">
      <w:pPr>
        <w:adjustRightInd w:val="0"/>
        <w:spacing w:line="600" w:lineRule="exact"/>
        <w:ind w:firstLineChars="200" w:firstLine="480"/>
      </w:pPr>
      <w:r>
        <w:rPr>
          <w:rFonts w:hint="eastAsia"/>
        </w:rPr>
        <w:t>注：采购人可以根据成都</w:t>
      </w:r>
      <w:r>
        <w:t>市、高新区</w:t>
      </w:r>
      <w:r>
        <w:rPr>
          <w:rFonts w:hint="eastAsia"/>
        </w:rPr>
        <w:t>当年</w:t>
      </w:r>
      <w:r>
        <w:t>宣传主题</w:t>
      </w:r>
      <w:r>
        <w:rPr>
          <w:rFonts w:hint="eastAsia"/>
        </w:rPr>
        <w:t>及高新区宣传部门下达的目标任务对上述考评项目和内容进行调整，具体内容将在目标下达后与成交的供应商进行确认。</w:t>
      </w:r>
    </w:p>
    <w:p w:rsidR="00300C0D" w:rsidRDefault="00DB7AEE" w:rsidP="00563FAA">
      <w:pPr>
        <w:adjustRightInd w:val="0"/>
        <w:spacing w:line="600" w:lineRule="exact"/>
        <w:ind w:firstLineChars="200" w:firstLine="482"/>
      </w:pPr>
      <w:r>
        <w:rPr>
          <w:rFonts w:hint="eastAsia"/>
          <w:b/>
        </w:rPr>
        <w:t>★</w:t>
      </w:r>
      <w:r>
        <w:rPr>
          <w:rFonts w:hint="eastAsia"/>
        </w:rPr>
        <w:t>三、付款方式：采购合同签订生效后由甲方支付合同金额的</w:t>
      </w:r>
      <w:r>
        <w:rPr>
          <w:rFonts w:hint="eastAsia"/>
        </w:rPr>
        <w:t>30%</w:t>
      </w:r>
      <w:r>
        <w:rPr>
          <w:rFonts w:hint="eastAsia"/>
        </w:rPr>
        <w:t>，剩余</w:t>
      </w:r>
      <w:r>
        <w:rPr>
          <w:rFonts w:hint="eastAsia"/>
        </w:rPr>
        <w:t>40%</w:t>
      </w:r>
      <w:r>
        <w:rPr>
          <w:rFonts w:hint="eastAsia"/>
        </w:rPr>
        <w:t>在履约中期支付，履约期限结束且经甲方验收合格后一次性支付尾款</w:t>
      </w:r>
      <w:r>
        <w:rPr>
          <w:rFonts w:hint="eastAsia"/>
        </w:rPr>
        <w:t>30%</w:t>
      </w:r>
      <w:r>
        <w:rPr>
          <w:rFonts w:hint="eastAsia"/>
        </w:rPr>
        <w:t>。</w:t>
      </w:r>
    </w:p>
    <w:p w:rsidR="00300C0D" w:rsidRDefault="00DB7AEE">
      <w:pPr>
        <w:adjustRightInd w:val="0"/>
        <w:spacing w:line="600" w:lineRule="exact"/>
        <w:ind w:firstLineChars="200" w:firstLine="480"/>
      </w:pPr>
      <w:r>
        <w:rPr>
          <w:rFonts w:hint="eastAsia"/>
        </w:rPr>
        <w:lastRenderedPageBreak/>
        <w:t>四、验收标准：按照《财政部关于进一步加强政府采购需求和履约验收管理的指</w:t>
      </w:r>
    </w:p>
    <w:p w:rsidR="00300C0D" w:rsidRDefault="00DB7AEE">
      <w:pPr>
        <w:adjustRightInd w:val="0"/>
        <w:spacing w:line="600" w:lineRule="exact"/>
        <w:ind w:firstLineChars="200" w:firstLine="480"/>
      </w:pPr>
      <w:r>
        <w:rPr>
          <w:rFonts w:hint="eastAsia"/>
        </w:rPr>
        <w:t>导意见》财库〔</w:t>
      </w:r>
      <w:r>
        <w:rPr>
          <w:rFonts w:hint="eastAsia"/>
        </w:rPr>
        <w:t>2016</w:t>
      </w:r>
      <w:r>
        <w:rPr>
          <w:rFonts w:hint="eastAsia"/>
        </w:rPr>
        <w:t>〕</w:t>
      </w:r>
      <w:r>
        <w:rPr>
          <w:rFonts w:hint="eastAsia"/>
        </w:rPr>
        <w:t xml:space="preserve">205 </w:t>
      </w:r>
      <w:r>
        <w:rPr>
          <w:rFonts w:hint="eastAsia"/>
        </w:rPr>
        <w:t>号及行业相关标准的规定执行。</w:t>
      </w:r>
    </w:p>
    <w:p w:rsidR="00300C0D" w:rsidRDefault="00300C0D">
      <w:pPr>
        <w:adjustRightInd w:val="0"/>
        <w:spacing w:line="600" w:lineRule="exact"/>
        <w:ind w:firstLineChars="200" w:firstLine="480"/>
      </w:pPr>
    </w:p>
    <w:p w:rsidR="00300C0D" w:rsidRDefault="00DB7AEE" w:rsidP="00563FAA">
      <w:pPr>
        <w:adjustRightInd w:val="0"/>
        <w:spacing w:line="600" w:lineRule="exact"/>
        <w:ind w:firstLineChars="200" w:firstLine="482"/>
        <w:rPr>
          <w:b/>
        </w:rPr>
      </w:pPr>
      <w:r>
        <w:rPr>
          <w:rFonts w:hint="eastAsia"/>
          <w:b/>
        </w:rPr>
        <w:t>注：</w:t>
      </w:r>
      <w:r>
        <w:rPr>
          <w:rFonts w:hint="eastAsia"/>
          <w:b/>
        </w:rPr>
        <w:t xml:space="preserve">  </w:t>
      </w:r>
      <w:r>
        <w:rPr>
          <w:rFonts w:hint="eastAsia"/>
          <w:b/>
        </w:rPr>
        <w:t>标“★”条款（如有）为本项目实质性条款，不满足作为无效投标处理。</w:t>
      </w:r>
    </w:p>
    <w:p w:rsidR="00300C0D" w:rsidRDefault="00300C0D" w:rsidP="00563FAA">
      <w:pPr>
        <w:snapToGrid w:val="0"/>
        <w:spacing w:line="360" w:lineRule="auto"/>
        <w:ind w:left="-142" w:firstLineChars="200" w:firstLine="482"/>
        <w:rPr>
          <w:b/>
        </w:rPr>
      </w:pPr>
    </w:p>
    <w:p w:rsidR="00300C0D" w:rsidRDefault="00DB7AEE">
      <w:pPr>
        <w:rPr>
          <w:rFonts w:asciiTheme="minorEastAsia" w:hAnsiTheme="minorEastAsia" w:cstheme="majorBidi"/>
          <w:b/>
          <w:bCs/>
          <w:kern w:val="28"/>
          <w:sz w:val="36"/>
          <w:szCs w:val="32"/>
        </w:rPr>
      </w:pPr>
      <w:r>
        <w:rPr>
          <w:rFonts w:asciiTheme="minorEastAsia" w:hAnsiTheme="minorEastAsia"/>
        </w:rPr>
        <w:br w:type="page"/>
      </w:r>
    </w:p>
    <w:p w:rsidR="00300C0D" w:rsidRDefault="00DB7AEE">
      <w:pPr>
        <w:pStyle w:val="af"/>
        <w:spacing w:line="360" w:lineRule="auto"/>
        <w:rPr>
          <w:rFonts w:asciiTheme="minorEastAsia" w:eastAsiaTheme="minorEastAsia" w:hAnsiTheme="minorEastAsia"/>
        </w:rPr>
      </w:pPr>
      <w:r>
        <w:rPr>
          <w:rFonts w:asciiTheme="minorEastAsia" w:eastAsiaTheme="minorEastAsia" w:hAnsiTheme="minorEastAsia" w:hint="eastAsia"/>
        </w:rPr>
        <w:lastRenderedPageBreak/>
        <w:t>第六章</w:t>
      </w:r>
      <w:bookmarkEnd w:id="55"/>
      <w:r>
        <w:rPr>
          <w:rFonts w:asciiTheme="minorEastAsia" w:eastAsiaTheme="minorEastAsia" w:hAnsiTheme="minorEastAsia" w:hint="eastAsia"/>
        </w:rPr>
        <w:t>采购项目中不可实质性变动的要求</w:t>
      </w:r>
      <w:bookmarkEnd w:id="56"/>
      <w:bookmarkEnd w:id="57"/>
      <w:bookmarkEnd w:id="58"/>
    </w:p>
    <w:p w:rsidR="00300C0D" w:rsidRDefault="00DB7AEE">
      <w:pPr>
        <w:pStyle w:val="ac"/>
        <w:spacing w:line="360" w:lineRule="auto"/>
        <w:rPr>
          <w:rFonts w:ascii="宋体" w:eastAsia="宋体" w:hAnsi="宋体"/>
          <w:sz w:val="21"/>
          <w:szCs w:val="21"/>
        </w:rPr>
      </w:pPr>
      <w:bookmarkStart w:id="62" w:name="_Toc24017298"/>
      <w:bookmarkStart w:id="63" w:name="_Toc11835056"/>
      <w:r>
        <w:rPr>
          <w:rFonts w:ascii="宋体" w:eastAsia="宋体" w:hAnsi="宋体" w:hint="eastAsia"/>
          <w:sz w:val="21"/>
          <w:szCs w:val="21"/>
        </w:rPr>
        <w:t>一、技术要求</w:t>
      </w:r>
      <w:bookmarkEnd w:id="62"/>
      <w:bookmarkEnd w:id="63"/>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无。</w:t>
      </w:r>
    </w:p>
    <w:p w:rsidR="00300C0D" w:rsidRDefault="00DB7AEE">
      <w:pPr>
        <w:pStyle w:val="ac"/>
        <w:spacing w:line="360" w:lineRule="auto"/>
        <w:rPr>
          <w:rFonts w:ascii="宋体" w:eastAsia="宋体" w:hAnsi="宋体"/>
          <w:sz w:val="21"/>
          <w:szCs w:val="21"/>
        </w:rPr>
      </w:pPr>
      <w:bookmarkStart w:id="64" w:name="_Toc11835057"/>
      <w:bookmarkStart w:id="65" w:name="_Toc24017299"/>
      <w:r>
        <w:rPr>
          <w:rFonts w:ascii="宋体" w:eastAsia="宋体" w:hAnsi="宋体" w:hint="eastAsia"/>
          <w:sz w:val="21"/>
          <w:szCs w:val="21"/>
        </w:rPr>
        <w:t>二、服务要求</w:t>
      </w:r>
      <w:bookmarkEnd w:id="64"/>
      <w:bookmarkEnd w:id="65"/>
    </w:p>
    <w:p w:rsidR="00300C0D" w:rsidRDefault="00DB7AEE">
      <w:pPr>
        <w:pStyle w:val="ac"/>
        <w:spacing w:line="360" w:lineRule="auto"/>
        <w:ind w:firstLineChars="200" w:firstLine="420"/>
        <w:rPr>
          <w:rFonts w:ascii="宋体" w:eastAsia="宋体" w:hAnsi="宋体"/>
          <w:b w:val="0"/>
          <w:sz w:val="21"/>
          <w:szCs w:val="21"/>
        </w:rPr>
      </w:pPr>
      <w:bookmarkStart w:id="66" w:name="_Toc11835058"/>
      <w:bookmarkStart w:id="67" w:name="_Toc24017300"/>
      <w:r>
        <w:rPr>
          <w:rFonts w:ascii="宋体" w:eastAsia="宋体" w:hAnsi="宋体" w:hint="eastAsia"/>
          <w:b w:val="0"/>
          <w:sz w:val="21"/>
          <w:szCs w:val="21"/>
        </w:rPr>
        <w:t>无。</w:t>
      </w:r>
    </w:p>
    <w:p w:rsidR="00300C0D" w:rsidRDefault="00DB7AEE">
      <w:pPr>
        <w:pStyle w:val="ac"/>
        <w:spacing w:line="360" w:lineRule="auto"/>
        <w:rPr>
          <w:rFonts w:ascii="宋体" w:eastAsia="宋体" w:hAnsi="宋体"/>
          <w:sz w:val="21"/>
          <w:szCs w:val="21"/>
        </w:rPr>
      </w:pPr>
      <w:r>
        <w:rPr>
          <w:rFonts w:ascii="宋体" w:eastAsia="宋体" w:hAnsi="宋体" w:hint="eastAsia"/>
          <w:sz w:val="21"/>
          <w:szCs w:val="21"/>
        </w:rPr>
        <w:t>三、政府采购合同内容条款要求</w:t>
      </w:r>
      <w:bookmarkEnd w:id="66"/>
      <w:bookmarkEnd w:id="67"/>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无。</w:t>
      </w:r>
    </w:p>
    <w:p w:rsidR="00300C0D" w:rsidRDefault="00DB7AEE">
      <w:pPr>
        <w:pStyle w:val="ac"/>
        <w:spacing w:line="360" w:lineRule="auto"/>
        <w:rPr>
          <w:rFonts w:ascii="宋体" w:eastAsia="宋体" w:hAnsi="宋体"/>
          <w:sz w:val="21"/>
          <w:szCs w:val="21"/>
        </w:rPr>
      </w:pPr>
      <w:bookmarkStart w:id="68" w:name="_Toc24017301"/>
      <w:bookmarkStart w:id="69" w:name="_Toc11835059"/>
      <w:r>
        <w:rPr>
          <w:rFonts w:ascii="宋体" w:eastAsia="宋体" w:hAnsi="宋体" w:hint="eastAsia"/>
          <w:sz w:val="21"/>
          <w:szCs w:val="21"/>
        </w:rPr>
        <w:t>四、履约能力要求</w:t>
      </w:r>
      <w:bookmarkEnd w:id="68"/>
      <w:bookmarkEnd w:id="69"/>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无。</w:t>
      </w:r>
    </w:p>
    <w:p w:rsidR="00300C0D" w:rsidRDefault="00DB7AEE">
      <w:pPr>
        <w:pStyle w:val="ac"/>
        <w:spacing w:line="360" w:lineRule="auto"/>
        <w:rPr>
          <w:rFonts w:ascii="宋体" w:eastAsia="宋体" w:hAnsi="宋体"/>
          <w:sz w:val="21"/>
          <w:szCs w:val="21"/>
        </w:rPr>
      </w:pPr>
      <w:bookmarkStart w:id="70" w:name="_Toc24017302"/>
      <w:bookmarkStart w:id="71" w:name="_Toc11835060"/>
      <w:r>
        <w:rPr>
          <w:rFonts w:ascii="宋体" w:eastAsia="宋体" w:hAnsi="宋体" w:hint="eastAsia"/>
          <w:sz w:val="21"/>
          <w:szCs w:val="21"/>
        </w:rPr>
        <w:t>五、其他商务要求</w:t>
      </w:r>
      <w:bookmarkEnd w:id="70"/>
      <w:bookmarkEnd w:id="71"/>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无。</w:t>
      </w:r>
    </w:p>
    <w:p w:rsidR="00300C0D" w:rsidRDefault="00DB7AEE">
      <w:pPr>
        <w:pStyle w:val="ac"/>
        <w:spacing w:line="360" w:lineRule="auto"/>
        <w:rPr>
          <w:rFonts w:ascii="宋体" w:eastAsia="宋体" w:hAnsi="宋体"/>
          <w:sz w:val="21"/>
          <w:szCs w:val="21"/>
        </w:rPr>
      </w:pPr>
      <w:bookmarkStart w:id="72" w:name="_Toc24017303"/>
      <w:bookmarkStart w:id="73" w:name="_Toc11835061"/>
      <w:r>
        <w:rPr>
          <w:rFonts w:ascii="宋体" w:eastAsia="宋体" w:hAnsi="宋体" w:hint="eastAsia"/>
          <w:sz w:val="21"/>
          <w:szCs w:val="21"/>
        </w:rPr>
        <w:t>六、政府采购政策要求</w:t>
      </w:r>
      <w:bookmarkEnd w:id="72"/>
      <w:bookmarkEnd w:id="73"/>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中小企业、监狱企业、残疾人福利性单位、节能产品、环保标志产品、无线局域网产品加分或优先采购、扶持少数民族和不发达地区、支持脱贫攻坚。</w:t>
      </w:r>
    </w:p>
    <w:p w:rsidR="00300C0D" w:rsidRDefault="00DB7AEE">
      <w:pPr>
        <w:spacing w:line="360" w:lineRule="auto"/>
        <w:rPr>
          <w:rFonts w:asciiTheme="minorEastAsia" w:hAnsiTheme="minorEastAsia"/>
          <w:bCs/>
        </w:rPr>
      </w:pPr>
      <w:r>
        <w:rPr>
          <w:rFonts w:asciiTheme="minorEastAsia" w:hAnsiTheme="minorEastAsia"/>
          <w:bCs/>
        </w:rPr>
        <w:br w:type="page"/>
      </w:r>
    </w:p>
    <w:p w:rsidR="00300C0D" w:rsidRDefault="00DB7AEE">
      <w:pPr>
        <w:pStyle w:val="af"/>
        <w:spacing w:line="360" w:lineRule="auto"/>
        <w:rPr>
          <w:rFonts w:asciiTheme="minorEastAsia" w:eastAsiaTheme="minorEastAsia" w:hAnsiTheme="minorEastAsia"/>
        </w:rPr>
      </w:pPr>
      <w:bookmarkStart w:id="74" w:name="_Toc11835062"/>
      <w:bookmarkStart w:id="75" w:name="_Toc24017304"/>
      <w:bookmarkStart w:id="76" w:name="_Toc44237530"/>
      <w:r>
        <w:rPr>
          <w:rFonts w:asciiTheme="minorEastAsia" w:eastAsiaTheme="minorEastAsia" w:hAnsiTheme="minorEastAsia" w:hint="eastAsia"/>
        </w:rPr>
        <w:lastRenderedPageBreak/>
        <w:t>第七章磋商内容、磋商过程中可实质性变动的内容</w:t>
      </w:r>
      <w:bookmarkEnd w:id="74"/>
      <w:bookmarkEnd w:id="75"/>
      <w:bookmarkEnd w:id="76"/>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在磋商过程中，磋商小组可根据磋商文件和磋商情况实质性变动采购需求中的技术、服务要求及合同草案条款，但不得变动磋商文件中的其他内容。实质性变动的内容，须经采购人代表确认。</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对磋商文件作出的实质性变动是磋商文件的有效组成部分，磋商小组应当及时以书面形式同时通知所有参加磋商的供应商。</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本章内容以磋商现场书面文件为准，现场记录的书面材料为磋商文件的有效组成部分。</w:t>
      </w:r>
    </w:p>
    <w:p w:rsidR="00300C0D" w:rsidRDefault="00DB7AEE">
      <w:pPr>
        <w:spacing w:line="360" w:lineRule="auto"/>
        <w:rPr>
          <w:rFonts w:asciiTheme="minorEastAsia" w:hAnsiTheme="minorEastAsia"/>
          <w:bCs/>
        </w:rPr>
      </w:pPr>
      <w:r>
        <w:rPr>
          <w:rFonts w:asciiTheme="minorEastAsia" w:hAnsiTheme="minorEastAsia"/>
          <w:bCs/>
        </w:rPr>
        <w:br w:type="page"/>
      </w:r>
    </w:p>
    <w:p w:rsidR="00300C0D" w:rsidRDefault="00DB7AEE">
      <w:pPr>
        <w:pStyle w:val="af"/>
        <w:spacing w:line="360" w:lineRule="auto"/>
        <w:rPr>
          <w:rFonts w:asciiTheme="minorEastAsia" w:eastAsiaTheme="minorEastAsia" w:hAnsiTheme="minorEastAsia"/>
        </w:rPr>
      </w:pPr>
      <w:bookmarkStart w:id="77" w:name="_Toc24017305"/>
      <w:bookmarkStart w:id="78" w:name="_Toc11835063"/>
      <w:bookmarkStart w:id="79" w:name="_Toc44237531"/>
      <w:bookmarkStart w:id="80" w:name="_Toc505697536"/>
      <w:r>
        <w:rPr>
          <w:rFonts w:asciiTheme="minorEastAsia" w:eastAsiaTheme="minorEastAsia" w:hAnsiTheme="minorEastAsia" w:hint="eastAsia"/>
          <w:bCs w:val="0"/>
        </w:rPr>
        <w:lastRenderedPageBreak/>
        <w:t>第八章响应文件格式</w:t>
      </w:r>
      <w:bookmarkEnd w:id="77"/>
      <w:bookmarkEnd w:id="78"/>
      <w:bookmarkEnd w:id="79"/>
      <w:bookmarkEnd w:id="80"/>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一、本章所制响应文件格式，仅作为帮助供应商制作响应文件、简化供应商响应文件制作程序使用，一律不具有强制性。</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二、本章所制响应文件格式有关表格中的备注栏，由供应商根据自身响应情况作解释性说明，不作为必填项。</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三、本章所制响应文件格式中需要填写的相关内容事项，可能会与本采购项目无关，在不改变响应文件原义、不影响本项目采购需求的情况下，供应商可以不予填写。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五、本章所制投标文件格式中涉及“法定代表人”的描述，在非法人机构参与投标情况下可修改为“负责人”，在自然人参与投标情况下可修改为“本人”，本章所制投标文件格式中涉及“加盖供应商公章”的描述在自然人参与的情况下则为本人或响应代表签字）。</w:t>
      </w:r>
    </w:p>
    <w:p w:rsidR="00300C0D" w:rsidRDefault="00DB7AEE">
      <w:pPr>
        <w:spacing w:line="360" w:lineRule="auto"/>
        <w:rPr>
          <w:rFonts w:asciiTheme="minorEastAsia" w:hAnsiTheme="minorEastAsia"/>
          <w:b/>
        </w:rPr>
      </w:pPr>
      <w:r>
        <w:rPr>
          <w:rFonts w:asciiTheme="minorEastAsia" w:hAnsiTheme="minorEastAsia"/>
          <w:b/>
        </w:rPr>
        <w:br w:type="page"/>
      </w:r>
    </w:p>
    <w:p w:rsidR="00300C0D" w:rsidRDefault="00DB7AEE">
      <w:pPr>
        <w:pStyle w:val="ac"/>
        <w:spacing w:line="360" w:lineRule="auto"/>
        <w:rPr>
          <w:rFonts w:asciiTheme="minorEastAsia" w:eastAsiaTheme="minorEastAsia" w:hAnsiTheme="minorEastAsia"/>
        </w:rPr>
      </w:pPr>
      <w:bookmarkStart w:id="81" w:name="_Toc24017306"/>
      <w:bookmarkStart w:id="82" w:name="_Toc11835064"/>
      <w:r>
        <w:rPr>
          <w:rFonts w:asciiTheme="minorEastAsia" w:eastAsiaTheme="minorEastAsia" w:hAnsiTheme="minorEastAsia" w:hint="eastAsia"/>
        </w:rPr>
        <w:lastRenderedPageBreak/>
        <w:t>第一册资格性响应文件</w:t>
      </w:r>
      <w:bookmarkEnd w:id="81"/>
      <w:bookmarkEnd w:id="82"/>
    </w:p>
    <w:p w:rsidR="00300C0D" w:rsidRDefault="00300C0D">
      <w:pPr>
        <w:spacing w:line="360" w:lineRule="auto"/>
        <w:rPr>
          <w:rFonts w:asciiTheme="minorEastAsia" w:hAnsiTheme="minorEastAsia"/>
          <w:szCs w:val="21"/>
        </w:rPr>
      </w:pPr>
    </w:p>
    <w:p w:rsidR="00300C0D" w:rsidRDefault="00DD3FB5">
      <w:pPr>
        <w:spacing w:line="360" w:lineRule="auto"/>
        <w:rPr>
          <w:rFonts w:asciiTheme="minorEastAsia" w:hAnsiTheme="minorEastAsia"/>
          <w:szCs w:val="21"/>
        </w:rPr>
      </w:pPr>
      <w:r w:rsidRPr="00DD3FB5">
        <w:rPr>
          <w:rFonts w:asciiTheme="minorEastAsia" w:hAnsiTheme="minorEastAsia"/>
        </w:rPr>
        <w:pict>
          <v:shapetype id="_x0000_t202" coordsize="21600,21600" o:spt="202" path="m,l,21600r21600,l21600,xe">
            <v:stroke joinstyle="miter"/>
            <v:path gradientshapeok="t" o:connecttype="rect"/>
          </v:shapetype>
          <v:shape id="_x0000_s1026" type="#_x0000_t202" style="position:absolute;margin-left:319.35pt;margin-top:13.35pt;width:89.55pt;height:40.55pt;z-index:251660288"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aHqR3YAAAACgEAAA8AAAAAAAAAAQAg&#10;AAAAIgAAAGRycy9kb3ducmV2LnhtbFBLAQIUABQAAAAIAIdO4kA6S1dSRwIAAJUEAAAOAAAAAAAA&#10;AAEAIAAAACcBAABkcnMvZTJvRG9jLnhtbFBLBQYAAAAABgAGAFkBAADgBQAAAAA=&#10;">
            <v:textbox style="mso-fit-shape-to-text:t">
              <w:txbxContent>
                <w:p w:rsidR="00300C0D" w:rsidRDefault="00DB7AEE">
                  <w:pPr>
                    <w:rPr>
                      <w:rFonts w:ascii="黑体" w:eastAsia="黑体"/>
                      <w:b/>
                      <w:sz w:val="28"/>
                      <w:szCs w:val="28"/>
                    </w:rPr>
                  </w:pPr>
                  <w:r>
                    <w:rPr>
                      <w:rFonts w:ascii="黑体" w:eastAsia="黑体" w:hAnsi="宋体" w:hint="eastAsia"/>
                      <w:b/>
                      <w:sz w:val="28"/>
                      <w:szCs w:val="28"/>
                    </w:rPr>
                    <w:t>正本或副本</w:t>
                  </w:r>
                </w:p>
              </w:txbxContent>
            </v:textbox>
          </v:shape>
        </w:pict>
      </w:r>
    </w:p>
    <w:p w:rsidR="00300C0D" w:rsidRDefault="00300C0D">
      <w:pPr>
        <w:spacing w:line="360" w:lineRule="auto"/>
        <w:jc w:val="center"/>
        <w:rPr>
          <w:rFonts w:asciiTheme="minorEastAsia" w:hAnsiTheme="minorEastAsia"/>
          <w:spacing w:val="78"/>
          <w:sz w:val="120"/>
          <w:szCs w:val="120"/>
        </w:rPr>
      </w:pPr>
    </w:p>
    <w:p w:rsidR="00300C0D" w:rsidRDefault="00DB7AEE">
      <w:pPr>
        <w:spacing w:line="360" w:lineRule="auto"/>
        <w:jc w:val="center"/>
        <w:rPr>
          <w:rFonts w:asciiTheme="minorEastAsia" w:hAnsiTheme="minorEastAsia"/>
          <w:spacing w:val="78"/>
          <w:sz w:val="120"/>
          <w:szCs w:val="120"/>
        </w:rPr>
      </w:pPr>
      <w:r>
        <w:rPr>
          <w:rFonts w:asciiTheme="minorEastAsia" w:hAnsiTheme="minorEastAsia" w:hint="eastAsia"/>
          <w:spacing w:val="78"/>
          <w:sz w:val="120"/>
          <w:szCs w:val="120"/>
        </w:rPr>
        <w:t>响应文件</w:t>
      </w:r>
    </w:p>
    <w:p w:rsidR="00300C0D" w:rsidRDefault="00DB7AEE">
      <w:pPr>
        <w:spacing w:line="360" w:lineRule="auto"/>
        <w:jc w:val="center"/>
        <w:rPr>
          <w:rFonts w:asciiTheme="minorEastAsia" w:hAnsiTheme="minorEastAsia"/>
          <w:b/>
          <w:sz w:val="28"/>
          <w:szCs w:val="28"/>
        </w:rPr>
      </w:pPr>
      <w:r>
        <w:rPr>
          <w:rFonts w:asciiTheme="minorEastAsia" w:hAnsiTheme="minorEastAsia" w:hint="eastAsia"/>
          <w:b/>
          <w:sz w:val="28"/>
          <w:szCs w:val="28"/>
        </w:rPr>
        <w:t>（资格响应部分）</w:t>
      </w:r>
    </w:p>
    <w:p w:rsidR="00300C0D" w:rsidRDefault="00300C0D">
      <w:pPr>
        <w:spacing w:line="360" w:lineRule="auto"/>
        <w:rPr>
          <w:rFonts w:asciiTheme="minorEastAsia" w:hAnsiTheme="minorEastAsia"/>
          <w:sz w:val="36"/>
        </w:rPr>
      </w:pPr>
    </w:p>
    <w:p w:rsidR="00300C0D" w:rsidRDefault="00300C0D">
      <w:pPr>
        <w:spacing w:line="360" w:lineRule="auto"/>
        <w:rPr>
          <w:rFonts w:asciiTheme="minorEastAsia" w:hAnsiTheme="minorEastAsia"/>
          <w:sz w:val="36"/>
        </w:rPr>
      </w:pPr>
    </w:p>
    <w:p w:rsidR="00300C0D" w:rsidRDefault="00DB7AEE" w:rsidP="00563FAA">
      <w:pPr>
        <w:spacing w:line="360" w:lineRule="auto"/>
        <w:ind w:firstLineChars="250" w:firstLine="803"/>
        <w:rPr>
          <w:rFonts w:asciiTheme="minorEastAsia" w:hAnsiTheme="minorEastAsia"/>
          <w:b/>
          <w:sz w:val="32"/>
          <w:szCs w:val="28"/>
        </w:rPr>
      </w:pPr>
      <w:r>
        <w:rPr>
          <w:rFonts w:asciiTheme="minorEastAsia" w:hAnsiTheme="minorEastAsia" w:hint="eastAsia"/>
          <w:b/>
          <w:sz w:val="32"/>
          <w:szCs w:val="28"/>
        </w:rPr>
        <w:t>项目名称：</w:t>
      </w:r>
    </w:p>
    <w:p w:rsidR="00300C0D" w:rsidRDefault="00DB7AEE" w:rsidP="00563FAA">
      <w:pPr>
        <w:spacing w:line="360" w:lineRule="auto"/>
        <w:ind w:firstLineChars="250" w:firstLine="803"/>
        <w:rPr>
          <w:rFonts w:asciiTheme="minorEastAsia" w:hAnsiTheme="minorEastAsia"/>
          <w:b/>
          <w:sz w:val="32"/>
          <w:szCs w:val="28"/>
        </w:rPr>
      </w:pPr>
      <w:r>
        <w:rPr>
          <w:rFonts w:asciiTheme="minorEastAsia" w:hAnsiTheme="minorEastAsia" w:hint="eastAsia"/>
          <w:b/>
          <w:sz w:val="32"/>
          <w:szCs w:val="28"/>
        </w:rPr>
        <w:t>采购编号：</w:t>
      </w:r>
    </w:p>
    <w:p w:rsidR="00300C0D" w:rsidRDefault="00300C0D">
      <w:pPr>
        <w:spacing w:line="360" w:lineRule="auto"/>
        <w:rPr>
          <w:rFonts w:asciiTheme="minorEastAsia" w:hAnsiTheme="minorEastAsia"/>
          <w:b/>
          <w:sz w:val="32"/>
          <w:szCs w:val="32"/>
        </w:rPr>
      </w:pPr>
    </w:p>
    <w:p w:rsidR="00300C0D" w:rsidRDefault="00300C0D">
      <w:pPr>
        <w:spacing w:line="360" w:lineRule="auto"/>
        <w:rPr>
          <w:rFonts w:asciiTheme="minorEastAsia" w:hAnsiTheme="minorEastAsia"/>
          <w:b/>
          <w:sz w:val="36"/>
        </w:rPr>
      </w:pPr>
    </w:p>
    <w:p w:rsidR="00300C0D" w:rsidRDefault="00DB7AEE" w:rsidP="00563FAA">
      <w:pPr>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供应商名称：（加盖公章）</w:t>
      </w:r>
    </w:p>
    <w:p w:rsidR="00300C0D" w:rsidRDefault="00DB7AEE" w:rsidP="00563FAA">
      <w:pPr>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日期：</w:t>
      </w:r>
    </w:p>
    <w:p w:rsidR="00300C0D" w:rsidRDefault="00300C0D">
      <w:pPr>
        <w:spacing w:line="360" w:lineRule="auto"/>
        <w:rPr>
          <w:rFonts w:asciiTheme="minorEastAsia" w:hAnsiTheme="minorEastAsia"/>
          <w:b/>
          <w:sz w:val="32"/>
          <w:szCs w:val="32"/>
        </w:rPr>
      </w:pPr>
    </w:p>
    <w:p w:rsidR="00300C0D" w:rsidRDefault="00DB7AEE">
      <w:pPr>
        <w:spacing w:line="360" w:lineRule="auto"/>
        <w:rPr>
          <w:rFonts w:ascii="仿宋" w:eastAsia="仿宋" w:hAnsi="仿宋"/>
          <w:sz w:val="20"/>
          <w:szCs w:val="20"/>
        </w:rPr>
      </w:pPr>
      <w:r>
        <w:rPr>
          <w:rFonts w:ascii="仿宋" w:eastAsia="仿宋" w:hAnsi="仿宋" w:hint="eastAsia"/>
          <w:sz w:val="20"/>
          <w:szCs w:val="20"/>
        </w:rPr>
        <w:t>注：供应商可参照该格式制作响应文件封面，响应文件封面应包括项目名称、采购编号、供应商人名称、分包号（如有分包）、注明为资格审查部分以及“正本”或“副本”字样。</w:t>
      </w:r>
    </w:p>
    <w:p w:rsidR="00300C0D" w:rsidRDefault="00DB7AEE">
      <w:pPr>
        <w:spacing w:line="360" w:lineRule="auto"/>
        <w:rPr>
          <w:rFonts w:asciiTheme="minorEastAsia" w:hAnsiTheme="minorEastAsia"/>
          <w:sz w:val="20"/>
          <w:szCs w:val="20"/>
        </w:rPr>
      </w:pPr>
      <w:r>
        <w:rPr>
          <w:rFonts w:asciiTheme="minorEastAsia" w:hAnsiTheme="minorEastAsia"/>
          <w:sz w:val="20"/>
          <w:szCs w:val="20"/>
        </w:rPr>
        <w:br w:type="page"/>
      </w:r>
    </w:p>
    <w:p w:rsidR="00300C0D" w:rsidRDefault="00DB7AEE">
      <w:pPr>
        <w:pStyle w:val="3"/>
        <w:keepNext w:val="0"/>
        <w:tabs>
          <w:tab w:val="left" w:pos="709"/>
        </w:tabs>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一、声明函（格式）</w:t>
      </w:r>
    </w:p>
    <w:p w:rsidR="00300C0D" w:rsidRDefault="00DB7AEE">
      <w:pPr>
        <w:spacing w:line="360" w:lineRule="auto"/>
        <w:rPr>
          <w:rFonts w:asciiTheme="minorEastAsia" w:hAnsiTheme="minorEastAsia"/>
          <w:sz w:val="21"/>
          <w:szCs w:val="21"/>
        </w:rPr>
      </w:pPr>
      <w:bookmarkStart w:id="83" w:name="_Toc238581783"/>
      <w:r>
        <w:rPr>
          <w:rFonts w:asciiTheme="minorEastAsia" w:hAnsiTheme="minorEastAsia" w:hint="eastAsia"/>
          <w:sz w:val="21"/>
          <w:szCs w:val="21"/>
        </w:rPr>
        <w:t>国义招标股份有限公司（采购代理机构名称）</w:t>
      </w:r>
    </w:p>
    <w:p w:rsidR="00300C0D" w:rsidRDefault="00DB7AEE">
      <w:pPr>
        <w:spacing w:line="360" w:lineRule="auto"/>
        <w:ind w:firstLineChars="202" w:firstLine="424"/>
        <w:rPr>
          <w:rFonts w:asciiTheme="minorEastAsia" w:hAnsiTheme="minorEastAsia"/>
          <w:sz w:val="21"/>
          <w:szCs w:val="21"/>
        </w:rPr>
      </w:pPr>
      <w:r>
        <w:rPr>
          <w:rFonts w:asciiTheme="minorEastAsia" w:hAnsiTheme="minorEastAsia" w:hint="eastAsia"/>
          <w:sz w:val="21"/>
          <w:szCs w:val="21"/>
        </w:rPr>
        <w:t>1、关于我方对参与采购项目（项目编号：</w:t>
      </w:r>
      <w:r>
        <w:rPr>
          <w:rFonts w:asciiTheme="minorEastAsia" w:hAnsiTheme="minorEastAsia" w:hint="eastAsia"/>
          <w:b/>
          <w:sz w:val="21"/>
          <w:szCs w:val="21"/>
        </w:rPr>
        <w:t>）</w:t>
      </w:r>
      <w:r>
        <w:rPr>
          <w:rFonts w:asciiTheme="minorEastAsia" w:hAnsiTheme="minorEastAsia" w:hint="eastAsia"/>
          <w:sz w:val="21"/>
          <w:szCs w:val="21"/>
        </w:rPr>
        <w:t>的竞争性磋商，本签字人愿意参加磋商，我方将按磋商文件的规定履行合同责任和义务</w:t>
      </w:r>
      <w:bookmarkEnd w:id="83"/>
      <w:r>
        <w:rPr>
          <w:rFonts w:asciiTheme="minorEastAsia" w:hAnsiTheme="minorEastAsia" w:hint="eastAsia"/>
          <w:sz w:val="21"/>
          <w:szCs w:val="21"/>
        </w:rPr>
        <w:t>。</w:t>
      </w:r>
    </w:p>
    <w:p w:rsidR="00300C0D" w:rsidRDefault="00DB7AEE">
      <w:pPr>
        <w:pStyle w:val="a7"/>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w:t>
      </w:r>
      <w:r>
        <w:rPr>
          <w:rFonts w:asciiTheme="minorEastAsia" w:hAnsiTheme="minorEastAsia" w:hint="eastAsia"/>
          <w:bCs/>
          <w:sz w:val="21"/>
          <w:szCs w:val="21"/>
        </w:rPr>
        <w:t>我方愿意提供贵单位可能另外要求的，与竞争性磋商有关的文件资料，并保证我方已提供和将要提供的文件资料是真实、准确的</w:t>
      </w:r>
      <w:r>
        <w:rPr>
          <w:rFonts w:asciiTheme="minorEastAsia" w:hAnsiTheme="minorEastAsia" w:hint="eastAsia"/>
          <w:sz w:val="21"/>
          <w:szCs w:val="21"/>
        </w:rPr>
        <w:t>，并对此承担一切法律后果。</w:t>
      </w:r>
    </w:p>
    <w:p w:rsidR="00300C0D" w:rsidRDefault="00DB7AEE">
      <w:pPr>
        <w:spacing w:line="360" w:lineRule="auto"/>
        <w:ind w:firstLineChars="202" w:firstLine="424"/>
        <w:rPr>
          <w:rFonts w:asciiTheme="minorEastAsia" w:hAnsiTheme="minorEastAsia"/>
          <w:sz w:val="21"/>
          <w:szCs w:val="21"/>
        </w:rPr>
      </w:pPr>
      <w:r>
        <w:rPr>
          <w:rFonts w:asciiTheme="minorEastAsia" w:hAnsiTheme="minorEastAsia" w:cs="宋体" w:hint="eastAsia"/>
          <w:bCs/>
          <w:sz w:val="21"/>
          <w:szCs w:val="21"/>
        </w:rPr>
        <w:t>3、与本次竞争性磋商采购有关的一切正式往来信函请寄：</w:t>
      </w:r>
    </w:p>
    <w:p w:rsidR="00300C0D" w:rsidRDefault="00DB7AEE">
      <w:pPr>
        <w:tabs>
          <w:tab w:val="left" w:pos="450"/>
        </w:tabs>
        <w:autoSpaceDE w:val="0"/>
        <w:autoSpaceDN w:val="0"/>
        <w:adjustRightInd w:val="0"/>
        <w:spacing w:line="360" w:lineRule="auto"/>
        <w:rPr>
          <w:rFonts w:asciiTheme="minorEastAsia" w:hAnsiTheme="minorEastAsia"/>
          <w:sz w:val="21"/>
          <w:szCs w:val="21"/>
          <w:u w:val="single"/>
        </w:rPr>
      </w:pPr>
      <w:r>
        <w:rPr>
          <w:rFonts w:asciiTheme="minorEastAsia" w:hAnsiTheme="minorEastAsia" w:hint="eastAsia"/>
          <w:sz w:val="21"/>
          <w:szCs w:val="21"/>
        </w:rPr>
        <w:tab/>
        <w:t>地址：</w:t>
      </w:r>
    </w:p>
    <w:p w:rsidR="00300C0D" w:rsidRDefault="00DB7AEE">
      <w:pPr>
        <w:tabs>
          <w:tab w:val="left" w:pos="450"/>
        </w:tabs>
        <w:autoSpaceDE w:val="0"/>
        <w:autoSpaceDN w:val="0"/>
        <w:adjustRightInd w:val="0"/>
        <w:spacing w:line="360" w:lineRule="auto"/>
        <w:rPr>
          <w:rFonts w:asciiTheme="minorEastAsia" w:hAnsiTheme="minorEastAsia"/>
          <w:sz w:val="21"/>
          <w:szCs w:val="21"/>
          <w:u w:val="single"/>
        </w:rPr>
      </w:pPr>
      <w:r>
        <w:rPr>
          <w:rFonts w:asciiTheme="minorEastAsia" w:hAnsiTheme="minorEastAsia" w:hint="eastAsia"/>
          <w:sz w:val="21"/>
          <w:szCs w:val="21"/>
        </w:rPr>
        <w:tab/>
        <w:t>电话：</w:t>
      </w:r>
    </w:p>
    <w:p w:rsidR="00300C0D" w:rsidRDefault="00DB7AEE">
      <w:pPr>
        <w:tabs>
          <w:tab w:val="left" w:pos="450"/>
        </w:tabs>
        <w:autoSpaceDE w:val="0"/>
        <w:autoSpaceDN w:val="0"/>
        <w:adjustRightInd w:val="0"/>
        <w:spacing w:line="360" w:lineRule="auto"/>
        <w:rPr>
          <w:rFonts w:asciiTheme="minorEastAsia" w:hAnsiTheme="minorEastAsia"/>
          <w:sz w:val="21"/>
          <w:szCs w:val="21"/>
          <w:u w:val="single"/>
        </w:rPr>
      </w:pPr>
      <w:r>
        <w:rPr>
          <w:rFonts w:asciiTheme="minorEastAsia" w:hAnsiTheme="minorEastAsia" w:hint="eastAsia"/>
          <w:sz w:val="21"/>
          <w:szCs w:val="21"/>
        </w:rPr>
        <w:tab/>
        <w:t>传真：</w:t>
      </w:r>
    </w:p>
    <w:p w:rsidR="00300C0D" w:rsidRDefault="00DB7AEE">
      <w:pPr>
        <w:tabs>
          <w:tab w:val="left" w:pos="450"/>
        </w:tabs>
        <w:autoSpaceDE w:val="0"/>
        <w:autoSpaceDN w:val="0"/>
        <w:adjustRightInd w:val="0"/>
        <w:spacing w:line="360" w:lineRule="auto"/>
        <w:ind w:firstLineChars="202" w:firstLine="424"/>
        <w:rPr>
          <w:rFonts w:asciiTheme="minorEastAsia" w:hAnsiTheme="minorEastAsia" w:cs="宋体"/>
          <w:sz w:val="21"/>
          <w:szCs w:val="21"/>
          <w:u w:val="single"/>
        </w:rPr>
      </w:pPr>
      <w:r>
        <w:rPr>
          <w:rFonts w:asciiTheme="minorEastAsia" w:hAnsiTheme="minorEastAsia" w:hint="eastAsia"/>
          <w:sz w:val="21"/>
          <w:szCs w:val="21"/>
        </w:rPr>
        <w:tab/>
        <w:t>邮政编码：</w:t>
      </w:r>
    </w:p>
    <w:p w:rsidR="00300C0D" w:rsidRDefault="00300C0D">
      <w:pPr>
        <w:spacing w:line="360" w:lineRule="auto"/>
        <w:ind w:firstLineChars="192" w:firstLine="403"/>
        <w:rPr>
          <w:rFonts w:asciiTheme="minorEastAsia" w:hAnsiTheme="minorEastAsia" w:cs="宋体"/>
          <w:sz w:val="21"/>
          <w:szCs w:val="21"/>
        </w:rPr>
      </w:pPr>
    </w:p>
    <w:p w:rsidR="00300C0D" w:rsidRDefault="00DB7AEE">
      <w:pPr>
        <w:spacing w:line="360" w:lineRule="auto"/>
        <w:rPr>
          <w:rFonts w:asciiTheme="minorEastAsia" w:hAnsiTheme="minorEastAsia" w:cs="宋体"/>
          <w:sz w:val="21"/>
          <w:szCs w:val="21"/>
        </w:rPr>
      </w:pPr>
      <w:r>
        <w:rPr>
          <w:rFonts w:asciiTheme="minorEastAsia" w:hAnsiTheme="minorEastAsia" w:cs="宋体" w:hint="eastAsia"/>
          <w:sz w:val="21"/>
          <w:szCs w:val="21"/>
        </w:rPr>
        <w:t>供应商名称：（加盖公章）</w:t>
      </w:r>
    </w:p>
    <w:p w:rsidR="00300C0D" w:rsidRDefault="00DB7AEE">
      <w:pPr>
        <w:spacing w:line="360" w:lineRule="auto"/>
        <w:rPr>
          <w:rFonts w:asciiTheme="minorEastAsia" w:hAnsiTheme="minorEastAsia" w:cs="宋体"/>
          <w:sz w:val="21"/>
          <w:szCs w:val="21"/>
          <w:u w:val="single"/>
        </w:rPr>
      </w:pPr>
      <w:r>
        <w:rPr>
          <w:rFonts w:asciiTheme="minorEastAsia" w:hAnsiTheme="minorEastAsia" w:cs="宋体" w:hint="eastAsia"/>
          <w:sz w:val="21"/>
          <w:szCs w:val="21"/>
        </w:rPr>
        <w:t>法定代表人或代理人：</w:t>
      </w:r>
      <w:r>
        <w:rPr>
          <w:rFonts w:asciiTheme="minorEastAsia" w:hAnsiTheme="minorEastAsia" w:hint="eastAsia"/>
          <w:sz w:val="21"/>
          <w:szCs w:val="21"/>
        </w:rPr>
        <w:t>（签字或加盖个人名章）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p>
    <w:p w:rsidR="00300C0D" w:rsidRDefault="00DB7AEE">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二、法定代表人身份证明书</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国义招标股份有限公司（采购代理机构名称）：</w:t>
      </w:r>
    </w:p>
    <w:p w:rsidR="00300C0D" w:rsidRDefault="00DB7AEE">
      <w:pPr>
        <w:tabs>
          <w:tab w:val="left" w:pos="6300"/>
        </w:tabs>
        <w:wordWrap w:val="0"/>
        <w:spacing w:line="360" w:lineRule="auto"/>
        <w:ind w:firstLine="573"/>
        <w:rPr>
          <w:rFonts w:asciiTheme="minorEastAsia" w:hAnsiTheme="minorEastAsia"/>
          <w:sz w:val="21"/>
          <w:szCs w:val="21"/>
        </w:rPr>
      </w:pPr>
      <w:r>
        <w:rPr>
          <w:rFonts w:asciiTheme="minorEastAsia" w:hAnsiTheme="minorEastAsia" w:hint="eastAsia"/>
          <w:sz w:val="21"/>
          <w:szCs w:val="21"/>
          <w:u w:val="single"/>
        </w:rPr>
        <w:t>（法定代表人姓名）</w:t>
      </w:r>
      <w:r>
        <w:rPr>
          <w:rFonts w:asciiTheme="minorEastAsia" w:hAnsiTheme="minorEastAsia" w:hint="eastAsia"/>
          <w:sz w:val="21"/>
          <w:szCs w:val="21"/>
        </w:rPr>
        <w:t>在</w:t>
      </w:r>
      <w:r>
        <w:rPr>
          <w:rFonts w:asciiTheme="minorEastAsia" w:hAnsiTheme="minorEastAsia" w:hint="eastAsia"/>
          <w:sz w:val="21"/>
          <w:szCs w:val="21"/>
          <w:u w:val="single"/>
        </w:rPr>
        <w:t>（供应商名称）</w:t>
      </w:r>
      <w:r>
        <w:rPr>
          <w:rFonts w:asciiTheme="minorEastAsia" w:hAnsiTheme="minorEastAsia" w:hint="eastAsia"/>
          <w:sz w:val="21"/>
          <w:szCs w:val="21"/>
        </w:rPr>
        <w:t>处任</w:t>
      </w:r>
      <w:r>
        <w:rPr>
          <w:rFonts w:asciiTheme="minorEastAsia" w:hAnsiTheme="minorEastAsia" w:hint="eastAsia"/>
          <w:sz w:val="21"/>
          <w:szCs w:val="21"/>
          <w:u w:val="single"/>
        </w:rPr>
        <w:t>（职务名称）</w:t>
      </w:r>
      <w:r>
        <w:rPr>
          <w:rFonts w:asciiTheme="minorEastAsia" w:hAnsiTheme="minorEastAsia" w:hint="eastAsia"/>
          <w:sz w:val="21"/>
          <w:szCs w:val="21"/>
        </w:rPr>
        <w:t>职务，是</w:t>
      </w:r>
      <w:r>
        <w:rPr>
          <w:rFonts w:asciiTheme="minorEastAsia" w:hAnsiTheme="minorEastAsia" w:hint="eastAsia"/>
          <w:sz w:val="21"/>
          <w:szCs w:val="21"/>
          <w:u w:val="single"/>
        </w:rPr>
        <w:t>（供应商名称）</w:t>
      </w:r>
      <w:r>
        <w:rPr>
          <w:rFonts w:asciiTheme="minorEastAsia" w:hAnsiTheme="minorEastAsia" w:hint="eastAsia"/>
          <w:sz w:val="21"/>
          <w:szCs w:val="21"/>
        </w:rPr>
        <w:t>的法定代表人。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特此声明。</w:t>
      </w: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300C0D">
      <w:pPr>
        <w:spacing w:line="360" w:lineRule="auto"/>
        <w:rPr>
          <w:rFonts w:asciiTheme="minorEastAsia" w:hAnsiTheme="minorEastAsia"/>
          <w:b/>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供应商名称：（加盖公章）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300C0D">
      <w:pPr>
        <w:tabs>
          <w:tab w:val="left" w:pos="6300"/>
        </w:tabs>
        <w:snapToGrid w:val="0"/>
        <w:rPr>
          <w:b/>
          <w:sz w:val="21"/>
        </w:rPr>
      </w:pPr>
    </w:p>
    <w:p w:rsidR="00300C0D" w:rsidRDefault="00DB7AEE">
      <w:pPr>
        <w:snapToGrid w:val="0"/>
        <w:spacing w:line="360" w:lineRule="auto"/>
        <w:rPr>
          <w:rFonts w:eastAsia="仿宋"/>
        </w:rPr>
      </w:pPr>
      <w:r>
        <w:rPr>
          <w:rFonts w:ascii="仿宋" w:eastAsia="仿宋" w:hAnsi="仿宋" w:cs="仿宋" w:hint="eastAsia"/>
          <w:bCs/>
          <w:sz w:val="21"/>
        </w:rPr>
        <w:t>注：上述证明文件在投标文件中附有法定代表人身份证复印件（身份证两面均应复印）或护照复印件（供应商的法定代表人为外籍人士的，则提供护照复印件）时才能生效。</w:t>
      </w:r>
    </w:p>
    <w:p w:rsidR="00300C0D" w:rsidRDefault="00DB7AEE">
      <w:pPr>
        <w:spacing w:line="360" w:lineRule="auto"/>
        <w:rPr>
          <w:rFonts w:asciiTheme="minorEastAsia" w:hAnsiTheme="minorEastAsia"/>
          <w:b/>
          <w:sz w:val="21"/>
          <w:szCs w:val="21"/>
        </w:rPr>
      </w:pPr>
      <w:r>
        <w:rPr>
          <w:rFonts w:asciiTheme="minorEastAsia" w:hAnsiTheme="minorEastAsia"/>
          <w:b/>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三、法定代表人授权委托书</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国义招标股份有限公司（采购代理机构名称）：</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本授权声明</w:t>
      </w:r>
      <w:r>
        <w:rPr>
          <w:rFonts w:asciiTheme="minorEastAsia" w:hAnsiTheme="minorEastAsia" w:hint="eastAsia"/>
          <w:sz w:val="21"/>
          <w:szCs w:val="21"/>
          <w:u w:val="single"/>
        </w:rPr>
        <w:t>：XXX（单位名称）</w:t>
      </w:r>
      <w:r>
        <w:rPr>
          <w:rFonts w:asciiTheme="minorEastAsia" w:hAnsiTheme="minorEastAsia" w:hint="eastAsia"/>
          <w:sz w:val="21"/>
          <w:szCs w:val="21"/>
        </w:rPr>
        <w:t>,</w:t>
      </w:r>
      <w:r>
        <w:rPr>
          <w:rFonts w:asciiTheme="minorEastAsia" w:hAnsiTheme="minorEastAsia" w:hint="eastAsia"/>
          <w:sz w:val="21"/>
          <w:szCs w:val="21"/>
          <w:u w:val="single"/>
        </w:rPr>
        <w:t>XXX（法定代表人姓名、职务）</w:t>
      </w:r>
      <w:r>
        <w:rPr>
          <w:rFonts w:asciiTheme="minorEastAsia" w:hAnsiTheme="minorEastAsia" w:hint="eastAsia"/>
          <w:sz w:val="21"/>
          <w:szCs w:val="21"/>
        </w:rPr>
        <w:t>授权</w:t>
      </w:r>
      <w:r>
        <w:rPr>
          <w:rFonts w:asciiTheme="minorEastAsia" w:hAnsiTheme="minorEastAsia" w:hint="eastAsia"/>
          <w:sz w:val="21"/>
          <w:szCs w:val="21"/>
          <w:u w:val="single"/>
        </w:rPr>
        <w:t>XXX</w:t>
      </w:r>
      <w:r>
        <w:rPr>
          <w:rFonts w:asciiTheme="minorEastAsia" w:hAnsiTheme="minorEastAsia" w:hint="eastAsia"/>
          <w:sz w:val="21"/>
          <w:szCs w:val="21"/>
        </w:rPr>
        <w:t>（代理人姓名、职务）为我方参加</w:t>
      </w:r>
      <w:r>
        <w:rPr>
          <w:rFonts w:asciiTheme="minorEastAsia" w:hAnsiTheme="minorEastAsia" w:hint="eastAsia"/>
          <w:sz w:val="21"/>
          <w:szCs w:val="21"/>
          <w:u w:val="single"/>
        </w:rPr>
        <w:t>XXX项目（采购编号：XXX）</w:t>
      </w:r>
      <w:r>
        <w:rPr>
          <w:rFonts w:asciiTheme="minorEastAsia" w:hAnsiTheme="minorEastAsia" w:hint="eastAsia"/>
          <w:sz w:val="21"/>
          <w:szCs w:val="21"/>
        </w:rPr>
        <w:t>磋商采购活动的合法代表，以我方名义全权处理该项目有关磋商、报价、签订合同以及执行合同等一切事宜。</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代理人在本次竞争性磋商中所签署的一切文件和处理的一切有关事宜，我单位均予承认，所产生的法律后果均由我单位承担。</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代理人无转委托权，本授权书自 年月 日签字生效，特此声明。</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特此声明。</w:t>
      </w: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cs="宋体"/>
          <w:sz w:val="21"/>
          <w:szCs w:val="21"/>
        </w:rPr>
      </w:pPr>
      <w:r>
        <w:rPr>
          <w:rFonts w:asciiTheme="minorEastAsia" w:hAnsiTheme="minorEastAsia" w:hint="eastAsia"/>
          <w:sz w:val="21"/>
          <w:szCs w:val="21"/>
        </w:rPr>
        <w:t>供应商名称：</w:t>
      </w:r>
      <w:r>
        <w:rPr>
          <w:rFonts w:asciiTheme="minorEastAsia" w:hAnsiTheme="minorEastAsia" w:cs="宋体" w:hint="eastAsia"/>
          <w:sz w:val="21"/>
          <w:szCs w:val="21"/>
        </w:rPr>
        <w:t>（加盖公章）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w:t>
      </w:r>
      <w:r>
        <w:rPr>
          <w:rFonts w:ascii="宋体" w:hAnsi="宋体" w:hint="eastAsia"/>
          <w:sz w:val="21"/>
          <w:szCs w:val="21"/>
        </w:rPr>
        <w:t>（签字或加盖个人名章）</w:t>
      </w:r>
      <w:r>
        <w:rPr>
          <w:rFonts w:asciiTheme="minorEastAsia" w:hAnsiTheme="minorEastAsia" w:hint="eastAsia"/>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代理人</w:t>
      </w:r>
      <w:r>
        <w:rPr>
          <w:rFonts w:ascii="宋体" w:hAnsi="宋体" w:hint="eastAsia"/>
          <w:sz w:val="21"/>
          <w:szCs w:val="21"/>
        </w:rPr>
        <w:t>（签字或加盖个人名章）</w:t>
      </w:r>
      <w:r>
        <w:rPr>
          <w:rFonts w:asciiTheme="minorEastAsia" w:hAnsiTheme="minorEastAsia" w:hint="eastAsia"/>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DB7AEE">
      <w:pPr>
        <w:pStyle w:val="Default"/>
        <w:spacing w:line="360" w:lineRule="auto"/>
        <w:rPr>
          <w:rFonts w:ascii="仿宋" w:eastAsia="仿宋" w:hAnsi="仿宋" w:cs="仿宋"/>
          <w:bCs/>
          <w:color w:val="auto"/>
          <w:sz w:val="21"/>
        </w:rPr>
      </w:pPr>
      <w:r>
        <w:rPr>
          <w:rFonts w:ascii="仿宋" w:eastAsia="仿宋" w:hAnsi="仿宋" w:cs="仿宋" w:hint="eastAsia"/>
          <w:bCs/>
          <w:color w:val="auto"/>
          <w:sz w:val="21"/>
        </w:rPr>
        <w:t>注：1、供应商为法人单位时提供“法定代表人授权书”，供应商为其他组织时提供“负责人授权书”，供应商为自然人时提供“自然人身份证明材料”。</w:t>
      </w:r>
    </w:p>
    <w:p w:rsidR="00300C0D" w:rsidRDefault="00DB7AEE">
      <w:pPr>
        <w:pStyle w:val="Default"/>
        <w:spacing w:line="360" w:lineRule="auto"/>
        <w:rPr>
          <w:rFonts w:ascii="仿宋" w:eastAsia="仿宋" w:hAnsi="仿宋" w:cs="仿宋"/>
          <w:bCs/>
          <w:color w:val="auto"/>
          <w:sz w:val="21"/>
        </w:rPr>
      </w:pPr>
      <w:r>
        <w:rPr>
          <w:rFonts w:ascii="仿宋" w:eastAsia="仿宋" w:hAnsi="仿宋" w:cs="仿宋" w:hint="eastAsia"/>
          <w:bCs/>
          <w:color w:val="auto"/>
          <w:sz w:val="21"/>
        </w:rPr>
        <w:t>2、应附法定代表人/负责人身份证明材料复印件和授权代表身份证明材料复印件。</w:t>
      </w:r>
    </w:p>
    <w:p w:rsidR="00300C0D" w:rsidRDefault="00DB7AEE">
      <w:pPr>
        <w:pStyle w:val="Default"/>
        <w:spacing w:line="360" w:lineRule="auto"/>
        <w:rPr>
          <w:rFonts w:ascii="仿宋" w:eastAsia="仿宋" w:hAnsi="仿宋" w:cs="仿宋"/>
          <w:bCs/>
          <w:color w:val="auto"/>
          <w:sz w:val="21"/>
        </w:rPr>
      </w:pPr>
      <w:r>
        <w:rPr>
          <w:rFonts w:ascii="仿宋" w:eastAsia="仿宋" w:hAnsi="仿宋" w:cs="仿宋" w:hint="eastAsia"/>
          <w:bCs/>
          <w:color w:val="auto"/>
          <w:sz w:val="21"/>
        </w:rPr>
        <w:t>3、身份证明材料包括居民身份证或户口本或军官证或护照等。</w:t>
      </w:r>
    </w:p>
    <w:p w:rsidR="00300C0D" w:rsidRDefault="00DB7AEE">
      <w:pPr>
        <w:pStyle w:val="Default"/>
        <w:spacing w:line="360" w:lineRule="auto"/>
        <w:rPr>
          <w:rFonts w:ascii="仿宋" w:eastAsia="仿宋" w:hAnsi="仿宋" w:cs="仿宋"/>
          <w:bCs/>
          <w:color w:val="auto"/>
          <w:sz w:val="21"/>
        </w:rPr>
      </w:pPr>
      <w:r>
        <w:rPr>
          <w:rFonts w:ascii="仿宋" w:eastAsia="仿宋" w:hAnsi="仿宋" w:cs="仿宋" w:hint="eastAsia"/>
          <w:bCs/>
          <w:color w:val="auto"/>
          <w:sz w:val="21"/>
        </w:rPr>
        <w:t>4、身份证明材料应同时提供其在有效期的材料，如居民身份证正、反面复印件。</w:t>
      </w:r>
    </w:p>
    <w:p w:rsidR="00300C0D" w:rsidRDefault="00DB7AEE">
      <w:pPr>
        <w:pStyle w:val="Default"/>
        <w:spacing w:line="360" w:lineRule="auto"/>
        <w:rPr>
          <w:b/>
          <w:color w:val="auto"/>
          <w:sz w:val="21"/>
        </w:rPr>
      </w:pPr>
      <w:r>
        <w:rPr>
          <w:rFonts w:ascii="仿宋" w:eastAsia="仿宋" w:hAnsi="仿宋" w:cs="仿宋" w:hint="eastAsia"/>
          <w:bCs/>
          <w:color w:val="auto"/>
          <w:sz w:val="21"/>
        </w:rPr>
        <w:t>5、如响应文件均由法定代表人/负责人签字的且法定代表人/负责人本人参与的，则可不提供。</w:t>
      </w:r>
    </w:p>
    <w:p w:rsidR="00300C0D" w:rsidRDefault="00DB7AEE">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rsidR="00300C0D" w:rsidRDefault="00DB7AEE">
      <w:pPr>
        <w:pStyle w:val="3"/>
        <w:keepNext w:val="0"/>
        <w:tabs>
          <w:tab w:val="left" w:pos="709"/>
        </w:tabs>
        <w:spacing w:line="360" w:lineRule="auto"/>
        <w:ind w:left="56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四、竞 商 函（格式）</w:t>
      </w:r>
      <w:bookmarkStart w:id="84" w:name="_Toc492547518"/>
      <w:bookmarkStart w:id="85" w:name="_Toc492547615"/>
      <w:bookmarkStart w:id="86" w:name="_Toc492547614"/>
      <w:bookmarkStart w:id="87" w:name="_Toc492547517"/>
    </w:p>
    <w:p w:rsidR="00300C0D" w:rsidRDefault="00DB7AEE">
      <w:pPr>
        <w:pStyle w:val="3"/>
        <w:keepNext w:val="0"/>
        <w:tabs>
          <w:tab w:val="left" w:pos="709"/>
        </w:tabs>
        <w:spacing w:line="360" w:lineRule="auto"/>
        <w:rPr>
          <w:rFonts w:asciiTheme="minorEastAsia" w:eastAsiaTheme="minorEastAsia" w:hAnsiTheme="minorEastAsia"/>
          <w:b w:val="0"/>
          <w:sz w:val="21"/>
          <w:szCs w:val="21"/>
        </w:rPr>
      </w:pPr>
      <w:bookmarkStart w:id="88" w:name="_Toc492547519"/>
      <w:bookmarkStart w:id="89" w:name="_Toc492547616"/>
      <w:bookmarkEnd w:id="84"/>
      <w:bookmarkEnd w:id="85"/>
      <w:bookmarkEnd w:id="86"/>
      <w:bookmarkEnd w:id="87"/>
      <w:r>
        <w:rPr>
          <w:rFonts w:asciiTheme="minorEastAsia" w:eastAsiaTheme="minorEastAsia" w:hAnsiTheme="minorEastAsia" w:hint="eastAsia"/>
          <w:b w:val="0"/>
          <w:sz w:val="21"/>
          <w:szCs w:val="21"/>
        </w:rPr>
        <w:t>国义招标股份有限公司（采购代理机构名称）：</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本单位作为本次采购项目的供应商，根据磋商文件要求，现郑重承诺如下：</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1、按竞争性磋商文件的需求，首次总报价参照报价表；</w:t>
      </w:r>
      <w:bookmarkEnd w:id="88"/>
      <w:bookmarkEnd w:id="89"/>
    </w:p>
    <w:p w:rsidR="00300C0D" w:rsidRDefault="00DB7AEE">
      <w:pPr>
        <w:spacing w:line="360" w:lineRule="auto"/>
        <w:ind w:firstLineChars="200" w:firstLine="420"/>
        <w:rPr>
          <w:rFonts w:asciiTheme="minorEastAsia" w:hAnsiTheme="minorEastAsia"/>
          <w:sz w:val="21"/>
          <w:szCs w:val="21"/>
        </w:rPr>
      </w:pPr>
      <w:bookmarkStart w:id="90" w:name="_Toc492547520"/>
      <w:bookmarkStart w:id="91" w:name="_Toc492547617"/>
      <w:r>
        <w:rPr>
          <w:rFonts w:asciiTheme="minorEastAsia" w:hAnsiTheme="minorEastAsia" w:hint="eastAsia"/>
          <w:sz w:val="21"/>
          <w:szCs w:val="21"/>
        </w:rPr>
        <w:t>2、</w:t>
      </w:r>
      <w:bookmarkEnd w:id="90"/>
      <w:bookmarkEnd w:id="91"/>
      <w:r>
        <w:rPr>
          <w:rFonts w:asciiTheme="minorEastAsia" w:hAnsiTheme="minorEastAsia" w:hint="eastAsia"/>
          <w:sz w:val="21"/>
          <w:szCs w:val="21"/>
        </w:rPr>
        <w:t>我方同意在竞争性磋商须知规定的提交响应文件截止日期起遵循本竞争性磋商文件，并在规定的响应文件有效期(</w:t>
      </w:r>
      <w:r>
        <w:rPr>
          <w:rFonts w:asciiTheme="minorEastAsia" w:hAnsiTheme="minorEastAsia"/>
          <w:sz w:val="21"/>
          <w:szCs w:val="21"/>
        </w:rPr>
        <w:t>90</w:t>
      </w:r>
      <w:r>
        <w:rPr>
          <w:rFonts w:asciiTheme="minorEastAsia" w:hAnsiTheme="minorEastAsia" w:hint="eastAsia"/>
          <w:sz w:val="21"/>
          <w:szCs w:val="21"/>
        </w:rPr>
        <w:t>天，从提交响应文件的截止之日起算)满之前均具有约束力，并有可能成交。</w:t>
      </w:r>
    </w:p>
    <w:p w:rsidR="00300C0D" w:rsidRDefault="00DB7AEE">
      <w:pPr>
        <w:spacing w:line="360" w:lineRule="auto"/>
        <w:ind w:firstLineChars="200" w:firstLine="420"/>
        <w:rPr>
          <w:rFonts w:asciiTheme="minorEastAsia" w:hAnsiTheme="minorEastAsia"/>
          <w:sz w:val="21"/>
          <w:szCs w:val="21"/>
        </w:rPr>
      </w:pPr>
      <w:bookmarkStart w:id="92" w:name="_Toc492547521"/>
      <w:bookmarkStart w:id="93" w:name="_Toc492547618"/>
      <w:r>
        <w:rPr>
          <w:rFonts w:asciiTheme="minorEastAsia" w:hAnsiTheme="minorEastAsia" w:hint="eastAsia"/>
          <w:sz w:val="21"/>
          <w:szCs w:val="21"/>
        </w:rPr>
        <w:t>我公司同时声明如下：</w:t>
      </w:r>
      <w:bookmarkEnd w:id="92"/>
      <w:bookmarkEnd w:id="93"/>
    </w:p>
    <w:p w:rsidR="00300C0D" w:rsidRDefault="00DB7AEE">
      <w:pPr>
        <w:spacing w:line="360" w:lineRule="auto"/>
        <w:ind w:firstLineChars="200" w:firstLine="420"/>
        <w:rPr>
          <w:rFonts w:asciiTheme="minorEastAsia" w:hAnsiTheme="minorEastAsia"/>
          <w:sz w:val="21"/>
          <w:szCs w:val="21"/>
        </w:rPr>
      </w:pPr>
      <w:bookmarkStart w:id="94" w:name="_Toc492547619"/>
      <w:bookmarkStart w:id="95" w:name="_Toc492547522"/>
      <w:r>
        <w:rPr>
          <w:rFonts w:asciiTheme="minorEastAsia" w:hAnsiTheme="minorEastAsia" w:hint="eastAsia"/>
          <w:sz w:val="21"/>
          <w:szCs w:val="21"/>
        </w:rPr>
        <w:t>1、我方根据竞争性磋商文件的规定，承担完成合同的责任和义务。</w:t>
      </w:r>
      <w:bookmarkEnd w:id="94"/>
      <w:bookmarkEnd w:id="95"/>
    </w:p>
    <w:p w:rsidR="00300C0D" w:rsidRDefault="00DB7AEE">
      <w:pPr>
        <w:spacing w:line="360" w:lineRule="auto"/>
        <w:ind w:firstLineChars="200" w:firstLine="420"/>
        <w:rPr>
          <w:rFonts w:asciiTheme="minorEastAsia" w:hAnsiTheme="minorEastAsia"/>
          <w:sz w:val="21"/>
          <w:szCs w:val="21"/>
        </w:rPr>
      </w:pPr>
      <w:bookmarkStart w:id="96" w:name="_Toc492547620"/>
      <w:bookmarkStart w:id="97" w:name="_Toc492547523"/>
      <w:r>
        <w:rPr>
          <w:rFonts w:asciiTheme="minorEastAsia" w:hAnsiTheme="minorEastAsia" w:hint="eastAsia"/>
          <w:sz w:val="21"/>
          <w:szCs w:val="21"/>
        </w:rPr>
        <w:t>2、我方已详细审核竞争性磋商文件，我方知道必须放弃提出含糊不清或误解问题的权利。</w:t>
      </w:r>
      <w:bookmarkEnd w:id="96"/>
      <w:bookmarkEnd w:id="97"/>
    </w:p>
    <w:p w:rsidR="00300C0D" w:rsidRDefault="00DB7AEE">
      <w:pPr>
        <w:spacing w:line="360" w:lineRule="auto"/>
        <w:ind w:firstLineChars="200" w:firstLine="420"/>
        <w:rPr>
          <w:rFonts w:asciiTheme="minorEastAsia" w:hAnsiTheme="minorEastAsia"/>
          <w:sz w:val="21"/>
          <w:szCs w:val="21"/>
        </w:rPr>
      </w:pPr>
      <w:bookmarkStart w:id="98" w:name="_Toc492547621"/>
      <w:bookmarkStart w:id="99" w:name="_Toc492547524"/>
      <w:r>
        <w:rPr>
          <w:rFonts w:asciiTheme="minorEastAsia" w:hAnsiTheme="minorEastAsia" w:hint="eastAsia"/>
          <w:sz w:val="21"/>
          <w:szCs w:val="21"/>
        </w:rPr>
        <w:t>3、如果在响应文件有效期内撤回响应或者有其他违约行为，我方的保证金可被贵方全部不予退还。</w:t>
      </w:r>
      <w:bookmarkEnd w:id="98"/>
      <w:bookmarkEnd w:id="99"/>
    </w:p>
    <w:p w:rsidR="00300C0D" w:rsidRDefault="00DB7AEE">
      <w:pPr>
        <w:spacing w:line="360" w:lineRule="auto"/>
        <w:ind w:firstLineChars="200" w:firstLine="420"/>
        <w:rPr>
          <w:rFonts w:asciiTheme="minorEastAsia" w:hAnsiTheme="minorEastAsia"/>
          <w:sz w:val="21"/>
          <w:szCs w:val="21"/>
        </w:rPr>
      </w:pPr>
      <w:bookmarkStart w:id="100" w:name="_Toc492547622"/>
      <w:bookmarkStart w:id="101" w:name="_Toc492547525"/>
      <w:r>
        <w:rPr>
          <w:rFonts w:asciiTheme="minorEastAsia" w:hAnsiTheme="minorEastAsia" w:hint="eastAsia"/>
          <w:sz w:val="21"/>
          <w:szCs w:val="21"/>
        </w:rPr>
        <w:t>4、同意应贵方与采购人要求提供与本磋商采购有关的任何数据或资料。</w:t>
      </w:r>
      <w:bookmarkEnd w:id="100"/>
      <w:bookmarkEnd w:id="101"/>
    </w:p>
    <w:p w:rsidR="00300C0D" w:rsidRDefault="00DB7AEE">
      <w:pPr>
        <w:spacing w:line="360" w:lineRule="auto"/>
        <w:ind w:firstLineChars="200" w:firstLine="420"/>
        <w:rPr>
          <w:rFonts w:asciiTheme="minorEastAsia" w:hAnsiTheme="minorEastAsia"/>
          <w:sz w:val="21"/>
          <w:szCs w:val="21"/>
        </w:rPr>
      </w:pPr>
      <w:bookmarkStart w:id="102" w:name="_Toc492547526"/>
      <w:bookmarkStart w:id="103" w:name="_Toc492547623"/>
      <w:r>
        <w:rPr>
          <w:rFonts w:asciiTheme="minorEastAsia" w:hAnsiTheme="minorEastAsia" w:hint="eastAsia"/>
          <w:sz w:val="21"/>
          <w:szCs w:val="21"/>
        </w:rPr>
        <w:t>5、我方完全理解贵方不一定要接受最低报价的供应商为成交供应商的行为。</w:t>
      </w:r>
      <w:bookmarkEnd w:id="102"/>
      <w:bookmarkEnd w:id="103"/>
    </w:p>
    <w:p w:rsidR="00300C0D" w:rsidRDefault="00DB7AEE">
      <w:pPr>
        <w:spacing w:line="360" w:lineRule="auto"/>
        <w:ind w:firstLineChars="200" w:firstLine="420"/>
        <w:rPr>
          <w:rFonts w:asciiTheme="minorEastAsia" w:hAnsiTheme="minorEastAsia"/>
          <w:sz w:val="21"/>
          <w:szCs w:val="21"/>
        </w:rPr>
      </w:pPr>
      <w:bookmarkStart w:id="104" w:name="_Toc492547527"/>
      <w:bookmarkStart w:id="105" w:name="_Toc492547624"/>
      <w:r>
        <w:rPr>
          <w:rFonts w:asciiTheme="minorEastAsia" w:hAnsiTheme="minorEastAsia" w:hint="eastAsia"/>
          <w:sz w:val="21"/>
          <w:szCs w:val="21"/>
        </w:rPr>
        <w:t>6、若贵方需要，我方愿意提供我方作出的一切承诺的证明材料。</w:t>
      </w:r>
      <w:bookmarkEnd w:id="104"/>
      <w:bookmarkEnd w:id="105"/>
    </w:p>
    <w:p w:rsidR="00300C0D" w:rsidRDefault="00DB7AEE">
      <w:pPr>
        <w:spacing w:line="360" w:lineRule="auto"/>
        <w:ind w:firstLineChars="200" w:firstLine="420"/>
        <w:rPr>
          <w:rFonts w:asciiTheme="minorEastAsia" w:hAnsiTheme="minorEastAsia"/>
          <w:sz w:val="21"/>
          <w:szCs w:val="21"/>
        </w:rPr>
      </w:pPr>
      <w:bookmarkStart w:id="106" w:name="_Toc492547627"/>
      <w:bookmarkStart w:id="107" w:name="_Toc492547530"/>
      <w:r>
        <w:rPr>
          <w:rFonts w:asciiTheme="minorEastAsia" w:hAnsiTheme="minorEastAsia" w:hint="eastAsia"/>
          <w:sz w:val="21"/>
          <w:szCs w:val="21"/>
        </w:rPr>
        <w:t>7、</w:t>
      </w:r>
      <w:bookmarkEnd w:id="106"/>
      <w:bookmarkEnd w:id="107"/>
      <w:r>
        <w:rPr>
          <w:rFonts w:asciiTheme="minorEastAsia" w:hAnsiTheme="minorEastAsia" w:hint="eastAsia"/>
          <w:sz w:val="21"/>
          <w:szCs w:val="21"/>
        </w:rPr>
        <w:t>参加本次采购活动，不存在和其他供应商在同一合同项下的采购项目中，同时委托同一个自然人、同一家庭的人员、同一单位的人员作为代理人的行为。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8、我公司参加本次采购活动，不存在与单位负责人为同一人或者存在直接控股、管理关系的其他供应商参与同一合同项下的政府采购活动的行为。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9、我公司为本项目未提供整体设计、规范编制或者项目管理、监理、检测等服务。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10、我公司及其现任法定代表人、主要负责人在近10年内不具有行贿犯罪记录。</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11、我公司不属于其他国家相关法律法规规定的禁止参加的供应商。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w:t>
      </w:r>
      <w:r>
        <w:rPr>
          <w:rFonts w:asciiTheme="minorEastAsia" w:hAnsiTheme="minorEastAsia" w:hint="eastAsia"/>
          <w:sz w:val="21"/>
          <w:szCs w:val="21"/>
        </w:rPr>
        <w:lastRenderedPageBreak/>
        <w:t>如我方在项目实施过程中采用非自有的知识产权，则在报价中已包括合法获取该知识产权的相关费用。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我方对上述承诺的内容事项真实性负责。如经查实上述承诺的内容事项存在虚假，我方愿意接受以提供虚假材料谋取成交的法律责任。</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 xml:space="preserve">　　　　　　　　　</w:t>
      </w: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 xml:space="preserve">法定代表人或代理人：（签字或加盖个人名章）            </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 xml:space="preserve">供应商名称：（加盖公章）                                </w:t>
      </w:r>
    </w:p>
    <w:p w:rsidR="00300C0D" w:rsidRDefault="00DB7AEE">
      <w:pPr>
        <w:spacing w:line="360" w:lineRule="auto"/>
        <w:rPr>
          <w:rFonts w:asciiTheme="minorEastAsia" w:hAnsiTheme="minorEastAsia"/>
          <w:bCs/>
          <w:sz w:val="21"/>
          <w:szCs w:val="21"/>
        </w:rPr>
      </w:pPr>
      <w:r>
        <w:rPr>
          <w:rFonts w:asciiTheme="minorEastAsia" w:hAnsiTheme="minorEastAsia" w:hint="eastAsia"/>
          <w:sz w:val="21"/>
          <w:szCs w:val="21"/>
        </w:rPr>
        <w:t xml:space="preserve">日期：              </w:t>
      </w:r>
    </w:p>
    <w:p w:rsidR="00300C0D" w:rsidRDefault="00DB7AEE">
      <w:pPr>
        <w:rPr>
          <w:rFonts w:asciiTheme="minorEastAsia" w:hAnsiTheme="minorEastAsia"/>
          <w:b/>
          <w:bCs/>
          <w:sz w:val="21"/>
          <w:szCs w:val="21"/>
        </w:rPr>
      </w:pPr>
      <w:r>
        <w:rPr>
          <w:rFonts w:asciiTheme="minorEastAsia" w:hAnsiTheme="minorEastAsia"/>
          <w:b/>
          <w:bCs/>
          <w:sz w:val="21"/>
          <w:szCs w:val="21"/>
        </w:rPr>
        <w:br w:type="page"/>
      </w:r>
    </w:p>
    <w:p w:rsidR="00300C0D" w:rsidRDefault="00DB7AEE" w:rsidP="00563FAA">
      <w:pPr>
        <w:spacing w:line="360" w:lineRule="auto"/>
        <w:ind w:leftChars="135" w:left="324" w:firstLineChars="1443" w:firstLine="3042"/>
        <w:rPr>
          <w:rFonts w:asciiTheme="minorEastAsia" w:hAnsiTheme="minorEastAsia"/>
          <w:b/>
          <w:sz w:val="21"/>
          <w:szCs w:val="21"/>
        </w:rPr>
      </w:pPr>
      <w:r>
        <w:rPr>
          <w:rFonts w:asciiTheme="minorEastAsia" w:hAnsiTheme="minorEastAsia" w:hint="eastAsia"/>
          <w:b/>
          <w:bCs/>
          <w:sz w:val="21"/>
          <w:szCs w:val="21"/>
        </w:rPr>
        <w:lastRenderedPageBreak/>
        <w:t>五、承  诺  函</w:t>
      </w: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国义招标股份有限公司（采购代理机构名称）:</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本单位作为参加本次磋商的供应商，郑重承诺具备以下条件（《政府采购法》第二十二条第一款）：</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 xml:space="preserve">（一）具有独立承担民事责任的能力； </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 xml:space="preserve">（二）具有良好的商业信誉和健全的财务会计制度； </w:t>
      </w:r>
    </w:p>
    <w:p w:rsidR="00300C0D" w:rsidRDefault="00DB7AEE">
      <w:pPr>
        <w:spacing w:line="360" w:lineRule="auto"/>
        <w:ind w:leftChars="150" w:left="360" w:firstLineChars="50" w:firstLine="105"/>
        <w:rPr>
          <w:rFonts w:ascii="宋体" w:eastAsia="宋体" w:hAnsi="宋体"/>
          <w:bCs/>
          <w:sz w:val="21"/>
          <w:szCs w:val="21"/>
        </w:rPr>
      </w:pPr>
      <w:r>
        <w:rPr>
          <w:rFonts w:ascii="宋体" w:eastAsia="宋体" w:hAnsi="宋体" w:hint="eastAsia"/>
          <w:bCs/>
          <w:sz w:val="21"/>
          <w:szCs w:val="21"/>
        </w:rPr>
        <w:t xml:space="preserve">（三）具有履行合同所必需的设备和专业技术能力； </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 xml:space="preserve">（四）有依法缴纳税收和社会保障资金的良好记录； </w:t>
      </w:r>
    </w:p>
    <w:p w:rsidR="00300C0D" w:rsidRDefault="00DB7AEE">
      <w:pPr>
        <w:spacing w:line="360" w:lineRule="auto"/>
        <w:ind w:leftChars="150" w:left="360" w:firstLineChars="50" w:firstLine="105"/>
        <w:rPr>
          <w:rFonts w:ascii="宋体" w:eastAsia="宋体" w:hAnsi="宋体"/>
          <w:bCs/>
          <w:sz w:val="21"/>
          <w:szCs w:val="21"/>
        </w:rPr>
      </w:pPr>
      <w:r>
        <w:rPr>
          <w:rFonts w:ascii="宋体" w:eastAsia="宋体" w:hAnsi="宋体" w:hint="eastAsia"/>
          <w:bCs/>
          <w:sz w:val="21"/>
          <w:szCs w:val="21"/>
        </w:rPr>
        <w:t>（五）参加本次政府采购活动前三年内，在经营活动中没有重大违法违规记录（若供应商存在违法经营行为而受到较大数额罚款的，数额为5万元人民币及以上的应认定为存在重大违法记录）；</w:t>
      </w:r>
    </w:p>
    <w:p w:rsidR="00300C0D" w:rsidRDefault="00DB7AEE">
      <w:pPr>
        <w:spacing w:line="360" w:lineRule="auto"/>
        <w:ind w:leftChars="150" w:left="360" w:firstLineChars="50" w:firstLine="105"/>
        <w:rPr>
          <w:rFonts w:ascii="宋体" w:eastAsia="宋体" w:hAnsi="宋体"/>
          <w:bCs/>
          <w:sz w:val="21"/>
          <w:szCs w:val="21"/>
        </w:rPr>
      </w:pPr>
      <w:r>
        <w:rPr>
          <w:rFonts w:ascii="宋体" w:eastAsia="宋体" w:hAnsi="宋体" w:hint="eastAsia"/>
          <w:bCs/>
          <w:sz w:val="21"/>
          <w:szCs w:val="21"/>
        </w:rPr>
        <w:t>（六）法律、行政法规规定的其他条件。</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本公司对上述承诺的真实性负责。如有虚假，将依法承担相应责任。</w:t>
      </w:r>
    </w:p>
    <w:p w:rsidR="00300C0D" w:rsidRDefault="00300C0D">
      <w:pPr>
        <w:spacing w:line="360" w:lineRule="auto"/>
        <w:ind w:leftChars="150" w:left="360" w:firstLineChars="50" w:firstLine="105"/>
        <w:rPr>
          <w:rFonts w:ascii="宋体" w:eastAsia="宋体" w:hAnsi="宋体"/>
          <w:bCs/>
          <w:sz w:val="21"/>
          <w:szCs w:val="21"/>
        </w:rPr>
      </w:pP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供应商名称：（加盖公章）</w:t>
      </w: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 xml:space="preserve">法定代表人或代理人：（签字或加盖个人名章）                         </w:t>
      </w: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 xml:space="preserve">日期:    </w:t>
      </w:r>
    </w:p>
    <w:p w:rsidR="00300C0D" w:rsidRDefault="00DB7AEE">
      <w:pPr>
        <w:spacing w:line="360" w:lineRule="auto"/>
        <w:rPr>
          <w:rFonts w:ascii="宋体" w:eastAsia="宋体" w:hAnsi="宋体" w:cstheme="majorBidi"/>
          <w:b/>
          <w:bCs/>
          <w:sz w:val="21"/>
          <w:szCs w:val="21"/>
        </w:rPr>
      </w:pPr>
      <w:r>
        <w:rPr>
          <w:rFonts w:ascii="宋体" w:eastAsia="宋体" w:hAnsi="宋体"/>
          <w:sz w:val="21"/>
          <w:szCs w:val="21"/>
        </w:rPr>
        <w:br w:type="page"/>
      </w:r>
    </w:p>
    <w:p w:rsidR="00300C0D" w:rsidRDefault="00300C0D">
      <w:pPr>
        <w:rPr>
          <w:rFonts w:asciiTheme="minorEastAsia" w:hAnsiTheme="minorEastAsia"/>
          <w:b/>
          <w:bCs/>
          <w:sz w:val="21"/>
          <w:szCs w:val="21"/>
        </w:rPr>
      </w:pPr>
    </w:p>
    <w:p w:rsidR="00300C0D" w:rsidRDefault="00DB7AEE">
      <w:pPr>
        <w:jc w:val="center"/>
        <w:rPr>
          <w:rFonts w:asciiTheme="minorEastAsia" w:hAnsiTheme="minorEastAsia"/>
          <w:b/>
          <w:bCs/>
          <w:sz w:val="21"/>
          <w:szCs w:val="21"/>
        </w:rPr>
      </w:pPr>
      <w:r>
        <w:rPr>
          <w:rFonts w:asciiTheme="minorEastAsia" w:hAnsiTheme="minorEastAsia" w:hint="eastAsia"/>
          <w:b/>
          <w:bCs/>
          <w:sz w:val="21"/>
          <w:szCs w:val="21"/>
        </w:rPr>
        <w:t>六、具有独立承担民事责任的能力证明材料</w:t>
      </w:r>
    </w:p>
    <w:p w:rsidR="00300C0D" w:rsidRDefault="00300C0D">
      <w:pPr>
        <w:jc w:val="center"/>
        <w:rPr>
          <w:rFonts w:asciiTheme="minorEastAsia" w:hAnsiTheme="minorEastAsia"/>
          <w:bCs/>
          <w:sz w:val="21"/>
          <w:szCs w:val="21"/>
        </w:rPr>
      </w:pPr>
    </w:p>
    <w:p w:rsidR="00300C0D" w:rsidRDefault="00DB7AEE">
      <w:pPr>
        <w:jc w:val="center"/>
        <w:rPr>
          <w:rFonts w:ascii="宋体" w:eastAsia="宋体" w:hAnsi="宋体"/>
          <w:b/>
          <w:sz w:val="21"/>
          <w:szCs w:val="21"/>
        </w:rPr>
      </w:pPr>
      <w:r>
        <w:rPr>
          <w:rFonts w:asciiTheme="minorEastAsia" w:hAnsiTheme="minorEastAsia" w:hint="eastAsia"/>
          <w:bCs/>
          <w:sz w:val="21"/>
          <w:szCs w:val="21"/>
        </w:rPr>
        <w:t>格式自拟</w:t>
      </w:r>
      <w:r>
        <w:rPr>
          <w:rFonts w:ascii="宋体" w:eastAsia="宋体" w:hAnsi="宋体"/>
          <w:sz w:val="21"/>
          <w:szCs w:val="21"/>
        </w:rPr>
        <w:br w:type="page"/>
      </w:r>
      <w:r>
        <w:rPr>
          <w:rFonts w:ascii="宋体" w:eastAsia="宋体" w:hAnsi="宋体" w:hint="eastAsia"/>
          <w:b/>
          <w:sz w:val="21"/>
          <w:szCs w:val="21"/>
        </w:rPr>
        <w:lastRenderedPageBreak/>
        <w:t>七、具有健全的财务会计制度证明材料</w:t>
      </w:r>
    </w:p>
    <w:p w:rsidR="00300C0D" w:rsidRDefault="00300C0D">
      <w:pPr>
        <w:jc w:val="center"/>
        <w:rPr>
          <w:rFonts w:ascii="宋体" w:eastAsia="宋体" w:hAnsi="宋体"/>
          <w:sz w:val="21"/>
          <w:szCs w:val="21"/>
        </w:rPr>
      </w:pPr>
    </w:p>
    <w:p w:rsidR="00300C0D" w:rsidRDefault="00DB7AEE">
      <w:pPr>
        <w:jc w:val="center"/>
        <w:rPr>
          <w:rFonts w:ascii="宋体" w:eastAsia="宋体" w:hAnsi="宋体" w:cstheme="majorBidi"/>
          <w:b/>
          <w:bCs/>
          <w:sz w:val="21"/>
          <w:szCs w:val="21"/>
        </w:rPr>
      </w:pPr>
      <w:r>
        <w:rPr>
          <w:rFonts w:ascii="宋体" w:eastAsia="宋体" w:hAnsi="宋体" w:hint="eastAsia"/>
          <w:sz w:val="21"/>
          <w:szCs w:val="21"/>
        </w:rPr>
        <w:t>格式自拟</w:t>
      </w:r>
    </w:p>
    <w:p w:rsidR="00300C0D" w:rsidRDefault="00DB7AEE">
      <w:pPr>
        <w:rPr>
          <w:rFonts w:ascii="宋体" w:eastAsia="宋体" w:hAnsi="宋体"/>
          <w:b/>
          <w:sz w:val="21"/>
          <w:szCs w:val="21"/>
        </w:rPr>
      </w:pPr>
      <w:r>
        <w:rPr>
          <w:rFonts w:ascii="宋体" w:eastAsia="宋体" w:hAnsi="宋体"/>
          <w:sz w:val="21"/>
          <w:szCs w:val="21"/>
        </w:rPr>
        <w:br w:type="page"/>
      </w:r>
      <w:r>
        <w:rPr>
          <w:rFonts w:ascii="宋体" w:eastAsia="宋体" w:hAnsi="宋体" w:hint="eastAsia"/>
          <w:b/>
          <w:sz w:val="21"/>
          <w:szCs w:val="21"/>
        </w:rPr>
        <w:lastRenderedPageBreak/>
        <w:t>八、应当提供的报价产品（如涉及）的资格、资质性及其他类似效力要求的相关证明材料</w:t>
      </w:r>
    </w:p>
    <w:p w:rsidR="00300C0D" w:rsidRDefault="00300C0D">
      <w:pPr>
        <w:jc w:val="center"/>
        <w:rPr>
          <w:rFonts w:ascii="宋体" w:eastAsia="宋体" w:hAnsi="宋体"/>
          <w:sz w:val="21"/>
          <w:szCs w:val="21"/>
        </w:rPr>
      </w:pPr>
    </w:p>
    <w:p w:rsidR="00300C0D" w:rsidRDefault="00DB7AEE">
      <w:pPr>
        <w:jc w:val="center"/>
        <w:rPr>
          <w:rFonts w:ascii="宋体" w:eastAsia="宋体" w:hAnsi="宋体" w:cstheme="majorBidi"/>
          <w:b/>
          <w:bCs/>
          <w:sz w:val="21"/>
          <w:szCs w:val="21"/>
        </w:rPr>
      </w:pPr>
      <w:r>
        <w:rPr>
          <w:rFonts w:ascii="宋体" w:eastAsia="宋体" w:hAnsi="宋体" w:hint="eastAsia"/>
          <w:sz w:val="21"/>
          <w:szCs w:val="21"/>
        </w:rPr>
        <w:t>格式自拟</w:t>
      </w:r>
    </w:p>
    <w:p w:rsidR="00300C0D" w:rsidRDefault="00300C0D">
      <w:pPr>
        <w:rPr>
          <w:rFonts w:ascii="宋体" w:eastAsia="宋体" w:hAnsi="宋体" w:cstheme="majorBidi"/>
          <w:b/>
          <w:bCs/>
          <w:sz w:val="21"/>
          <w:szCs w:val="21"/>
        </w:rPr>
      </w:pPr>
    </w:p>
    <w:p w:rsidR="00300C0D" w:rsidRDefault="00DB7AEE">
      <w:pPr>
        <w:rPr>
          <w:rFonts w:ascii="宋体" w:eastAsia="宋体" w:hAnsi="宋体" w:cstheme="majorBidi"/>
          <w:b/>
          <w:bCs/>
          <w:sz w:val="21"/>
          <w:szCs w:val="21"/>
        </w:rPr>
      </w:pPr>
      <w:r>
        <w:rPr>
          <w:rFonts w:ascii="宋体" w:eastAsia="宋体" w:hAnsi="宋体" w:cstheme="majorBidi"/>
          <w:b/>
          <w:bCs/>
          <w:sz w:val="21"/>
          <w:szCs w:val="21"/>
        </w:rPr>
        <w:br w:type="page"/>
      </w:r>
    </w:p>
    <w:p w:rsidR="00300C0D" w:rsidRDefault="00300C0D">
      <w:pPr>
        <w:rPr>
          <w:rFonts w:ascii="宋体" w:eastAsia="宋体" w:hAnsi="宋体" w:cstheme="majorBidi"/>
          <w:b/>
          <w:bCs/>
          <w:sz w:val="21"/>
          <w:szCs w:val="21"/>
        </w:rPr>
      </w:pPr>
    </w:p>
    <w:p w:rsidR="00300C0D" w:rsidRDefault="00DB7AEE">
      <w:pPr>
        <w:pStyle w:val="3"/>
        <w:keepNext w:val="0"/>
        <w:spacing w:line="360" w:lineRule="auto"/>
        <w:jc w:val="center"/>
        <w:rPr>
          <w:rFonts w:asciiTheme="minorEastAsia" w:eastAsiaTheme="minorEastAsia" w:hAnsiTheme="minorEastAsia"/>
          <w:sz w:val="21"/>
          <w:szCs w:val="21"/>
        </w:rPr>
      </w:pPr>
      <w:bookmarkStart w:id="108" w:name="_Toc11835065"/>
      <w:bookmarkStart w:id="109" w:name="_Toc24017307"/>
      <w:r>
        <w:rPr>
          <w:rFonts w:asciiTheme="minorEastAsia" w:eastAsiaTheme="minorEastAsia" w:hAnsiTheme="minorEastAsia" w:hint="eastAsia"/>
          <w:sz w:val="21"/>
          <w:szCs w:val="21"/>
        </w:rPr>
        <w:t>八、中小企业声明函（服务）</w:t>
      </w:r>
    </w:p>
    <w:p w:rsidR="00300C0D" w:rsidRDefault="00300C0D">
      <w:pPr>
        <w:spacing w:line="360" w:lineRule="auto"/>
        <w:rPr>
          <w:rFonts w:asciiTheme="minorEastAsia" w:hAnsiTheme="minorEastAsia" w:cs="宋体"/>
          <w:sz w:val="21"/>
          <w:szCs w:val="21"/>
        </w:rPr>
      </w:pPr>
    </w:p>
    <w:p w:rsidR="00300C0D" w:rsidRDefault="00300C0D">
      <w:pPr>
        <w:snapToGrid w:val="0"/>
        <w:spacing w:line="360" w:lineRule="auto"/>
        <w:jc w:val="center"/>
        <w:rPr>
          <w:rFonts w:ascii="宋体" w:hAnsi="宋体" w:cs="宋体"/>
          <w:b/>
          <w:spacing w:val="6"/>
          <w:sz w:val="21"/>
          <w:szCs w:val="21"/>
        </w:rPr>
      </w:pPr>
    </w:p>
    <w:p w:rsidR="00300C0D" w:rsidRDefault="00DB7AEE">
      <w:pPr>
        <w:snapToGrid w:val="0"/>
        <w:spacing w:line="360" w:lineRule="auto"/>
        <w:rPr>
          <w:rFonts w:ascii="宋体" w:hAnsi="宋体" w:cs="宋体"/>
          <w:spacing w:val="6"/>
          <w:sz w:val="21"/>
          <w:szCs w:val="21"/>
        </w:rPr>
      </w:pPr>
      <w:r>
        <w:rPr>
          <w:rFonts w:ascii="宋体" w:hAnsi="宋体" w:cs="宋体" w:hint="eastAsia"/>
          <w:spacing w:val="6"/>
          <w:sz w:val="21"/>
          <w:szCs w:val="21"/>
        </w:rPr>
        <w:t xml:space="preserve">    本公司郑重声明，根据《政府采购促进中小企业发展管理办法》（财库﹝2020﹞46 号）的规定，本公司参加</w:t>
      </w:r>
      <w:r>
        <w:rPr>
          <w:rFonts w:ascii="宋体" w:hAnsi="宋体" w:cs="宋体" w:hint="eastAsia"/>
          <w:spacing w:val="6"/>
          <w:sz w:val="21"/>
          <w:szCs w:val="21"/>
          <w:u w:val="single"/>
        </w:rPr>
        <w:t>（单位名称）</w:t>
      </w:r>
      <w:r>
        <w:rPr>
          <w:rFonts w:ascii="宋体" w:hAnsi="宋体" w:cs="宋体" w:hint="eastAsia"/>
          <w:spacing w:val="6"/>
          <w:sz w:val="21"/>
          <w:szCs w:val="21"/>
        </w:rPr>
        <w:t>的</w:t>
      </w:r>
      <w:r>
        <w:rPr>
          <w:rFonts w:ascii="宋体" w:hAnsi="宋体" w:cs="宋体" w:hint="eastAsia"/>
          <w:spacing w:val="6"/>
          <w:sz w:val="21"/>
          <w:szCs w:val="21"/>
          <w:u w:val="single"/>
        </w:rPr>
        <w:t>（项目名称）</w:t>
      </w:r>
      <w:r>
        <w:rPr>
          <w:rFonts w:ascii="宋体" w:hAnsi="宋体" w:cs="宋体" w:hint="eastAsia"/>
          <w:spacing w:val="6"/>
          <w:sz w:val="21"/>
          <w:szCs w:val="21"/>
        </w:rPr>
        <w:t>采购活动，服务全部由符合政策要求的中小企业承接。相关企业（含联合体中的中小企业、签订分包意向协议的中小企业）的具体情况如下：</w:t>
      </w:r>
    </w:p>
    <w:p w:rsidR="00300C0D" w:rsidRDefault="00DB7AEE">
      <w:pPr>
        <w:snapToGrid w:val="0"/>
        <w:spacing w:line="360" w:lineRule="auto"/>
        <w:rPr>
          <w:rFonts w:ascii="宋体" w:hAnsi="宋体" w:cs="宋体"/>
          <w:spacing w:val="6"/>
          <w:sz w:val="21"/>
          <w:szCs w:val="21"/>
        </w:rPr>
      </w:pPr>
      <w:r>
        <w:rPr>
          <w:rFonts w:ascii="宋体" w:hAnsi="宋体" w:cs="宋体" w:hint="eastAsia"/>
          <w:spacing w:val="6"/>
          <w:sz w:val="21"/>
          <w:szCs w:val="21"/>
        </w:rPr>
        <w:t xml:space="preserve">  1.</w:t>
      </w:r>
      <w:r>
        <w:rPr>
          <w:rFonts w:ascii="宋体" w:hAnsi="宋体" w:cs="宋体" w:hint="eastAsia"/>
          <w:spacing w:val="6"/>
          <w:sz w:val="21"/>
          <w:szCs w:val="21"/>
          <w:u w:val="single"/>
        </w:rPr>
        <w:t>成都高新区电子信息产业发展局2021-2023年宣传服务（标的名称）</w:t>
      </w:r>
      <w:r>
        <w:rPr>
          <w:rFonts w:ascii="宋体" w:hAnsi="宋体" w:cs="宋体" w:hint="eastAsia"/>
          <w:spacing w:val="6"/>
          <w:sz w:val="21"/>
          <w:szCs w:val="21"/>
        </w:rPr>
        <w:t>，属于</w:t>
      </w:r>
      <w:r>
        <w:rPr>
          <w:rFonts w:ascii="宋体" w:hAnsi="宋体" w:cs="宋体" w:hint="eastAsia"/>
          <w:spacing w:val="6"/>
          <w:sz w:val="21"/>
          <w:szCs w:val="21"/>
          <w:u w:val="single"/>
        </w:rPr>
        <w:t>租赁和商务服务业（采购文件中明确的所属行业）</w:t>
      </w:r>
      <w:r>
        <w:rPr>
          <w:rFonts w:ascii="宋体" w:hAnsi="宋体" w:cs="宋体" w:hint="eastAsia"/>
          <w:spacing w:val="6"/>
          <w:sz w:val="21"/>
          <w:szCs w:val="21"/>
        </w:rPr>
        <w:t>；承建（承接）企业为</w:t>
      </w:r>
      <w:r>
        <w:rPr>
          <w:rFonts w:ascii="宋体" w:hAnsi="宋体" w:cs="宋体" w:hint="eastAsia"/>
          <w:spacing w:val="6"/>
          <w:sz w:val="21"/>
          <w:szCs w:val="21"/>
          <w:u w:val="single"/>
        </w:rPr>
        <w:t>（企业名称）</w:t>
      </w:r>
      <w:r>
        <w:rPr>
          <w:rFonts w:ascii="宋体" w:hAnsi="宋体" w:cs="宋体" w:hint="eastAsia"/>
          <w:spacing w:val="6"/>
          <w:sz w:val="21"/>
          <w:szCs w:val="21"/>
        </w:rPr>
        <w:t>，从业人员人，营业收入为万元，资产总额为万元</w:t>
      </w:r>
      <w:r>
        <w:rPr>
          <w:rFonts w:ascii="宋体" w:hAnsi="宋体" w:cs="宋体" w:hint="eastAsia"/>
          <w:spacing w:val="6"/>
          <w:sz w:val="21"/>
          <w:szCs w:val="21"/>
          <w:vertAlign w:val="superscript"/>
        </w:rPr>
        <w:t>1</w:t>
      </w:r>
      <w:r>
        <w:rPr>
          <w:rFonts w:ascii="宋体" w:hAnsi="宋体" w:cs="宋体" w:hint="eastAsia"/>
          <w:spacing w:val="6"/>
          <w:sz w:val="21"/>
          <w:szCs w:val="21"/>
        </w:rPr>
        <w:t>，属于</w:t>
      </w:r>
      <w:r>
        <w:rPr>
          <w:rFonts w:ascii="宋体" w:hAnsi="宋体" w:cs="宋体" w:hint="eastAsia"/>
          <w:spacing w:val="6"/>
          <w:sz w:val="21"/>
          <w:szCs w:val="21"/>
          <w:u w:val="single"/>
        </w:rPr>
        <w:t>（中型企业、小型企业、微型企业）</w:t>
      </w:r>
      <w:r>
        <w:rPr>
          <w:rFonts w:ascii="宋体" w:hAnsi="宋体" w:cs="宋体" w:hint="eastAsia"/>
          <w:spacing w:val="6"/>
          <w:sz w:val="21"/>
          <w:szCs w:val="21"/>
        </w:rPr>
        <w:t>；</w:t>
      </w:r>
    </w:p>
    <w:p w:rsidR="00300C0D" w:rsidRDefault="00DB7AEE">
      <w:pPr>
        <w:snapToGrid w:val="0"/>
        <w:spacing w:line="360" w:lineRule="auto"/>
        <w:rPr>
          <w:rFonts w:ascii="宋体" w:hAnsi="宋体" w:cs="宋体"/>
          <w:spacing w:val="6"/>
          <w:sz w:val="21"/>
          <w:szCs w:val="21"/>
        </w:rPr>
      </w:pPr>
      <w:r>
        <w:rPr>
          <w:rFonts w:ascii="宋体" w:hAnsi="宋体" w:cs="宋体" w:hint="eastAsia"/>
          <w:spacing w:val="6"/>
          <w:sz w:val="21"/>
          <w:szCs w:val="21"/>
        </w:rPr>
        <w:t xml:space="preserve">    以上企业，不属于大企业的分支机构，不存在控股股东为大企业的情形，也不存在与大企业的负责人为同一人的情形。</w:t>
      </w:r>
    </w:p>
    <w:p w:rsidR="00300C0D" w:rsidRDefault="00DB7AEE">
      <w:pPr>
        <w:snapToGrid w:val="0"/>
        <w:spacing w:line="360" w:lineRule="auto"/>
        <w:rPr>
          <w:rFonts w:ascii="宋体" w:hAnsi="宋体" w:cs="宋体"/>
          <w:spacing w:val="6"/>
          <w:sz w:val="21"/>
          <w:szCs w:val="21"/>
        </w:rPr>
      </w:pPr>
      <w:r>
        <w:rPr>
          <w:rFonts w:ascii="宋体" w:hAnsi="宋体" w:cs="宋体" w:hint="eastAsia"/>
          <w:spacing w:val="6"/>
          <w:sz w:val="21"/>
          <w:szCs w:val="21"/>
        </w:rPr>
        <w:t xml:space="preserve">    本企业对上述声明内容的真实性负责。如有虚假，将依法承担相应责任。</w:t>
      </w:r>
    </w:p>
    <w:p w:rsidR="00300C0D" w:rsidRDefault="00300C0D">
      <w:pPr>
        <w:snapToGrid w:val="0"/>
        <w:spacing w:line="360" w:lineRule="auto"/>
        <w:jc w:val="right"/>
        <w:rPr>
          <w:rFonts w:ascii="宋体" w:hAnsi="宋体" w:cs="宋体"/>
          <w:b/>
          <w:spacing w:val="6"/>
          <w:sz w:val="21"/>
          <w:szCs w:val="21"/>
        </w:rPr>
      </w:pPr>
    </w:p>
    <w:p w:rsidR="00300C0D" w:rsidRDefault="00300C0D">
      <w:pPr>
        <w:snapToGrid w:val="0"/>
        <w:spacing w:line="360" w:lineRule="auto"/>
        <w:jc w:val="right"/>
        <w:rPr>
          <w:rFonts w:ascii="宋体" w:hAnsi="宋体" w:cs="宋体"/>
          <w:b/>
          <w:spacing w:val="6"/>
          <w:sz w:val="21"/>
          <w:szCs w:val="21"/>
        </w:rPr>
      </w:pPr>
    </w:p>
    <w:p w:rsidR="00300C0D" w:rsidRDefault="00300C0D">
      <w:pPr>
        <w:snapToGrid w:val="0"/>
        <w:spacing w:line="360" w:lineRule="auto"/>
        <w:jc w:val="center"/>
        <w:rPr>
          <w:rFonts w:ascii="宋体" w:hAnsi="宋体" w:cs="宋体"/>
          <w:b/>
          <w:spacing w:val="6"/>
          <w:sz w:val="21"/>
          <w:szCs w:val="21"/>
        </w:rPr>
      </w:pPr>
    </w:p>
    <w:p w:rsidR="00300C0D" w:rsidRDefault="00DB7AEE">
      <w:pPr>
        <w:snapToGrid w:val="0"/>
        <w:spacing w:line="360" w:lineRule="auto"/>
        <w:jc w:val="center"/>
        <w:rPr>
          <w:rFonts w:ascii="宋体" w:hAnsi="宋体" w:cs="宋体"/>
          <w:b/>
          <w:spacing w:val="6"/>
          <w:sz w:val="21"/>
          <w:szCs w:val="21"/>
        </w:rPr>
      </w:pPr>
      <w:r>
        <w:rPr>
          <w:rFonts w:ascii="宋体" w:hAnsi="宋体" w:cs="宋体" w:hint="eastAsia"/>
          <w:b/>
          <w:spacing w:val="6"/>
          <w:sz w:val="21"/>
          <w:szCs w:val="21"/>
        </w:rPr>
        <w:t>企业名称（盖章）：</w:t>
      </w:r>
    </w:p>
    <w:p w:rsidR="00300C0D" w:rsidRDefault="00DB7AEE">
      <w:pPr>
        <w:snapToGrid w:val="0"/>
        <w:spacing w:line="360" w:lineRule="auto"/>
        <w:rPr>
          <w:rFonts w:ascii="宋体" w:hAnsi="宋体" w:cs="宋体"/>
          <w:b/>
          <w:spacing w:val="6"/>
          <w:sz w:val="21"/>
          <w:szCs w:val="21"/>
        </w:rPr>
      </w:pPr>
      <w:r>
        <w:rPr>
          <w:rFonts w:ascii="宋体" w:hAnsi="宋体" w:cs="宋体" w:hint="eastAsia"/>
          <w:b/>
          <w:spacing w:val="6"/>
          <w:sz w:val="21"/>
          <w:szCs w:val="21"/>
        </w:rPr>
        <w:t xml:space="preserve">                              日 期：</w:t>
      </w: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300C0D">
      <w:pPr>
        <w:spacing w:line="360" w:lineRule="auto"/>
        <w:rPr>
          <w:vertAlign w:val="superscript"/>
        </w:rPr>
      </w:pPr>
    </w:p>
    <w:p w:rsidR="00300C0D" w:rsidRDefault="00DB7AEE">
      <w:pPr>
        <w:spacing w:line="360" w:lineRule="auto"/>
        <w:rPr>
          <w:rFonts w:ascii="仿宋" w:eastAsia="仿宋" w:hAnsi="仿宋"/>
          <w:b/>
          <w:sz w:val="21"/>
          <w:szCs w:val="21"/>
        </w:rPr>
      </w:pPr>
      <w:r>
        <w:rPr>
          <w:rFonts w:hint="eastAsia"/>
          <w:vertAlign w:val="superscript"/>
        </w:rPr>
        <w:t>1</w:t>
      </w:r>
      <w:r>
        <w:rPr>
          <w:rFonts w:ascii="宋体" w:hAnsi="宋体" w:cs="宋体" w:hint="eastAsia"/>
          <w:spacing w:val="6"/>
          <w:sz w:val="21"/>
          <w:szCs w:val="21"/>
        </w:rPr>
        <w:t>从业人员、营业收入、资产总额填报上一年度数据，无上一年度数据的新成立企业可不填报。</w:t>
      </w:r>
    </w:p>
    <w:p w:rsidR="00300C0D" w:rsidRDefault="00300C0D">
      <w:pPr>
        <w:rPr>
          <w:b/>
        </w:rPr>
      </w:pPr>
    </w:p>
    <w:p w:rsidR="00300C0D" w:rsidRDefault="00DB7AEE">
      <w:pPr>
        <w:rPr>
          <w:b/>
        </w:rPr>
      </w:pPr>
      <w:r>
        <w:rPr>
          <w:rFonts w:hint="eastAsia"/>
          <w:b/>
        </w:rPr>
        <w:lastRenderedPageBreak/>
        <w:t>附：工业和信息化部国家统计局国家发展和改革委员会财政部关于印发中小企业划型标准规定的通知（工信部联企业</w:t>
      </w:r>
      <w:r>
        <w:rPr>
          <w:rFonts w:hint="eastAsia"/>
          <w:b/>
        </w:rPr>
        <w:t>[2011]300</w:t>
      </w:r>
      <w:r>
        <w:rPr>
          <w:rFonts w:hint="eastAsia"/>
          <w:b/>
        </w:rPr>
        <w:t>号</w:t>
      </w:r>
      <w:r>
        <w:rPr>
          <w:rFonts w:hint="eastAsia"/>
          <w:b/>
        </w:rPr>
        <w:t xml:space="preserve">  2011.6.1</w:t>
      </w:r>
      <w:r>
        <w:rPr>
          <w:rFonts w:hint="eastAsia"/>
          <w:b/>
        </w:rPr>
        <w:t>）</w:t>
      </w:r>
    </w:p>
    <w:p w:rsidR="00300C0D" w:rsidRDefault="00DB7AEE">
      <w:r>
        <w:rPr>
          <w:rFonts w:hint="eastAsia"/>
        </w:rPr>
        <w:t>各省、自治区、直辖市人民政府，国务院各部委、各直属机构及有关单位：</w:t>
      </w:r>
    </w:p>
    <w:p w:rsidR="00300C0D" w:rsidRDefault="00DB7AEE">
      <w:r>
        <w:rPr>
          <w:rFonts w:hint="eastAsia"/>
        </w:rPr>
        <w:t>为贯彻落实《中华人民共和国中小企业促进法》和《国务院关于进一步促进中小企业发展的若干意见》（国发〔</w:t>
      </w:r>
      <w:r>
        <w:rPr>
          <w:rFonts w:hint="eastAsia"/>
        </w:rPr>
        <w:t>2009</w:t>
      </w:r>
      <w:r>
        <w:rPr>
          <w:rFonts w:hint="eastAsia"/>
        </w:rPr>
        <w:t>〕</w:t>
      </w:r>
      <w:r>
        <w:rPr>
          <w:rFonts w:hint="eastAsia"/>
        </w:rPr>
        <w:t>36</w:t>
      </w:r>
      <w:r>
        <w:rPr>
          <w:rFonts w:hint="eastAsia"/>
        </w:rPr>
        <w:t>号），工业和信息化部、国家统计局、发展改革委、财政部研究制定了《中小企业划型标准规定》。经国务院同意，现印发给你们，请遵照执行。</w:t>
      </w:r>
    </w:p>
    <w:p w:rsidR="00300C0D" w:rsidRDefault="00DB7AEE">
      <w:r>
        <w:rPr>
          <w:rFonts w:hint="eastAsia"/>
        </w:rPr>
        <w:t>附件：</w:t>
      </w:r>
    </w:p>
    <w:p w:rsidR="00300C0D" w:rsidRDefault="00DB7AEE">
      <w:r>
        <w:rPr>
          <w:rFonts w:hint="eastAsia"/>
        </w:rPr>
        <w:t>中小企业划型标准规定</w:t>
      </w:r>
    </w:p>
    <w:p w:rsidR="00300C0D" w:rsidRDefault="00DB7AEE">
      <w:r>
        <w:rPr>
          <w:rFonts w:hint="eastAsia"/>
        </w:rPr>
        <w:t>一、根据《中华人民共和国中小企业促进法》和《国务院关于进一步促进中小企业发展的若干意见》（国发〔</w:t>
      </w:r>
      <w:r>
        <w:rPr>
          <w:rFonts w:hint="eastAsia"/>
        </w:rPr>
        <w:t>2009</w:t>
      </w:r>
      <w:r>
        <w:rPr>
          <w:rFonts w:hint="eastAsia"/>
        </w:rPr>
        <w:t>〕</w:t>
      </w:r>
      <w:r>
        <w:rPr>
          <w:rFonts w:hint="eastAsia"/>
        </w:rPr>
        <w:t>36</w:t>
      </w:r>
      <w:r>
        <w:rPr>
          <w:rFonts w:hint="eastAsia"/>
        </w:rPr>
        <w:t>号），制定本规定。</w:t>
      </w:r>
    </w:p>
    <w:p w:rsidR="00300C0D" w:rsidRDefault="00DB7AEE">
      <w:r>
        <w:rPr>
          <w:rFonts w:hint="eastAsia"/>
        </w:rPr>
        <w:t>二、中小企业划分为中型、小型、微型三种类型，具体标准根据企业从业人员、营业收入、资产总额等指标，结合行业特点制定。</w:t>
      </w:r>
    </w:p>
    <w:p w:rsidR="00300C0D" w:rsidRDefault="00DB7AEE">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00C0D" w:rsidRDefault="00DB7AEE">
      <w:r>
        <w:rPr>
          <w:rFonts w:hint="eastAsia"/>
        </w:rPr>
        <w:t>四、各行业划型标准为：</w:t>
      </w:r>
    </w:p>
    <w:p w:rsidR="00300C0D" w:rsidRDefault="00DB7AEE">
      <w:r>
        <w:rPr>
          <w:rFonts w:hint="eastAsia"/>
        </w:rPr>
        <w:t xml:space="preserve">　　（一）农、林、牧、渔业。营业收入</w:t>
      </w:r>
      <w:r>
        <w:rPr>
          <w:rFonts w:hint="eastAsia"/>
        </w:rPr>
        <w:t>20000</w:t>
      </w:r>
      <w:r>
        <w:rPr>
          <w:rFonts w:hint="eastAsia"/>
        </w:rPr>
        <w:t>万元以下的为中小微型企业。其中，营业收入</w:t>
      </w:r>
      <w:r>
        <w:rPr>
          <w:rFonts w:hint="eastAsia"/>
        </w:rPr>
        <w:t>500</w:t>
      </w:r>
      <w:r>
        <w:rPr>
          <w:rFonts w:hint="eastAsia"/>
        </w:rPr>
        <w:t>万元及以上的为中型企业，营业收入</w:t>
      </w:r>
      <w:r>
        <w:rPr>
          <w:rFonts w:hint="eastAsia"/>
        </w:rPr>
        <w:t>50</w:t>
      </w:r>
      <w:r>
        <w:rPr>
          <w:rFonts w:hint="eastAsia"/>
        </w:rPr>
        <w:t>万元及以上的为小型企业，营业收入</w:t>
      </w:r>
      <w:r>
        <w:rPr>
          <w:rFonts w:hint="eastAsia"/>
        </w:rPr>
        <w:t>50</w:t>
      </w:r>
      <w:r>
        <w:rPr>
          <w:rFonts w:hint="eastAsia"/>
        </w:rPr>
        <w:t>万元以下的为微型企业。</w:t>
      </w:r>
    </w:p>
    <w:p w:rsidR="00300C0D" w:rsidRDefault="00DB7AEE">
      <w:r>
        <w:rPr>
          <w:rFonts w:hint="eastAsia"/>
        </w:rPr>
        <w:t>（二）工业。从业人员</w:t>
      </w:r>
      <w:r>
        <w:rPr>
          <w:rFonts w:hint="eastAsia"/>
        </w:rPr>
        <w:t>1000</w:t>
      </w:r>
      <w:r>
        <w:rPr>
          <w:rFonts w:hint="eastAsia"/>
        </w:rPr>
        <w:t>人以下或营业收入</w:t>
      </w:r>
      <w:r>
        <w:rPr>
          <w:rFonts w:hint="eastAsia"/>
        </w:rPr>
        <w:t>40000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300</w:t>
      </w:r>
      <w:r>
        <w:rPr>
          <w:rFonts w:hint="eastAsia"/>
        </w:rPr>
        <w:t>万元及以上的为小型企业；从业人员</w:t>
      </w:r>
      <w:r>
        <w:rPr>
          <w:rFonts w:hint="eastAsia"/>
        </w:rPr>
        <w:t>20</w:t>
      </w:r>
      <w:r>
        <w:rPr>
          <w:rFonts w:hint="eastAsia"/>
        </w:rPr>
        <w:t>人以下或营业收入</w:t>
      </w:r>
      <w:r>
        <w:rPr>
          <w:rFonts w:hint="eastAsia"/>
        </w:rPr>
        <w:t>300</w:t>
      </w:r>
      <w:r>
        <w:rPr>
          <w:rFonts w:hint="eastAsia"/>
        </w:rPr>
        <w:t>万元以下的为微型企业。</w:t>
      </w:r>
    </w:p>
    <w:p w:rsidR="00300C0D" w:rsidRDefault="00DB7AEE">
      <w:r>
        <w:rPr>
          <w:rFonts w:hint="eastAsia"/>
        </w:rPr>
        <w:t>（三）建筑业。营业收入</w:t>
      </w:r>
      <w:r>
        <w:rPr>
          <w:rFonts w:hint="eastAsia"/>
        </w:rPr>
        <w:t>80000</w:t>
      </w:r>
      <w:r>
        <w:rPr>
          <w:rFonts w:hint="eastAsia"/>
        </w:rPr>
        <w:t>万元以下或资产总额</w:t>
      </w:r>
      <w:r>
        <w:rPr>
          <w:rFonts w:hint="eastAsia"/>
        </w:rPr>
        <w:t>80000</w:t>
      </w:r>
      <w:r>
        <w:rPr>
          <w:rFonts w:hint="eastAsia"/>
        </w:rPr>
        <w:t>万元以下的为中小微型企业。其中，营业收入</w:t>
      </w:r>
      <w:r>
        <w:rPr>
          <w:rFonts w:hint="eastAsia"/>
        </w:rPr>
        <w:t>6000</w:t>
      </w:r>
      <w:r>
        <w:rPr>
          <w:rFonts w:hint="eastAsia"/>
        </w:rPr>
        <w:t>万元及以上，且资产总额</w:t>
      </w:r>
      <w:r>
        <w:rPr>
          <w:rFonts w:hint="eastAsia"/>
        </w:rPr>
        <w:t>5000</w:t>
      </w:r>
      <w:r>
        <w:rPr>
          <w:rFonts w:hint="eastAsia"/>
        </w:rPr>
        <w:t>万元及以上的为中型企业；营业收入</w:t>
      </w:r>
      <w:r>
        <w:rPr>
          <w:rFonts w:hint="eastAsia"/>
        </w:rPr>
        <w:t>300</w:t>
      </w:r>
      <w:r>
        <w:rPr>
          <w:rFonts w:hint="eastAsia"/>
        </w:rPr>
        <w:t>万元及以上，且资产总额</w:t>
      </w:r>
      <w:r>
        <w:rPr>
          <w:rFonts w:hint="eastAsia"/>
        </w:rPr>
        <w:t>300</w:t>
      </w:r>
      <w:r>
        <w:rPr>
          <w:rFonts w:hint="eastAsia"/>
        </w:rPr>
        <w:t>万元及以上的为小型企业；营业收入</w:t>
      </w:r>
      <w:r>
        <w:rPr>
          <w:rFonts w:hint="eastAsia"/>
        </w:rPr>
        <w:t>300</w:t>
      </w:r>
      <w:r>
        <w:rPr>
          <w:rFonts w:hint="eastAsia"/>
        </w:rPr>
        <w:t>万元以下或资产总额</w:t>
      </w:r>
      <w:r>
        <w:rPr>
          <w:rFonts w:hint="eastAsia"/>
        </w:rPr>
        <w:t>300</w:t>
      </w:r>
      <w:r>
        <w:rPr>
          <w:rFonts w:hint="eastAsia"/>
        </w:rPr>
        <w:t>万元以下的为微型企业。</w:t>
      </w:r>
    </w:p>
    <w:p w:rsidR="00300C0D" w:rsidRDefault="00DB7AEE">
      <w:r>
        <w:rPr>
          <w:rFonts w:hint="eastAsia"/>
        </w:rPr>
        <w:t>（四）批发业。从业人员</w:t>
      </w:r>
      <w:r>
        <w:rPr>
          <w:rFonts w:hint="eastAsia"/>
        </w:rPr>
        <w:t>200</w:t>
      </w:r>
      <w:r>
        <w:rPr>
          <w:rFonts w:hint="eastAsia"/>
        </w:rPr>
        <w:t>人以下或营业收入</w:t>
      </w:r>
      <w:r>
        <w:rPr>
          <w:rFonts w:hint="eastAsia"/>
        </w:rPr>
        <w:t>40000</w:t>
      </w:r>
      <w:r>
        <w:rPr>
          <w:rFonts w:hint="eastAsia"/>
        </w:rPr>
        <w:t>万元以下的为中小微型企业。其中，从业人员</w:t>
      </w:r>
      <w:r>
        <w:rPr>
          <w:rFonts w:hint="eastAsia"/>
        </w:rPr>
        <w:t>20</w:t>
      </w:r>
      <w:r>
        <w:rPr>
          <w:rFonts w:hint="eastAsia"/>
        </w:rPr>
        <w:t>人及以上，且营业收入</w:t>
      </w:r>
      <w:r>
        <w:rPr>
          <w:rFonts w:hint="eastAsia"/>
        </w:rPr>
        <w:t>5000</w:t>
      </w:r>
      <w:r>
        <w:rPr>
          <w:rFonts w:hint="eastAsia"/>
        </w:rPr>
        <w:t>万元及以上的为中型企业；从业人员</w:t>
      </w:r>
      <w:r>
        <w:rPr>
          <w:rFonts w:hint="eastAsia"/>
        </w:rPr>
        <w:t>5</w:t>
      </w:r>
      <w:r>
        <w:rPr>
          <w:rFonts w:hint="eastAsia"/>
        </w:rPr>
        <w:t>人及以上，且营业收入</w:t>
      </w:r>
      <w:r>
        <w:rPr>
          <w:rFonts w:hint="eastAsia"/>
        </w:rPr>
        <w:t>1000</w:t>
      </w:r>
      <w:r>
        <w:rPr>
          <w:rFonts w:hint="eastAsia"/>
        </w:rPr>
        <w:t>万元及以上的为小型企业；从业人员</w:t>
      </w:r>
      <w:r>
        <w:rPr>
          <w:rFonts w:hint="eastAsia"/>
        </w:rPr>
        <w:t>5</w:t>
      </w:r>
      <w:r>
        <w:rPr>
          <w:rFonts w:hint="eastAsia"/>
        </w:rPr>
        <w:t>人以下或营业收入</w:t>
      </w:r>
      <w:r>
        <w:rPr>
          <w:rFonts w:hint="eastAsia"/>
        </w:rPr>
        <w:t>1000</w:t>
      </w:r>
      <w:r>
        <w:rPr>
          <w:rFonts w:hint="eastAsia"/>
        </w:rPr>
        <w:t>万元以下的为微型企业。</w:t>
      </w:r>
    </w:p>
    <w:p w:rsidR="00300C0D" w:rsidRDefault="00DB7AEE">
      <w:r>
        <w:rPr>
          <w:rFonts w:hint="eastAsia"/>
        </w:rPr>
        <w:t>（五）零售业。从业人员</w:t>
      </w:r>
      <w:r>
        <w:rPr>
          <w:rFonts w:hint="eastAsia"/>
        </w:rPr>
        <w:t>300</w:t>
      </w:r>
      <w:r>
        <w:rPr>
          <w:rFonts w:hint="eastAsia"/>
        </w:rPr>
        <w:t>人以下或营业收入</w:t>
      </w:r>
      <w:r>
        <w:rPr>
          <w:rFonts w:hint="eastAsia"/>
        </w:rPr>
        <w:t>20000</w:t>
      </w:r>
      <w:r>
        <w:rPr>
          <w:rFonts w:hint="eastAsia"/>
        </w:rPr>
        <w:t>万元以下的为中小微型企业。其中，从业人员</w:t>
      </w:r>
      <w:r>
        <w:rPr>
          <w:rFonts w:hint="eastAsia"/>
        </w:rPr>
        <w:t>50</w:t>
      </w:r>
      <w:r>
        <w:rPr>
          <w:rFonts w:hint="eastAsia"/>
        </w:rPr>
        <w:t>人及以上，且营业收入</w:t>
      </w:r>
      <w:r>
        <w:rPr>
          <w:rFonts w:hint="eastAsia"/>
        </w:rPr>
        <w:t>500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300C0D" w:rsidRDefault="00DB7AEE">
      <w:r>
        <w:rPr>
          <w:rFonts w:hint="eastAsia"/>
        </w:rPr>
        <w:t>（六）交通运输业。从业人员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3000</w:t>
      </w:r>
      <w:r>
        <w:rPr>
          <w:rFonts w:hint="eastAsia"/>
        </w:rPr>
        <w:t>万元及以上的为中型企</w:t>
      </w:r>
      <w:r>
        <w:rPr>
          <w:rFonts w:hint="eastAsia"/>
        </w:rPr>
        <w:lastRenderedPageBreak/>
        <w:t>业；从业人员</w:t>
      </w:r>
      <w:r>
        <w:rPr>
          <w:rFonts w:hint="eastAsia"/>
        </w:rPr>
        <w:t>20</w:t>
      </w:r>
      <w:r>
        <w:rPr>
          <w:rFonts w:hint="eastAsia"/>
        </w:rPr>
        <w:t>人及以上，且营业收入</w:t>
      </w:r>
      <w:r>
        <w:rPr>
          <w:rFonts w:hint="eastAsia"/>
        </w:rPr>
        <w:t>200</w:t>
      </w:r>
      <w:r>
        <w:rPr>
          <w:rFonts w:hint="eastAsia"/>
        </w:rPr>
        <w:t>万元及以上的为小型企业；从业人员</w:t>
      </w:r>
      <w:r>
        <w:rPr>
          <w:rFonts w:hint="eastAsia"/>
        </w:rPr>
        <w:t>20</w:t>
      </w:r>
      <w:r>
        <w:rPr>
          <w:rFonts w:hint="eastAsia"/>
        </w:rPr>
        <w:t>人以下或营业收入</w:t>
      </w:r>
      <w:r>
        <w:rPr>
          <w:rFonts w:hint="eastAsia"/>
        </w:rPr>
        <w:t>200</w:t>
      </w:r>
      <w:r>
        <w:rPr>
          <w:rFonts w:hint="eastAsia"/>
        </w:rPr>
        <w:t>万元以下的为微型企业。</w:t>
      </w:r>
    </w:p>
    <w:p w:rsidR="00300C0D" w:rsidRDefault="00DB7AEE">
      <w:r>
        <w:rPr>
          <w:rFonts w:hint="eastAsia"/>
        </w:rPr>
        <w:t>（七）仓储业。从业人员</w:t>
      </w:r>
      <w:r>
        <w:rPr>
          <w:rFonts w:hint="eastAsia"/>
        </w:rPr>
        <w:t>200</w:t>
      </w:r>
      <w:r>
        <w:rPr>
          <w:rFonts w:hint="eastAsia"/>
        </w:rPr>
        <w:t>人以下或营业收入</w:t>
      </w:r>
      <w:r>
        <w:rPr>
          <w:rFonts w:hint="eastAsia"/>
        </w:rPr>
        <w:t>30000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rsidR="00300C0D" w:rsidRDefault="00DB7AEE">
      <w:r>
        <w:rPr>
          <w:rFonts w:hint="eastAsia"/>
        </w:rPr>
        <w:t>（八）邮政业。从业人员</w:t>
      </w:r>
      <w:r>
        <w:rPr>
          <w:rFonts w:hint="eastAsia"/>
        </w:rPr>
        <w:t>1000</w:t>
      </w:r>
      <w:r>
        <w:rPr>
          <w:rFonts w:hint="eastAsia"/>
        </w:rPr>
        <w:t>人以下或营业收入</w:t>
      </w:r>
      <w:r>
        <w:rPr>
          <w:rFonts w:hint="eastAsia"/>
        </w:rPr>
        <w:t>30000</w:t>
      </w:r>
      <w:r>
        <w:rPr>
          <w:rFonts w:hint="eastAsia"/>
        </w:rPr>
        <w:t>万元以下的为中小微型企业。其中，从业人员</w:t>
      </w:r>
      <w:r>
        <w:rPr>
          <w:rFonts w:hint="eastAsia"/>
        </w:rPr>
        <w:t>300</w:t>
      </w:r>
      <w:r>
        <w:rPr>
          <w:rFonts w:hint="eastAsia"/>
        </w:rPr>
        <w:t>人及以上，且营业收入</w:t>
      </w:r>
      <w:r>
        <w:rPr>
          <w:rFonts w:hint="eastAsia"/>
        </w:rPr>
        <w:t>2000</w:t>
      </w:r>
      <w:r>
        <w:rPr>
          <w:rFonts w:hint="eastAsia"/>
        </w:rPr>
        <w:t>万元及以上的为中型企业；从业人员</w:t>
      </w:r>
      <w:r>
        <w:rPr>
          <w:rFonts w:hint="eastAsia"/>
        </w:rPr>
        <w:t>20</w:t>
      </w:r>
      <w:r>
        <w:rPr>
          <w:rFonts w:hint="eastAsia"/>
        </w:rPr>
        <w:t>人及以上，且营业收入</w:t>
      </w:r>
      <w:r>
        <w:rPr>
          <w:rFonts w:hint="eastAsia"/>
        </w:rPr>
        <w:t>100</w:t>
      </w:r>
      <w:r>
        <w:rPr>
          <w:rFonts w:hint="eastAsia"/>
        </w:rPr>
        <w:t>万元及以上的为小型企业；从业人员</w:t>
      </w:r>
      <w:r>
        <w:rPr>
          <w:rFonts w:hint="eastAsia"/>
        </w:rPr>
        <w:t>20</w:t>
      </w:r>
      <w:r>
        <w:rPr>
          <w:rFonts w:hint="eastAsia"/>
        </w:rPr>
        <w:t>人以下或营业收入</w:t>
      </w:r>
      <w:r>
        <w:rPr>
          <w:rFonts w:hint="eastAsia"/>
        </w:rPr>
        <w:t>100</w:t>
      </w:r>
      <w:r>
        <w:rPr>
          <w:rFonts w:hint="eastAsia"/>
        </w:rPr>
        <w:t>万元以下的为微型企业。</w:t>
      </w:r>
    </w:p>
    <w:p w:rsidR="00300C0D" w:rsidRDefault="00DB7AEE">
      <w:r>
        <w:rPr>
          <w:rFonts w:hint="eastAsia"/>
        </w:rPr>
        <w:t>（九）住宿业。从业人员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300C0D" w:rsidRDefault="00DB7AEE">
      <w:r>
        <w:rPr>
          <w:rFonts w:hint="eastAsia"/>
        </w:rPr>
        <w:t>（十）餐饮业。从业人员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2000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300C0D" w:rsidRDefault="00DB7AEE">
      <w:r>
        <w:rPr>
          <w:rFonts w:hint="eastAsia"/>
        </w:rPr>
        <w:t>（十一）信息传输业。从业人员</w:t>
      </w:r>
      <w:r>
        <w:rPr>
          <w:rFonts w:hint="eastAsia"/>
        </w:rPr>
        <w:t>2000</w:t>
      </w:r>
      <w:r>
        <w:rPr>
          <w:rFonts w:hint="eastAsia"/>
        </w:rPr>
        <w:t>人以下或营业收入</w:t>
      </w:r>
      <w:r>
        <w:rPr>
          <w:rFonts w:hint="eastAsia"/>
        </w:rPr>
        <w:t>100000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100</w:t>
      </w:r>
      <w:r>
        <w:rPr>
          <w:rFonts w:hint="eastAsia"/>
        </w:rPr>
        <w:t>万元及以上的为小型企业；从业人员</w:t>
      </w:r>
      <w:r>
        <w:rPr>
          <w:rFonts w:hint="eastAsia"/>
        </w:rPr>
        <w:t>10</w:t>
      </w:r>
      <w:r>
        <w:rPr>
          <w:rFonts w:hint="eastAsia"/>
        </w:rPr>
        <w:t>人以下或营业收入</w:t>
      </w:r>
      <w:r>
        <w:rPr>
          <w:rFonts w:hint="eastAsia"/>
        </w:rPr>
        <w:t>100</w:t>
      </w:r>
      <w:r>
        <w:rPr>
          <w:rFonts w:hint="eastAsia"/>
        </w:rPr>
        <w:t>万元以下的为微型企业。</w:t>
      </w:r>
    </w:p>
    <w:p w:rsidR="00300C0D" w:rsidRDefault="00DB7AEE">
      <w:r>
        <w:rPr>
          <w:rFonts w:hint="eastAsia"/>
        </w:rPr>
        <w:t>（十二）软件和信息技术服务业。从业人员</w:t>
      </w:r>
      <w:r>
        <w:rPr>
          <w:rFonts w:hint="eastAsia"/>
        </w:rPr>
        <w:t>300</w:t>
      </w:r>
      <w:r>
        <w:rPr>
          <w:rFonts w:hint="eastAsia"/>
        </w:rPr>
        <w:t>人以下或营业收入</w:t>
      </w:r>
      <w:r>
        <w:rPr>
          <w:rFonts w:hint="eastAsia"/>
        </w:rPr>
        <w:t>10000</w:t>
      </w:r>
      <w:r>
        <w:rPr>
          <w:rFonts w:hint="eastAsia"/>
        </w:rPr>
        <w:t>万元以下的为中小微型企业。其中，从业人员</w:t>
      </w:r>
      <w:r>
        <w:rPr>
          <w:rFonts w:hint="eastAsia"/>
        </w:rPr>
        <w:t>100</w:t>
      </w:r>
      <w:r>
        <w:rPr>
          <w:rFonts w:hint="eastAsia"/>
        </w:rPr>
        <w:t>人及以上，且营业收入</w:t>
      </w:r>
      <w:r>
        <w:rPr>
          <w:rFonts w:hint="eastAsia"/>
        </w:rPr>
        <w:t>1000</w:t>
      </w:r>
      <w:r>
        <w:rPr>
          <w:rFonts w:hint="eastAsia"/>
        </w:rPr>
        <w:t>万元及以上的为中型企业；从业人员</w:t>
      </w:r>
      <w:r>
        <w:rPr>
          <w:rFonts w:hint="eastAsia"/>
        </w:rPr>
        <w:t>10</w:t>
      </w:r>
      <w:r>
        <w:rPr>
          <w:rFonts w:hint="eastAsia"/>
        </w:rPr>
        <w:t>人及以上，且营业收入</w:t>
      </w:r>
      <w:r>
        <w:rPr>
          <w:rFonts w:hint="eastAsia"/>
        </w:rPr>
        <w:t>50</w:t>
      </w:r>
      <w:r>
        <w:rPr>
          <w:rFonts w:hint="eastAsia"/>
        </w:rPr>
        <w:t>万元及以上的为小型企业；从业人员</w:t>
      </w:r>
      <w:r>
        <w:rPr>
          <w:rFonts w:hint="eastAsia"/>
        </w:rPr>
        <w:t>10</w:t>
      </w:r>
      <w:r>
        <w:rPr>
          <w:rFonts w:hint="eastAsia"/>
        </w:rPr>
        <w:t>人以下或营业收入</w:t>
      </w:r>
      <w:r>
        <w:rPr>
          <w:rFonts w:hint="eastAsia"/>
        </w:rPr>
        <w:t>50</w:t>
      </w:r>
      <w:r>
        <w:rPr>
          <w:rFonts w:hint="eastAsia"/>
        </w:rPr>
        <w:t>万元以下的为微型企业。</w:t>
      </w:r>
    </w:p>
    <w:p w:rsidR="00300C0D" w:rsidRDefault="00DB7AEE">
      <w:r>
        <w:rPr>
          <w:rFonts w:hint="eastAsia"/>
        </w:rPr>
        <w:t>（十三）房地产开发经营。营业收入</w:t>
      </w:r>
      <w:r>
        <w:rPr>
          <w:rFonts w:hint="eastAsia"/>
        </w:rPr>
        <w:t>200000</w:t>
      </w:r>
      <w:r>
        <w:rPr>
          <w:rFonts w:hint="eastAsia"/>
        </w:rPr>
        <w:t>万元以下或资产总额</w:t>
      </w:r>
      <w:r>
        <w:rPr>
          <w:rFonts w:hint="eastAsia"/>
        </w:rPr>
        <w:t>10000</w:t>
      </w:r>
      <w:r>
        <w:rPr>
          <w:rFonts w:hint="eastAsia"/>
        </w:rPr>
        <w:t>万元以下的为中小微型企业。其中，营业收入</w:t>
      </w:r>
      <w:r>
        <w:rPr>
          <w:rFonts w:hint="eastAsia"/>
        </w:rPr>
        <w:t>1000</w:t>
      </w:r>
      <w:r>
        <w:rPr>
          <w:rFonts w:hint="eastAsia"/>
        </w:rPr>
        <w:t>万元及以上，且资产总额</w:t>
      </w:r>
      <w:r>
        <w:rPr>
          <w:rFonts w:hint="eastAsia"/>
        </w:rPr>
        <w:t>5000</w:t>
      </w:r>
      <w:r>
        <w:rPr>
          <w:rFonts w:hint="eastAsia"/>
        </w:rPr>
        <w:t>万元及以上的为中型企业；营业收入</w:t>
      </w:r>
      <w:r>
        <w:rPr>
          <w:rFonts w:hint="eastAsia"/>
        </w:rPr>
        <w:t>100</w:t>
      </w:r>
      <w:r>
        <w:rPr>
          <w:rFonts w:hint="eastAsia"/>
        </w:rPr>
        <w:t>万元及以上，且资产总额</w:t>
      </w:r>
      <w:r>
        <w:rPr>
          <w:rFonts w:hint="eastAsia"/>
        </w:rPr>
        <w:t>2000</w:t>
      </w:r>
      <w:r>
        <w:rPr>
          <w:rFonts w:hint="eastAsia"/>
        </w:rPr>
        <w:t>万元及以上的为小型企业；营业收入</w:t>
      </w:r>
      <w:r>
        <w:rPr>
          <w:rFonts w:hint="eastAsia"/>
        </w:rPr>
        <w:t>100</w:t>
      </w:r>
      <w:r>
        <w:rPr>
          <w:rFonts w:hint="eastAsia"/>
        </w:rPr>
        <w:t>万元以下或资产总额</w:t>
      </w:r>
      <w:r>
        <w:rPr>
          <w:rFonts w:hint="eastAsia"/>
        </w:rPr>
        <w:t>2000</w:t>
      </w:r>
      <w:r>
        <w:rPr>
          <w:rFonts w:hint="eastAsia"/>
        </w:rPr>
        <w:t>万元以下的为微型企业。</w:t>
      </w:r>
    </w:p>
    <w:p w:rsidR="00300C0D" w:rsidRDefault="00DB7AEE">
      <w:r>
        <w:rPr>
          <w:rFonts w:hint="eastAsia"/>
        </w:rPr>
        <w:t>（十四）物业管理。从业人员</w:t>
      </w:r>
      <w:r>
        <w:rPr>
          <w:rFonts w:hint="eastAsia"/>
        </w:rPr>
        <w:t>1000</w:t>
      </w:r>
      <w:r>
        <w:rPr>
          <w:rFonts w:hint="eastAsia"/>
        </w:rPr>
        <w:t>人以下或营业收入</w:t>
      </w:r>
      <w:r>
        <w:rPr>
          <w:rFonts w:hint="eastAsia"/>
        </w:rPr>
        <w:t>5000</w:t>
      </w:r>
      <w:r>
        <w:rPr>
          <w:rFonts w:hint="eastAsia"/>
        </w:rPr>
        <w:t>万元以下的为中小微型企业。其中，从业人员</w:t>
      </w:r>
      <w:r>
        <w:rPr>
          <w:rFonts w:hint="eastAsia"/>
        </w:rPr>
        <w:t>300</w:t>
      </w:r>
      <w:r>
        <w:rPr>
          <w:rFonts w:hint="eastAsia"/>
        </w:rPr>
        <w:t>人及以上，且营业收入</w:t>
      </w:r>
      <w:r>
        <w:rPr>
          <w:rFonts w:hint="eastAsia"/>
        </w:rPr>
        <w:t>1000</w:t>
      </w:r>
      <w:r>
        <w:rPr>
          <w:rFonts w:hint="eastAsia"/>
        </w:rPr>
        <w:t>万元及以上的为中型企业；从业人员</w:t>
      </w:r>
      <w:r>
        <w:rPr>
          <w:rFonts w:hint="eastAsia"/>
        </w:rPr>
        <w:t>100</w:t>
      </w:r>
      <w:r>
        <w:rPr>
          <w:rFonts w:hint="eastAsia"/>
        </w:rPr>
        <w:t>人及以上，且营业收入</w:t>
      </w:r>
      <w:r>
        <w:rPr>
          <w:rFonts w:hint="eastAsia"/>
        </w:rPr>
        <w:t>500</w:t>
      </w:r>
      <w:r>
        <w:rPr>
          <w:rFonts w:hint="eastAsia"/>
        </w:rPr>
        <w:t>万元及以上的为小型企业；从业人员</w:t>
      </w:r>
      <w:r>
        <w:rPr>
          <w:rFonts w:hint="eastAsia"/>
        </w:rPr>
        <w:t>100</w:t>
      </w:r>
      <w:r>
        <w:rPr>
          <w:rFonts w:hint="eastAsia"/>
        </w:rPr>
        <w:t>人以下或营业收入</w:t>
      </w:r>
      <w:r>
        <w:rPr>
          <w:rFonts w:hint="eastAsia"/>
        </w:rPr>
        <w:t>500</w:t>
      </w:r>
      <w:r>
        <w:rPr>
          <w:rFonts w:hint="eastAsia"/>
        </w:rPr>
        <w:t>万元以下的为微型企业。</w:t>
      </w:r>
    </w:p>
    <w:p w:rsidR="00300C0D" w:rsidRDefault="00DB7AEE">
      <w:r>
        <w:rPr>
          <w:rFonts w:hint="eastAsia"/>
        </w:rPr>
        <w:t>（十五）租赁和商务服务业。从业人员</w:t>
      </w:r>
      <w:r>
        <w:rPr>
          <w:rFonts w:hint="eastAsia"/>
        </w:rPr>
        <w:t>300</w:t>
      </w:r>
      <w:r>
        <w:rPr>
          <w:rFonts w:hint="eastAsia"/>
        </w:rPr>
        <w:t>人以下或资产总额</w:t>
      </w:r>
      <w:r>
        <w:rPr>
          <w:rFonts w:hint="eastAsia"/>
        </w:rPr>
        <w:t>120000</w:t>
      </w:r>
      <w:r>
        <w:rPr>
          <w:rFonts w:hint="eastAsia"/>
        </w:rPr>
        <w:t>万元以下的为中小微型企业。其中，从业人员</w:t>
      </w:r>
      <w:r>
        <w:rPr>
          <w:rFonts w:hint="eastAsia"/>
        </w:rPr>
        <w:t>100</w:t>
      </w:r>
      <w:r>
        <w:rPr>
          <w:rFonts w:hint="eastAsia"/>
        </w:rPr>
        <w:t>人及以上，且资产总额</w:t>
      </w:r>
      <w:r>
        <w:rPr>
          <w:rFonts w:hint="eastAsia"/>
        </w:rPr>
        <w:t>8000</w:t>
      </w:r>
      <w:r>
        <w:rPr>
          <w:rFonts w:hint="eastAsia"/>
        </w:rPr>
        <w:t>万元及以上的为中型企业；从业人员</w:t>
      </w:r>
      <w:r>
        <w:rPr>
          <w:rFonts w:hint="eastAsia"/>
        </w:rPr>
        <w:t>10</w:t>
      </w:r>
      <w:r>
        <w:rPr>
          <w:rFonts w:hint="eastAsia"/>
        </w:rPr>
        <w:t>人及以上，且资产总额</w:t>
      </w:r>
      <w:r>
        <w:rPr>
          <w:rFonts w:hint="eastAsia"/>
        </w:rPr>
        <w:t>100</w:t>
      </w:r>
      <w:r>
        <w:rPr>
          <w:rFonts w:hint="eastAsia"/>
        </w:rPr>
        <w:t>万元及以上的为小型企业；从业人员</w:t>
      </w:r>
      <w:r>
        <w:rPr>
          <w:rFonts w:hint="eastAsia"/>
        </w:rPr>
        <w:t>10</w:t>
      </w:r>
      <w:r>
        <w:rPr>
          <w:rFonts w:hint="eastAsia"/>
        </w:rPr>
        <w:t>人以下或资产总额</w:t>
      </w:r>
      <w:r>
        <w:rPr>
          <w:rFonts w:hint="eastAsia"/>
        </w:rPr>
        <w:t>100</w:t>
      </w:r>
      <w:r>
        <w:rPr>
          <w:rFonts w:hint="eastAsia"/>
        </w:rPr>
        <w:t>万元以下的为微型企业。</w:t>
      </w:r>
    </w:p>
    <w:p w:rsidR="00300C0D" w:rsidRDefault="00DB7AEE">
      <w:r>
        <w:rPr>
          <w:rFonts w:hint="eastAsia"/>
        </w:rPr>
        <w:t>（十六）其他未列明行业。从业人员</w:t>
      </w:r>
      <w:r>
        <w:rPr>
          <w:rFonts w:hint="eastAsia"/>
        </w:rPr>
        <w:t>300</w:t>
      </w:r>
      <w:r>
        <w:rPr>
          <w:rFonts w:hint="eastAsia"/>
        </w:rPr>
        <w:t>人以下的为中小微型企业。其中，从业人员</w:t>
      </w:r>
      <w:r>
        <w:rPr>
          <w:rFonts w:hint="eastAsia"/>
        </w:rPr>
        <w:t>100</w:t>
      </w:r>
      <w:r>
        <w:rPr>
          <w:rFonts w:hint="eastAsia"/>
        </w:rPr>
        <w:t>人及以上的为中型企业；从业人员</w:t>
      </w:r>
      <w:r>
        <w:rPr>
          <w:rFonts w:hint="eastAsia"/>
        </w:rPr>
        <w:t>10</w:t>
      </w:r>
      <w:r>
        <w:rPr>
          <w:rFonts w:hint="eastAsia"/>
        </w:rPr>
        <w:t>人及以上的为小型企业；从业人员</w:t>
      </w:r>
      <w:r>
        <w:rPr>
          <w:rFonts w:hint="eastAsia"/>
        </w:rPr>
        <w:t>10</w:t>
      </w:r>
      <w:r>
        <w:rPr>
          <w:rFonts w:hint="eastAsia"/>
        </w:rPr>
        <w:t>人以下的为微型企业。</w:t>
      </w:r>
    </w:p>
    <w:p w:rsidR="00300C0D" w:rsidRDefault="00DB7AEE">
      <w:r>
        <w:rPr>
          <w:rFonts w:hint="eastAsia"/>
        </w:rPr>
        <w:t>五、企业类型的划分以统计部门的统计数据为依据。</w:t>
      </w:r>
    </w:p>
    <w:p w:rsidR="00300C0D" w:rsidRDefault="00DB7AEE">
      <w:r>
        <w:rPr>
          <w:rFonts w:hint="eastAsia"/>
        </w:rPr>
        <w:lastRenderedPageBreak/>
        <w:t>六、本规定适用于在中华人民共和国境内依法设立的各类所有制和各种组织形式的企业。个体工商户和本规定以外的行业，参照本规定进行划型。</w:t>
      </w:r>
    </w:p>
    <w:p w:rsidR="00300C0D" w:rsidRDefault="00DB7AEE">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sidR="00300C0D" w:rsidRDefault="00DB7AEE">
      <w:r>
        <w:rPr>
          <w:rFonts w:hint="eastAsia"/>
        </w:rPr>
        <w:t>八、本规定由工业和信息化部、国家统计局会同有关部门根据《国民经济行业分类》修订情况和企业发展变化情况适时修订。</w:t>
      </w:r>
    </w:p>
    <w:p w:rsidR="00300C0D" w:rsidRDefault="00DB7AEE">
      <w:r>
        <w:rPr>
          <w:rFonts w:hint="eastAsia"/>
        </w:rPr>
        <w:t>九、本规定由工业和信息化部、国家统计局会同有关部门负责解释。</w:t>
      </w:r>
    </w:p>
    <w:p w:rsidR="00300C0D" w:rsidRDefault="00DB7AEE">
      <w:r>
        <w:rPr>
          <w:rFonts w:hint="eastAsia"/>
        </w:rPr>
        <w:t>十、本规定自发布之日起执行，原国家经贸委、原国家计委、财政部和国家统计局</w:t>
      </w:r>
      <w:r>
        <w:rPr>
          <w:rFonts w:hint="eastAsia"/>
        </w:rPr>
        <w:t>2003</w:t>
      </w:r>
      <w:r>
        <w:rPr>
          <w:rFonts w:hint="eastAsia"/>
        </w:rPr>
        <w:t>年颁布的《中小企业标准暂行规定》国经贸中小企</w:t>
      </w:r>
      <w:r>
        <w:rPr>
          <w:rFonts w:hint="eastAsia"/>
        </w:rPr>
        <w:t>[2003]143</w:t>
      </w:r>
      <w:r>
        <w:rPr>
          <w:rFonts w:hint="eastAsia"/>
        </w:rPr>
        <w:t>号同时废止。</w:t>
      </w:r>
    </w:p>
    <w:p w:rsidR="00300C0D" w:rsidRDefault="00DB7AEE">
      <w:pPr>
        <w:spacing w:line="360" w:lineRule="auto"/>
        <w:rPr>
          <w:rFonts w:ascii="仿宋" w:eastAsia="仿宋" w:hAnsi="仿宋"/>
          <w:b/>
          <w:sz w:val="21"/>
          <w:szCs w:val="21"/>
        </w:r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八、残疾人福利性单位声明函（仅限符合条件的供应商）</w:t>
      </w:r>
    </w:p>
    <w:p w:rsidR="00300C0D" w:rsidRDefault="00300C0D">
      <w:pPr>
        <w:spacing w:line="360" w:lineRule="auto"/>
        <w:jc w:val="center"/>
        <w:rPr>
          <w:rFonts w:asciiTheme="minorEastAsia" w:hAnsiTheme="minorEastAsia"/>
          <w:b/>
          <w:spacing w:val="6"/>
          <w:sz w:val="21"/>
          <w:szCs w:val="21"/>
        </w:rPr>
      </w:pPr>
    </w:p>
    <w:p w:rsidR="00300C0D" w:rsidRDefault="00DB7AEE">
      <w:pPr>
        <w:spacing w:line="360" w:lineRule="auto"/>
        <w:ind w:firstLineChars="200" w:firstLine="444"/>
        <w:rPr>
          <w:rFonts w:asciiTheme="minorEastAsia" w:hAnsiTheme="minorEastAsia"/>
          <w:spacing w:val="6"/>
          <w:sz w:val="21"/>
          <w:szCs w:val="21"/>
        </w:rPr>
      </w:pPr>
      <w:r>
        <w:rPr>
          <w:rFonts w:asciiTheme="minorEastAsia" w:hAnsiTheme="minorEastAsia" w:hint="eastAsia"/>
          <w:spacing w:val="6"/>
          <w:sz w:val="21"/>
          <w:szCs w:val="21"/>
        </w:rPr>
        <w:t>本单位郑重声明，根据《财政部民政部中国残疾人联合会关于促进残疾人就业政府采购政策的通知》（财库</w:t>
      </w:r>
      <w:r>
        <w:rPr>
          <w:rFonts w:asciiTheme="minorEastAsia" w:hAnsiTheme="minorEastAsia" w:hint="eastAsia"/>
          <w:sz w:val="21"/>
          <w:szCs w:val="21"/>
        </w:rPr>
        <w:t>〔</w:t>
      </w:r>
      <w:r>
        <w:rPr>
          <w:rFonts w:asciiTheme="minorEastAsia" w:hAnsiTheme="minorEastAsia"/>
          <w:sz w:val="21"/>
          <w:szCs w:val="21"/>
        </w:rPr>
        <w:t>2017</w:t>
      </w:r>
      <w:r>
        <w:rPr>
          <w:rFonts w:asciiTheme="minorEastAsia" w:hAnsiTheme="minorEastAsia" w:hint="eastAsia"/>
          <w:sz w:val="21"/>
          <w:szCs w:val="21"/>
        </w:rPr>
        <w:t>〕</w:t>
      </w:r>
      <w:r>
        <w:rPr>
          <w:rFonts w:asciiTheme="minorEastAsia" w:hAnsiTheme="minorEastAsia"/>
          <w:sz w:val="21"/>
          <w:szCs w:val="21"/>
        </w:rPr>
        <w:t xml:space="preserve"> 141</w:t>
      </w:r>
      <w:r>
        <w:rPr>
          <w:rFonts w:asciiTheme="minorEastAsia" w:hAnsiTheme="minorEastAsia" w:hint="eastAsia"/>
          <w:spacing w:val="6"/>
          <w:sz w:val="21"/>
          <w:szCs w:val="21"/>
        </w:rPr>
        <w:t>号）的规定，本单位为符合条件的残疾人福利性单位，且本单位参加</w:t>
      </w:r>
      <w:r>
        <w:rPr>
          <w:rFonts w:asciiTheme="minorEastAsia" w:hAnsiTheme="minorEastAsia"/>
          <w:spacing w:val="6"/>
          <w:sz w:val="21"/>
          <w:szCs w:val="21"/>
        </w:rPr>
        <w:t>______</w:t>
      </w:r>
      <w:r>
        <w:rPr>
          <w:rFonts w:asciiTheme="minorEastAsia" w:hAnsiTheme="minorEastAsia" w:hint="eastAsia"/>
          <w:spacing w:val="6"/>
          <w:sz w:val="21"/>
          <w:szCs w:val="21"/>
        </w:rPr>
        <w:t>单位的</w:t>
      </w:r>
      <w:r>
        <w:rPr>
          <w:rFonts w:asciiTheme="minorEastAsia" w:hAnsiTheme="minorEastAsia"/>
          <w:spacing w:val="6"/>
          <w:sz w:val="21"/>
          <w:szCs w:val="21"/>
        </w:rPr>
        <w:t>______</w:t>
      </w:r>
      <w:r>
        <w:rPr>
          <w:rFonts w:asciiTheme="minorEastAsia" w:hAnsiTheme="minorEastAsia" w:hint="eastAsia"/>
          <w:spacing w:val="6"/>
          <w:sz w:val="21"/>
          <w:szCs w:val="21"/>
        </w:rPr>
        <w:t>项目采购活动提供本单位制造的货物（由本单位承担工程</w:t>
      </w:r>
      <w:r>
        <w:rPr>
          <w:rFonts w:asciiTheme="minorEastAsia" w:hAnsiTheme="minorEastAsia"/>
          <w:spacing w:val="6"/>
          <w:sz w:val="21"/>
          <w:szCs w:val="21"/>
        </w:rPr>
        <w:t>/</w:t>
      </w:r>
      <w:r>
        <w:rPr>
          <w:rFonts w:asciiTheme="minorEastAsia" w:hAnsiTheme="minorEastAsia" w:hint="eastAsia"/>
          <w:spacing w:val="6"/>
          <w:sz w:val="21"/>
          <w:szCs w:val="21"/>
        </w:rPr>
        <w:t>提供服务），或者提供其他残疾人福利性单位制造的货物（不包括使用非残疾人福利性单位注册商标的货物）。</w:t>
      </w:r>
    </w:p>
    <w:p w:rsidR="00300C0D" w:rsidRDefault="00DB7AEE">
      <w:pPr>
        <w:spacing w:line="360" w:lineRule="auto"/>
        <w:ind w:firstLineChars="200" w:firstLine="444"/>
        <w:rPr>
          <w:rFonts w:asciiTheme="minorEastAsia" w:hAnsiTheme="minorEastAsia"/>
          <w:spacing w:val="6"/>
          <w:sz w:val="21"/>
          <w:szCs w:val="21"/>
        </w:rPr>
      </w:pPr>
      <w:r>
        <w:rPr>
          <w:rFonts w:asciiTheme="minorEastAsia" w:hAnsiTheme="minorEastAsia" w:hint="eastAsia"/>
          <w:spacing w:val="6"/>
          <w:sz w:val="21"/>
          <w:szCs w:val="21"/>
        </w:rPr>
        <w:t>本单位对上述声明的真实性负责。如有虚假，将依法承担相应责任。</w:t>
      </w:r>
    </w:p>
    <w:p w:rsidR="00300C0D" w:rsidRDefault="00300C0D">
      <w:pPr>
        <w:spacing w:line="360" w:lineRule="auto"/>
        <w:ind w:firstLineChars="200" w:firstLine="420"/>
        <w:rPr>
          <w:rFonts w:asciiTheme="minorEastAsia" w:hAnsiTheme="minorEastAsia" w:cs="宋体"/>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供应商名称：（加盖公章）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法定代表人或代理人：</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 xml:space="preserve">: </w:t>
      </w:r>
    </w:p>
    <w:p w:rsidR="00300C0D" w:rsidRDefault="00DB7AEE">
      <w:pPr>
        <w:pStyle w:val="ac"/>
        <w:spacing w:line="360" w:lineRule="auto"/>
        <w:rPr>
          <w:rFonts w:asciiTheme="minorEastAsia" w:eastAsiaTheme="minorEastAsia" w:hAnsiTheme="minorEastAsia"/>
        </w:rPr>
      </w:pPr>
      <w:r>
        <w:rPr>
          <w:rFonts w:asciiTheme="minorEastAsia" w:hAnsiTheme="minorEastAsia"/>
          <w:sz w:val="21"/>
          <w:szCs w:val="21"/>
        </w:rPr>
        <w:br w:type="page"/>
      </w:r>
      <w:r>
        <w:rPr>
          <w:rFonts w:asciiTheme="minorEastAsia" w:eastAsiaTheme="minorEastAsia" w:hAnsiTheme="minorEastAsia" w:hint="eastAsia"/>
        </w:rPr>
        <w:lastRenderedPageBreak/>
        <w:t>第二册其他响应文件</w:t>
      </w:r>
      <w:bookmarkEnd w:id="108"/>
      <w:bookmarkEnd w:id="109"/>
    </w:p>
    <w:p w:rsidR="00300C0D" w:rsidRDefault="00300C0D">
      <w:pPr>
        <w:spacing w:line="360" w:lineRule="auto"/>
        <w:rPr>
          <w:rFonts w:asciiTheme="minorEastAsia" w:hAnsiTheme="minorEastAsia"/>
          <w:szCs w:val="21"/>
        </w:rPr>
      </w:pPr>
    </w:p>
    <w:p w:rsidR="00300C0D" w:rsidRDefault="00DD3FB5">
      <w:pPr>
        <w:pStyle w:val="ac"/>
        <w:spacing w:line="360" w:lineRule="auto"/>
        <w:rPr>
          <w:rFonts w:asciiTheme="minorEastAsia" w:hAnsiTheme="minorEastAsia"/>
          <w:szCs w:val="21"/>
        </w:rPr>
      </w:pPr>
      <w:r w:rsidRPr="00DD3FB5">
        <w:rPr>
          <w:rFonts w:asciiTheme="minorEastAsia" w:hAnsiTheme="minorEastAsia"/>
        </w:rPr>
        <w:pict>
          <v:shape id="_x0000_s1027" type="#_x0000_t202" style="position:absolute;margin-left:319.35pt;margin-top:13.35pt;width:89.55pt;height:40.55pt;z-index:251659264"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oepHdgAAAAKAQAADwAAAAAAAAABACAA&#10;AAAiAAAAZHJzL2Rvd25yZXYueG1sUEsBAhQAFAAAAAgAh07iQHg3RDJGAgAAlQQAAA4AAAAAAAAA&#10;AQAgAAAAJwEAAGRycy9lMm9Eb2MueG1sUEsFBgAAAAAGAAYAWQEAAN8FAAAAAA==&#10;">
            <v:textbox style="mso-fit-shape-to-text:t">
              <w:txbxContent>
                <w:p w:rsidR="00300C0D" w:rsidRDefault="00DB7AEE">
                  <w:pPr>
                    <w:rPr>
                      <w:rFonts w:ascii="黑体" w:eastAsia="黑体"/>
                      <w:b/>
                      <w:sz w:val="28"/>
                      <w:szCs w:val="28"/>
                    </w:rPr>
                  </w:pPr>
                  <w:r>
                    <w:rPr>
                      <w:rFonts w:ascii="黑体" w:eastAsia="黑体" w:hAnsi="宋体" w:hint="eastAsia"/>
                      <w:b/>
                      <w:sz w:val="28"/>
                      <w:szCs w:val="28"/>
                    </w:rPr>
                    <w:t>正本或副本</w:t>
                  </w:r>
                </w:p>
              </w:txbxContent>
            </v:textbox>
          </v:shape>
        </w:pict>
      </w:r>
    </w:p>
    <w:p w:rsidR="00300C0D" w:rsidRDefault="00300C0D">
      <w:pPr>
        <w:spacing w:line="360" w:lineRule="auto"/>
        <w:jc w:val="center"/>
        <w:rPr>
          <w:rFonts w:asciiTheme="minorEastAsia" w:hAnsiTheme="minorEastAsia"/>
          <w:spacing w:val="78"/>
          <w:sz w:val="120"/>
          <w:szCs w:val="120"/>
        </w:rPr>
      </w:pPr>
    </w:p>
    <w:p w:rsidR="00300C0D" w:rsidRDefault="00DB7AEE">
      <w:pPr>
        <w:spacing w:line="360" w:lineRule="auto"/>
        <w:jc w:val="center"/>
        <w:rPr>
          <w:rFonts w:asciiTheme="minorEastAsia" w:hAnsiTheme="minorEastAsia"/>
          <w:spacing w:val="78"/>
          <w:sz w:val="120"/>
          <w:szCs w:val="120"/>
        </w:rPr>
      </w:pPr>
      <w:r>
        <w:rPr>
          <w:rFonts w:asciiTheme="minorEastAsia" w:hAnsiTheme="minorEastAsia" w:hint="eastAsia"/>
          <w:spacing w:val="78"/>
          <w:sz w:val="120"/>
          <w:szCs w:val="120"/>
        </w:rPr>
        <w:t>响应文件</w:t>
      </w:r>
    </w:p>
    <w:p w:rsidR="00300C0D" w:rsidRDefault="00DB7AEE">
      <w:pPr>
        <w:spacing w:line="360" w:lineRule="auto"/>
        <w:jc w:val="center"/>
        <w:rPr>
          <w:rFonts w:asciiTheme="minorEastAsia" w:hAnsiTheme="minorEastAsia"/>
          <w:b/>
          <w:sz w:val="28"/>
          <w:szCs w:val="28"/>
        </w:rPr>
      </w:pPr>
      <w:r>
        <w:rPr>
          <w:rFonts w:asciiTheme="minorEastAsia" w:hAnsiTheme="minorEastAsia" w:hint="eastAsia"/>
          <w:b/>
          <w:sz w:val="28"/>
          <w:szCs w:val="28"/>
        </w:rPr>
        <w:t>（其他响应部分）</w:t>
      </w:r>
    </w:p>
    <w:p w:rsidR="00300C0D" w:rsidRDefault="00300C0D">
      <w:pPr>
        <w:spacing w:line="360" w:lineRule="auto"/>
        <w:rPr>
          <w:rFonts w:asciiTheme="minorEastAsia" w:hAnsiTheme="minorEastAsia"/>
          <w:sz w:val="36"/>
        </w:rPr>
      </w:pPr>
    </w:p>
    <w:p w:rsidR="00300C0D" w:rsidRDefault="00300C0D">
      <w:pPr>
        <w:spacing w:line="360" w:lineRule="auto"/>
        <w:rPr>
          <w:rFonts w:asciiTheme="minorEastAsia" w:hAnsiTheme="minorEastAsia"/>
          <w:sz w:val="36"/>
        </w:rPr>
      </w:pPr>
    </w:p>
    <w:p w:rsidR="00300C0D" w:rsidRDefault="00DB7AEE" w:rsidP="00563FAA">
      <w:pPr>
        <w:spacing w:line="360" w:lineRule="auto"/>
        <w:ind w:firstLineChars="250" w:firstLine="803"/>
        <w:rPr>
          <w:rFonts w:asciiTheme="minorEastAsia" w:hAnsiTheme="minorEastAsia"/>
          <w:b/>
          <w:sz w:val="32"/>
          <w:szCs w:val="28"/>
        </w:rPr>
      </w:pPr>
      <w:r>
        <w:rPr>
          <w:rFonts w:asciiTheme="minorEastAsia" w:hAnsiTheme="minorEastAsia" w:hint="eastAsia"/>
          <w:b/>
          <w:sz w:val="32"/>
          <w:szCs w:val="28"/>
        </w:rPr>
        <w:t>项目名称：</w:t>
      </w:r>
    </w:p>
    <w:p w:rsidR="00300C0D" w:rsidRDefault="00DB7AEE" w:rsidP="00563FAA">
      <w:pPr>
        <w:spacing w:line="360" w:lineRule="auto"/>
        <w:ind w:firstLineChars="250" w:firstLine="803"/>
        <w:rPr>
          <w:rFonts w:asciiTheme="minorEastAsia" w:hAnsiTheme="minorEastAsia"/>
          <w:b/>
          <w:sz w:val="32"/>
          <w:szCs w:val="28"/>
        </w:rPr>
      </w:pPr>
      <w:r>
        <w:rPr>
          <w:rFonts w:asciiTheme="minorEastAsia" w:hAnsiTheme="minorEastAsia" w:hint="eastAsia"/>
          <w:b/>
          <w:sz w:val="32"/>
          <w:szCs w:val="28"/>
        </w:rPr>
        <w:t>采购编号：</w:t>
      </w:r>
    </w:p>
    <w:p w:rsidR="00300C0D" w:rsidRDefault="00300C0D">
      <w:pPr>
        <w:spacing w:line="360" w:lineRule="auto"/>
        <w:rPr>
          <w:rFonts w:asciiTheme="minorEastAsia" w:hAnsiTheme="minorEastAsia"/>
          <w:b/>
          <w:sz w:val="32"/>
          <w:szCs w:val="32"/>
        </w:rPr>
      </w:pPr>
    </w:p>
    <w:p w:rsidR="00300C0D" w:rsidRDefault="00300C0D">
      <w:pPr>
        <w:spacing w:line="360" w:lineRule="auto"/>
        <w:rPr>
          <w:rFonts w:asciiTheme="minorEastAsia" w:hAnsiTheme="minorEastAsia"/>
          <w:b/>
          <w:sz w:val="36"/>
        </w:rPr>
      </w:pPr>
    </w:p>
    <w:p w:rsidR="00300C0D" w:rsidRDefault="00DB7AEE" w:rsidP="00563FAA">
      <w:pPr>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供应商名称：（加盖公章）</w:t>
      </w:r>
    </w:p>
    <w:p w:rsidR="00300C0D" w:rsidRDefault="00DB7AEE" w:rsidP="00563FAA">
      <w:pPr>
        <w:spacing w:line="360" w:lineRule="auto"/>
        <w:ind w:firstLineChars="200" w:firstLine="643"/>
        <w:rPr>
          <w:rFonts w:asciiTheme="minorEastAsia" w:hAnsiTheme="minorEastAsia"/>
          <w:b/>
          <w:sz w:val="32"/>
          <w:szCs w:val="32"/>
        </w:rPr>
      </w:pPr>
      <w:r>
        <w:rPr>
          <w:rFonts w:asciiTheme="minorEastAsia" w:hAnsiTheme="minorEastAsia" w:hint="eastAsia"/>
          <w:b/>
          <w:sz w:val="32"/>
          <w:szCs w:val="32"/>
        </w:rPr>
        <w:t>日期：年月日</w:t>
      </w:r>
    </w:p>
    <w:p w:rsidR="00300C0D" w:rsidRDefault="00300C0D">
      <w:pPr>
        <w:spacing w:line="360" w:lineRule="auto"/>
        <w:rPr>
          <w:rFonts w:ascii="仿宋" w:eastAsia="仿宋" w:hAnsi="仿宋"/>
          <w:b/>
          <w:sz w:val="21"/>
          <w:szCs w:val="21"/>
        </w:rPr>
      </w:pPr>
    </w:p>
    <w:p w:rsidR="00300C0D" w:rsidRDefault="00DB7AEE">
      <w:pPr>
        <w:spacing w:line="360" w:lineRule="auto"/>
        <w:rPr>
          <w:rFonts w:ascii="仿宋" w:eastAsia="仿宋" w:hAnsi="仿宋"/>
          <w:sz w:val="21"/>
          <w:szCs w:val="21"/>
        </w:rPr>
      </w:pPr>
      <w:r>
        <w:rPr>
          <w:rFonts w:ascii="仿宋" w:eastAsia="仿宋" w:hAnsi="仿宋" w:hint="eastAsia"/>
          <w:sz w:val="21"/>
          <w:szCs w:val="21"/>
        </w:rPr>
        <w:t>注：供应商可参照该格式制作响应文件封面，响应文件封面应包括项目名称、采购编号、供应商人名称、分包号（如有分包）、注明为其他响应部分以及“正本”或“副本”字样。</w:t>
      </w:r>
    </w:p>
    <w:p w:rsidR="00300C0D" w:rsidRDefault="00300C0D">
      <w:pPr>
        <w:spacing w:line="360" w:lineRule="auto"/>
        <w:rPr>
          <w:rFonts w:asciiTheme="minorEastAsia" w:hAnsiTheme="minorEastAsia"/>
        </w:rPr>
      </w:pPr>
    </w:p>
    <w:p w:rsidR="00300C0D" w:rsidRDefault="00300C0D">
      <w:pPr>
        <w:spacing w:line="360" w:lineRule="auto"/>
        <w:rPr>
          <w:rFonts w:ascii="宋体" w:eastAsia="宋体" w:hAnsi="宋体" w:cstheme="majorBidi"/>
          <w:b/>
          <w:sz w:val="21"/>
          <w:szCs w:val="21"/>
        </w:rPr>
      </w:pPr>
    </w:p>
    <w:p w:rsidR="00300C0D" w:rsidRDefault="00DB7AEE">
      <w:pPr>
        <w:pStyle w:val="3"/>
        <w:keepNext w:val="0"/>
        <w:spacing w:line="360" w:lineRule="auto"/>
        <w:jc w:val="center"/>
        <w:rPr>
          <w:rFonts w:ascii="宋体" w:eastAsia="宋体" w:hAnsi="宋体"/>
          <w:sz w:val="21"/>
          <w:szCs w:val="21"/>
        </w:rPr>
      </w:pPr>
      <w:r>
        <w:rPr>
          <w:rFonts w:ascii="宋体" w:eastAsia="宋体" w:hAnsi="宋体" w:hint="eastAsia"/>
          <w:sz w:val="21"/>
          <w:szCs w:val="21"/>
        </w:rPr>
        <w:lastRenderedPageBreak/>
        <w:t>一、首轮报价表</w:t>
      </w:r>
    </w:p>
    <w:tbl>
      <w:tblPr>
        <w:tblW w:w="880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491"/>
        <w:gridCol w:w="7313"/>
      </w:tblGrid>
      <w:tr w:rsidR="00300C0D">
        <w:trPr>
          <w:trHeight w:val="750"/>
          <w:jc w:val="center"/>
        </w:trPr>
        <w:tc>
          <w:tcPr>
            <w:tcW w:w="1491" w:type="dxa"/>
            <w:tcBorders>
              <w:top w:val="double" w:sz="4" w:space="0" w:color="auto"/>
              <w:left w:val="double" w:sz="4" w:space="0" w:color="auto"/>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项目名称</w:t>
            </w:r>
          </w:p>
        </w:tc>
        <w:tc>
          <w:tcPr>
            <w:tcW w:w="7313" w:type="dxa"/>
            <w:tcBorders>
              <w:top w:val="double" w:sz="4" w:space="0" w:color="auto"/>
              <w:left w:val="single" w:sz="6" w:space="0" w:color="000000"/>
              <w:bottom w:val="single" w:sz="6" w:space="0" w:color="000000"/>
              <w:right w:val="double" w:sz="4" w:space="0" w:color="auto"/>
            </w:tcBorders>
            <w:vAlign w:val="center"/>
          </w:tcPr>
          <w:p w:rsidR="00300C0D" w:rsidRDefault="00300C0D">
            <w:pPr>
              <w:spacing w:line="360" w:lineRule="auto"/>
              <w:jc w:val="center"/>
              <w:rPr>
                <w:rFonts w:ascii="宋体" w:eastAsia="宋体" w:hAnsi="宋体"/>
                <w:b/>
                <w:bCs/>
                <w:sz w:val="21"/>
                <w:szCs w:val="21"/>
              </w:rPr>
            </w:pPr>
          </w:p>
        </w:tc>
      </w:tr>
      <w:tr w:rsidR="00300C0D">
        <w:trPr>
          <w:trHeight w:val="675"/>
          <w:jc w:val="center"/>
        </w:trPr>
        <w:tc>
          <w:tcPr>
            <w:tcW w:w="1491" w:type="dxa"/>
            <w:tcBorders>
              <w:top w:val="single" w:sz="4" w:space="0" w:color="auto"/>
              <w:left w:val="double" w:sz="4" w:space="0" w:color="auto"/>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项目编号</w:t>
            </w:r>
          </w:p>
        </w:tc>
        <w:tc>
          <w:tcPr>
            <w:tcW w:w="7313" w:type="dxa"/>
            <w:tcBorders>
              <w:top w:val="single" w:sz="6" w:space="0" w:color="000000"/>
              <w:left w:val="single" w:sz="6" w:space="0" w:color="000000"/>
              <w:bottom w:val="single" w:sz="6" w:space="0" w:color="000000"/>
              <w:right w:val="double" w:sz="4" w:space="0" w:color="auto"/>
            </w:tcBorders>
            <w:vAlign w:val="center"/>
          </w:tcPr>
          <w:p w:rsidR="00300C0D" w:rsidRDefault="00300C0D">
            <w:pPr>
              <w:spacing w:line="360" w:lineRule="auto"/>
              <w:rPr>
                <w:rFonts w:ascii="宋体" w:eastAsia="宋体" w:hAnsi="宋体"/>
                <w:bCs/>
                <w:sz w:val="21"/>
                <w:szCs w:val="21"/>
              </w:rPr>
            </w:pPr>
          </w:p>
        </w:tc>
      </w:tr>
      <w:tr w:rsidR="00300C0D">
        <w:trPr>
          <w:trHeight w:val="557"/>
          <w:jc w:val="center"/>
        </w:trPr>
        <w:tc>
          <w:tcPr>
            <w:tcW w:w="1491" w:type="dxa"/>
            <w:tcBorders>
              <w:top w:val="single" w:sz="4" w:space="0" w:color="auto"/>
              <w:left w:val="double" w:sz="4" w:space="0" w:color="auto"/>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供应商名称</w:t>
            </w:r>
          </w:p>
        </w:tc>
        <w:tc>
          <w:tcPr>
            <w:tcW w:w="7313" w:type="dxa"/>
            <w:tcBorders>
              <w:top w:val="single" w:sz="6" w:space="0" w:color="000000"/>
              <w:left w:val="single" w:sz="6" w:space="0" w:color="000000"/>
              <w:bottom w:val="single" w:sz="6" w:space="0" w:color="000000"/>
              <w:right w:val="double" w:sz="4" w:space="0" w:color="auto"/>
            </w:tcBorders>
            <w:vAlign w:val="center"/>
          </w:tcPr>
          <w:p w:rsidR="00300C0D" w:rsidRDefault="00300C0D">
            <w:pPr>
              <w:spacing w:line="360" w:lineRule="auto"/>
              <w:jc w:val="center"/>
              <w:rPr>
                <w:rFonts w:ascii="宋体" w:eastAsia="宋体" w:hAnsi="宋体"/>
                <w:bCs/>
                <w:sz w:val="21"/>
                <w:szCs w:val="21"/>
              </w:rPr>
            </w:pPr>
          </w:p>
        </w:tc>
      </w:tr>
      <w:tr w:rsidR="00300C0D">
        <w:trPr>
          <w:trHeight w:val="1963"/>
          <w:jc w:val="center"/>
        </w:trPr>
        <w:tc>
          <w:tcPr>
            <w:tcW w:w="1491" w:type="dxa"/>
            <w:tcBorders>
              <w:top w:val="single" w:sz="4" w:space="0" w:color="auto"/>
              <w:left w:val="double" w:sz="4" w:space="0" w:color="auto"/>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首轮报价</w:t>
            </w:r>
          </w:p>
        </w:tc>
        <w:tc>
          <w:tcPr>
            <w:tcW w:w="7313" w:type="dxa"/>
            <w:tcBorders>
              <w:top w:val="single" w:sz="6" w:space="0" w:color="000000"/>
              <w:left w:val="single" w:sz="6" w:space="0" w:color="000000"/>
              <w:bottom w:val="single" w:sz="6" w:space="0" w:color="000000"/>
              <w:right w:val="double" w:sz="4" w:space="0" w:color="auto"/>
            </w:tcBorders>
            <w:vAlign w:val="center"/>
          </w:tcPr>
          <w:p w:rsidR="00300C0D" w:rsidRDefault="00DB7AEE">
            <w:pPr>
              <w:snapToGrid w:val="0"/>
              <w:spacing w:line="360" w:lineRule="auto"/>
              <w:rPr>
                <w:rFonts w:asciiTheme="minorEastAsia" w:hAnsiTheme="minorEastAsia"/>
                <w:sz w:val="21"/>
                <w:szCs w:val="21"/>
              </w:rPr>
            </w:pPr>
            <w:r>
              <w:rPr>
                <w:rFonts w:asciiTheme="minorEastAsia" w:hAnsiTheme="minorEastAsia" w:hint="eastAsia"/>
                <w:sz w:val="21"/>
                <w:szCs w:val="21"/>
              </w:rPr>
              <w:t>小写：万元/年</w:t>
            </w:r>
          </w:p>
          <w:p w:rsidR="00300C0D" w:rsidRDefault="00DB7AEE">
            <w:pPr>
              <w:snapToGrid w:val="0"/>
              <w:spacing w:line="360" w:lineRule="auto"/>
              <w:rPr>
                <w:rFonts w:asciiTheme="minorEastAsia" w:hAnsiTheme="minorEastAsia"/>
                <w:sz w:val="21"/>
                <w:szCs w:val="21"/>
              </w:rPr>
            </w:pPr>
            <w:r>
              <w:rPr>
                <w:rFonts w:asciiTheme="minorEastAsia" w:hAnsiTheme="minorEastAsia" w:hint="eastAsia"/>
                <w:sz w:val="21"/>
                <w:szCs w:val="21"/>
              </w:rPr>
              <w:t>大写：</w:t>
            </w:r>
          </w:p>
        </w:tc>
      </w:tr>
      <w:tr w:rsidR="00300C0D">
        <w:trPr>
          <w:trHeight w:val="702"/>
          <w:jc w:val="center"/>
        </w:trPr>
        <w:tc>
          <w:tcPr>
            <w:tcW w:w="1491" w:type="dxa"/>
            <w:tcBorders>
              <w:top w:val="single" w:sz="4" w:space="0" w:color="auto"/>
              <w:left w:val="double" w:sz="4" w:space="0" w:color="auto"/>
              <w:bottom w:val="single" w:sz="4" w:space="0" w:color="auto"/>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服务期限</w:t>
            </w:r>
          </w:p>
        </w:tc>
        <w:tc>
          <w:tcPr>
            <w:tcW w:w="7313" w:type="dxa"/>
            <w:tcBorders>
              <w:top w:val="single" w:sz="6" w:space="0" w:color="000000"/>
              <w:left w:val="single" w:sz="6" w:space="0" w:color="000000"/>
              <w:bottom w:val="single" w:sz="6" w:space="0" w:color="000000"/>
              <w:right w:val="double" w:sz="4" w:space="0" w:color="auto"/>
            </w:tcBorders>
            <w:vAlign w:val="center"/>
          </w:tcPr>
          <w:p w:rsidR="00300C0D" w:rsidRDefault="00DB7AEE">
            <w:pPr>
              <w:spacing w:line="360" w:lineRule="auto"/>
              <w:rPr>
                <w:rFonts w:ascii="宋体" w:eastAsia="宋体" w:hAnsi="宋体"/>
                <w:sz w:val="21"/>
                <w:szCs w:val="21"/>
              </w:rPr>
            </w:pPr>
            <w:r>
              <w:rPr>
                <w:rFonts w:hint="eastAsia"/>
              </w:rPr>
              <w:t>三年，合同一年一签。</w:t>
            </w:r>
          </w:p>
        </w:tc>
      </w:tr>
      <w:tr w:rsidR="00300C0D">
        <w:trPr>
          <w:trHeight w:val="702"/>
          <w:jc w:val="center"/>
        </w:trPr>
        <w:tc>
          <w:tcPr>
            <w:tcW w:w="1491" w:type="dxa"/>
            <w:tcBorders>
              <w:top w:val="single" w:sz="4" w:space="0" w:color="auto"/>
              <w:left w:val="double" w:sz="4" w:space="0" w:color="auto"/>
              <w:bottom w:val="double" w:sz="4" w:space="0" w:color="auto"/>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备注</w:t>
            </w:r>
          </w:p>
        </w:tc>
        <w:tc>
          <w:tcPr>
            <w:tcW w:w="7313" w:type="dxa"/>
            <w:tcBorders>
              <w:top w:val="single" w:sz="6" w:space="0" w:color="000000"/>
              <w:left w:val="single" w:sz="6" w:space="0" w:color="000000"/>
              <w:bottom w:val="double" w:sz="4" w:space="0" w:color="auto"/>
              <w:right w:val="double" w:sz="4" w:space="0" w:color="auto"/>
            </w:tcBorders>
            <w:vAlign w:val="center"/>
          </w:tcPr>
          <w:p w:rsidR="00300C0D" w:rsidRDefault="00300C0D">
            <w:pPr>
              <w:spacing w:line="360" w:lineRule="auto"/>
              <w:rPr>
                <w:rFonts w:ascii="宋体" w:eastAsia="宋体" w:hAnsi="宋体"/>
                <w:sz w:val="21"/>
                <w:szCs w:val="21"/>
                <w:u w:val="single"/>
              </w:rPr>
            </w:pPr>
          </w:p>
        </w:tc>
      </w:tr>
    </w:tbl>
    <w:p w:rsidR="00300C0D" w:rsidRDefault="00300C0D">
      <w:pPr>
        <w:spacing w:line="360" w:lineRule="auto"/>
        <w:rPr>
          <w:rFonts w:ascii="宋体" w:eastAsia="宋体" w:hAnsi="宋体"/>
          <w:sz w:val="21"/>
          <w:szCs w:val="21"/>
        </w:rPr>
      </w:pPr>
    </w:p>
    <w:p w:rsidR="00300C0D" w:rsidRDefault="00DB7AEE">
      <w:pPr>
        <w:spacing w:after="120" w:line="360" w:lineRule="auto"/>
        <w:rPr>
          <w:rFonts w:ascii="仿宋" w:eastAsia="仿宋" w:hAnsi="仿宋" w:cs="宋体"/>
          <w:i/>
          <w:sz w:val="21"/>
          <w:szCs w:val="21"/>
        </w:rPr>
      </w:pPr>
      <w:r>
        <w:rPr>
          <w:rFonts w:ascii="仿宋" w:eastAsia="仿宋" w:hAnsi="仿宋" w:cs="Marigold" w:hint="eastAsia"/>
          <w:sz w:val="21"/>
          <w:szCs w:val="21"/>
        </w:rPr>
        <w:t>注：1、报价应是最终用户验收合格后的总价，包括但不限于货款、货物运输、保险、代理、培训、</w:t>
      </w:r>
      <w:r>
        <w:rPr>
          <w:rFonts w:ascii="仿宋" w:eastAsia="仿宋" w:hAnsi="仿宋" w:cs="宋体" w:hint="eastAsia"/>
          <w:sz w:val="21"/>
          <w:szCs w:val="21"/>
        </w:rPr>
        <w:t>材料损耗和</w:t>
      </w:r>
      <w:r>
        <w:rPr>
          <w:rFonts w:ascii="仿宋" w:eastAsia="仿宋" w:hAnsi="仿宋" w:cs="宋体"/>
          <w:sz w:val="21"/>
          <w:szCs w:val="21"/>
        </w:rPr>
        <w:t>设备</w:t>
      </w:r>
      <w:r>
        <w:rPr>
          <w:rFonts w:ascii="仿宋" w:eastAsia="仿宋" w:hAnsi="仿宋" w:cs="宋体" w:hint="eastAsia"/>
          <w:sz w:val="21"/>
          <w:szCs w:val="21"/>
        </w:rPr>
        <w:t>折旧成</w:t>
      </w:r>
      <w:r>
        <w:rPr>
          <w:rFonts w:ascii="仿宋" w:eastAsia="仿宋" w:hAnsi="仿宋" w:cs="宋体"/>
          <w:sz w:val="21"/>
          <w:szCs w:val="21"/>
        </w:rPr>
        <w:t>本</w:t>
      </w:r>
      <w:r>
        <w:rPr>
          <w:rFonts w:ascii="仿宋" w:eastAsia="仿宋" w:hAnsi="仿宋" w:cs="宋体" w:hint="eastAsia"/>
          <w:sz w:val="21"/>
          <w:szCs w:val="21"/>
        </w:rPr>
        <w:t>、投入项目人员的工资、福利、社保等人工成本，税金及附加、销售费用、管理费用、财务费用、成交服务费等多种构成因素</w:t>
      </w:r>
      <w:r>
        <w:rPr>
          <w:rFonts w:ascii="仿宋" w:eastAsia="仿宋" w:hAnsi="仿宋" w:cs="Marigold" w:hint="eastAsia"/>
          <w:sz w:val="21"/>
          <w:szCs w:val="21"/>
        </w:rPr>
        <w:t>、磋商文件规定的其它一切费用，所有市场价格波动由供应商自行承担</w:t>
      </w:r>
      <w:r>
        <w:rPr>
          <w:rFonts w:ascii="仿宋" w:eastAsia="仿宋" w:hAnsi="仿宋" w:cs="宋体" w:hint="eastAsia"/>
          <w:sz w:val="21"/>
          <w:szCs w:val="21"/>
        </w:rPr>
        <w:t>。</w:t>
      </w:r>
    </w:p>
    <w:p w:rsidR="00300C0D" w:rsidRDefault="00DB7AEE">
      <w:pPr>
        <w:spacing w:after="120" w:line="360" w:lineRule="auto"/>
        <w:rPr>
          <w:rFonts w:ascii="仿宋" w:eastAsia="仿宋" w:hAnsi="仿宋" w:cs="Marigold"/>
          <w:i/>
          <w:sz w:val="21"/>
          <w:szCs w:val="21"/>
        </w:rPr>
      </w:pPr>
      <w:r>
        <w:rPr>
          <w:rFonts w:ascii="仿宋" w:eastAsia="仿宋" w:hAnsi="仿宋" w:cs="Marigold" w:hint="eastAsia"/>
          <w:sz w:val="21"/>
          <w:szCs w:val="21"/>
        </w:rPr>
        <w:t>2、报价表为多页的，每页均需由法定代表人或</w:t>
      </w:r>
      <w:r>
        <w:rPr>
          <w:rFonts w:ascii="仿宋" w:eastAsia="仿宋" w:hAnsi="仿宋" w:hint="eastAsia"/>
          <w:sz w:val="21"/>
          <w:szCs w:val="21"/>
        </w:rPr>
        <w:t>代理人</w:t>
      </w:r>
      <w:r>
        <w:rPr>
          <w:rFonts w:ascii="仿宋" w:eastAsia="仿宋" w:hAnsi="仿宋" w:cs="Marigold" w:hint="eastAsia"/>
          <w:sz w:val="21"/>
          <w:szCs w:val="21"/>
        </w:rPr>
        <w:t>签字并盖供应商公章。</w:t>
      </w:r>
    </w:p>
    <w:p w:rsidR="00300C0D" w:rsidRDefault="00DB7AEE">
      <w:pPr>
        <w:widowControl w:val="0"/>
        <w:spacing w:line="360" w:lineRule="auto"/>
        <w:jc w:val="both"/>
        <w:rPr>
          <w:rFonts w:ascii="仿宋" w:eastAsia="仿宋" w:hAnsi="仿宋"/>
          <w:sz w:val="21"/>
          <w:szCs w:val="21"/>
        </w:rPr>
      </w:pPr>
      <w:r>
        <w:rPr>
          <w:rFonts w:ascii="仿宋" w:eastAsia="仿宋" w:hAnsi="仿宋" w:cs="Marigold" w:hint="eastAsia"/>
          <w:sz w:val="21"/>
          <w:szCs w:val="21"/>
        </w:rPr>
        <w:t>3、</w:t>
      </w:r>
      <w:r>
        <w:rPr>
          <w:rFonts w:ascii="仿宋" w:eastAsia="仿宋" w:hAnsi="仿宋" w:hint="eastAsia"/>
          <w:sz w:val="21"/>
          <w:szCs w:val="21"/>
        </w:rPr>
        <w:t>以上表格如不能完全表达清楚供应商认为必要的费用明细，供应商可自行补充。</w:t>
      </w:r>
    </w:p>
    <w:p w:rsidR="00300C0D" w:rsidRDefault="00300C0D" w:rsidP="00563FAA">
      <w:pPr>
        <w:spacing w:after="120" w:line="360" w:lineRule="auto"/>
        <w:ind w:left="240" w:firstLineChars="18" w:firstLine="38"/>
        <w:rPr>
          <w:rFonts w:ascii="宋体" w:eastAsia="宋体" w:hAnsi="宋体" w:cs="Marigold"/>
          <w:sz w:val="21"/>
          <w:szCs w:val="21"/>
        </w:rPr>
      </w:pPr>
    </w:p>
    <w:p w:rsidR="00300C0D" w:rsidRDefault="00DB7AEE">
      <w:pPr>
        <w:spacing w:line="360" w:lineRule="auto"/>
        <w:rPr>
          <w:rFonts w:ascii="宋体" w:eastAsia="宋体" w:hAnsi="宋体"/>
          <w:sz w:val="21"/>
          <w:szCs w:val="21"/>
        </w:rPr>
      </w:pPr>
      <w:r>
        <w:rPr>
          <w:rFonts w:ascii="宋体" w:eastAsia="宋体" w:hAnsi="宋体" w:hint="eastAsia"/>
          <w:sz w:val="21"/>
          <w:szCs w:val="21"/>
        </w:rPr>
        <w:t>供应商名称：（加盖公章）</w:t>
      </w:r>
    </w:p>
    <w:p w:rsidR="00300C0D" w:rsidRDefault="00DB7AEE">
      <w:pPr>
        <w:spacing w:line="360" w:lineRule="auto"/>
        <w:rPr>
          <w:rFonts w:ascii="宋体" w:eastAsia="宋体" w:hAnsi="宋体"/>
          <w:sz w:val="21"/>
          <w:szCs w:val="21"/>
        </w:rPr>
      </w:pPr>
      <w:r>
        <w:rPr>
          <w:rFonts w:ascii="宋体" w:eastAsia="宋体" w:hAnsi="宋体" w:hint="eastAsia"/>
          <w:sz w:val="21"/>
          <w:szCs w:val="21"/>
        </w:rPr>
        <w:t>法定代表人或</w:t>
      </w:r>
      <w:r>
        <w:rPr>
          <w:rFonts w:asciiTheme="minorEastAsia" w:hAnsiTheme="minorEastAsia" w:hint="eastAsia"/>
          <w:sz w:val="21"/>
          <w:szCs w:val="21"/>
        </w:rPr>
        <w:t>代理人</w:t>
      </w:r>
      <w:r>
        <w:rPr>
          <w:rFonts w:ascii="宋体" w:eastAsia="宋体" w:hAnsi="宋体" w:hint="eastAsia"/>
          <w:sz w:val="21"/>
          <w:szCs w:val="21"/>
        </w:rPr>
        <w:t>：</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宋体" w:eastAsia="宋体" w:hAnsi="宋体"/>
          <w:sz w:val="21"/>
          <w:szCs w:val="21"/>
        </w:rPr>
      </w:pPr>
      <w:r>
        <w:rPr>
          <w:rFonts w:ascii="宋体" w:eastAsia="宋体" w:hAnsi="宋体" w:hint="eastAsia"/>
          <w:sz w:val="21"/>
          <w:szCs w:val="21"/>
        </w:rPr>
        <w:t>日期</w:t>
      </w:r>
      <w:r>
        <w:rPr>
          <w:rFonts w:ascii="宋体" w:eastAsia="宋体" w:hAnsi="宋体"/>
          <w:sz w:val="21"/>
          <w:szCs w:val="21"/>
        </w:rPr>
        <w:t xml:space="preserve">: </w:t>
      </w:r>
    </w:p>
    <w:p w:rsidR="00300C0D" w:rsidRDefault="00300C0D">
      <w:pPr>
        <w:spacing w:line="360" w:lineRule="auto"/>
        <w:rPr>
          <w:rFonts w:ascii="宋体" w:eastAsia="宋体" w:hAnsi="宋体" w:cstheme="majorBidi"/>
          <w:b/>
          <w:sz w:val="21"/>
          <w:szCs w:val="21"/>
        </w:rPr>
      </w:pPr>
    </w:p>
    <w:p w:rsidR="00300C0D" w:rsidRDefault="00DB7AEE">
      <w:pPr>
        <w:rPr>
          <w:rFonts w:ascii="宋体" w:eastAsia="宋体" w:hAnsi="宋体"/>
          <w:b/>
          <w:sz w:val="21"/>
          <w:szCs w:val="21"/>
        </w:rPr>
      </w:pPr>
      <w:r>
        <w:rPr>
          <w:rFonts w:ascii="宋体" w:eastAsia="宋体" w:hAnsi="宋体"/>
          <w:b/>
          <w:sz w:val="21"/>
          <w:szCs w:val="21"/>
        </w:rPr>
        <w:br w:type="page"/>
      </w:r>
    </w:p>
    <w:p w:rsidR="00300C0D" w:rsidRDefault="00DB7AEE">
      <w:pPr>
        <w:jc w:val="center"/>
        <w:rPr>
          <w:rFonts w:ascii="宋体" w:eastAsia="宋体" w:hAnsi="宋体" w:cstheme="majorBidi"/>
          <w:b/>
          <w:sz w:val="21"/>
          <w:szCs w:val="21"/>
        </w:rPr>
      </w:pPr>
      <w:r>
        <w:rPr>
          <w:rFonts w:ascii="宋体" w:eastAsia="宋体" w:hAnsi="宋体" w:hint="eastAsia"/>
          <w:b/>
          <w:sz w:val="21"/>
          <w:szCs w:val="21"/>
        </w:rPr>
        <w:lastRenderedPageBreak/>
        <w:t>二、分项报价明细表</w:t>
      </w: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DB7AEE">
      <w:pPr>
        <w:spacing w:line="360" w:lineRule="auto"/>
        <w:rPr>
          <w:rFonts w:ascii="宋体" w:eastAsia="宋体" w:hAnsi="宋体"/>
          <w:sz w:val="21"/>
          <w:szCs w:val="21"/>
        </w:rPr>
      </w:pPr>
      <w:r>
        <w:rPr>
          <w:rFonts w:ascii="宋体" w:eastAsia="宋体" w:hAnsi="宋体" w:hint="eastAsia"/>
          <w:sz w:val="21"/>
          <w:szCs w:val="21"/>
        </w:rPr>
        <w:t>（此处由供应商自行编制）</w:t>
      </w: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DB7AEE">
      <w:pPr>
        <w:spacing w:line="360" w:lineRule="auto"/>
        <w:rPr>
          <w:rFonts w:ascii="仿宋" w:eastAsia="仿宋" w:hAnsi="仿宋"/>
          <w:sz w:val="21"/>
          <w:szCs w:val="21"/>
        </w:rPr>
      </w:pPr>
      <w:r>
        <w:rPr>
          <w:rFonts w:ascii="仿宋" w:eastAsia="仿宋" w:hAnsi="仿宋" w:hint="eastAsia"/>
          <w:sz w:val="21"/>
          <w:szCs w:val="21"/>
        </w:rPr>
        <w:t>注：1、“分项报价明细表”各分项报价合计应当与“首轮报价表”报价相等。</w:t>
      </w:r>
    </w:p>
    <w:p w:rsidR="00300C0D" w:rsidRDefault="00DB7AEE">
      <w:pPr>
        <w:spacing w:line="360" w:lineRule="auto"/>
        <w:rPr>
          <w:rFonts w:ascii="仿宋" w:eastAsia="仿宋" w:hAnsi="仿宋"/>
          <w:sz w:val="21"/>
          <w:szCs w:val="21"/>
        </w:rPr>
      </w:pPr>
      <w:r>
        <w:rPr>
          <w:rFonts w:ascii="仿宋" w:eastAsia="仿宋" w:hAnsi="仿宋" w:hint="eastAsia"/>
          <w:sz w:val="21"/>
          <w:szCs w:val="21"/>
        </w:rPr>
        <w:t>2、分项报价合计与最终报价合计金额差异部分按同比例下浮原则调整处理。</w:t>
      </w:r>
    </w:p>
    <w:p w:rsidR="00300C0D" w:rsidRDefault="00300C0D">
      <w:pPr>
        <w:spacing w:line="360" w:lineRule="auto"/>
        <w:ind w:firstLineChars="200" w:firstLine="420"/>
        <w:rPr>
          <w:rFonts w:ascii="仿宋" w:eastAsia="仿宋" w:hAnsi="仿宋"/>
          <w:sz w:val="21"/>
          <w:szCs w:val="21"/>
        </w:rPr>
      </w:pPr>
    </w:p>
    <w:p w:rsidR="00300C0D" w:rsidRDefault="00DB7AEE">
      <w:pPr>
        <w:spacing w:line="360" w:lineRule="auto"/>
        <w:rPr>
          <w:rFonts w:ascii="宋体" w:eastAsia="宋体" w:hAnsi="宋体"/>
          <w:sz w:val="21"/>
          <w:szCs w:val="21"/>
        </w:rPr>
      </w:pPr>
      <w:r>
        <w:rPr>
          <w:rFonts w:ascii="宋体" w:eastAsia="宋体" w:hAnsi="宋体" w:hint="eastAsia"/>
          <w:sz w:val="21"/>
          <w:szCs w:val="21"/>
        </w:rPr>
        <w:t>供应商名称：（加盖公章）</w:t>
      </w:r>
    </w:p>
    <w:p w:rsidR="00300C0D" w:rsidRDefault="00DB7AEE">
      <w:pPr>
        <w:spacing w:line="360" w:lineRule="auto"/>
        <w:rPr>
          <w:rFonts w:ascii="宋体" w:eastAsia="宋体" w:hAnsi="宋体"/>
          <w:sz w:val="21"/>
          <w:szCs w:val="21"/>
        </w:rPr>
      </w:pPr>
      <w:r>
        <w:rPr>
          <w:rFonts w:ascii="宋体" w:eastAsia="宋体" w:hAnsi="宋体" w:hint="eastAsia"/>
          <w:sz w:val="21"/>
          <w:szCs w:val="21"/>
        </w:rPr>
        <w:t>法定代表人或</w:t>
      </w:r>
      <w:r>
        <w:rPr>
          <w:rFonts w:asciiTheme="minorEastAsia" w:hAnsiTheme="minorEastAsia" w:hint="eastAsia"/>
          <w:sz w:val="21"/>
          <w:szCs w:val="21"/>
        </w:rPr>
        <w:t>代理人</w:t>
      </w:r>
      <w:r>
        <w:rPr>
          <w:rFonts w:ascii="宋体" w:eastAsia="宋体" w:hAnsi="宋体" w:hint="eastAsia"/>
          <w:sz w:val="21"/>
          <w:szCs w:val="21"/>
        </w:rPr>
        <w:t>：</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宋体" w:eastAsia="宋体" w:hAnsi="宋体"/>
          <w:sz w:val="21"/>
          <w:szCs w:val="21"/>
        </w:rPr>
      </w:pPr>
      <w:r>
        <w:rPr>
          <w:rFonts w:ascii="宋体" w:eastAsia="宋体" w:hAnsi="宋体" w:hint="eastAsia"/>
          <w:sz w:val="21"/>
          <w:szCs w:val="21"/>
        </w:rPr>
        <w:t>日期</w:t>
      </w:r>
      <w:r>
        <w:rPr>
          <w:rFonts w:ascii="宋体" w:eastAsia="宋体" w:hAnsi="宋体"/>
          <w:sz w:val="21"/>
          <w:szCs w:val="21"/>
        </w:rPr>
        <w:t xml:space="preserve">: </w:t>
      </w:r>
    </w:p>
    <w:p w:rsidR="00300C0D" w:rsidRDefault="00300C0D">
      <w:pPr>
        <w:spacing w:line="360" w:lineRule="auto"/>
        <w:rPr>
          <w:rFonts w:ascii="宋体" w:eastAsia="宋体" w:hAnsi="宋体" w:cstheme="majorBidi"/>
          <w:b/>
          <w:sz w:val="21"/>
          <w:szCs w:val="21"/>
        </w:rPr>
      </w:pPr>
    </w:p>
    <w:p w:rsidR="00300C0D" w:rsidRDefault="00DB7AEE">
      <w:pPr>
        <w:spacing w:line="360" w:lineRule="auto"/>
        <w:rPr>
          <w:rFonts w:ascii="宋体" w:eastAsia="宋体" w:hAnsi="宋体" w:cstheme="majorBidi"/>
          <w:b/>
          <w:sz w:val="21"/>
          <w:szCs w:val="21"/>
        </w:rPr>
      </w:pPr>
      <w:r>
        <w:rPr>
          <w:rFonts w:ascii="宋体" w:eastAsia="宋体" w:hAnsi="宋体" w:cstheme="majorBidi"/>
          <w:b/>
          <w:sz w:val="21"/>
          <w:szCs w:val="21"/>
        </w:rPr>
        <w:br w:type="page"/>
      </w:r>
    </w:p>
    <w:p w:rsidR="00300C0D" w:rsidRDefault="00DB7AEE">
      <w:pPr>
        <w:pStyle w:val="3"/>
        <w:keepNext w:val="0"/>
        <w:spacing w:line="360" w:lineRule="auto"/>
        <w:jc w:val="center"/>
        <w:rPr>
          <w:rFonts w:ascii="宋体" w:eastAsia="宋体" w:hAnsi="宋体"/>
          <w:sz w:val="21"/>
          <w:szCs w:val="21"/>
        </w:rPr>
      </w:pPr>
      <w:r>
        <w:rPr>
          <w:rFonts w:ascii="宋体" w:eastAsia="宋体" w:hAnsi="宋体" w:hint="eastAsia"/>
          <w:sz w:val="21"/>
          <w:szCs w:val="21"/>
        </w:rPr>
        <w:lastRenderedPageBreak/>
        <w:t>三、技术、服务应答表</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240"/>
        <w:gridCol w:w="3827"/>
        <w:gridCol w:w="1921"/>
      </w:tblGrid>
      <w:tr w:rsidR="00300C0D">
        <w:trPr>
          <w:trHeight w:val="617"/>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序号</w:t>
            </w:r>
          </w:p>
        </w:tc>
        <w:tc>
          <w:tcPr>
            <w:tcW w:w="2240"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文件要求</w:t>
            </w:r>
          </w:p>
        </w:tc>
        <w:tc>
          <w:tcPr>
            <w:tcW w:w="3827"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响应应答</w:t>
            </w:r>
          </w:p>
        </w:tc>
        <w:tc>
          <w:tcPr>
            <w:tcW w:w="192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偏离情况</w:t>
            </w:r>
          </w:p>
        </w:tc>
      </w:tr>
      <w:tr w:rsidR="00300C0D">
        <w:trPr>
          <w:trHeight w:val="680"/>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1</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ind w:left="277" w:hangingChars="132" w:hanging="277"/>
              <w:jc w:val="center"/>
              <w:rPr>
                <w:rFonts w:ascii="宋体" w:eastAsia="宋体" w:hAnsi="宋体"/>
                <w:sz w:val="21"/>
                <w:szCs w:val="21"/>
              </w:rPr>
            </w:pPr>
          </w:p>
        </w:tc>
        <w:tc>
          <w:tcPr>
            <w:tcW w:w="1921" w:type="dxa"/>
            <w:vAlign w:val="center"/>
          </w:tcPr>
          <w:p w:rsidR="00300C0D" w:rsidRDefault="00300C0D">
            <w:pPr>
              <w:spacing w:line="360" w:lineRule="auto"/>
              <w:ind w:left="277" w:hangingChars="132" w:hanging="277"/>
              <w:jc w:val="center"/>
              <w:rPr>
                <w:rFonts w:ascii="宋体" w:eastAsia="宋体" w:hAnsi="宋体"/>
                <w:sz w:val="21"/>
                <w:szCs w:val="21"/>
              </w:rPr>
            </w:pPr>
          </w:p>
        </w:tc>
      </w:tr>
      <w:tr w:rsidR="00300C0D">
        <w:trPr>
          <w:trHeight w:val="704"/>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2</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ind w:left="277" w:hangingChars="132" w:hanging="277"/>
              <w:jc w:val="center"/>
              <w:rPr>
                <w:rFonts w:ascii="宋体" w:eastAsia="宋体" w:hAnsi="宋体"/>
                <w:sz w:val="21"/>
                <w:szCs w:val="21"/>
              </w:rPr>
            </w:pPr>
          </w:p>
        </w:tc>
        <w:tc>
          <w:tcPr>
            <w:tcW w:w="1921" w:type="dxa"/>
            <w:vAlign w:val="center"/>
          </w:tcPr>
          <w:p w:rsidR="00300C0D" w:rsidRDefault="00300C0D">
            <w:pPr>
              <w:spacing w:line="360" w:lineRule="auto"/>
              <w:ind w:left="277" w:hangingChars="132" w:hanging="277"/>
              <w:jc w:val="center"/>
              <w:rPr>
                <w:rFonts w:ascii="宋体" w:eastAsia="宋体" w:hAnsi="宋体"/>
                <w:sz w:val="21"/>
                <w:szCs w:val="21"/>
              </w:rPr>
            </w:pPr>
          </w:p>
        </w:tc>
      </w:tr>
      <w:tr w:rsidR="00300C0D">
        <w:trPr>
          <w:trHeight w:val="827"/>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3</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698"/>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4</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694"/>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5</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561"/>
          <w:jc w:val="center"/>
        </w:trPr>
        <w:tc>
          <w:tcPr>
            <w:tcW w:w="992" w:type="dxa"/>
            <w:vAlign w:val="center"/>
          </w:tcPr>
          <w:p w:rsidR="00300C0D" w:rsidRDefault="00DB7AEE">
            <w:pPr>
              <w:spacing w:line="360" w:lineRule="auto"/>
              <w:jc w:val="center"/>
              <w:rPr>
                <w:rFonts w:ascii="宋体" w:eastAsia="宋体" w:hAnsi="宋体"/>
                <w:sz w:val="21"/>
                <w:szCs w:val="21"/>
              </w:rPr>
            </w:pPr>
            <w:r>
              <w:rPr>
                <w:rFonts w:ascii="宋体" w:eastAsia="宋体" w:hAnsi="宋体"/>
                <w:sz w:val="21"/>
                <w:szCs w:val="21"/>
              </w:rPr>
              <w:t>…</w:t>
            </w:r>
          </w:p>
        </w:tc>
        <w:tc>
          <w:tcPr>
            <w:tcW w:w="224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bl>
    <w:p w:rsidR="00300C0D" w:rsidRDefault="00DB7AEE">
      <w:pPr>
        <w:spacing w:line="360" w:lineRule="auto"/>
        <w:rPr>
          <w:rFonts w:ascii="仿宋" w:eastAsia="仿宋" w:hAnsi="仿宋"/>
          <w:sz w:val="21"/>
          <w:szCs w:val="21"/>
        </w:rPr>
      </w:pPr>
      <w:r>
        <w:rPr>
          <w:rFonts w:ascii="仿宋" w:eastAsia="仿宋" w:hAnsi="仿宋" w:hint="eastAsia"/>
          <w:sz w:val="21"/>
          <w:szCs w:val="21"/>
        </w:rPr>
        <w:t>注：1、如供应商完全响应第五章技术、服务要求，则只需在此表的任意处填写“完全响应”即可，否则供应商必须根据第五章技术、服务要求逐一据实填写，虚假应答将取消其响应或成交资格。如第五章或评分标准中有要求提供证明材料的，还需提供对应证明材料。</w:t>
      </w:r>
    </w:p>
    <w:p w:rsidR="00300C0D" w:rsidRDefault="00DB7AEE">
      <w:pPr>
        <w:spacing w:line="360" w:lineRule="auto"/>
        <w:rPr>
          <w:rFonts w:ascii="仿宋" w:eastAsia="仿宋" w:hAnsi="仿宋"/>
          <w:sz w:val="21"/>
          <w:szCs w:val="21"/>
        </w:rPr>
      </w:pPr>
      <w:r>
        <w:rPr>
          <w:rFonts w:ascii="仿宋" w:eastAsia="仿宋" w:hAnsi="仿宋" w:hint="eastAsia"/>
          <w:sz w:val="21"/>
          <w:szCs w:val="21"/>
        </w:rPr>
        <w:t>2、偏离情况一列填写“无偏离”或“负偏离”或“正偏离”。</w:t>
      </w:r>
    </w:p>
    <w:p w:rsidR="00300C0D" w:rsidRDefault="00300C0D">
      <w:pPr>
        <w:spacing w:line="360" w:lineRule="auto"/>
        <w:rPr>
          <w:rFonts w:ascii="仿宋" w:eastAsia="仿宋" w:hAnsi="仿宋"/>
          <w:sz w:val="21"/>
          <w:szCs w:val="21"/>
        </w:rPr>
      </w:pPr>
    </w:p>
    <w:p w:rsidR="00300C0D" w:rsidRDefault="00300C0D">
      <w:pPr>
        <w:spacing w:line="360" w:lineRule="auto"/>
        <w:rPr>
          <w:rFonts w:ascii="宋体" w:eastAsia="宋体" w:hAnsi="宋体"/>
          <w:sz w:val="21"/>
          <w:szCs w:val="21"/>
        </w:rPr>
      </w:pPr>
    </w:p>
    <w:p w:rsidR="00300C0D" w:rsidRDefault="00DB7AEE">
      <w:pPr>
        <w:spacing w:line="360" w:lineRule="auto"/>
        <w:rPr>
          <w:rFonts w:ascii="宋体" w:eastAsia="宋体" w:hAnsi="宋体"/>
          <w:sz w:val="21"/>
          <w:szCs w:val="21"/>
        </w:rPr>
      </w:pPr>
      <w:r>
        <w:rPr>
          <w:rFonts w:ascii="宋体" w:eastAsia="宋体" w:hAnsi="宋体" w:hint="eastAsia"/>
          <w:sz w:val="21"/>
          <w:szCs w:val="21"/>
        </w:rPr>
        <w:t>供应商人名称：（加盖公章）</w:t>
      </w: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法定代表人或</w:t>
      </w:r>
      <w:r>
        <w:rPr>
          <w:rFonts w:asciiTheme="minorEastAsia" w:hAnsiTheme="minorEastAsia" w:hint="eastAsia"/>
          <w:sz w:val="21"/>
          <w:szCs w:val="21"/>
        </w:rPr>
        <w:t>代理人</w:t>
      </w:r>
      <w:r>
        <w:rPr>
          <w:rFonts w:ascii="宋体" w:eastAsia="宋体" w:hAnsi="宋体" w:hint="eastAsia"/>
          <w:bCs/>
          <w:sz w:val="21"/>
          <w:szCs w:val="21"/>
        </w:rPr>
        <w:t>：</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宋体" w:eastAsia="宋体" w:hAnsi="宋体"/>
          <w:bCs/>
          <w:sz w:val="21"/>
          <w:szCs w:val="21"/>
        </w:rPr>
      </w:pPr>
      <w:r>
        <w:rPr>
          <w:rFonts w:ascii="宋体" w:eastAsia="宋体" w:hAnsi="宋体" w:hint="eastAsia"/>
          <w:bCs/>
          <w:sz w:val="21"/>
          <w:szCs w:val="21"/>
        </w:rPr>
        <w:t>日期：</w:t>
      </w: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300C0D">
      <w:pPr>
        <w:spacing w:line="360" w:lineRule="auto"/>
        <w:rPr>
          <w:rFonts w:ascii="宋体" w:eastAsia="宋体" w:hAnsi="宋体"/>
          <w:sz w:val="21"/>
          <w:szCs w:val="21"/>
        </w:rPr>
      </w:pPr>
    </w:p>
    <w:p w:rsidR="00300C0D" w:rsidRDefault="00DB7AEE">
      <w:pPr>
        <w:spacing w:line="360" w:lineRule="auto"/>
        <w:rPr>
          <w:rFonts w:ascii="宋体" w:eastAsia="宋体" w:hAnsi="宋体"/>
          <w:sz w:val="21"/>
          <w:szCs w:val="21"/>
        </w:rPr>
      </w:pPr>
      <w:r>
        <w:rPr>
          <w:rFonts w:ascii="宋体" w:eastAsia="宋体" w:hAnsi="宋体"/>
          <w:sz w:val="21"/>
          <w:szCs w:val="21"/>
        </w:rPr>
        <w:br w:type="page"/>
      </w:r>
    </w:p>
    <w:p w:rsidR="00300C0D" w:rsidRDefault="00DB7AEE">
      <w:pPr>
        <w:pStyle w:val="3"/>
        <w:keepNext w:val="0"/>
        <w:kinsoku w:val="0"/>
        <w:spacing w:line="360" w:lineRule="auto"/>
        <w:jc w:val="center"/>
        <w:rPr>
          <w:rFonts w:ascii="宋体" w:eastAsia="宋体" w:hAnsi="宋体"/>
          <w:sz w:val="21"/>
          <w:szCs w:val="21"/>
        </w:rPr>
      </w:pPr>
      <w:r>
        <w:rPr>
          <w:rFonts w:ascii="宋体" w:eastAsia="宋体" w:hAnsi="宋体" w:hint="eastAsia"/>
          <w:sz w:val="21"/>
          <w:szCs w:val="21"/>
        </w:rPr>
        <w:lastRenderedPageBreak/>
        <w:t>四、商务应答表</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3827"/>
        <w:gridCol w:w="1921"/>
      </w:tblGrid>
      <w:tr w:rsidR="00300C0D">
        <w:trPr>
          <w:trHeight w:val="617"/>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序号</w:t>
            </w:r>
          </w:p>
        </w:tc>
        <w:tc>
          <w:tcPr>
            <w:tcW w:w="2410"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文件要求</w:t>
            </w:r>
          </w:p>
        </w:tc>
        <w:tc>
          <w:tcPr>
            <w:tcW w:w="3827"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响应应答</w:t>
            </w:r>
          </w:p>
        </w:tc>
        <w:tc>
          <w:tcPr>
            <w:tcW w:w="192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偏离情况</w:t>
            </w:r>
          </w:p>
        </w:tc>
      </w:tr>
      <w:tr w:rsidR="00300C0D">
        <w:trPr>
          <w:trHeight w:val="680"/>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1</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ind w:left="277" w:hangingChars="132" w:hanging="277"/>
              <w:jc w:val="center"/>
              <w:rPr>
                <w:rFonts w:ascii="宋体" w:eastAsia="宋体" w:hAnsi="宋体"/>
                <w:sz w:val="21"/>
                <w:szCs w:val="21"/>
              </w:rPr>
            </w:pPr>
          </w:p>
        </w:tc>
        <w:tc>
          <w:tcPr>
            <w:tcW w:w="1921" w:type="dxa"/>
            <w:vAlign w:val="center"/>
          </w:tcPr>
          <w:p w:rsidR="00300C0D" w:rsidRDefault="00300C0D">
            <w:pPr>
              <w:spacing w:line="360" w:lineRule="auto"/>
              <w:ind w:left="277" w:hangingChars="132" w:hanging="277"/>
              <w:jc w:val="center"/>
              <w:rPr>
                <w:rFonts w:ascii="宋体" w:eastAsia="宋体" w:hAnsi="宋体"/>
                <w:sz w:val="21"/>
                <w:szCs w:val="21"/>
              </w:rPr>
            </w:pPr>
          </w:p>
        </w:tc>
      </w:tr>
      <w:tr w:rsidR="00300C0D">
        <w:trPr>
          <w:trHeight w:val="704"/>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2</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ind w:left="277" w:hangingChars="132" w:hanging="277"/>
              <w:jc w:val="center"/>
              <w:rPr>
                <w:rFonts w:ascii="宋体" w:eastAsia="宋体" w:hAnsi="宋体"/>
                <w:sz w:val="21"/>
                <w:szCs w:val="21"/>
              </w:rPr>
            </w:pPr>
          </w:p>
        </w:tc>
        <w:tc>
          <w:tcPr>
            <w:tcW w:w="1921" w:type="dxa"/>
            <w:vAlign w:val="center"/>
          </w:tcPr>
          <w:p w:rsidR="00300C0D" w:rsidRDefault="00300C0D">
            <w:pPr>
              <w:spacing w:line="360" w:lineRule="auto"/>
              <w:ind w:left="277" w:hangingChars="132" w:hanging="277"/>
              <w:jc w:val="center"/>
              <w:rPr>
                <w:rFonts w:ascii="宋体" w:eastAsia="宋体" w:hAnsi="宋体"/>
                <w:sz w:val="21"/>
                <w:szCs w:val="21"/>
              </w:rPr>
            </w:pPr>
          </w:p>
        </w:tc>
      </w:tr>
      <w:tr w:rsidR="00300C0D">
        <w:trPr>
          <w:trHeight w:val="827"/>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3</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698"/>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4</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694"/>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hint="eastAsia"/>
                <w:sz w:val="21"/>
                <w:szCs w:val="21"/>
              </w:rPr>
              <w:t>5</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r w:rsidR="00300C0D">
        <w:trPr>
          <w:trHeight w:val="561"/>
        </w:trPr>
        <w:tc>
          <w:tcPr>
            <w:tcW w:w="851" w:type="dxa"/>
            <w:vAlign w:val="center"/>
          </w:tcPr>
          <w:p w:rsidR="00300C0D" w:rsidRDefault="00DB7AEE">
            <w:pPr>
              <w:spacing w:line="360" w:lineRule="auto"/>
              <w:jc w:val="center"/>
              <w:rPr>
                <w:rFonts w:ascii="宋体" w:eastAsia="宋体" w:hAnsi="宋体"/>
                <w:sz w:val="21"/>
                <w:szCs w:val="21"/>
              </w:rPr>
            </w:pPr>
            <w:r>
              <w:rPr>
                <w:rFonts w:ascii="宋体" w:eastAsia="宋体" w:hAnsi="宋体"/>
                <w:sz w:val="21"/>
                <w:szCs w:val="21"/>
              </w:rPr>
              <w:t>…</w:t>
            </w:r>
          </w:p>
        </w:tc>
        <w:tc>
          <w:tcPr>
            <w:tcW w:w="2410" w:type="dxa"/>
            <w:vAlign w:val="center"/>
          </w:tcPr>
          <w:p w:rsidR="00300C0D" w:rsidRDefault="00300C0D">
            <w:pPr>
              <w:spacing w:line="360" w:lineRule="auto"/>
              <w:jc w:val="center"/>
              <w:rPr>
                <w:rFonts w:ascii="宋体" w:eastAsia="宋体" w:hAnsi="宋体"/>
                <w:sz w:val="21"/>
                <w:szCs w:val="21"/>
              </w:rPr>
            </w:pPr>
          </w:p>
        </w:tc>
        <w:tc>
          <w:tcPr>
            <w:tcW w:w="3827" w:type="dxa"/>
            <w:vAlign w:val="center"/>
          </w:tcPr>
          <w:p w:rsidR="00300C0D" w:rsidRDefault="00300C0D">
            <w:pPr>
              <w:spacing w:line="360" w:lineRule="auto"/>
              <w:jc w:val="center"/>
              <w:rPr>
                <w:rFonts w:ascii="宋体" w:eastAsia="宋体" w:hAnsi="宋体"/>
                <w:sz w:val="21"/>
                <w:szCs w:val="21"/>
              </w:rPr>
            </w:pPr>
          </w:p>
        </w:tc>
        <w:tc>
          <w:tcPr>
            <w:tcW w:w="1921" w:type="dxa"/>
            <w:vAlign w:val="center"/>
          </w:tcPr>
          <w:p w:rsidR="00300C0D" w:rsidRDefault="00300C0D">
            <w:pPr>
              <w:spacing w:line="360" w:lineRule="auto"/>
              <w:jc w:val="center"/>
              <w:rPr>
                <w:rFonts w:ascii="宋体" w:eastAsia="宋体" w:hAnsi="宋体"/>
                <w:sz w:val="21"/>
                <w:szCs w:val="21"/>
              </w:rPr>
            </w:pPr>
          </w:p>
        </w:tc>
      </w:tr>
    </w:tbl>
    <w:p w:rsidR="00300C0D" w:rsidRDefault="00DB7AEE">
      <w:pPr>
        <w:spacing w:line="360" w:lineRule="auto"/>
        <w:rPr>
          <w:rFonts w:ascii="仿宋" w:eastAsia="仿宋" w:hAnsi="仿宋"/>
          <w:sz w:val="21"/>
          <w:szCs w:val="21"/>
        </w:rPr>
      </w:pPr>
      <w:r>
        <w:rPr>
          <w:rFonts w:ascii="仿宋" w:eastAsia="仿宋" w:hAnsi="仿宋" w:hint="eastAsia"/>
          <w:sz w:val="21"/>
          <w:szCs w:val="21"/>
        </w:rPr>
        <w:t>注：1、如供应商完全响应第五章商务要求，则只需在此表的任意处填写“完全响应”即可，否则供应商必须根据第五章商务要求逐一据实填写，虚假应答将取消其响应或成交资格。如第五章有要求证明材料的，还需提供对应证明材料。</w:t>
      </w:r>
    </w:p>
    <w:p w:rsidR="00300C0D" w:rsidRDefault="00DB7AEE">
      <w:pPr>
        <w:spacing w:line="360" w:lineRule="auto"/>
        <w:rPr>
          <w:rFonts w:ascii="仿宋" w:eastAsia="仿宋" w:hAnsi="仿宋"/>
          <w:sz w:val="21"/>
          <w:szCs w:val="21"/>
        </w:rPr>
      </w:pPr>
      <w:r>
        <w:rPr>
          <w:rFonts w:ascii="仿宋" w:eastAsia="仿宋" w:hAnsi="仿宋" w:hint="eastAsia"/>
          <w:sz w:val="21"/>
          <w:szCs w:val="21"/>
        </w:rPr>
        <w:t>2、偏离情况一列填写“无偏离”或“负偏离”或“正偏离”。</w:t>
      </w: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供应商名称：（加盖公章）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法定代表人或代理人：</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 xml:space="preserve">: </w:t>
      </w: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sz w:val="21"/>
          <w:szCs w:val="21"/>
        </w:r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五、管理、技术、服务人员情况表</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1555"/>
        <w:gridCol w:w="1069"/>
        <w:gridCol w:w="1070"/>
        <w:gridCol w:w="1396"/>
        <w:gridCol w:w="980"/>
        <w:gridCol w:w="1116"/>
        <w:gridCol w:w="984"/>
      </w:tblGrid>
      <w:tr w:rsidR="00300C0D">
        <w:trPr>
          <w:cantSplit/>
          <w:trHeight w:hRule="exact" w:val="737"/>
          <w:jc w:val="center"/>
        </w:trPr>
        <w:tc>
          <w:tcPr>
            <w:tcW w:w="757" w:type="dxa"/>
            <w:vMerge w:val="restart"/>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类别</w:t>
            </w:r>
          </w:p>
        </w:tc>
        <w:tc>
          <w:tcPr>
            <w:tcW w:w="1555" w:type="dxa"/>
            <w:vMerge w:val="restart"/>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职务</w:t>
            </w:r>
          </w:p>
        </w:tc>
        <w:tc>
          <w:tcPr>
            <w:tcW w:w="1069" w:type="dxa"/>
            <w:vMerge w:val="restart"/>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姓名</w:t>
            </w:r>
          </w:p>
        </w:tc>
        <w:tc>
          <w:tcPr>
            <w:tcW w:w="1070" w:type="dxa"/>
            <w:vMerge w:val="restart"/>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职称</w:t>
            </w:r>
          </w:p>
        </w:tc>
        <w:tc>
          <w:tcPr>
            <w:tcW w:w="4476" w:type="dxa"/>
            <w:gridSpan w:val="4"/>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资格证明（附复印件）</w:t>
            </w:r>
          </w:p>
        </w:tc>
      </w:tr>
      <w:tr w:rsidR="00300C0D">
        <w:trPr>
          <w:cantSplit/>
          <w:trHeight w:hRule="exact" w:val="737"/>
          <w:jc w:val="center"/>
        </w:trPr>
        <w:tc>
          <w:tcPr>
            <w:tcW w:w="757" w:type="dxa"/>
            <w:vMerge/>
            <w:vAlign w:val="center"/>
          </w:tcPr>
          <w:p w:rsidR="00300C0D" w:rsidRDefault="00300C0D">
            <w:pPr>
              <w:spacing w:line="360" w:lineRule="auto"/>
              <w:rPr>
                <w:rFonts w:asciiTheme="minorEastAsia" w:hAnsiTheme="minorEastAsia"/>
                <w:sz w:val="21"/>
                <w:szCs w:val="21"/>
              </w:rPr>
            </w:pPr>
          </w:p>
        </w:tc>
        <w:tc>
          <w:tcPr>
            <w:tcW w:w="1555" w:type="dxa"/>
            <w:vMerge/>
            <w:vAlign w:val="center"/>
          </w:tcPr>
          <w:p w:rsidR="00300C0D" w:rsidRDefault="00300C0D">
            <w:pPr>
              <w:spacing w:line="360" w:lineRule="auto"/>
              <w:rPr>
                <w:rFonts w:asciiTheme="minorEastAsia" w:hAnsiTheme="minorEastAsia"/>
                <w:sz w:val="21"/>
                <w:szCs w:val="21"/>
              </w:rPr>
            </w:pPr>
          </w:p>
        </w:tc>
        <w:tc>
          <w:tcPr>
            <w:tcW w:w="1069" w:type="dxa"/>
            <w:vMerge/>
            <w:vAlign w:val="center"/>
          </w:tcPr>
          <w:p w:rsidR="00300C0D" w:rsidRDefault="00300C0D">
            <w:pPr>
              <w:spacing w:line="360" w:lineRule="auto"/>
              <w:rPr>
                <w:rFonts w:asciiTheme="minorEastAsia" w:hAnsiTheme="minorEastAsia"/>
                <w:sz w:val="21"/>
                <w:szCs w:val="21"/>
              </w:rPr>
            </w:pPr>
          </w:p>
        </w:tc>
        <w:tc>
          <w:tcPr>
            <w:tcW w:w="1070" w:type="dxa"/>
            <w:vMerge/>
            <w:vAlign w:val="center"/>
          </w:tcPr>
          <w:p w:rsidR="00300C0D" w:rsidRDefault="00300C0D">
            <w:pPr>
              <w:spacing w:line="360" w:lineRule="auto"/>
              <w:rPr>
                <w:rFonts w:asciiTheme="minorEastAsia" w:hAnsiTheme="minorEastAsia"/>
                <w:sz w:val="21"/>
                <w:szCs w:val="21"/>
              </w:rPr>
            </w:pPr>
          </w:p>
        </w:tc>
        <w:tc>
          <w:tcPr>
            <w:tcW w:w="1396" w:type="dxa"/>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证书名称</w:t>
            </w:r>
          </w:p>
        </w:tc>
        <w:tc>
          <w:tcPr>
            <w:tcW w:w="980" w:type="dxa"/>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级别</w:t>
            </w:r>
          </w:p>
        </w:tc>
        <w:tc>
          <w:tcPr>
            <w:tcW w:w="1116" w:type="dxa"/>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证号</w:t>
            </w:r>
          </w:p>
        </w:tc>
        <w:tc>
          <w:tcPr>
            <w:tcW w:w="984" w:type="dxa"/>
            <w:vAlign w:val="center"/>
          </w:tcPr>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专业</w:t>
            </w:r>
          </w:p>
        </w:tc>
      </w:tr>
      <w:tr w:rsidR="00300C0D">
        <w:trPr>
          <w:cantSplit/>
          <w:trHeight w:hRule="exact" w:val="737"/>
          <w:jc w:val="center"/>
        </w:trPr>
        <w:tc>
          <w:tcPr>
            <w:tcW w:w="757" w:type="dxa"/>
            <w:vMerge w:val="restart"/>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restart"/>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val="restart"/>
            <w:vAlign w:val="center"/>
          </w:tcPr>
          <w:p w:rsidR="00300C0D" w:rsidRDefault="00300C0D">
            <w:pPr>
              <w:spacing w:line="360" w:lineRule="auto"/>
              <w:jc w:val="center"/>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tcPr>
          <w:p w:rsidR="00300C0D" w:rsidRDefault="00300C0D">
            <w:pPr>
              <w:spacing w:line="360" w:lineRule="auto"/>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r w:rsidR="00300C0D">
        <w:trPr>
          <w:cantSplit/>
          <w:trHeight w:hRule="exact" w:val="737"/>
          <w:jc w:val="center"/>
        </w:trPr>
        <w:tc>
          <w:tcPr>
            <w:tcW w:w="757" w:type="dxa"/>
            <w:vMerge/>
          </w:tcPr>
          <w:p w:rsidR="00300C0D" w:rsidRDefault="00300C0D">
            <w:pPr>
              <w:spacing w:line="360" w:lineRule="auto"/>
              <w:rPr>
                <w:rFonts w:asciiTheme="minorEastAsia" w:hAnsiTheme="minorEastAsia"/>
                <w:sz w:val="21"/>
                <w:szCs w:val="21"/>
              </w:rPr>
            </w:pPr>
          </w:p>
        </w:tc>
        <w:tc>
          <w:tcPr>
            <w:tcW w:w="1555" w:type="dxa"/>
          </w:tcPr>
          <w:p w:rsidR="00300C0D" w:rsidRDefault="00300C0D">
            <w:pPr>
              <w:spacing w:line="360" w:lineRule="auto"/>
              <w:rPr>
                <w:rFonts w:asciiTheme="minorEastAsia" w:hAnsiTheme="minorEastAsia"/>
                <w:sz w:val="21"/>
                <w:szCs w:val="21"/>
              </w:rPr>
            </w:pPr>
          </w:p>
        </w:tc>
        <w:tc>
          <w:tcPr>
            <w:tcW w:w="1069" w:type="dxa"/>
          </w:tcPr>
          <w:p w:rsidR="00300C0D" w:rsidRDefault="00300C0D">
            <w:pPr>
              <w:spacing w:line="360" w:lineRule="auto"/>
              <w:rPr>
                <w:rFonts w:asciiTheme="minorEastAsia" w:hAnsiTheme="minorEastAsia"/>
                <w:sz w:val="21"/>
                <w:szCs w:val="21"/>
              </w:rPr>
            </w:pPr>
          </w:p>
        </w:tc>
        <w:tc>
          <w:tcPr>
            <w:tcW w:w="1070" w:type="dxa"/>
          </w:tcPr>
          <w:p w:rsidR="00300C0D" w:rsidRDefault="00300C0D">
            <w:pPr>
              <w:spacing w:line="360" w:lineRule="auto"/>
              <w:rPr>
                <w:rFonts w:asciiTheme="minorEastAsia" w:hAnsiTheme="minorEastAsia"/>
                <w:sz w:val="21"/>
                <w:szCs w:val="21"/>
              </w:rPr>
            </w:pPr>
          </w:p>
        </w:tc>
        <w:tc>
          <w:tcPr>
            <w:tcW w:w="1396" w:type="dxa"/>
          </w:tcPr>
          <w:p w:rsidR="00300C0D" w:rsidRDefault="00300C0D">
            <w:pPr>
              <w:spacing w:line="360" w:lineRule="auto"/>
              <w:rPr>
                <w:rFonts w:asciiTheme="minorEastAsia" w:hAnsiTheme="minorEastAsia"/>
                <w:sz w:val="21"/>
                <w:szCs w:val="21"/>
              </w:rPr>
            </w:pPr>
          </w:p>
        </w:tc>
        <w:tc>
          <w:tcPr>
            <w:tcW w:w="980" w:type="dxa"/>
          </w:tcPr>
          <w:p w:rsidR="00300C0D" w:rsidRDefault="00300C0D">
            <w:pPr>
              <w:spacing w:line="360" w:lineRule="auto"/>
              <w:rPr>
                <w:rFonts w:asciiTheme="minorEastAsia" w:hAnsiTheme="minorEastAsia"/>
                <w:sz w:val="21"/>
                <w:szCs w:val="21"/>
              </w:rPr>
            </w:pPr>
          </w:p>
        </w:tc>
        <w:tc>
          <w:tcPr>
            <w:tcW w:w="1116" w:type="dxa"/>
          </w:tcPr>
          <w:p w:rsidR="00300C0D" w:rsidRDefault="00300C0D">
            <w:pPr>
              <w:spacing w:line="360" w:lineRule="auto"/>
              <w:rPr>
                <w:rFonts w:asciiTheme="minorEastAsia" w:hAnsiTheme="minorEastAsia"/>
                <w:sz w:val="21"/>
                <w:szCs w:val="21"/>
              </w:rPr>
            </w:pPr>
          </w:p>
        </w:tc>
        <w:tc>
          <w:tcPr>
            <w:tcW w:w="984" w:type="dxa"/>
          </w:tcPr>
          <w:p w:rsidR="00300C0D" w:rsidRDefault="00300C0D">
            <w:pPr>
              <w:spacing w:line="360" w:lineRule="auto"/>
              <w:rPr>
                <w:rFonts w:asciiTheme="minorEastAsia" w:hAnsiTheme="minorEastAsia"/>
                <w:sz w:val="21"/>
                <w:szCs w:val="21"/>
              </w:rPr>
            </w:pPr>
          </w:p>
        </w:tc>
      </w:tr>
    </w:tbl>
    <w:p w:rsidR="00300C0D" w:rsidRDefault="00DB7AEE">
      <w:pPr>
        <w:spacing w:line="360" w:lineRule="auto"/>
        <w:rPr>
          <w:rFonts w:ascii="仿宋" w:eastAsia="仿宋" w:hAnsi="仿宋"/>
          <w:sz w:val="21"/>
          <w:szCs w:val="21"/>
        </w:rPr>
      </w:pPr>
      <w:r>
        <w:rPr>
          <w:rFonts w:ascii="仿宋" w:eastAsia="仿宋" w:hAnsi="仿宋" w:hint="eastAsia"/>
          <w:sz w:val="21"/>
          <w:szCs w:val="21"/>
        </w:rPr>
        <w:t>注：以上表格可根据供应商情况自行增减，对于不涉及的内容可以填“/”或者对本表格进行修改。</w:t>
      </w:r>
    </w:p>
    <w:p w:rsidR="00300C0D" w:rsidRDefault="00300C0D">
      <w:pPr>
        <w:spacing w:line="360" w:lineRule="auto"/>
        <w:ind w:firstLineChars="200" w:firstLine="420"/>
        <w:rPr>
          <w:rFonts w:ascii="仿宋" w:eastAsia="仿宋" w:hAnsi="仿宋"/>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供应商名称：（加盖公章）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法定代表人或代理人：</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 xml:space="preserve">: </w:t>
      </w:r>
    </w:p>
    <w:p w:rsidR="00300C0D" w:rsidRDefault="00300C0D">
      <w:pPr>
        <w:spacing w:line="360" w:lineRule="auto"/>
        <w:ind w:firstLineChars="200" w:firstLine="420"/>
        <w:rPr>
          <w:rFonts w:asciiTheme="minorEastAsia" w:hAnsiTheme="minorEastAsia"/>
          <w:sz w:val="21"/>
          <w:szCs w:val="21"/>
        </w:rPr>
      </w:pPr>
    </w:p>
    <w:p w:rsidR="00300C0D" w:rsidRDefault="00DB7AEE">
      <w:pPr>
        <w:spacing w:line="360" w:lineRule="auto"/>
        <w:rPr>
          <w:rFonts w:asciiTheme="minorEastAsia" w:hAnsiTheme="minorEastAsia"/>
          <w:sz w:val="21"/>
          <w:szCs w:val="21"/>
        </w:r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六、供应商类似项目业绩一览表</w:t>
      </w:r>
    </w:p>
    <w:p w:rsidR="00300C0D" w:rsidRDefault="00300C0D"/>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1035"/>
        <w:gridCol w:w="1701"/>
        <w:gridCol w:w="2268"/>
        <w:gridCol w:w="1250"/>
        <w:gridCol w:w="1431"/>
        <w:gridCol w:w="1387"/>
      </w:tblGrid>
      <w:tr w:rsidR="00300C0D">
        <w:trPr>
          <w:cantSplit/>
          <w:trHeight w:val="600"/>
          <w:jc w:val="center"/>
        </w:trPr>
        <w:tc>
          <w:tcPr>
            <w:tcW w:w="1035" w:type="dxa"/>
            <w:tcBorders>
              <w:top w:val="single" w:sz="4" w:space="0" w:color="auto"/>
            </w:tcBorders>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hint="eastAsia"/>
                <w:b/>
                <w:sz w:val="21"/>
                <w:szCs w:val="21"/>
              </w:rPr>
              <w:t>年份</w:t>
            </w:r>
          </w:p>
        </w:tc>
        <w:tc>
          <w:tcPr>
            <w:tcW w:w="1701" w:type="dxa"/>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hint="eastAsia"/>
                <w:b/>
                <w:sz w:val="21"/>
                <w:szCs w:val="21"/>
              </w:rPr>
              <w:t>用户名称</w:t>
            </w:r>
          </w:p>
        </w:tc>
        <w:tc>
          <w:tcPr>
            <w:tcW w:w="2268" w:type="dxa"/>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b/>
                <w:sz w:val="21"/>
                <w:szCs w:val="21"/>
              </w:rPr>
              <w:t>项目名称</w:t>
            </w:r>
          </w:p>
        </w:tc>
        <w:tc>
          <w:tcPr>
            <w:tcW w:w="1250" w:type="dxa"/>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b/>
                <w:sz w:val="21"/>
                <w:szCs w:val="21"/>
              </w:rPr>
              <w:t>完成时间</w:t>
            </w:r>
          </w:p>
        </w:tc>
        <w:tc>
          <w:tcPr>
            <w:tcW w:w="1431" w:type="dxa"/>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b/>
                <w:sz w:val="21"/>
                <w:szCs w:val="21"/>
              </w:rPr>
              <w:t>合同金额</w:t>
            </w:r>
          </w:p>
        </w:tc>
        <w:tc>
          <w:tcPr>
            <w:tcW w:w="1387" w:type="dxa"/>
            <w:tcBorders>
              <w:left w:val="single" w:sz="4" w:space="0" w:color="auto"/>
            </w:tcBorders>
            <w:vAlign w:val="center"/>
          </w:tcPr>
          <w:p w:rsidR="00300C0D" w:rsidRDefault="00DB7AEE">
            <w:pPr>
              <w:spacing w:line="360" w:lineRule="auto"/>
              <w:jc w:val="center"/>
              <w:rPr>
                <w:rFonts w:asciiTheme="minorEastAsia" w:hAnsiTheme="minorEastAsia" w:cs="Arial"/>
                <w:b/>
                <w:sz w:val="21"/>
                <w:szCs w:val="21"/>
              </w:rPr>
            </w:pPr>
            <w:r>
              <w:rPr>
                <w:rFonts w:asciiTheme="minorEastAsia" w:hAnsiTheme="minorEastAsia" w:cs="Arial" w:hint="eastAsia"/>
                <w:b/>
                <w:sz w:val="21"/>
                <w:szCs w:val="21"/>
              </w:rPr>
              <w:t>备注</w:t>
            </w: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tcBorders>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tcBorders>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tcBorders>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vAlign w:val="center"/>
          </w:tcPr>
          <w:p w:rsidR="00300C0D" w:rsidRDefault="00300C0D">
            <w:pPr>
              <w:spacing w:line="360" w:lineRule="auto"/>
              <w:jc w:val="center"/>
              <w:rPr>
                <w:rFonts w:asciiTheme="minorEastAsia" w:hAnsiTheme="minorEastAsia" w:cs="Arial"/>
                <w:sz w:val="21"/>
                <w:szCs w:val="21"/>
              </w:rPr>
            </w:pPr>
          </w:p>
        </w:tc>
        <w:tc>
          <w:tcPr>
            <w:tcW w:w="1701" w:type="dxa"/>
            <w:vAlign w:val="center"/>
          </w:tcPr>
          <w:p w:rsidR="00300C0D" w:rsidRDefault="00300C0D">
            <w:pPr>
              <w:spacing w:line="360" w:lineRule="auto"/>
              <w:jc w:val="center"/>
              <w:rPr>
                <w:rFonts w:asciiTheme="minorEastAsia" w:hAnsiTheme="minorEastAsia" w:cs="Arial"/>
                <w:sz w:val="21"/>
                <w:szCs w:val="21"/>
              </w:rPr>
            </w:pPr>
          </w:p>
        </w:tc>
        <w:tc>
          <w:tcPr>
            <w:tcW w:w="2268" w:type="dxa"/>
            <w:vAlign w:val="center"/>
          </w:tcPr>
          <w:p w:rsidR="00300C0D" w:rsidRDefault="00300C0D">
            <w:pPr>
              <w:spacing w:line="360" w:lineRule="auto"/>
              <w:jc w:val="center"/>
              <w:rPr>
                <w:rFonts w:asciiTheme="minorEastAsia" w:hAnsiTheme="minorEastAsia" w:cs="Arial"/>
                <w:sz w:val="21"/>
                <w:szCs w:val="21"/>
              </w:rPr>
            </w:pPr>
          </w:p>
        </w:tc>
        <w:tc>
          <w:tcPr>
            <w:tcW w:w="1250" w:type="dxa"/>
            <w:vAlign w:val="center"/>
          </w:tcPr>
          <w:p w:rsidR="00300C0D" w:rsidRDefault="00300C0D">
            <w:pPr>
              <w:spacing w:line="360" w:lineRule="auto"/>
              <w:jc w:val="center"/>
              <w:rPr>
                <w:rFonts w:asciiTheme="minorEastAsia" w:hAnsiTheme="minorEastAsia" w:cs="Arial"/>
                <w:sz w:val="21"/>
                <w:szCs w:val="21"/>
              </w:rPr>
            </w:pPr>
          </w:p>
        </w:tc>
        <w:tc>
          <w:tcPr>
            <w:tcW w:w="1431" w:type="dxa"/>
            <w:tcBorders>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tcBorders>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701" w:type="dxa"/>
            <w:tcBorders>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tcBorders>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431" w:type="dxa"/>
            <w:tcBorders>
              <w:bottom w:val="single" w:sz="4" w:space="0" w:color="auto"/>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left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701"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431" w:type="dxa"/>
            <w:tcBorders>
              <w:top w:val="single" w:sz="4" w:space="0" w:color="auto"/>
              <w:bottom w:val="single" w:sz="4" w:space="0" w:color="auto"/>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top w:val="single" w:sz="4" w:space="0" w:color="auto"/>
              <w:left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701"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431" w:type="dxa"/>
            <w:tcBorders>
              <w:top w:val="single" w:sz="4" w:space="0" w:color="auto"/>
              <w:bottom w:val="single" w:sz="4" w:space="0" w:color="auto"/>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top w:val="single" w:sz="4" w:space="0" w:color="auto"/>
              <w:left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701"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tcBorders>
              <w:top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431" w:type="dxa"/>
            <w:tcBorders>
              <w:top w:val="single" w:sz="4" w:space="0" w:color="auto"/>
              <w:bottom w:val="single" w:sz="4" w:space="0" w:color="auto"/>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top w:val="single" w:sz="4" w:space="0" w:color="auto"/>
              <w:left w:val="single" w:sz="4" w:space="0" w:color="auto"/>
              <w:bottom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r w:rsidR="00300C0D">
        <w:trPr>
          <w:cantSplit/>
          <w:trHeight w:val="567"/>
          <w:jc w:val="center"/>
        </w:trPr>
        <w:tc>
          <w:tcPr>
            <w:tcW w:w="1035" w:type="dxa"/>
            <w:tcBorders>
              <w:top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701" w:type="dxa"/>
            <w:tcBorders>
              <w:top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2268" w:type="dxa"/>
            <w:tcBorders>
              <w:top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250" w:type="dxa"/>
            <w:tcBorders>
              <w:top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431" w:type="dxa"/>
            <w:tcBorders>
              <w:top w:val="single" w:sz="4" w:space="0" w:color="auto"/>
              <w:righ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c>
          <w:tcPr>
            <w:tcW w:w="1387" w:type="dxa"/>
            <w:tcBorders>
              <w:top w:val="single" w:sz="4" w:space="0" w:color="auto"/>
              <w:left w:val="single" w:sz="4" w:space="0" w:color="auto"/>
            </w:tcBorders>
            <w:vAlign w:val="center"/>
          </w:tcPr>
          <w:p w:rsidR="00300C0D" w:rsidRDefault="00300C0D">
            <w:pPr>
              <w:spacing w:line="360" w:lineRule="auto"/>
              <w:jc w:val="center"/>
              <w:rPr>
                <w:rFonts w:asciiTheme="minorEastAsia" w:hAnsiTheme="minorEastAsia" w:cs="Arial"/>
                <w:sz w:val="21"/>
                <w:szCs w:val="21"/>
              </w:rPr>
            </w:pPr>
          </w:p>
        </w:tc>
      </w:tr>
    </w:tbl>
    <w:p w:rsidR="00300C0D" w:rsidRDefault="00DB7AEE">
      <w:pPr>
        <w:spacing w:line="360" w:lineRule="auto"/>
        <w:rPr>
          <w:rFonts w:ascii="仿宋" w:eastAsia="仿宋" w:hAnsi="仿宋"/>
          <w:sz w:val="21"/>
          <w:szCs w:val="21"/>
        </w:rPr>
      </w:pPr>
      <w:r>
        <w:rPr>
          <w:rFonts w:ascii="仿宋" w:eastAsia="仿宋" w:hAnsi="仿宋" w:hint="eastAsia"/>
          <w:sz w:val="21"/>
          <w:szCs w:val="21"/>
        </w:rPr>
        <w:t>注：以上业绩需提供有关书面证明材料。若无业绩或对于不涉及的内容可以填“/”。</w:t>
      </w:r>
    </w:p>
    <w:p w:rsidR="00300C0D" w:rsidRDefault="00300C0D">
      <w:pPr>
        <w:spacing w:line="360" w:lineRule="auto"/>
        <w:rPr>
          <w:rFonts w:asciiTheme="minorEastAsia" w:hAnsiTheme="minorEastAsia" w:cs="Arial"/>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供应商名称：（加盖公章）</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法定代表人或代理人：</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 xml:space="preserve">: </w:t>
      </w: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cstheme="majorBidi"/>
          <w:b/>
          <w:bCs/>
          <w:sz w:val="21"/>
          <w:szCs w:val="21"/>
        </w:rPr>
      </w:pPr>
    </w:p>
    <w:p w:rsidR="00300C0D" w:rsidRDefault="00300C0D">
      <w:pPr>
        <w:spacing w:line="360" w:lineRule="auto"/>
        <w:rPr>
          <w:rFonts w:asciiTheme="minorEastAsia" w:hAnsiTheme="minorEastAsia"/>
          <w:sz w:val="21"/>
          <w:szCs w:val="21"/>
        </w:rPr>
        <w:sectPr w:rsidR="00300C0D">
          <w:footerReference w:type="default" r:id="rId9"/>
          <w:footerReference w:type="first" r:id="rId10"/>
          <w:pgSz w:w="11907" w:h="16839"/>
          <w:pgMar w:top="1440" w:right="1275" w:bottom="1440" w:left="1800" w:header="851" w:footer="992" w:gutter="0"/>
          <w:pgNumType w:start="1"/>
          <w:cols w:space="425"/>
          <w:titlePg/>
          <w:docGrid w:type="linesAndChars" w:linePitch="326"/>
        </w:sectPr>
      </w:pPr>
    </w:p>
    <w:p w:rsidR="00300C0D" w:rsidRDefault="00DB7AEE">
      <w:pPr>
        <w:spacing w:line="360" w:lineRule="auto"/>
        <w:rPr>
          <w:rFonts w:asciiTheme="minorEastAsia" w:hAnsiTheme="minorEastAsia" w:cstheme="majorBidi"/>
          <w:b/>
          <w:bCs/>
          <w:sz w:val="21"/>
          <w:szCs w:val="21"/>
        </w:rPr>
      </w:pPr>
      <w:r>
        <w:rPr>
          <w:rFonts w:asciiTheme="minorEastAsia" w:hAnsiTheme="minorEastAsia"/>
          <w:sz w:val="21"/>
          <w:szCs w:val="21"/>
        </w:rPr>
        <w:lastRenderedPageBreak/>
        <w:br w:type="page"/>
      </w:r>
    </w:p>
    <w:p w:rsidR="00300C0D" w:rsidRDefault="00300C0D">
      <w:pPr>
        <w:spacing w:line="360" w:lineRule="auto"/>
        <w:rPr>
          <w:rFonts w:asciiTheme="minorEastAsia" w:hAnsiTheme="minorEastAsia"/>
          <w:sz w:val="21"/>
          <w:szCs w:val="21"/>
        </w:rPr>
      </w:pP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九、项目实施方案和售后服务方案</w:t>
      </w:r>
    </w:p>
    <w:p w:rsidR="00300C0D" w:rsidRDefault="00300C0D">
      <w:pPr>
        <w:spacing w:line="360" w:lineRule="auto"/>
        <w:rPr>
          <w:rFonts w:asciiTheme="minorEastAsia" w:hAnsiTheme="minorEastAsia"/>
          <w:sz w:val="21"/>
          <w:szCs w:val="21"/>
        </w:rPr>
      </w:pPr>
    </w:p>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（如有，格式自拟）</w:t>
      </w:r>
    </w:p>
    <w:p w:rsidR="00300C0D" w:rsidRDefault="00300C0D">
      <w:pPr>
        <w:spacing w:line="360" w:lineRule="auto"/>
        <w:rPr>
          <w:rFonts w:asciiTheme="minorEastAsia" w:hAnsiTheme="minorEastAsia"/>
          <w:sz w:val="21"/>
          <w:szCs w:val="21"/>
        </w:rPr>
      </w:pPr>
    </w:p>
    <w:p w:rsidR="00300C0D" w:rsidRDefault="00DB7AEE">
      <w:pPr>
        <w:rPr>
          <w:rFonts w:asciiTheme="minorEastAsia" w:hAnsiTheme="minorEastAsia" w:cstheme="majorBidi"/>
          <w:b/>
          <w:bCs/>
          <w:sz w:val="21"/>
          <w:szCs w:val="21"/>
        </w:r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十、供应商认为应当提供的其他文件</w:t>
      </w:r>
    </w:p>
    <w:p w:rsidR="00300C0D" w:rsidRDefault="00300C0D">
      <w:pPr>
        <w:spacing w:line="360" w:lineRule="auto"/>
        <w:rPr>
          <w:rFonts w:asciiTheme="minorEastAsia" w:hAnsiTheme="minorEastAsia"/>
          <w:sz w:val="21"/>
          <w:szCs w:val="21"/>
        </w:rPr>
      </w:pPr>
    </w:p>
    <w:p w:rsidR="00300C0D" w:rsidRDefault="00DB7AEE">
      <w:pPr>
        <w:spacing w:line="360" w:lineRule="auto"/>
        <w:jc w:val="center"/>
        <w:rPr>
          <w:rFonts w:asciiTheme="minorEastAsia" w:hAnsiTheme="minorEastAsia"/>
          <w:sz w:val="21"/>
          <w:szCs w:val="21"/>
        </w:rPr>
      </w:pPr>
      <w:r>
        <w:rPr>
          <w:rFonts w:asciiTheme="minorEastAsia" w:hAnsiTheme="minorEastAsia" w:hint="eastAsia"/>
          <w:sz w:val="21"/>
          <w:szCs w:val="21"/>
        </w:rPr>
        <w:t>（如有，格式自拟）</w:t>
      </w:r>
    </w:p>
    <w:p w:rsidR="00300C0D" w:rsidRDefault="00300C0D">
      <w:pPr>
        <w:spacing w:line="360" w:lineRule="auto"/>
        <w:rPr>
          <w:rFonts w:asciiTheme="minorEastAsia" w:hAnsiTheme="minorEastAsia"/>
          <w:sz w:val="21"/>
          <w:szCs w:val="21"/>
        </w:rPr>
      </w:pP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b/>
          <w:bCs/>
          <w:sz w:val="21"/>
          <w:szCs w:val="21"/>
        </w:rPr>
        <w:sectPr w:rsidR="00300C0D">
          <w:type w:val="continuous"/>
          <w:pgSz w:w="11907" w:h="16839"/>
          <w:pgMar w:top="1440" w:right="1785" w:bottom="1440" w:left="1474" w:header="851" w:footer="992" w:gutter="0"/>
          <w:cols w:space="425"/>
          <w:docGrid w:linePitch="326"/>
        </w:sectPr>
      </w:pPr>
      <w:r>
        <w:rPr>
          <w:rFonts w:asciiTheme="minorEastAsia" w:hAnsiTheme="minorEastAsia"/>
          <w:sz w:val="21"/>
          <w:szCs w:val="21"/>
        </w:rPr>
        <w:br w:type="page"/>
      </w:r>
    </w:p>
    <w:p w:rsidR="00300C0D" w:rsidRDefault="00DB7AEE">
      <w:pPr>
        <w:pStyle w:val="3"/>
        <w:keepNext w:val="0"/>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十一、最终报价表</w:t>
      </w:r>
    </w:p>
    <w:tbl>
      <w:tblPr>
        <w:tblW w:w="86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498"/>
        <w:gridCol w:w="6183"/>
      </w:tblGrid>
      <w:tr w:rsidR="00300C0D">
        <w:trPr>
          <w:trHeight w:val="810"/>
          <w:jc w:val="center"/>
        </w:trPr>
        <w:tc>
          <w:tcPr>
            <w:tcW w:w="2498" w:type="dxa"/>
            <w:tcBorders>
              <w:top w:val="double" w:sz="6" w:space="0" w:color="000000"/>
              <w:left w:val="double" w:sz="6" w:space="0" w:color="000000"/>
              <w:bottom w:val="single" w:sz="6" w:space="0" w:color="000000"/>
              <w:right w:val="single" w:sz="6" w:space="0" w:color="000000"/>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项目名称</w:t>
            </w:r>
          </w:p>
        </w:tc>
        <w:tc>
          <w:tcPr>
            <w:tcW w:w="6183" w:type="dxa"/>
            <w:tcBorders>
              <w:top w:val="double" w:sz="6" w:space="0" w:color="000000"/>
              <w:left w:val="single" w:sz="6" w:space="0" w:color="000000"/>
              <w:bottom w:val="single" w:sz="6" w:space="0" w:color="000000"/>
              <w:right w:val="double" w:sz="6" w:space="0" w:color="000000"/>
            </w:tcBorders>
            <w:vAlign w:val="center"/>
          </w:tcPr>
          <w:p w:rsidR="00300C0D" w:rsidRDefault="00300C0D">
            <w:pPr>
              <w:snapToGrid w:val="0"/>
              <w:spacing w:line="360" w:lineRule="auto"/>
              <w:jc w:val="center"/>
              <w:rPr>
                <w:rFonts w:asciiTheme="minorEastAsia" w:hAnsiTheme="minorEastAsia"/>
                <w:sz w:val="21"/>
                <w:szCs w:val="21"/>
              </w:rPr>
            </w:pPr>
          </w:p>
        </w:tc>
      </w:tr>
      <w:tr w:rsidR="00300C0D">
        <w:trPr>
          <w:trHeight w:val="810"/>
          <w:jc w:val="center"/>
        </w:trPr>
        <w:tc>
          <w:tcPr>
            <w:tcW w:w="2498" w:type="dxa"/>
            <w:tcBorders>
              <w:top w:val="single" w:sz="6" w:space="0" w:color="000000"/>
              <w:left w:val="double" w:sz="6" w:space="0" w:color="000000"/>
              <w:bottom w:val="single" w:sz="6" w:space="0" w:color="000000"/>
              <w:right w:val="single" w:sz="6" w:space="0" w:color="000000"/>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项目编号</w:t>
            </w:r>
          </w:p>
        </w:tc>
        <w:tc>
          <w:tcPr>
            <w:tcW w:w="6183" w:type="dxa"/>
            <w:tcBorders>
              <w:top w:val="single" w:sz="6" w:space="0" w:color="000000"/>
              <w:left w:val="single" w:sz="6" w:space="0" w:color="000000"/>
              <w:bottom w:val="single" w:sz="6" w:space="0" w:color="000000"/>
              <w:right w:val="double" w:sz="6" w:space="0" w:color="000000"/>
            </w:tcBorders>
            <w:vAlign w:val="center"/>
          </w:tcPr>
          <w:p w:rsidR="00300C0D" w:rsidRDefault="00300C0D">
            <w:pPr>
              <w:snapToGrid w:val="0"/>
              <w:spacing w:line="360" w:lineRule="auto"/>
              <w:jc w:val="center"/>
              <w:rPr>
                <w:rFonts w:asciiTheme="minorEastAsia" w:hAnsiTheme="minorEastAsia"/>
                <w:sz w:val="21"/>
                <w:szCs w:val="21"/>
              </w:rPr>
            </w:pPr>
          </w:p>
        </w:tc>
      </w:tr>
      <w:tr w:rsidR="00300C0D">
        <w:trPr>
          <w:trHeight w:val="660"/>
          <w:jc w:val="center"/>
        </w:trPr>
        <w:tc>
          <w:tcPr>
            <w:tcW w:w="2498" w:type="dxa"/>
            <w:tcBorders>
              <w:top w:val="single" w:sz="6" w:space="0" w:color="000000"/>
              <w:left w:val="double" w:sz="6" w:space="0" w:color="000000"/>
              <w:bottom w:val="single" w:sz="6" w:space="0" w:color="000000"/>
              <w:right w:val="single" w:sz="6" w:space="0" w:color="000000"/>
            </w:tcBorders>
            <w:vAlign w:val="center"/>
          </w:tcPr>
          <w:p w:rsidR="00300C0D" w:rsidRDefault="00DB7AEE">
            <w:pPr>
              <w:snapToGrid w:val="0"/>
              <w:spacing w:line="360" w:lineRule="auto"/>
              <w:jc w:val="center"/>
              <w:rPr>
                <w:rFonts w:asciiTheme="minorEastAsia" w:hAnsiTheme="minorEastAsia"/>
                <w:b/>
                <w:sz w:val="21"/>
                <w:szCs w:val="21"/>
              </w:rPr>
            </w:pPr>
            <w:r>
              <w:rPr>
                <w:rFonts w:asciiTheme="minorEastAsia" w:hAnsiTheme="minorEastAsia" w:hint="eastAsia"/>
                <w:b/>
                <w:sz w:val="21"/>
                <w:szCs w:val="21"/>
              </w:rPr>
              <w:t>供应商名称</w:t>
            </w:r>
          </w:p>
        </w:tc>
        <w:tc>
          <w:tcPr>
            <w:tcW w:w="6183" w:type="dxa"/>
            <w:tcBorders>
              <w:top w:val="single" w:sz="6" w:space="0" w:color="000000"/>
              <w:left w:val="single" w:sz="6" w:space="0" w:color="000000"/>
              <w:bottom w:val="single" w:sz="6" w:space="0" w:color="000000"/>
              <w:right w:val="double" w:sz="6" w:space="0" w:color="000000"/>
            </w:tcBorders>
            <w:vAlign w:val="center"/>
          </w:tcPr>
          <w:p w:rsidR="00300C0D" w:rsidRDefault="00300C0D">
            <w:pPr>
              <w:snapToGrid w:val="0"/>
              <w:spacing w:line="360" w:lineRule="auto"/>
              <w:jc w:val="center"/>
              <w:rPr>
                <w:rFonts w:asciiTheme="minorEastAsia" w:hAnsiTheme="minorEastAsia"/>
                <w:sz w:val="21"/>
                <w:szCs w:val="21"/>
              </w:rPr>
            </w:pPr>
          </w:p>
        </w:tc>
      </w:tr>
      <w:tr w:rsidR="00300C0D">
        <w:trPr>
          <w:trHeight w:val="1803"/>
          <w:jc w:val="center"/>
        </w:trPr>
        <w:tc>
          <w:tcPr>
            <w:tcW w:w="2498" w:type="dxa"/>
            <w:tcBorders>
              <w:top w:val="single" w:sz="4" w:space="0" w:color="auto"/>
              <w:left w:val="double" w:sz="6" w:space="0" w:color="000000"/>
              <w:bottom w:val="single" w:sz="4" w:space="0" w:color="auto"/>
              <w:right w:val="single" w:sz="6" w:space="0" w:color="000000"/>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最后报价</w:t>
            </w:r>
          </w:p>
        </w:tc>
        <w:tc>
          <w:tcPr>
            <w:tcW w:w="6183" w:type="dxa"/>
            <w:tcBorders>
              <w:top w:val="single" w:sz="6" w:space="0" w:color="000000"/>
              <w:left w:val="single" w:sz="6" w:space="0" w:color="000000"/>
              <w:bottom w:val="single" w:sz="6" w:space="0" w:color="000000"/>
              <w:right w:val="double" w:sz="6" w:space="0" w:color="000000"/>
            </w:tcBorders>
            <w:vAlign w:val="center"/>
          </w:tcPr>
          <w:p w:rsidR="00300C0D" w:rsidRDefault="00DB7AEE">
            <w:pPr>
              <w:snapToGrid w:val="0"/>
              <w:spacing w:line="360" w:lineRule="auto"/>
              <w:rPr>
                <w:rFonts w:asciiTheme="minorEastAsia" w:hAnsiTheme="minorEastAsia"/>
                <w:sz w:val="21"/>
                <w:szCs w:val="21"/>
              </w:rPr>
            </w:pPr>
            <w:r>
              <w:rPr>
                <w:rFonts w:asciiTheme="minorEastAsia" w:hAnsiTheme="minorEastAsia" w:hint="eastAsia"/>
                <w:sz w:val="21"/>
                <w:szCs w:val="21"/>
              </w:rPr>
              <w:t>小写：万元/年</w:t>
            </w:r>
          </w:p>
          <w:p w:rsidR="00300C0D" w:rsidRDefault="00DB7AEE">
            <w:pPr>
              <w:snapToGrid w:val="0"/>
              <w:spacing w:line="360" w:lineRule="auto"/>
              <w:rPr>
                <w:rFonts w:asciiTheme="minorEastAsia" w:hAnsiTheme="minorEastAsia"/>
                <w:sz w:val="21"/>
                <w:szCs w:val="21"/>
              </w:rPr>
            </w:pPr>
            <w:r>
              <w:rPr>
                <w:rFonts w:asciiTheme="minorEastAsia" w:hAnsiTheme="minorEastAsia" w:hint="eastAsia"/>
                <w:sz w:val="21"/>
                <w:szCs w:val="21"/>
              </w:rPr>
              <w:t>大写：</w:t>
            </w:r>
          </w:p>
        </w:tc>
      </w:tr>
      <w:tr w:rsidR="00300C0D">
        <w:trPr>
          <w:trHeight w:val="810"/>
          <w:jc w:val="center"/>
        </w:trPr>
        <w:tc>
          <w:tcPr>
            <w:tcW w:w="2498" w:type="dxa"/>
            <w:tcBorders>
              <w:top w:val="single" w:sz="4" w:space="0" w:color="auto"/>
              <w:left w:val="double" w:sz="6" w:space="0" w:color="000000"/>
              <w:bottom w:val="single" w:sz="4" w:space="0" w:color="auto"/>
              <w:right w:val="single" w:sz="6" w:space="0" w:color="000000"/>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服务期限</w:t>
            </w:r>
          </w:p>
        </w:tc>
        <w:tc>
          <w:tcPr>
            <w:tcW w:w="6183" w:type="dxa"/>
            <w:tcBorders>
              <w:top w:val="single" w:sz="6" w:space="0" w:color="000000"/>
              <w:left w:val="single" w:sz="6" w:space="0" w:color="000000"/>
              <w:bottom w:val="single" w:sz="6" w:space="0" w:color="000000"/>
              <w:right w:val="double" w:sz="6" w:space="0" w:color="000000"/>
            </w:tcBorders>
            <w:vAlign w:val="center"/>
          </w:tcPr>
          <w:p w:rsidR="00300C0D" w:rsidRDefault="00DB7AEE">
            <w:pPr>
              <w:spacing w:line="360" w:lineRule="auto"/>
              <w:rPr>
                <w:rFonts w:ascii="宋体" w:eastAsia="宋体" w:hAnsi="宋体"/>
                <w:sz w:val="21"/>
                <w:szCs w:val="21"/>
              </w:rPr>
            </w:pPr>
            <w:r>
              <w:rPr>
                <w:rFonts w:hint="eastAsia"/>
              </w:rPr>
              <w:t>三年，合同一年一签。</w:t>
            </w:r>
          </w:p>
        </w:tc>
      </w:tr>
      <w:tr w:rsidR="00300C0D">
        <w:trPr>
          <w:trHeight w:val="810"/>
          <w:jc w:val="center"/>
        </w:trPr>
        <w:tc>
          <w:tcPr>
            <w:tcW w:w="2498" w:type="dxa"/>
            <w:tcBorders>
              <w:top w:val="single" w:sz="4" w:space="0" w:color="auto"/>
              <w:left w:val="double" w:sz="6" w:space="0" w:color="000000"/>
              <w:bottom w:val="double" w:sz="6" w:space="0" w:color="000000"/>
              <w:right w:val="single" w:sz="6" w:space="0" w:color="000000"/>
            </w:tcBorders>
            <w:vAlign w:val="center"/>
          </w:tcPr>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备注</w:t>
            </w:r>
          </w:p>
        </w:tc>
        <w:tc>
          <w:tcPr>
            <w:tcW w:w="6183" w:type="dxa"/>
            <w:tcBorders>
              <w:top w:val="single" w:sz="6" w:space="0" w:color="000000"/>
              <w:left w:val="single" w:sz="6" w:space="0" w:color="000000"/>
              <w:bottom w:val="double" w:sz="6" w:space="0" w:color="000000"/>
              <w:right w:val="double" w:sz="6" w:space="0" w:color="000000"/>
            </w:tcBorders>
            <w:vAlign w:val="center"/>
          </w:tcPr>
          <w:p w:rsidR="00300C0D" w:rsidRDefault="00300C0D">
            <w:pPr>
              <w:spacing w:line="360" w:lineRule="auto"/>
              <w:rPr>
                <w:rFonts w:ascii="宋体" w:eastAsia="宋体" w:hAnsi="宋体"/>
                <w:sz w:val="21"/>
                <w:szCs w:val="21"/>
                <w:u w:val="single"/>
              </w:rPr>
            </w:pPr>
          </w:p>
        </w:tc>
      </w:tr>
    </w:tbl>
    <w:p w:rsidR="00300C0D" w:rsidRDefault="00DB7AEE">
      <w:pPr>
        <w:spacing w:line="360" w:lineRule="auto"/>
        <w:rPr>
          <w:rFonts w:ascii="仿宋" w:eastAsia="仿宋" w:hAnsi="仿宋"/>
          <w:sz w:val="21"/>
          <w:szCs w:val="21"/>
        </w:rPr>
      </w:pPr>
      <w:r>
        <w:rPr>
          <w:rFonts w:ascii="仿宋" w:eastAsia="仿宋" w:hAnsi="仿宋" w:hint="eastAsia"/>
          <w:sz w:val="21"/>
          <w:szCs w:val="21"/>
        </w:rPr>
        <w:t>注：1、 报价应是最终用户验收合格后的总价，包括但不仅限于为采购人提供全部服务所需费用、物料及材料、服务人员、成果提交、保险、代理、培训、验收、税费、成交服务费等和磋商文件规定的其它费用。</w:t>
      </w:r>
    </w:p>
    <w:p w:rsidR="00300C0D" w:rsidRDefault="00DB7AEE">
      <w:pPr>
        <w:spacing w:line="360" w:lineRule="auto"/>
        <w:rPr>
          <w:rFonts w:ascii="仿宋" w:eastAsia="仿宋" w:hAnsi="仿宋"/>
          <w:sz w:val="21"/>
          <w:szCs w:val="21"/>
        </w:rPr>
      </w:pPr>
      <w:r>
        <w:rPr>
          <w:rFonts w:ascii="仿宋" w:eastAsia="仿宋" w:hAnsi="仿宋" w:hint="eastAsia"/>
          <w:sz w:val="21"/>
          <w:szCs w:val="21"/>
        </w:rPr>
        <w:t>2、“最终报价表”为多页的，每页均需由法定代表人或代理人签字。</w:t>
      </w:r>
    </w:p>
    <w:p w:rsidR="00300C0D" w:rsidRDefault="00DB7AEE">
      <w:pPr>
        <w:spacing w:line="360" w:lineRule="auto"/>
        <w:rPr>
          <w:rFonts w:ascii="仿宋" w:eastAsia="仿宋" w:hAnsi="仿宋"/>
          <w:sz w:val="21"/>
          <w:szCs w:val="21"/>
        </w:rPr>
      </w:pPr>
      <w:r>
        <w:rPr>
          <w:rFonts w:ascii="仿宋" w:eastAsia="仿宋" w:hAnsi="仿宋" w:hint="eastAsia"/>
          <w:sz w:val="21"/>
          <w:szCs w:val="21"/>
        </w:rPr>
        <w:t>3、 以上表格如不能完全表达清楚供应商认为必要的费用明细，供应商可自行补充。</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4、</w:t>
      </w:r>
      <w:r>
        <w:rPr>
          <w:rFonts w:ascii="仿宋" w:eastAsia="仿宋" w:hAnsi="仿宋" w:hint="eastAsia"/>
          <w:bCs/>
          <w:sz w:val="21"/>
          <w:szCs w:val="21"/>
        </w:rPr>
        <w:t>最终报价表至少提供原件一份；</w:t>
      </w:r>
      <w:r>
        <w:rPr>
          <w:rFonts w:ascii="仿宋" w:eastAsia="仿宋" w:hAnsi="仿宋" w:hint="eastAsia"/>
          <w:sz w:val="21"/>
          <w:szCs w:val="21"/>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rsidR="00300C0D" w:rsidRDefault="00300C0D">
      <w:pPr>
        <w:spacing w:line="360" w:lineRule="auto"/>
        <w:rPr>
          <w:rFonts w:asciiTheme="minorEastAsia" w:hAnsiTheme="minorEastAsia"/>
          <w:sz w:val="21"/>
          <w:szCs w:val="21"/>
        </w:rPr>
      </w:pP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法定代表人或代理人：</w:t>
      </w:r>
      <w:r>
        <w:rPr>
          <w:rFonts w:asciiTheme="minorEastAsia" w:hAnsiTheme="minorEastAsia" w:hint="eastAsia"/>
          <w:spacing w:val="6"/>
          <w:sz w:val="21"/>
          <w:szCs w:val="21"/>
        </w:rPr>
        <w:t>（</w:t>
      </w:r>
      <w:r>
        <w:rPr>
          <w:rFonts w:asciiTheme="minorEastAsia" w:hAnsiTheme="minorEastAsia" w:hint="eastAsia"/>
          <w:sz w:val="21"/>
          <w:szCs w:val="21"/>
        </w:rPr>
        <w:t>签字或加盖个人名章</w:t>
      </w:r>
      <w:r>
        <w:rPr>
          <w:rFonts w:asciiTheme="minorEastAsia" w:hAnsiTheme="minorEastAsia" w:hint="eastAsia"/>
          <w:spacing w:val="6"/>
          <w:sz w:val="21"/>
          <w:szCs w:val="21"/>
        </w:rPr>
        <w:t>）</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日期</w:t>
      </w:r>
      <w:r>
        <w:rPr>
          <w:rFonts w:asciiTheme="minorEastAsia" w:hAnsiTheme="minorEastAsia"/>
          <w:sz w:val="21"/>
          <w:szCs w:val="21"/>
        </w:rPr>
        <w:t xml:space="preserve">: </w:t>
      </w:r>
    </w:p>
    <w:p w:rsidR="00300C0D" w:rsidRDefault="00DB7AEE">
      <w:pPr>
        <w:spacing w:line="360" w:lineRule="auto"/>
        <w:rPr>
          <w:rFonts w:ascii="仿宋" w:eastAsia="仿宋" w:hAnsi="仿宋"/>
          <w:sz w:val="21"/>
          <w:szCs w:val="21"/>
        </w:rPr>
      </w:pPr>
      <w:r>
        <w:rPr>
          <w:rFonts w:asciiTheme="minorEastAsia" w:hAnsiTheme="minorEastAsia"/>
          <w:sz w:val="21"/>
          <w:szCs w:val="21"/>
        </w:rPr>
        <w:br w:type="page"/>
      </w:r>
    </w:p>
    <w:p w:rsidR="00300C0D" w:rsidRDefault="00300C0D">
      <w:pPr>
        <w:spacing w:line="360" w:lineRule="auto"/>
        <w:rPr>
          <w:rFonts w:asciiTheme="minorEastAsia" w:hAnsiTheme="minorEastAsia"/>
          <w:sz w:val="21"/>
          <w:szCs w:val="21"/>
        </w:rPr>
        <w:sectPr w:rsidR="00300C0D">
          <w:footerReference w:type="even" r:id="rId11"/>
          <w:footerReference w:type="default" r:id="rId12"/>
          <w:type w:val="continuous"/>
          <w:pgSz w:w="11907" w:h="16839"/>
          <w:pgMar w:top="935" w:right="1317" w:bottom="1440" w:left="1800" w:header="851" w:footer="992" w:gutter="0"/>
          <w:cols w:space="425"/>
          <w:docGrid w:type="lines" w:linePitch="326"/>
        </w:sectPr>
      </w:pPr>
    </w:p>
    <w:p w:rsidR="00300C0D" w:rsidRDefault="00DB7AEE">
      <w:pPr>
        <w:pStyle w:val="af"/>
        <w:spacing w:line="360" w:lineRule="auto"/>
        <w:rPr>
          <w:rFonts w:asciiTheme="minorEastAsia" w:eastAsiaTheme="minorEastAsia" w:hAnsiTheme="minorEastAsia"/>
        </w:rPr>
      </w:pPr>
      <w:bookmarkStart w:id="110" w:name="_Toc24017308"/>
      <w:bookmarkStart w:id="111" w:name="_Toc44237532"/>
      <w:bookmarkStart w:id="112" w:name="_Toc11835066"/>
      <w:r>
        <w:rPr>
          <w:rFonts w:asciiTheme="minorEastAsia" w:eastAsiaTheme="minorEastAsia" w:hAnsiTheme="minorEastAsia" w:hint="eastAsia"/>
        </w:rPr>
        <w:lastRenderedPageBreak/>
        <w:t>第九章评审方法</w:t>
      </w:r>
      <w:bookmarkEnd w:id="110"/>
      <w:bookmarkEnd w:id="111"/>
      <w:bookmarkEnd w:id="112"/>
    </w:p>
    <w:p w:rsidR="00300C0D" w:rsidRDefault="00DB7AEE">
      <w:pPr>
        <w:pStyle w:val="ac"/>
        <w:spacing w:line="360" w:lineRule="auto"/>
        <w:rPr>
          <w:rFonts w:asciiTheme="minorEastAsia" w:eastAsiaTheme="minorEastAsia" w:hAnsiTheme="minorEastAsia"/>
          <w:sz w:val="21"/>
          <w:szCs w:val="21"/>
        </w:rPr>
      </w:pPr>
      <w:bookmarkStart w:id="113" w:name="_Toc11835067"/>
      <w:bookmarkStart w:id="114" w:name="_Toc24017309"/>
      <w:bookmarkStart w:id="115" w:name="_Toc209847065"/>
      <w:bookmarkStart w:id="116" w:name="_Toc101174146"/>
      <w:bookmarkStart w:id="117" w:name="_Toc101250640"/>
      <w:bookmarkStart w:id="118" w:name="_Toc101338358"/>
      <w:bookmarkStart w:id="119" w:name="_Toc430773924"/>
      <w:r>
        <w:rPr>
          <w:rFonts w:asciiTheme="minorEastAsia" w:eastAsiaTheme="minorEastAsia" w:hAnsiTheme="minorEastAsia" w:hint="eastAsia"/>
          <w:sz w:val="21"/>
          <w:szCs w:val="21"/>
        </w:rPr>
        <w:t>一、总则</w:t>
      </w:r>
      <w:bookmarkEnd w:id="113"/>
      <w:bookmarkEnd w:id="114"/>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1、根据《中华人民共和国政府采购法》、《中华人民共和国政府采购法实施条例》、《政府采购竞争性磋商采购方式管理暂行办法》等法律制度，结合本采购项目特点制定本磋商方法。</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2、磋商工作由采购人/采购代理机构负责组织，具体磋商由采购人/采购代理机构依法组建的磋商小组负责。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3、磋商工作应遵循公平、公正、科学及择优的原则，并以相同的磋商程序和标准对待所有的供应商。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4、磋商小组按照磋商文件规定的磋商程序、评分方法和标准进行评审，并独立履行下列职责：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（1）熟悉和理解磋商文件，确定磋商文件内容是否违反国家有关强制性规定或者磋商文件存在歧义、重大缺陷，根据需要书面要求采购人、采购代理机构对磋商文件作出解释；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（2）审查供应商响应文件是否满足磋商文件要求，并作出公正评价；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（3）根据需要要求供应商对响应文件中含义不明确、同类问题表述不一致或者有明显文字和计算错误的内容等作出必要的澄清、说明或者更正；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（4）推荐成交供应商，或者受采购人委托确定成交供应商；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（5）起草评审报告并进行签署；</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（6）向采购人/采购代理机构、财政部门或者其他监督部门报告非法干预评审工作的行为；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（7）法律、法规和规章规定的其他职责。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5、（实质性要求）磋商过程独立、保密。供应商非法干预磋商过程的，其响应文件作无效处理。</w:t>
      </w:r>
    </w:p>
    <w:p w:rsidR="00300C0D" w:rsidRDefault="00DB7AEE">
      <w:pPr>
        <w:pStyle w:val="ac"/>
        <w:spacing w:line="360" w:lineRule="auto"/>
        <w:rPr>
          <w:rFonts w:asciiTheme="minorEastAsia" w:eastAsiaTheme="minorEastAsia" w:hAnsiTheme="minorEastAsia"/>
          <w:sz w:val="21"/>
          <w:szCs w:val="21"/>
        </w:rPr>
      </w:pPr>
      <w:bookmarkStart w:id="120" w:name="_Toc24017310"/>
      <w:bookmarkStart w:id="121" w:name="_Toc11835068"/>
      <w:r>
        <w:rPr>
          <w:rFonts w:asciiTheme="minorEastAsia" w:eastAsiaTheme="minorEastAsia" w:hAnsiTheme="minorEastAsia" w:hint="eastAsia"/>
          <w:sz w:val="21"/>
          <w:szCs w:val="21"/>
        </w:rPr>
        <w:t>二、磋商程序</w:t>
      </w:r>
      <w:bookmarkEnd w:id="120"/>
      <w:bookmarkEnd w:id="121"/>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1、审查磋商文件和停止评审。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1）磋商小组正式评审前，应当对磋商文件进行熟悉和理解，内容主要包括磋商文件中供应商资格条件要求、采购项目技术、服务和商务要求、磋商办法和标准、政府采购政策要求以及政府采购合同主要条款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（2）本磋商文件有下列情形之一的，磋商小组应当停止评审：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a磋商文件的规定存在歧义、重大缺陷的；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b磋商文件明显以不合理条件对供应商实行差别待遇或者歧视待遇的；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c采购项目属于国家规定的优先、强制采购范围，但是磋商文件未依法体现有限、强制采购相关规定的；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d采购项目属于政府采购促进中小企业发展的范围，但是磋商文件未依法体现促进中小企业发展相关规定的；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e磋商文件将供应商的资格条件列为评分因素的；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f磋商文件载明的成交原则不合法的；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g磋商文件有违反国家其他有关强制性规定的情形。</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（3）出现本条（2）规定应当停止评审情形的，磋商小组应当向采购人书面说明情况。除本条规定的情形外，磋商小组不得以任何方式和理由停止评审。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2、资格性审查。</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（1）本项目需要磋商小组进行资格性检查。</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磋商小组应依据法律法规和磋商文件的规定，对响应文件是否按照规定要求提供资格性证明材料、是否属于禁止参加磋商的供应商等进行审查，以确定供应商是否具备磋商资格。</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（2）资格性审查结束后，磋商小组应当出具资格性审查报告，没有通过资格审查的供应商，磋商小组应当在资格审查报告中说明原因。</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（3）磋商小组应依据磋商文件规定的实质性要求，对符合资格的响应文件进行有效性、完整性和响应程度审查，以确定参加磋商的供应商名单。</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（4）采购人或者采购代理机构宣布未通过资格性审查的供应商名单时，应当告知供应商未通过审查的原因。</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3、通过资格性审查的供应商不足3家的，终止本次采购活动，并发布终止采购活动公告。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4、有效性、完整性和响应程度审查表</w:t>
      </w:r>
    </w:p>
    <w:tbl>
      <w:tblPr>
        <w:tblStyle w:val="af2"/>
        <w:tblW w:w="0" w:type="auto"/>
        <w:tblLook w:val="04A0"/>
      </w:tblPr>
      <w:tblGrid>
        <w:gridCol w:w="650"/>
        <w:gridCol w:w="1592"/>
        <w:gridCol w:w="2101"/>
        <w:gridCol w:w="4180"/>
      </w:tblGrid>
      <w:tr w:rsidR="00300C0D">
        <w:tc>
          <w:tcPr>
            <w:tcW w:w="671" w:type="dxa"/>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lastRenderedPageBreak/>
              <w:t>序号</w:t>
            </w:r>
          </w:p>
        </w:tc>
        <w:tc>
          <w:tcPr>
            <w:tcW w:w="1679" w:type="dxa"/>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评审因素</w:t>
            </w:r>
          </w:p>
        </w:tc>
        <w:tc>
          <w:tcPr>
            <w:tcW w:w="2234" w:type="dxa"/>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评审内容</w:t>
            </w:r>
          </w:p>
        </w:tc>
        <w:tc>
          <w:tcPr>
            <w:tcW w:w="4464" w:type="dxa"/>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评审标准</w:t>
            </w:r>
          </w:p>
        </w:tc>
      </w:tr>
      <w:tr w:rsidR="00300C0D">
        <w:tc>
          <w:tcPr>
            <w:tcW w:w="671" w:type="dxa"/>
            <w:vAlign w:val="center"/>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1</w:t>
            </w:r>
          </w:p>
        </w:tc>
        <w:tc>
          <w:tcPr>
            <w:tcW w:w="1679" w:type="dxa"/>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响应文件数量</w:t>
            </w: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响应文件正、副本数量和电子文档数量</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符合磋商文件第二章“供应商须知前附表”的 相关规定。</w:t>
            </w:r>
          </w:p>
        </w:tc>
      </w:tr>
      <w:tr w:rsidR="00300C0D">
        <w:tc>
          <w:tcPr>
            <w:tcW w:w="671" w:type="dxa"/>
            <w:vAlign w:val="center"/>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2</w:t>
            </w:r>
          </w:p>
        </w:tc>
        <w:tc>
          <w:tcPr>
            <w:tcW w:w="1679" w:type="dxa"/>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响应文件签署、盖章</w:t>
            </w: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响应文件签署、盖章是否符合磋商文件要求</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符合磋商文件第二章“总则”的相关规定。</w:t>
            </w:r>
          </w:p>
        </w:tc>
      </w:tr>
      <w:tr w:rsidR="00300C0D">
        <w:tc>
          <w:tcPr>
            <w:tcW w:w="671" w:type="dxa"/>
            <w:vMerge w:val="restart"/>
            <w:vAlign w:val="center"/>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3</w:t>
            </w:r>
          </w:p>
        </w:tc>
        <w:tc>
          <w:tcPr>
            <w:tcW w:w="1679" w:type="dxa"/>
            <w:vMerge w:val="restart"/>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响应文件实质性要求</w:t>
            </w: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响应文件有效期</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符合磋商文件第二章“供应商须知前附表” 的相关规定。</w:t>
            </w:r>
          </w:p>
        </w:tc>
      </w:tr>
      <w:tr w:rsidR="00300C0D">
        <w:tc>
          <w:tcPr>
            <w:tcW w:w="671" w:type="dxa"/>
            <w:vMerge/>
            <w:vAlign w:val="center"/>
          </w:tcPr>
          <w:p w:rsidR="00300C0D" w:rsidRDefault="00300C0D">
            <w:pPr>
              <w:spacing w:line="360" w:lineRule="auto"/>
              <w:jc w:val="center"/>
              <w:rPr>
                <w:rFonts w:asciiTheme="minorEastAsia" w:eastAsia="宋体" w:hAnsiTheme="minorEastAsia"/>
                <w:sz w:val="21"/>
                <w:szCs w:val="21"/>
              </w:rPr>
            </w:pPr>
          </w:p>
        </w:tc>
        <w:tc>
          <w:tcPr>
            <w:tcW w:w="1679" w:type="dxa"/>
            <w:vMerge/>
            <w:vAlign w:val="center"/>
          </w:tcPr>
          <w:p w:rsidR="00300C0D" w:rsidRDefault="00300C0D">
            <w:pPr>
              <w:spacing w:line="360" w:lineRule="auto"/>
              <w:jc w:val="left"/>
              <w:rPr>
                <w:rFonts w:asciiTheme="minorEastAsia" w:eastAsia="宋体" w:hAnsiTheme="minorEastAsia"/>
                <w:sz w:val="21"/>
                <w:szCs w:val="21"/>
              </w:rPr>
            </w:pP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报价货币、语言、计量单位</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符合磋商文件第二章“总则”部分的相关规定。</w:t>
            </w:r>
          </w:p>
        </w:tc>
      </w:tr>
      <w:tr w:rsidR="00300C0D">
        <w:tc>
          <w:tcPr>
            <w:tcW w:w="671" w:type="dxa"/>
            <w:vMerge/>
            <w:vAlign w:val="center"/>
          </w:tcPr>
          <w:p w:rsidR="00300C0D" w:rsidRDefault="00300C0D">
            <w:pPr>
              <w:spacing w:line="360" w:lineRule="auto"/>
              <w:jc w:val="center"/>
              <w:rPr>
                <w:rFonts w:asciiTheme="minorEastAsia" w:eastAsia="宋体" w:hAnsiTheme="minorEastAsia"/>
                <w:sz w:val="21"/>
                <w:szCs w:val="21"/>
              </w:rPr>
            </w:pPr>
          </w:p>
        </w:tc>
        <w:tc>
          <w:tcPr>
            <w:tcW w:w="1679" w:type="dxa"/>
            <w:vMerge/>
            <w:vAlign w:val="center"/>
          </w:tcPr>
          <w:p w:rsidR="00300C0D" w:rsidRDefault="00300C0D">
            <w:pPr>
              <w:spacing w:line="360" w:lineRule="auto"/>
              <w:jc w:val="left"/>
              <w:rPr>
                <w:rFonts w:asciiTheme="minorEastAsia" w:eastAsia="宋体" w:hAnsiTheme="minorEastAsia"/>
                <w:sz w:val="21"/>
                <w:szCs w:val="21"/>
              </w:rPr>
            </w:pP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知识产权</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除非磋商文件要求供应商单独进行承诺，或供应商对知识产权进行单独说明。均视为供应商响应磋商文件第二章“总则”部分的相关条款。</w:t>
            </w:r>
          </w:p>
        </w:tc>
      </w:tr>
      <w:tr w:rsidR="00300C0D">
        <w:tc>
          <w:tcPr>
            <w:tcW w:w="671" w:type="dxa"/>
            <w:vMerge w:val="restart"/>
            <w:vAlign w:val="center"/>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4</w:t>
            </w:r>
          </w:p>
        </w:tc>
        <w:tc>
          <w:tcPr>
            <w:tcW w:w="1679" w:type="dxa"/>
            <w:vMerge w:val="restart"/>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报价要求</w:t>
            </w: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是否超过最高限价</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供应商的任一轮报价超过最高限价的均为无效响应。</w:t>
            </w:r>
          </w:p>
        </w:tc>
      </w:tr>
      <w:tr w:rsidR="00300C0D">
        <w:tc>
          <w:tcPr>
            <w:tcW w:w="671" w:type="dxa"/>
            <w:vMerge/>
            <w:vAlign w:val="center"/>
          </w:tcPr>
          <w:p w:rsidR="00300C0D" w:rsidRDefault="00300C0D">
            <w:pPr>
              <w:spacing w:line="360" w:lineRule="auto"/>
              <w:jc w:val="center"/>
              <w:rPr>
                <w:rFonts w:asciiTheme="minorEastAsia" w:eastAsia="宋体" w:hAnsiTheme="minorEastAsia"/>
                <w:sz w:val="21"/>
                <w:szCs w:val="21"/>
              </w:rPr>
            </w:pPr>
          </w:p>
        </w:tc>
        <w:tc>
          <w:tcPr>
            <w:tcW w:w="1679" w:type="dxa"/>
            <w:vMerge/>
            <w:vAlign w:val="center"/>
          </w:tcPr>
          <w:p w:rsidR="00300C0D" w:rsidRDefault="00300C0D">
            <w:pPr>
              <w:spacing w:line="360" w:lineRule="auto"/>
              <w:rPr>
                <w:rFonts w:asciiTheme="minorEastAsia" w:eastAsia="宋体" w:hAnsiTheme="minorEastAsia"/>
                <w:sz w:val="21"/>
                <w:szCs w:val="21"/>
              </w:rPr>
            </w:pP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最后报价</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供应商在未提高响应文件中承诺的产品及其服务质量的情况下，其最后报价不得高于对该项目之前的报价。</w:t>
            </w:r>
          </w:p>
        </w:tc>
      </w:tr>
      <w:tr w:rsidR="00300C0D">
        <w:tc>
          <w:tcPr>
            <w:tcW w:w="671" w:type="dxa"/>
            <w:vMerge/>
            <w:vAlign w:val="center"/>
          </w:tcPr>
          <w:p w:rsidR="00300C0D" w:rsidRDefault="00300C0D">
            <w:pPr>
              <w:spacing w:line="360" w:lineRule="auto"/>
              <w:jc w:val="center"/>
              <w:rPr>
                <w:rFonts w:asciiTheme="minorEastAsia" w:eastAsia="宋体" w:hAnsiTheme="minorEastAsia"/>
                <w:sz w:val="21"/>
                <w:szCs w:val="21"/>
              </w:rPr>
            </w:pPr>
          </w:p>
        </w:tc>
        <w:tc>
          <w:tcPr>
            <w:tcW w:w="1679" w:type="dxa"/>
            <w:vMerge/>
            <w:vAlign w:val="center"/>
          </w:tcPr>
          <w:p w:rsidR="00300C0D" w:rsidRDefault="00300C0D">
            <w:pPr>
              <w:spacing w:line="360" w:lineRule="auto"/>
              <w:jc w:val="left"/>
              <w:rPr>
                <w:rFonts w:asciiTheme="minorEastAsia" w:eastAsia="宋体" w:hAnsiTheme="minorEastAsia"/>
                <w:sz w:val="21"/>
                <w:szCs w:val="21"/>
              </w:rPr>
            </w:pP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预防不正当竞争</w:t>
            </w:r>
          </w:p>
        </w:tc>
        <w:tc>
          <w:tcPr>
            <w:tcW w:w="4464" w:type="dxa"/>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1、符合磋商文件第二章“供应商须知前附表” 部分的相关规定。</w:t>
            </w:r>
          </w:p>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2、川财采〔2017〕63 号：供应商在参加政府采购活动过程中，不得无偿或以低于所提供的货物、工程、服务的成本价格报价。</w:t>
            </w:r>
          </w:p>
        </w:tc>
      </w:tr>
      <w:tr w:rsidR="00300C0D">
        <w:tc>
          <w:tcPr>
            <w:tcW w:w="671" w:type="dxa"/>
            <w:vAlign w:val="center"/>
          </w:tcPr>
          <w:p w:rsidR="00300C0D" w:rsidRDefault="00DB7AEE">
            <w:pPr>
              <w:spacing w:line="360" w:lineRule="auto"/>
              <w:jc w:val="center"/>
              <w:rPr>
                <w:rFonts w:asciiTheme="minorEastAsia" w:eastAsia="宋体" w:hAnsiTheme="minorEastAsia"/>
                <w:sz w:val="21"/>
                <w:szCs w:val="21"/>
              </w:rPr>
            </w:pPr>
            <w:r>
              <w:rPr>
                <w:rFonts w:asciiTheme="minorEastAsia" w:eastAsia="宋体" w:hAnsiTheme="minorEastAsia" w:hint="eastAsia"/>
                <w:sz w:val="21"/>
                <w:szCs w:val="21"/>
              </w:rPr>
              <w:t>5</w:t>
            </w:r>
          </w:p>
        </w:tc>
        <w:tc>
          <w:tcPr>
            <w:tcW w:w="1679" w:type="dxa"/>
            <w:vAlign w:val="center"/>
          </w:tcPr>
          <w:p w:rsidR="00300C0D" w:rsidRDefault="00DB7AEE">
            <w:pPr>
              <w:spacing w:line="360" w:lineRule="auto"/>
              <w:jc w:val="left"/>
              <w:rPr>
                <w:rFonts w:asciiTheme="minorEastAsia" w:eastAsia="宋体" w:hAnsiTheme="minorEastAsia"/>
                <w:sz w:val="21"/>
                <w:szCs w:val="21"/>
              </w:rPr>
            </w:pPr>
            <w:r>
              <w:rPr>
                <w:rFonts w:asciiTheme="minorEastAsia" w:eastAsia="宋体" w:hAnsiTheme="minorEastAsia" w:hint="eastAsia"/>
                <w:sz w:val="21"/>
                <w:szCs w:val="21"/>
              </w:rPr>
              <w:t>其他实质性要求</w:t>
            </w:r>
          </w:p>
        </w:tc>
        <w:tc>
          <w:tcPr>
            <w:tcW w:w="223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磋商文件技术、商务、其他实质性要求（如有）</w:t>
            </w:r>
          </w:p>
        </w:tc>
        <w:tc>
          <w:tcPr>
            <w:tcW w:w="4464" w:type="dxa"/>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磋商文件如在技术、商务及其他部分提出实质性要求的，供应商须在响应文件中进行响应，且不允许提出备选方案。</w:t>
            </w:r>
          </w:p>
        </w:tc>
      </w:tr>
      <w:tr w:rsidR="00300C0D">
        <w:tc>
          <w:tcPr>
            <w:tcW w:w="9048" w:type="dxa"/>
            <w:gridSpan w:val="4"/>
            <w:vAlign w:val="center"/>
          </w:tcPr>
          <w:p w:rsidR="00300C0D" w:rsidRDefault="00DB7AEE">
            <w:pPr>
              <w:spacing w:line="360" w:lineRule="auto"/>
              <w:rPr>
                <w:rFonts w:asciiTheme="minorEastAsia" w:eastAsia="宋体" w:hAnsiTheme="minorEastAsia"/>
                <w:sz w:val="21"/>
                <w:szCs w:val="21"/>
              </w:rPr>
            </w:pPr>
            <w:r>
              <w:rPr>
                <w:rFonts w:asciiTheme="minorEastAsia" w:eastAsia="宋体" w:hAnsiTheme="minorEastAsia" w:hint="eastAsia"/>
                <w:sz w:val="21"/>
                <w:szCs w:val="21"/>
              </w:rPr>
              <w:t>以上评审有一条不通过，则视为有效性、完整性和响应程度评审标准不通过，不进入下一步</w:t>
            </w:r>
            <w:r>
              <w:rPr>
                <w:rFonts w:asciiTheme="minorEastAsia" w:eastAsia="宋体" w:hAnsiTheme="minorEastAsia" w:hint="eastAsia"/>
                <w:sz w:val="21"/>
                <w:szCs w:val="21"/>
              </w:rPr>
              <w:lastRenderedPageBreak/>
              <w:t>评审，应当否决其响应文件。</w:t>
            </w:r>
          </w:p>
        </w:tc>
      </w:tr>
    </w:tbl>
    <w:p w:rsidR="00300C0D" w:rsidRDefault="00DB7AEE">
      <w:pPr>
        <w:spacing w:line="360" w:lineRule="auto"/>
        <w:ind w:firstLineChars="200" w:firstLine="420"/>
        <w:rPr>
          <w:rFonts w:ascii="宋体" w:eastAsia="宋体" w:hAnsi="宋体"/>
          <w:sz w:val="21"/>
          <w:szCs w:val="21"/>
        </w:rPr>
      </w:pPr>
      <w:r>
        <w:rPr>
          <w:rFonts w:ascii="仿宋" w:eastAsia="仿宋" w:hAnsi="仿宋" w:hint="eastAsia"/>
          <w:sz w:val="21"/>
          <w:szCs w:val="21"/>
        </w:rPr>
        <w:lastRenderedPageBreak/>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2）分支机构参与磋商，且已按照磋商文件规定取得授权的，须法定代表人签字的可为分支机构负责人签字。联合体参与投标并已在联合体协议书中明确联合体牵头方的，需要签字/盖章的部分由联合体牵头方及其授权代表签章即可，无需联合体各方逐一签字盖章。</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（3）根据川财采〔2016〕53 号文件规定对供应商的报价进行修正的，如修正后的报价超过政府采购预算或者本项目最高限价，供应商响应文件应作为无效处理。</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4）个别地方（不超过2个）仅有法定代表人/授权人签字或仅有公章的，不作为无效条件。但报价资料，包括装订在响应文件中的竟商函、以及单独递交的最终报价表等，必须按照磋商文件要求签字确认和加盖公章，否则视为不实质性响应。</w:t>
      </w:r>
    </w:p>
    <w:p w:rsidR="00300C0D" w:rsidRDefault="00DB7AEE">
      <w:pPr>
        <w:spacing w:line="360" w:lineRule="auto"/>
        <w:ind w:firstLineChars="200" w:firstLine="420"/>
        <w:rPr>
          <w:rFonts w:ascii="仿宋" w:eastAsia="仿宋" w:hAnsi="仿宋"/>
          <w:sz w:val="21"/>
          <w:szCs w:val="21"/>
        </w:rPr>
      </w:pPr>
      <w:r>
        <w:rPr>
          <w:rFonts w:ascii="仿宋" w:eastAsia="仿宋" w:hAnsi="仿宋" w:hint="eastAsia"/>
          <w:sz w:val="21"/>
          <w:szCs w:val="21"/>
        </w:rPr>
        <w:t>（5）已作为资格性审查的条款和参数不再进行其他实质性审查。</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5、磋商。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（1）磋商小组所有成员集中与单一供应商分别进行一轮或多轮磋商，并给予所有参加磋商的供应商平等的磋商机会。磋商顺序以现场抽签的方式确定。磋商过程中，磋商小组可以根据磋商情况调整磋商轮次。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（2）每轮磋商开始前，磋商小组应根据磋商文件的规定，并结合各供应商的响应文件拟定磋商内容。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（3）在磋商过程中，磋商小组可以根据磋商文件和磋商情况实质性变动磋商文件的技术、服务要求以及合同草案条款，但不得变动磋商文件中的其他内容。实质性变动的内容，须经采购人代表书面确认。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（4）对磋商文件作出的实质性变动是磋商文件的有效组成部分，磋商小组应当及时以书面形式同时通知所有参加磋商的供应商。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w:t>
      </w:r>
      <w:r>
        <w:rPr>
          <w:rFonts w:asciiTheme="minorEastAsia" w:hAnsiTheme="minorEastAsia" w:hint="eastAsia"/>
          <w:sz w:val="21"/>
          <w:szCs w:val="21"/>
        </w:rPr>
        <w:lastRenderedPageBreak/>
        <w:t>应商必要的时间，但是供应商变更其响应文件，应当以有利于满足磋商文件要求为原则，不得变更为不利于满足磋商文件规定，否则，其响应文件作为无效处理。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（6）磋商过程中，磋商的任何一方不得透露与磋商有关的其他供应商的技术资料、价格和其他信息。</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（7）磋商过程中，磋商小组发现或者知晓供应商存在违法、违纪行为的，磋商小组应当将该供应商响应文件作无效处理，不允许其提交最后报价。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（8）磋商完成后，磋商小组应出具磋商情况记录表，磋商情况记录表需包含磋商内容、磋商意见、实质性变动内容等。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6、最后报价。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（3）供应商最后报价应当由法定代表人本人或其授权代表签字确认或加盖公章。最后报价是供应商响应文件的有效组成部分。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7、比较与评价。由磋商小组采用综合评分法对提交最后报价的供应商的响应文件和最后报价进行综合评分，具体要求详见本章综合评分部分。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8、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9、磋商小组复核。磋商小组评分汇总结束后，磋商小组应当进行评审复核，对拟推荐为成交候选供应商的、报价最低的、供应商资格审查未通过的、供应商响应文件作无效处理的重点复核。</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10、采购组织单位现场复核评审结果。</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a资格性审查认定错误的；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b分值汇总计算错误的；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c分项评分超出评分标准范围的；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d客观评分不一致的。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300C0D" w:rsidRDefault="00DB7AEE">
      <w:pPr>
        <w:spacing w:line="360" w:lineRule="auto"/>
        <w:rPr>
          <w:rFonts w:asciiTheme="minorEastAsia" w:hAnsiTheme="minorEastAsia"/>
          <w:sz w:val="21"/>
          <w:szCs w:val="21"/>
        </w:rPr>
      </w:pPr>
      <w:r>
        <w:rPr>
          <w:rFonts w:asciiTheme="minorEastAsia" w:hAnsiTheme="minorEastAsia" w:hint="eastAsia"/>
          <w:sz w:val="21"/>
          <w:szCs w:val="21"/>
        </w:rPr>
        <w:t>采购人/采购代理机构复核过程中，磋商小组成员不得离开评审现场。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（2）有下列情形之一的，不得现场修改评审结果：</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a磋商小组已经出具磋商报告并且离开评审现场的；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b采购人/采购代理机构现场复核时，复核工作人员数量不足的；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c采购人/采购代理机构现场复核时，没有采购监督人员现场监督的；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d采购人/采购代理机构现场复核内容超出规定范围的；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e采购人/采购代理机构未提供书面建议的。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11、编写磋商报告。磋商小组推荐成交候选供应商后，应向采购人/采购代理机构出具磋商报告。磋商报告应当包括以下主要内容：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（1）邀请供应商参加采购活动的具体方式和相关情况；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（2）响应文件开启日期和地点；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（3）获取磋商文件的供应商名单和磋商小组成员名单；</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（4）评审情况记录和说明，包括对供应商的资格审查情况、供应商响应文件审查情况、磋商情况、报价情况等；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（5）提出的成交候选供应商的排序名单及理由。</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13、供应商澄清、说明</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（2）磋商小组要求供应商澄清、说明或者更正响应文件应当以书面形式作出。供应商的澄清、说明或者更正应当由法定代表人/主要负责人/本人或其授权代表签字或者加盖公章。</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14、终止磋商采购活动。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出现下列情形之一的，采购人或者采购代理机构应当终止竞争性磋商采购活动，发布项目终止公告并说明原因，重新开展采购活动：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（1）因情况变化，不再符合规定的竞争性磋商采购方式适用情形的；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（2）出现影响采购公正的违法、违规行为的；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（3）在采购过程中符合要求的供应商或者报价未超过采购预算的供应商不足3家的。</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15、符合财库[2015]124号《财政部关于政府采购竞争性磋商采购方式管理暂行办法有关问题的补充通知》规定的，遵照该文件方式处理。</w:t>
      </w:r>
    </w:p>
    <w:p w:rsidR="00300C0D" w:rsidRDefault="00DB7AEE">
      <w:pPr>
        <w:pStyle w:val="ac"/>
        <w:spacing w:line="360" w:lineRule="auto"/>
        <w:rPr>
          <w:rFonts w:asciiTheme="minorEastAsia" w:eastAsiaTheme="minorEastAsia" w:hAnsiTheme="minorEastAsia"/>
          <w:sz w:val="21"/>
          <w:szCs w:val="21"/>
        </w:rPr>
      </w:pPr>
      <w:bookmarkStart w:id="122" w:name="_Toc11835069"/>
      <w:bookmarkStart w:id="123" w:name="_Toc24017311"/>
      <w:r>
        <w:rPr>
          <w:rFonts w:asciiTheme="minorEastAsia" w:eastAsiaTheme="minorEastAsia" w:hAnsiTheme="minorEastAsia" w:hint="eastAsia"/>
          <w:sz w:val="21"/>
          <w:szCs w:val="21"/>
        </w:rPr>
        <w:t>三、综合评分</w:t>
      </w:r>
      <w:bookmarkEnd w:id="122"/>
      <w:bookmarkEnd w:id="123"/>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1、本次综合评分的因素是：最终报价、磋商内容、技术服务响应、商务响应、政策性加减分等。</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3、综合评分明细表</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（1）综合评分明细表的制定以科学合理、降低评委会自由裁量权为原则。</w:t>
      </w:r>
    </w:p>
    <w:p w:rsidR="00300C0D" w:rsidRDefault="00DB7AEE">
      <w:pPr>
        <w:tabs>
          <w:tab w:val="left" w:pos="3081"/>
        </w:tabs>
        <w:spacing w:line="360" w:lineRule="auto"/>
        <w:ind w:firstLineChars="200" w:firstLine="422"/>
        <w:rPr>
          <w:rFonts w:asciiTheme="minorEastAsia" w:hAnsiTheme="minorEastAsia"/>
          <w:b/>
          <w:sz w:val="21"/>
          <w:szCs w:val="21"/>
        </w:rPr>
      </w:pPr>
      <w:r>
        <w:rPr>
          <w:rFonts w:asciiTheme="minorEastAsia" w:hAnsiTheme="minorEastAsia" w:hint="eastAsia"/>
          <w:b/>
          <w:sz w:val="21"/>
          <w:szCs w:val="21"/>
        </w:rPr>
        <w:t>（2）综合评分明细表</w:t>
      </w:r>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820"/>
        <w:gridCol w:w="4963"/>
        <w:gridCol w:w="1963"/>
      </w:tblGrid>
      <w:tr w:rsidR="00300C0D">
        <w:trPr>
          <w:trHeight w:val="329"/>
          <w:jc w:val="center"/>
        </w:trPr>
        <w:tc>
          <w:tcPr>
            <w:tcW w:w="670" w:type="pct"/>
            <w:noWrap/>
            <w:vAlign w:val="center"/>
          </w:tcPr>
          <w:p w:rsidR="00300C0D" w:rsidRDefault="00DB7AEE">
            <w:pPr>
              <w:adjustRightInd w:val="0"/>
              <w:snapToGrid w:val="0"/>
              <w:jc w:val="center"/>
              <w:rPr>
                <w:rFonts w:ascii="宋体" w:eastAsia="宋体" w:hAnsi="宋体" w:cs="仿宋"/>
                <w:b/>
              </w:rPr>
            </w:pPr>
            <w:r>
              <w:rPr>
                <w:rFonts w:ascii="宋体" w:eastAsia="宋体" w:hAnsi="宋体" w:cs="仿宋" w:hint="eastAsia"/>
                <w:b/>
              </w:rPr>
              <w:t>评分因素</w:t>
            </w:r>
          </w:p>
        </w:tc>
        <w:tc>
          <w:tcPr>
            <w:tcW w:w="458" w:type="pct"/>
            <w:noWrap/>
            <w:vAlign w:val="center"/>
          </w:tcPr>
          <w:p w:rsidR="00300C0D" w:rsidRDefault="00DB7AEE">
            <w:pPr>
              <w:adjustRightInd w:val="0"/>
              <w:snapToGrid w:val="0"/>
              <w:jc w:val="center"/>
              <w:rPr>
                <w:rFonts w:ascii="宋体" w:eastAsia="宋体" w:hAnsi="宋体" w:cs="仿宋"/>
                <w:b/>
              </w:rPr>
            </w:pPr>
            <w:r>
              <w:rPr>
                <w:rFonts w:ascii="宋体" w:eastAsia="宋体" w:hAnsi="宋体" w:cs="仿宋" w:hint="eastAsia"/>
                <w:b/>
              </w:rPr>
              <w:t>分值</w:t>
            </w:r>
          </w:p>
        </w:tc>
        <w:tc>
          <w:tcPr>
            <w:tcW w:w="2773" w:type="pct"/>
            <w:noWrap/>
            <w:vAlign w:val="center"/>
          </w:tcPr>
          <w:p w:rsidR="00300C0D" w:rsidRDefault="00DB7AEE">
            <w:pPr>
              <w:adjustRightInd w:val="0"/>
              <w:snapToGrid w:val="0"/>
              <w:jc w:val="center"/>
              <w:rPr>
                <w:rFonts w:ascii="宋体" w:eastAsia="宋体" w:hAnsi="宋体" w:cs="仿宋"/>
                <w:b/>
              </w:rPr>
            </w:pPr>
            <w:r>
              <w:rPr>
                <w:rFonts w:ascii="宋体" w:eastAsia="宋体" w:hAnsi="宋体" w:cs="仿宋" w:hint="eastAsia"/>
                <w:b/>
              </w:rPr>
              <w:t>评分标准</w:t>
            </w:r>
          </w:p>
        </w:tc>
        <w:tc>
          <w:tcPr>
            <w:tcW w:w="1097" w:type="pct"/>
            <w:vAlign w:val="center"/>
          </w:tcPr>
          <w:p w:rsidR="00300C0D" w:rsidRDefault="00DB7AEE">
            <w:pPr>
              <w:adjustRightInd w:val="0"/>
              <w:snapToGrid w:val="0"/>
              <w:jc w:val="center"/>
              <w:rPr>
                <w:rFonts w:ascii="宋体" w:eastAsia="宋体" w:hAnsi="宋体" w:cs="仿宋"/>
                <w:b/>
              </w:rPr>
            </w:pPr>
            <w:r>
              <w:rPr>
                <w:rFonts w:ascii="宋体" w:eastAsia="宋体" w:hAnsi="宋体" w:cs="仿宋" w:hint="eastAsia"/>
                <w:b/>
              </w:rPr>
              <w:t>备注</w:t>
            </w:r>
          </w:p>
        </w:tc>
      </w:tr>
      <w:tr w:rsidR="00300C0D">
        <w:trPr>
          <w:trHeight w:val="302"/>
          <w:jc w:val="center"/>
        </w:trPr>
        <w:tc>
          <w:tcPr>
            <w:tcW w:w="670" w:type="pct"/>
            <w:noWrap/>
            <w:vAlign w:val="center"/>
          </w:tcPr>
          <w:p w:rsidR="00300C0D" w:rsidRDefault="00DB7AEE">
            <w:pPr>
              <w:tabs>
                <w:tab w:val="left" w:pos="420"/>
                <w:tab w:val="center" w:pos="4153"/>
                <w:tab w:val="right" w:pos="8306"/>
              </w:tabs>
              <w:adjustRightInd w:val="0"/>
              <w:snapToGrid w:val="0"/>
              <w:jc w:val="center"/>
              <w:rPr>
                <w:rFonts w:ascii="宋体" w:eastAsia="宋体" w:hAnsi="宋体" w:cs="仿宋"/>
              </w:rPr>
            </w:pPr>
            <w:r>
              <w:rPr>
                <w:rFonts w:ascii="宋体" w:eastAsia="宋体" w:hAnsi="宋体" w:cs="仿宋" w:hint="eastAsia"/>
              </w:rPr>
              <w:t>报价</w:t>
            </w:r>
          </w:p>
        </w:tc>
        <w:tc>
          <w:tcPr>
            <w:tcW w:w="458" w:type="pct"/>
            <w:noWrap/>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10分</w:t>
            </w:r>
          </w:p>
        </w:tc>
        <w:tc>
          <w:tcPr>
            <w:tcW w:w="2773" w:type="pct"/>
            <w:noWrap/>
            <w:vAlign w:val="center"/>
          </w:tcPr>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满足磋商文件要求且响应价格最低的响应报价为磋商基准价，其价格分为满分。</w:t>
            </w:r>
          </w:p>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其他供应商的价格分统一按照下列公式计算：磋商报价得分=(磋商基准价／最后磋商报价)* 10%*100。</w:t>
            </w:r>
          </w:p>
        </w:tc>
        <w:tc>
          <w:tcPr>
            <w:tcW w:w="1097" w:type="pct"/>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w:t>
            </w:r>
          </w:p>
        </w:tc>
      </w:tr>
      <w:tr w:rsidR="00300C0D">
        <w:trPr>
          <w:trHeight w:val="302"/>
          <w:jc w:val="center"/>
        </w:trPr>
        <w:tc>
          <w:tcPr>
            <w:tcW w:w="670" w:type="pct"/>
            <w:noWrap/>
            <w:vAlign w:val="center"/>
          </w:tcPr>
          <w:p w:rsidR="00300C0D" w:rsidRDefault="00DB7AEE">
            <w:pPr>
              <w:tabs>
                <w:tab w:val="left" w:pos="420"/>
                <w:tab w:val="center" w:pos="4153"/>
                <w:tab w:val="right" w:pos="8306"/>
              </w:tabs>
              <w:adjustRightInd w:val="0"/>
              <w:snapToGrid w:val="0"/>
              <w:jc w:val="center"/>
              <w:rPr>
                <w:rFonts w:ascii="宋体" w:eastAsia="宋体" w:hAnsi="宋体" w:cs="仿宋"/>
              </w:rPr>
            </w:pPr>
            <w:r>
              <w:rPr>
                <w:rFonts w:ascii="宋体" w:eastAsia="宋体" w:hAnsi="宋体" w:cs="仿宋" w:hint="eastAsia"/>
              </w:rPr>
              <w:t>服务要求</w:t>
            </w:r>
          </w:p>
          <w:p w:rsidR="00300C0D" w:rsidRDefault="00DB7AEE">
            <w:pPr>
              <w:tabs>
                <w:tab w:val="left" w:pos="420"/>
                <w:tab w:val="center" w:pos="4153"/>
                <w:tab w:val="right" w:pos="8306"/>
              </w:tabs>
              <w:adjustRightInd w:val="0"/>
              <w:snapToGrid w:val="0"/>
              <w:jc w:val="center"/>
              <w:rPr>
                <w:rFonts w:ascii="宋体" w:eastAsia="宋体" w:hAnsi="宋体" w:cs="仿宋"/>
              </w:rPr>
            </w:pPr>
            <w:r>
              <w:rPr>
                <w:rFonts w:ascii="宋体" w:eastAsia="宋体" w:hAnsi="宋体" w:cs="仿宋" w:hint="eastAsia"/>
              </w:rPr>
              <w:t xml:space="preserve">响应 </w:t>
            </w:r>
          </w:p>
        </w:tc>
        <w:tc>
          <w:tcPr>
            <w:tcW w:w="458" w:type="pct"/>
            <w:noWrap/>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13分</w:t>
            </w:r>
          </w:p>
        </w:tc>
        <w:tc>
          <w:tcPr>
            <w:tcW w:w="2773" w:type="pct"/>
            <w:noWrap/>
            <w:vAlign w:val="center"/>
          </w:tcPr>
          <w:p w:rsidR="00300C0D" w:rsidRDefault="00DB7AEE">
            <w:pPr>
              <w:spacing w:line="240" w:lineRule="atLeast"/>
              <w:ind w:firstLineChars="200" w:firstLine="480"/>
              <w:rPr>
                <w:rFonts w:ascii="宋体" w:eastAsia="宋体" w:hAnsi="宋体" w:cs="仿宋"/>
              </w:rPr>
            </w:pPr>
            <w:r>
              <w:rPr>
                <w:rFonts w:asciiTheme="minorEastAsia" w:hAnsiTheme="minorEastAsia" w:cs="仿宋" w:hint="eastAsia"/>
              </w:rPr>
              <w:t>供应商响应文件完全满足第五章5.1服务内容及要求”得13分，每有一项内容不满足扣 1分，直至本项分值扣完为止。</w:t>
            </w:r>
          </w:p>
        </w:tc>
        <w:tc>
          <w:tcPr>
            <w:tcW w:w="1097" w:type="pct"/>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w:t>
            </w:r>
          </w:p>
        </w:tc>
      </w:tr>
      <w:tr w:rsidR="00300C0D">
        <w:trPr>
          <w:trHeight w:val="557"/>
          <w:jc w:val="center"/>
        </w:trPr>
        <w:tc>
          <w:tcPr>
            <w:tcW w:w="670" w:type="pct"/>
            <w:noWrap/>
            <w:vAlign w:val="center"/>
          </w:tcPr>
          <w:p w:rsidR="00300C0D" w:rsidRDefault="00DB7AEE">
            <w:pPr>
              <w:tabs>
                <w:tab w:val="left" w:pos="420"/>
                <w:tab w:val="center" w:pos="4153"/>
                <w:tab w:val="right" w:pos="8306"/>
              </w:tabs>
              <w:adjustRightInd w:val="0"/>
              <w:snapToGrid w:val="0"/>
              <w:jc w:val="center"/>
              <w:rPr>
                <w:rFonts w:ascii="宋体" w:eastAsia="宋体" w:hAnsi="宋体" w:cs="仿宋"/>
              </w:rPr>
            </w:pPr>
            <w:r>
              <w:rPr>
                <w:rFonts w:ascii="宋体" w:eastAsia="宋体" w:hAnsi="宋体" w:cs="仿宋" w:hint="eastAsia"/>
                <w:bCs/>
              </w:rPr>
              <w:t>实施方案</w:t>
            </w:r>
          </w:p>
        </w:tc>
        <w:tc>
          <w:tcPr>
            <w:tcW w:w="458" w:type="pct"/>
            <w:noWrap/>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30分</w:t>
            </w:r>
          </w:p>
        </w:tc>
        <w:tc>
          <w:tcPr>
            <w:tcW w:w="2773" w:type="pct"/>
            <w:noWrap/>
            <w:vAlign w:val="center"/>
          </w:tcPr>
          <w:p w:rsidR="00300C0D" w:rsidRDefault="00DB7AEE">
            <w:pPr>
              <w:spacing w:line="240" w:lineRule="atLeast"/>
              <w:ind w:firstLineChars="200" w:firstLine="480"/>
              <w:rPr>
                <w:rFonts w:ascii="宋体" w:eastAsia="宋体" w:hAnsi="宋体" w:cs="仿宋"/>
              </w:rPr>
            </w:pPr>
            <w:r>
              <w:rPr>
                <w:rFonts w:ascii="宋体" w:eastAsia="宋体" w:hAnsi="宋体" w:cs="仿宋" w:hint="eastAsia"/>
              </w:rPr>
              <w:t>供应商需为项目实施编制完整的服务方案，内容至少包含：项目的总体理解程度、类似项目对标分析、明确的运营思路和运营规划、人员分工及工作流程、项目宣传推广策略等；有整套完善的执行办法，完全满足采购人需求、具有可行性和可操作性的得30分；方案包括以上内容，但可行性不够强，不能完全满足采购人要求的得20分；只对上述内容做要点描述，没有进行详细阐述，缺乏可行性的</w:t>
            </w:r>
            <w:r>
              <w:rPr>
                <w:rFonts w:ascii="宋体" w:eastAsia="宋体" w:hAnsi="宋体" w:cs="仿宋" w:hint="eastAsia"/>
              </w:rPr>
              <w:lastRenderedPageBreak/>
              <w:t>得10分；有缺项，或未提供运营方案的不得分。</w:t>
            </w:r>
          </w:p>
        </w:tc>
        <w:tc>
          <w:tcPr>
            <w:tcW w:w="1097" w:type="pct"/>
            <w:vAlign w:val="center"/>
          </w:tcPr>
          <w:p w:rsidR="00300C0D" w:rsidRDefault="00DB7AEE">
            <w:pPr>
              <w:tabs>
                <w:tab w:val="center" w:pos="4153"/>
                <w:tab w:val="right" w:pos="8306"/>
              </w:tabs>
              <w:adjustRightInd w:val="0"/>
              <w:snapToGrid w:val="0"/>
              <w:rPr>
                <w:rFonts w:ascii="宋体" w:eastAsia="宋体" w:hAnsi="宋体" w:cs="仿宋"/>
              </w:rPr>
            </w:pPr>
            <w:r>
              <w:rPr>
                <w:rFonts w:ascii="宋体" w:eastAsia="宋体" w:hAnsi="宋体" w:cs="仿宋" w:hint="eastAsia"/>
              </w:rPr>
              <w:lastRenderedPageBreak/>
              <w:t>提供项目实施方案</w:t>
            </w:r>
          </w:p>
        </w:tc>
      </w:tr>
      <w:tr w:rsidR="00300C0D">
        <w:trPr>
          <w:trHeight w:val="1085"/>
          <w:jc w:val="center"/>
        </w:trPr>
        <w:tc>
          <w:tcPr>
            <w:tcW w:w="670" w:type="pct"/>
            <w:noWrap/>
            <w:vAlign w:val="center"/>
          </w:tcPr>
          <w:p w:rsidR="00300C0D" w:rsidRDefault="00DB7AEE">
            <w:pPr>
              <w:tabs>
                <w:tab w:val="left" w:pos="420"/>
                <w:tab w:val="center" w:pos="4153"/>
                <w:tab w:val="right" w:pos="8306"/>
              </w:tabs>
              <w:adjustRightInd w:val="0"/>
              <w:snapToGrid w:val="0"/>
              <w:jc w:val="center"/>
              <w:rPr>
                <w:rFonts w:ascii="宋体" w:eastAsia="宋体" w:hAnsi="宋体" w:cs="仿宋"/>
              </w:rPr>
            </w:pPr>
            <w:r>
              <w:rPr>
                <w:rFonts w:ascii="宋体" w:eastAsia="宋体" w:hAnsi="宋体" w:cs="仿宋" w:hint="eastAsia"/>
              </w:rPr>
              <w:lastRenderedPageBreak/>
              <w:t>项目业绩与经验（履约能力）</w:t>
            </w:r>
          </w:p>
        </w:tc>
        <w:tc>
          <w:tcPr>
            <w:tcW w:w="458" w:type="pct"/>
            <w:noWrap/>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40分</w:t>
            </w:r>
          </w:p>
        </w:tc>
        <w:tc>
          <w:tcPr>
            <w:tcW w:w="2773" w:type="pct"/>
            <w:noWrap/>
            <w:vAlign w:val="center"/>
          </w:tcPr>
          <w:p w:rsidR="00300C0D" w:rsidRDefault="00DB7AEE">
            <w:pPr>
              <w:widowControl w:val="0"/>
              <w:numPr>
                <w:ilvl w:val="0"/>
                <w:numId w:val="1"/>
              </w:numPr>
              <w:tabs>
                <w:tab w:val="center" w:pos="4153"/>
                <w:tab w:val="right" w:pos="8306"/>
              </w:tabs>
              <w:snapToGrid w:val="0"/>
              <w:ind w:firstLine="480"/>
              <w:jc w:val="both"/>
              <w:rPr>
                <w:rFonts w:ascii="宋体" w:eastAsia="宋体" w:hAnsi="宋体" w:cs="仿宋"/>
                <w:lang w:val="zh-CN"/>
              </w:rPr>
            </w:pPr>
            <w:r>
              <w:rPr>
                <w:rFonts w:ascii="宋体" w:eastAsia="宋体" w:hAnsi="宋体" w:cs="仿宋" w:hint="eastAsia"/>
                <w:lang w:val="zh-CN"/>
              </w:rPr>
              <w:t>供应商每提供一个类似项目业绩累计得</w:t>
            </w:r>
            <w:r>
              <w:rPr>
                <w:rFonts w:ascii="宋体" w:eastAsia="宋体" w:hAnsi="宋体" w:cs="仿宋" w:hint="eastAsia"/>
              </w:rPr>
              <w:t>3</w:t>
            </w:r>
            <w:r>
              <w:rPr>
                <w:rFonts w:ascii="宋体" w:eastAsia="宋体" w:hAnsi="宋体" w:cs="仿宋" w:hint="eastAsia"/>
                <w:lang w:val="zh-CN"/>
              </w:rPr>
              <w:t>分，本项至多得1</w:t>
            </w:r>
            <w:r>
              <w:rPr>
                <w:rFonts w:ascii="宋体" w:eastAsia="宋体" w:hAnsi="宋体" w:cs="仿宋" w:hint="eastAsia"/>
              </w:rPr>
              <w:t>5</w:t>
            </w:r>
            <w:r>
              <w:rPr>
                <w:rFonts w:ascii="宋体" w:eastAsia="宋体" w:hAnsi="宋体" w:cs="仿宋" w:hint="eastAsia"/>
                <w:lang w:val="zh-CN"/>
              </w:rPr>
              <w:t>分。</w:t>
            </w:r>
          </w:p>
          <w:p w:rsidR="00300C0D" w:rsidRDefault="00DB7AEE">
            <w:pPr>
              <w:widowControl w:val="0"/>
              <w:numPr>
                <w:ilvl w:val="0"/>
                <w:numId w:val="1"/>
              </w:numPr>
              <w:tabs>
                <w:tab w:val="center" w:pos="4153"/>
                <w:tab w:val="right" w:pos="8306"/>
              </w:tabs>
              <w:snapToGrid w:val="0"/>
              <w:ind w:firstLine="480"/>
              <w:jc w:val="both"/>
              <w:rPr>
                <w:rFonts w:ascii="宋体" w:eastAsia="宋体" w:hAnsi="宋体" w:cs="仿宋"/>
                <w:lang w:val="zh-CN"/>
              </w:rPr>
            </w:pPr>
            <w:r>
              <w:rPr>
                <w:rFonts w:ascii="宋体" w:eastAsia="宋体" w:hAnsi="宋体" w:cs="仿宋" w:hint="eastAsia"/>
                <w:lang w:val="zh-CN"/>
              </w:rPr>
              <w:t>提供代运营案例中，平台粉丝数量</w:t>
            </w:r>
            <w:r>
              <w:rPr>
                <w:rFonts w:ascii="宋体" w:eastAsia="宋体" w:hAnsi="宋体" w:cs="仿宋" w:hint="eastAsia"/>
              </w:rPr>
              <w:t>80</w:t>
            </w:r>
            <w:r>
              <w:rPr>
                <w:rFonts w:ascii="宋体" w:eastAsia="宋体" w:hAnsi="宋体" w:cs="仿宋" w:hint="eastAsia"/>
                <w:lang w:val="zh-CN"/>
              </w:rPr>
              <w:t>万以上的，一个得</w:t>
            </w:r>
            <w:r>
              <w:rPr>
                <w:rFonts w:ascii="宋体" w:eastAsia="宋体" w:hAnsi="宋体" w:cs="仿宋" w:hint="eastAsia"/>
              </w:rPr>
              <w:t>4</w:t>
            </w:r>
            <w:r>
              <w:rPr>
                <w:rFonts w:ascii="宋体" w:eastAsia="宋体" w:hAnsi="宋体" w:cs="仿宋" w:hint="eastAsia"/>
                <w:lang w:val="zh-CN"/>
              </w:rPr>
              <w:t>分；平台粉丝数量</w:t>
            </w:r>
            <w:r>
              <w:rPr>
                <w:rFonts w:ascii="宋体" w:eastAsia="宋体" w:hAnsi="宋体" w:cs="仿宋" w:hint="eastAsia"/>
              </w:rPr>
              <w:t>60</w:t>
            </w:r>
            <w:r>
              <w:rPr>
                <w:rFonts w:ascii="宋体" w:eastAsia="宋体" w:hAnsi="宋体" w:cs="仿宋" w:hint="eastAsia"/>
                <w:lang w:val="zh-CN"/>
              </w:rPr>
              <w:t>万-</w:t>
            </w:r>
            <w:r>
              <w:rPr>
                <w:rFonts w:ascii="宋体" w:eastAsia="宋体" w:hAnsi="宋体" w:cs="仿宋" w:hint="eastAsia"/>
              </w:rPr>
              <w:t>80</w:t>
            </w:r>
            <w:r>
              <w:rPr>
                <w:rFonts w:ascii="宋体" w:eastAsia="宋体" w:hAnsi="宋体" w:cs="仿宋" w:hint="eastAsia"/>
                <w:lang w:val="zh-CN"/>
              </w:rPr>
              <w:t>万（含）的，一个得</w:t>
            </w:r>
            <w:r>
              <w:rPr>
                <w:rFonts w:ascii="宋体" w:eastAsia="宋体" w:hAnsi="宋体" w:cs="仿宋" w:hint="eastAsia"/>
              </w:rPr>
              <w:t>3</w:t>
            </w:r>
            <w:r>
              <w:rPr>
                <w:rFonts w:ascii="宋体" w:eastAsia="宋体" w:hAnsi="宋体" w:cs="仿宋" w:hint="eastAsia"/>
                <w:lang w:val="zh-CN"/>
              </w:rPr>
              <w:t>分；平台粉丝数量</w:t>
            </w:r>
            <w:r>
              <w:rPr>
                <w:rFonts w:ascii="宋体" w:eastAsia="宋体" w:hAnsi="宋体" w:cs="仿宋" w:hint="eastAsia"/>
              </w:rPr>
              <w:t>40</w:t>
            </w:r>
            <w:r>
              <w:rPr>
                <w:rFonts w:ascii="宋体" w:eastAsia="宋体" w:hAnsi="宋体" w:cs="仿宋" w:hint="eastAsia"/>
                <w:lang w:val="zh-CN"/>
              </w:rPr>
              <w:t>万-</w:t>
            </w:r>
            <w:r>
              <w:rPr>
                <w:rFonts w:ascii="宋体" w:eastAsia="宋体" w:hAnsi="宋体" w:cs="仿宋" w:hint="eastAsia"/>
              </w:rPr>
              <w:t>60</w:t>
            </w:r>
            <w:r>
              <w:rPr>
                <w:rFonts w:ascii="宋体" w:eastAsia="宋体" w:hAnsi="宋体" w:cs="仿宋" w:hint="eastAsia"/>
                <w:lang w:val="zh-CN"/>
              </w:rPr>
              <w:t>万（含）的，一个得2分；平台粉丝数量20万-</w:t>
            </w:r>
            <w:r>
              <w:rPr>
                <w:rFonts w:ascii="宋体" w:eastAsia="宋体" w:hAnsi="宋体" w:cs="仿宋" w:hint="eastAsia"/>
              </w:rPr>
              <w:t>40</w:t>
            </w:r>
            <w:r>
              <w:rPr>
                <w:rFonts w:ascii="宋体" w:eastAsia="宋体" w:hAnsi="宋体" w:cs="仿宋" w:hint="eastAsia"/>
                <w:lang w:val="zh-CN"/>
              </w:rPr>
              <w:t>万（含）的，一个得1分；本项最多得</w:t>
            </w:r>
            <w:r>
              <w:rPr>
                <w:rFonts w:ascii="宋体" w:eastAsia="宋体" w:hAnsi="宋体" w:cs="仿宋" w:hint="eastAsia"/>
              </w:rPr>
              <w:t>10</w:t>
            </w:r>
            <w:r>
              <w:rPr>
                <w:rFonts w:ascii="宋体" w:eastAsia="宋体" w:hAnsi="宋体" w:cs="仿宋" w:hint="eastAsia"/>
                <w:lang w:val="zh-CN"/>
              </w:rPr>
              <w:t>分。</w:t>
            </w:r>
          </w:p>
          <w:p w:rsidR="00300C0D" w:rsidRDefault="00DB7AEE">
            <w:pPr>
              <w:widowControl w:val="0"/>
              <w:numPr>
                <w:ilvl w:val="0"/>
                <w:numId w:val="1"/>
              </w:numPr>
              <w:tabs>
                <w:tab w:val="center" w:pos="4153"/>
                <w:tab w:val="right" w:pos="8306"/>
              </w:tabs>
              <w:snapToGrid w:val="0"/>
              <w:ind w:firstLine="480"/>
              <w:jc w:val="both"/>
              <w:rPr>
                <w:rFonts w:ascii="宋体" w:eastAsia="宋体" w:hAnsi="宋体" w:cs="宋体"/>
                <w:szCs w:val="21"/>
              </w:rPr>
            </w:pPr>
            <w:r>
              <w:rPr>
                <w:rFonts w:ascii="宋体" w:eastAsia="宋体" w:hAnsi="宋体" w:cs="仿宋" w:hint="eastAsia"/>
                <w:lang w:val="zh-CN"/>
              </w:rPr>
              <w:t>供应商运维的政务新媒体获得过奖项或表彰，每有一个国家级(中央级)奖项或表彰得</w:t>
            </w:r>
            <w:r>
              <w:rPr>
                <w:rFonts w:ascii="宋体" w:eastAsia="宋体" w:hAnsi="宋体" w:cs="仿宋" w:hint="eastAsia"/>
              </w:rPr>
              <w:t>4</w:t>
            </w:r>
            <w:r>
              <w:rPr>
                <w:rFonts w:ascii="宋体" w:eastAsia="宋体" w:hAnsi="宋体" w:cs="仿宋" w:hint="eastAsia"/>
                <w:lang w:val="zh-CN"/>
              </w:rPr>
              <w:t>分，其余的一个得2分，本项至多得</w:t>
            </w:r>
            <w:r>
              <w:rPr>
                <w:rFonts w:ascii="宋体" w:eastAsia="宋体" w:hAnsi="宋体" w:cs="仿宋" w:hint="eastAsia"/>
              </w:rPr>
              <w:t>10</w:t>
            </w:r>
            <w:r>
              <w:rPr>
                <w:rFonts w:ascii="宋体" w:eastAsia="宋体" w:hAnsi="宋体" w:cs="仿宋" w:hint="eastAsia"/>
                <w:lang w:val="zh-CN"/>
              </w:rPr>
              <w:t>分。不提供不得分。</w:t>
            </w:r>
          </w:p>
          <w:p w:rsidR="00300C0D" w:rsidRDefault="00DB7AEE">
            <w:pPr>
              <w:widowControl w:val="0"/>
              <w:numPr>
                <w:ilvl w:val="0"/>
                <w:numId w:val="1"/>
              </w:numPr>
              <w:tabs>
                <w:tab w:val="center" w:pos="4153"/>
                <w:tab w:val="right" w:pos="8306"/>
              </w:tabs>
              <w:snapToGrid w:val="0"/>
              <w:ind w:firstLine="480"/>
              <w:jc w:val="both"/>
              <w:rPr>
                <w:rFonts w:ascii="宋体" w:eastAsia="宋体" w:hAnsi="宋体" w:cs="仿宋"/>
                <w:lang w:val="zh-CN"/>
              </w:rPr>
            </w:pPr>
            <w:r>
              <w:rPr>
                <w:rFonts w:ascii="宋体" w:eastAsia="宋体" w:hAnsi="宋体" w:cs="仿宋" w:hint="eastAsia"/>
              </w:rPr>
              <w:t>供应商具有项目所在地移动端服务平台（或者承诺成交后在项目所在地建立移动端服务平台）的得5分，无则不得分。</w:t>
            </w:r>
          </w:p>
        </w:tc>
        <w:tc>
          <w:tcPr>
            <w:tcW w:w="1097" w:type="pct"/>
            <w:vAlign w:val="center"/>
          </w:tcPr>
          <w:p w:rsidR="00300C0D" w:rsidRDefault="00DB7AEE">
            <w:pPr>
              <w:tabs>
                <w:tab w:val="center" w:pos="4153"/>
                <w:tab w:val="right" w:pos="8306"/>
              </w:tabs>
              <w:snapToGrid w:val="0"/>
              <w:rPr>
                <w:rFonts w:ascii="宋体" w:eastAsia="宋体" w:hAnsi="宋体" w:cs="仿宋"/>
                <w:lang w:val="zh-CN"/>
              </w:rPr>
            </w:pPr>
            <w:r>
              <w:rPr>
                <w:rFonts w:ascii="宋体" w:eastAsia="宋体" w:hAnsi="宋体" w:cs="仿宋" w:hint="eastAsia"/>
                <w:lang w:val="zh-CN"/>
              </w:rPr>
              <w:t>针对第1点：提供中标（成交）通知书复印件或合同复印件并加盖供应商公章；针对第2点：提供后台粉丝截图；</w:t>
            </w:r>
          </w:p>
          <w:p w:rsidR="00300C0D" w:rsidRDefault="00DB7AEE">
            <w:pPr>
              <w:tabs>
                <w:tab w:val="center" w:pos="4153"/>
                <w:tab w:val="right" w:pos="8306"/>
              </w:tabs>
              <w:snapToGrid w:val="0"/>
              <w:rPr>
                <w:rFonts w:ascii="宋体" w:eastAsia="宋体" w:hAnsi="宋体" w:cs="仿宋"/>
                <w:lang w:val="zh-CN"/>
              </w:rPr>
            </w:pPr>
            <w:r>
              <w:rPr>
                <w:rFonts w:ascii="宋体" w:eastAsia="宋体" w:hAnsi="宋体" w:cs="仿宋" w:hint="eastAsia"/>
                <w:lang w:val="zh-CN"/>
              </w:rPr>
              <w:t>针对第3点：提供奖项或表彰复印件加盖供应商公章。</w:t>
            </w:r>
          </w:p>
          <w:p w:rsidR="00300C0D" w:rsidRDefault="00DB7AEE">
            <w:pPr>
              <w:tabs>
                <w:tab w:val="center" w:pos="4153"/>
                <w:tab w:val="right" w:pos="8306"/>
              </w:tabs>
              <w:snapToGrid w:val="0"/>
              <w:rPr>
                <w:rFonts w:ascii="宋体" w:eastAsia="宋体" w:hAnsi="宋体" w:cs="仿宋"/>
                <w:lang w:val="zh-CN"/>
              </w:rPr>
            </w:pPr>
            <w:r>
              <w:rPr>
                <w:rFonts w:ascii="宋体" w:eastAsia="宋体" w:hAnsi="宋体" w:cs="仿宋" w:hint="eastAsia"/>
                <w:lang w:val="zh-CN"/>
              </w:rPr>
              <w:t>针对第4点：提供相关证明材料或者承诺函。</w:t>
            </w:r>
          </w:p>
        </w:tc>
      </w:tr>
      <w:tr w:rsidR="00300C0D">
        <w:trPr>
          <w:trHeight w:val="1043"/>
          <w:jc w:val="center"/>
        </w:trPr>
        <w:tc>
          <w:tcPr>
            <w:tcW w:w="670" w:type="pct"/>
            <w:noWrap/>
            <w:vAlign w:val="center"/>
          </w:tcPr>
          <w:p w:rsidR="00300C0D" w:rsidRDefault="00DB7AEE">
            <w:pPr>
              <w:tabs>
                <w:tab w:val="left" w:pos="420"/>
                <w:tab w:val="center" w:pos="4153"/>
                <w:tab w:val="right" w:pos="8306"/>
              </w:tabs>
              <w:adjustRightInd w:val="0"/>
              <w:snapToGrid w:val="0"/>
              <w:jc w:val="center"/>
              <w:rPr>
                <w:rFonts w:ascii="宋体" w:eastAsia="宋体" w:hAnsi="宋体" w:cs="仿宋"/>
                <w:lang w:val="zh-CN"/>
              </w:rPr>
            </w:pPr>
            <w:r>
              <w:rPr>
                <w:rFonts w:ascii="宋体" w:eastAsia="宋体" w:hAnsi="宋体" w:cs="仿宋" w:hint="eastAsia"/>
                <w:lang w:val="zh-CN"/>
              </w:rPr>
              <w:t>人员配置</w:t>
            </w:r>
          </w:p>
        </w:tc>
        <w:tc>
          <w:tcPr>
            <w:tcW w:w="458" w:type="pct"/>
            <w:noWrap/>
            <w:vAlign w:val="center"/>
          </w:tcPr>
          <w:p w:rsidR="00300C0D" w:rsidRDefault="00DB7AEE">
            <w:pPr>
              <w:adjustRightInd w:val="0"/>
              <w:snapToGrid w:val="0"/>
              <w:jc w:val="center"/>
              <w:rPr>
                <w:rFonts w:ascii="宋体" w:eastAsia="宋体" w:hAnsi="宋体" w:cs="仿宋"/>
                <w:lang w:val="zh-CN"/>
              </w:rPr>
            </w:pPr>
            <w:r>
              <w:rPr>
                <w:rFonts w:ascii="宋体" w:eastAsia="宋体" w:hAnsi="宋体" w:cs="仿宋" w:hint="eastAsia"/>
              </w:rPr>
              <w:t>6</w:t>
            </w:r>
            <w:r>
              <w:rPr>
                <w:rFonts w:ascii="宋体" w:eastAsia="宋体" w:hAnsi="宋体" w:cs="仿宋" w:hint="eastAsia"/>
                <w:lang w:val="zh-CN"/>
              </w:rPr>
              <w:t>分</w:t>
            </w:r>
          </w:p>
        </w:tc>
        <w:tc>
          <w:tcPr>
            <w:tcW w:w="2773" w:type="pct"/>
            <w:noWrap/>
            <w:vAlign w:val="center"/>
          </w:tcPr>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1、拟投入本项目的运营团队人员每人具有3年或以上类似工作经验的，得1分；最多得2分；</w:t>
            </w:r>
          </w:p>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2、拟投入本项目的运营团队人员具有文字编辑、美术设计或视频拍摄相关证书或证明材料的每提供1个得1分，最多得2分。</w:t>
            </w:r>
          </w:p>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3、双微专人运营，运营人员有3年或以上类似工作经验，且为本科学历的得1分，最多得2分。</w:t>
            </w:r>
          </w:p>
          <w:p w:rsidR="00300C0D" w:rsidRDefault="00DB7AEE">
            <w:pPr>
              <w:adjustRightInd w:val="0"/>
              <w:snapToGrid w:val="0"/>
              <w:ind w:firstLineChars="200" w:firstLine="480"/>
              <w:rPr>
                <w:rFonts w:ascii="宋体" w:eastAsia="宋体" w:hAnsi="宋体" w:cs="仿宋"/>
              </w:rPr>
            </w:pPr>
            <w:r>
              <w:rPr>
                <w:rFonts w:ascii="宋体" w:eastAsia="宋体" w:hAnsi="宋体" w:cs="仿宋" w:hint="eastAsia"/>
              </w:rPr>
              <w:t>注：上述人员不得重复加分。</w:t>
            </w:r>
          </w:p>
        </w:tc>
        <w:tc>
          <w:tcPr>
            <w:tcW w:w="1097" w:type="pct"/>
            <w:vAlign w:val="center"/>
          </w:tcPr>
          <w:p w:rsidR="00300C0D" w:rsidRDefault="00DB7AEE">
            <w:pPr>
              <w:adjustRightInd w:val="0"/>
              <w:snapToGrid w:val="0"/>
              <w:rPr>
                <w:rFonts w:ascii="宋体" w:eastAsia="宋体" w:hAnsi="宋体" w:cs="仿宋"/>
              </w:rPr>
            </w:pPr>
            <w:r>
              <w:rPr>
                <w:rFonts w:ascii="宋体" w:eastAsia="宋体" w:hAnsi="宋体" w:cs="仿宋" w:hint="eastAsia"/>
              </w:rPr>
              <w:t>提供人员证明材料复印件加盖公章（相关证书或证明材料、人员在职证明）。</w:t>
            </w:r>
          </w:p>
        </w:tc>
      </w:tr>
      <w:tr w:rsidR="00300C0D">
        <w:trPr>
          <w:trHeight w:val="1329"/>
          <w:jc w:val="center"/>
        </w:trPr>
        <w:tc>
          <w:tcPr>
            <w:tcW w:w="670" w:type="pct"/>
            <w:noWrap/>
            <w:vAlign w:val="center"/>
          </w:tcPr>
          <w:p w:rsidR="00300C0D" w:rsidRDefault="00DB7AEE">
            <w:pPr>
              <w:tabs>
                <w:tab w:val="left" w:pos="420"/>
                <w:tab w:val="center" w:pos="4153"/>
                <w:tab w:val="right" w:pos="8306"/>
              </w:tabs>
              <w:adjustRightInd w:val="0"/>
              <w:snapToGrid w:val="0"/>
              <w:rPr>
                <w:rFonts w:ascii="宋体" w:eastAsia="宋体" w:hAnsi="宋体" w:cs="仿宋"/>
              </w:rPr>
            </w:pPr>
            <w:r>
              <w:rPr>
                <w:rFonts w:ascii="宋体" w:eastAsia="宋体" w:hAnsi="宋体" w:cs="仿宋" w:hint="eastAsia"/>
              </w:rPr>
              <w:t xml:space="preserve">扶持少数民族不发达地区、贫困地区 </w:t>
            </w:r>
          </w:p>
        </w:tc>
        <w:tc>
          <w:tcPr>
            <w:tcW w:w="458" w:type="pct"/>
            <w:noWrap/>
            <w:vAlign w:val="center"/>
          </w:tcPr>
          <w:p w:rsidR="00300C0D" w:rsidRDefault="00DB7AEE">
            <w:pPr>
              <w:adjustRightInd w:val="0"/>
              <w:snapToGrid w:val="0"/>
              <w:jc w:val="center"/>
              <w:rPr>
                <w:rFonts w:ascii="宋体" w:eastAsia="宋体" w:hAnsi="宋体" w:cs="仿宋"/>
              </w:rPr>
            </w:pPr>
            <w:r>
              <w:rPr>
                <w:rFonts w:ascii="宋体" w:eastAsia="宋体" w:hAnsi="宋体" w:cs="仿宋" w:hint="eastAsia"/>
              </w:rPr>
              <w:t>1分</w:t>
            </w:r>
          </w:p>
        </w:tc>
        <w:tc>
          <w:tcPr>
            <w:tcW w:w="2773" w:type="pct"/>
            <w:noWrap/>
            <w:vAlign w:val="center"/>
          </w:tcPr>
          <w:p w:rsidR="00300C0D" w:rsidRDefault="00DB7AEE">
            <w:pPr>
              <w:tabs>
                <w:tab w:val="left" w:pos="420"/>
                <w:tab w:val="center" w:pos="4153"/>
                <w:tab w:val="right" w:pos="8306"/>
              </w:tabs>
              <w:adjustRightInd w:val="0"/>
              <w:snapToGrid w:val="0"/>
              <w:ind w:firstLineChars="200" w:firstLine="480"/>
              <w:rPr>
                <w:rFonts w:ascii="宋体" w:eastAsia="宋体" w:hAnsi="宋体" w:cs="仿宋"/>
              </w:rPr>
            </w:pPr>
            <w:r>
              <w:rPr>
                <w:rFonts w:ascii="宋体" w:eastAsia="宋体" w:hAnsi="宋体" w:cs="仿宋" w:hint="eastAsia"/>
              </w:rPr>
              <w:t>供应商为不发达地区或少数民族地区企业的，得1分。</w:t>
            </w:r>
          </w:p>
          <w:p w:rsidR="00300C0D" w:rsidRDefault="00300C0D">
            <w:pPr>
              <w:tabs>
                <w:tab w:val="left" w:pos="420"/>
                <w:tab w:val="center" w:pos="4153"/>
                <w:tab w:val="right" w:pos="8306"/>
              </w:tabs>
              <w:adjustRightInd w:val="0"/>
              <w:snapToGrid w:val="0"/>
              <w:ind w:firstLineChars="200" w:firstLine="480"/>
              <w:rPr>
                <w:rFonts w:ascii="宋体" w:eastAsia="宋体" w:hAnsi="宋体" w:cs="仿宋"/>
              </w:rPr>
            </w:pPr>
          </w:p>
        </w:tc>
        <w:tc>
          <w:tcPr>
            <w:tcW w:w="1097" w:type="pct"/>
            <w:vAlign w:val="center"/>
          </w:tcPr>
          <w:p w:rsidR="00300C0D" w:rsidRDefault="00DB7AEE">
            <w:pPr>
              <w:tabs>
                <w:tab w:val="left" w:pos="420"/>
                <w:tab w:val="center" w:pos="4153"/>
                <w:tab w:val="right" w:pos="8306"/>
              </w:tabs>
              <w:adjustRightInd w:val="0"/>
              <w:snapToGrid w:val="0"/>
              <w:rPr>
                <w:rFonts w:ascii="宋体" w:eastAsia="宋体" w:hAnsi="宋体" w:cs="仿宋"/>
              </w:rPr>
            </w:pPr>
            <w:r>
              <w:rPr>
                <w:rFonts w:ascii="宋体" w:eastAsia="宋体" w:hAnsi="宋体" w:cs="仿宋" w:hint="eastAsia"/>
              </w:rPr>
              <w:t>以营业执照注册地为准，少数民族地区需为少数民族人民为主聚集生活的地区。不发达地区需提供相关证明材料（如行政部门的认定或公示）。</w:t>
            </w:r>
          </w:p>
        </w:tc>
      </w:tr>
    </w:tbl>
    <w:p w:rsidR="00300C0D" w:rsidRDefault="00DB7AEE">
      <w:pPr>
        <w:pStyle w:val="3"/>
        <w:keepNext w:val="0"/>
        <w:widowControl w:val="0"/>
        <w:spacing w:line="360" w:lineRule="auto"/>
        <w:rPr>
          <w:rFonts w:ascii="仿宋" w:hAnsi="仿宋" w:cs="仿宋"/>
          <w:b w:val="0"/>
          <w:bCs w:val="0"/>
          <w:sz w:val="21"/>
          <w:szCs w:val="21"/>
        </w:rPr>
      </w:pPr>
      <w:r>
        <w:rPr>
          <w:rFonts w:ascii="仿宋" w:hAnsi="仿宋" w:cs="仿宋" w:hint="eastAsia"/>
          <w:b w:val="0"/>
          <w:bCs w:val="0"/>
          <w:sz w:val="21"/>
          <w:szCs w:val="21"/>
        </w:rPr>
        <w:t>注：评分的取值按四舍五入法，保留小数点后两位。</w:t>
      </w:r>
    </w:p>
    <w:p w:rsidR="00300C0D" w:rsidRDefault="00DB7AEE">
      <w:pPr>
        <w:spacing w:line="360" w:lineRule="auto"/>
        <w:rPr>
          <w:rFonts w:ascii="仿宋" w:eastAsia="仿宋" w:hAnsi="仿宋" w:cs="仿宋"/>
          <w:sz w:val="21"/>
          <w:szCs w:val="21"/>
        </w:rPr>
      </w:pPr>
      <w:r>
        <w:rPr>
          <w:rFonts w:ascii="仿宋" w:eastAsia="仿宋" w:hAnsi="仿宋" w:cs="仿宋" w:hint="eastAsia"/>
          <w:sz w:val="21"/>
          <w:szCs w:val="21"/>
        </w:rPr>
        <w:t>以下条款不计入评分：</w:t>
      </w:r>
    </w:p>
    <w:p w:rsidR="00300C0D" w:rsidRDefault="00DB7AEE">
      <w:pPr>
        <w:spacing w:line="360" w:lineRule="auto"/>
        <w:rPr>
          <w:rFonts w:ascii="仿宋" w:eastAsia="仿宋" w:hAnsi="仿宋" w:cs="仿宋"/>
          <w:sz w:val="21"/>
          <w:szCs w:val="21"/>
        </w:rPr>
      </w:pPr>
      <w:bookmarkStart w:id="124" w:name="_Toc11835070"/>
      <w:bookmarkEnd w:id="115"/>
      <w:bookmarkEnd w:id="116"/>
      <w:bookmarkEnd w:id="117"/>
      <w:bookmarkEnd w:id="118"/>
      <w:r>
        <w:rPr>
          <w:rFonts w:ascii="仿宋" w:eastAsia="仿宋" w:hAnsi="仿宋" w:cs="仿宋" w:hint="eastAsia"/>
          <w:sz w:val="21"/>
          <w:szCs w:val="21"/>
        </w:rPr>
        <w:t>（1）已作为资格或符合性审查项的条款或参数。</w:t>
      </w:r>
    </w:p>
    <w:p w:rsidR="00300C0D" w:rsidRDefault="00DB7AEE">
      <w:pPr>
        <w:spacing w:line="360" w:lineRule="auto"/>
        <w:rPr>
          <w:rFonts w:ascii="仿宋" w:eastAsia="仿宋" w:hAnsi="仿宋" w:cs="仿宋"/>
          <w:sz w:val="21"/>
          <w:szCs w:val="21"/>
        </w:rPr>
      </w:pPr>
      <w:r>
        <w:rPr>
          <w:rFonts w:ascii="仿宋" w:eastAsia="仿宋" w:hAnsi="仿宋" w:cs="仿宋" w:hint="eastAsia"/>
          <w:sz w:val="21"/>
          <w:szCs w:val="21"/>
        </w:rPr>
        <w:t>（2）国家或行业等有强制性规定的条款或参数。</w:t>
      </w:r>
    </w:p>
    <w:p w:rsidR="00300C0D" w:rsidRDefault="00DB7AEE">
      <w:pPr>
        <w:spacing w:line="360" w:lineRule="auto"/>
        <w:rPr>
          <w:rFonts w:ascii="仿宋" w:eastAsia="仿宋" w:hAnsi="仿宋" w:cs="仿宋"/>
          <w:sz w:val="21"/>
          <w:szCs w:val="21"/>
        </w:rPr>
      </w:pPr>
      <w:r>
        <w:rPr>
          <w:rFonts w:ascii="仿宋" w:eastAsia="仿宋" w:hAnsi="仿宋" w:cs="仿宋" w:hint="eastAsia"/>
          <w:sz w:val="21"/>
          <w:szCs w:val="21"/>
        </w:rPr>
        <w:t>（3）采购文件中载明为不可变动的实质性要求的条款或参数。</w:t>
      </w:r>
    </w:p>
    <w:p w:rsidR="00300C0D" w:rsidRDefault="00DB7AEE">
      <w:pPr>
        <w:spacing w:line="360" w:lineRule="auto"/>
        <w:rPr>
          <w:rFonts w:ascii="仿宋" w:eastAsia="仿宋" w:hAnsi="仿宋" w:cs="仿宋"/>
          <w:sz w:val="21"/>
          <w:szCs w:val="21"/>
        </w:rPr>
      </w:pPr>
      <w:r>
        <w:rPr>
          <w:rFonts w:ascii="仿宋" w:eastAsia="仿宋" w:hAnsi="仿宋" w:cs="仿宋" w:hint="eastAsia"/>
          <w:sz w:val="21"/>
          <w:szCs w:val="21"/>
        </w:rPr>
        <w:lastRenderedPageBreak/>
        <w:t>（4）其他造成响应文件无效的条款或参数。</w:t>
      </w:r>
      <w:bookmarkStart w:id="125" w:name="_Toc24017312"/>
    </w:p>
    <w:p w:rsidR="00300C0D" w:rsidRDefault="00DB7AEE">
      <w:pPr>
        <w:pStyle w:val="ac"/>
        <w:spacing w:line="360" w:lineRule="auto"/>
        <w:rPr>
          <w:rFonts w:asciiTheme="minorEastAsia" w:eastAsiaTheme="minorEastAsia" w:hAnsiTheme="minorEastAsia"/>
          <w:b w:val="0"/>
          <w:sz w:val="21"/>
          <w:szCs w:val="21"/>
        </w:rPr>
      </w:pPr>
      <w:r>
        <w:rPr>
          <w:rFonts w:asciiTheme="minorEastAsia" w:eastAsiaTheme="minorEastAsia" w:hAnsiTheme="minorEastAsia" w:hint="eastAsia"/>
          <w:sz w:val="21"/>
          <w:szCs w:val="21"/>
        </w:rPr>
        <w:t>四、磋商纪律及注意事项</w:t>
      </w:r>
      <w:bookmarkEnd w:id="124"/>
      <w:bookmarkEnd w:id="125"/>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1、磋商小组内部讨论的情况和意见必须保密，任何人不得以任何形式透露给供应商或与供应商有关的单位或个人。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2、在磋商过程中，供应商不得以任何形式对磋商小组成员进行旨在影响磋商结果的私下接触，否则将取消其参与磋商的资格。</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3、对各供应商的商业秘密，磋商小组成员应予以保密，不得泄露给其他供应商。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4、磋商小组独立评判，推荐成交候选人，并写出书面报告。</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5、磋商小组可根据需要对供应商进行实地考察。</w:t>
      </w:r>
    </w:p>
    <w:p w:rsidR="00300C0D" w:rsidRDefault="00DB7AEE">
      <w:pPr>
        <w:pStyle w:val="ac"/>
        <w:spacing w:line="360" w:lineRule="auto"/>
        <w:rPr>
          <w:rFonts w:asciiTheme="minorEastAsia" w:eastAsiaTheme="minorEastAsia" w:hAnsiTheme="minorEastAsia"/>
          <w:sz w:val="21"/>
          <w:szCs w:val="21"/>
        </w:rPr>
      </w:pPr>
      <w:bookmarkStart w:id="126" w:name="_Toc24017313"/>
      <w:bookmarkStart w:id="127" w:name="_Toc11835071"/>
      <w:bookmarkEnd w:id="119"/>
      <w:r>
        <w:rPr>
          <w:rFonts w:asciiTheme="minorEastAsia" w:eastAsiaTheme="minorEastAsia" w:hAnsiTheme="minorEastAsia" w:hint="eastAsia"/>
          <w:sz w:val="21"/>
          <w:szCs w:val="21"/>
        </w:rPr>
        <w:t>五、磋商小组在政府采购活动中承担以下义务：</w:t>
      </w:r>
      <w:bookmarkEnd w:id="126"/>
      <w:bookmarkEnd w:id="127"/>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1、遵守评审工作纪律；</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2、按照客观、公正、审慎的原则，根据磋商文件规定的评审程序、评审方法和评审标准进行独立评审；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3、不得泄露评审文件、评审情况和在评审过程中获悉的商业秘密；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4、及时向财政部门报告评审过程中发现的采购人、采购代理机构向评审专家做倾向性、误导性的解释或者说明，以及供应商行贿、提供虚假材料或者串通等违法行为；</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5、发现磋商文件内容违反国家有关强制性规定或者磋商文件存在歧义、重大缺陷导致评审工作无法进行时，停止评审并向采购人或者采购代理机构书面说明情况；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6、及时向财政、监察等部门举报在评审过程中受到非法干预的情况；</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7、配合答复处理供应商的询问、质疑和投诉等事项；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8、法律、法规和规章规定的其他义务。</w:t>
      </w:r>
    </w:p>
    <w:p w:rsidR="00300C0D" w:rsidRDefault="00DB7AEE">
      <w:pPr>
        <w:pStyle w:val="ac"/>
        <w:spacing w:line="360" w:lineRule="auto"/>
        <w:rPr>
          <w:rFonts w:asciiTheme="minorEastAsia" w:eastAsiaTheme="minorEastAsia" w:hAnsiTheme="minorEastAsia"/>
          <w:sz w:val="21"/>
          <w:szCs w:val="21"/>
        </w:rPr>
      </w:pPr>
      <w:bookmarkStart w:id="128" w:name="_Toc11835072"/>
      <w:bookmarkStart w:id="129" w:name="_Toc24017314"/>
      <w:r>
        <w:rPr>
          <w:rFonts w:asciiTheme="minorEastAsia" w:eastAsiaTheme="minorEastAsia" w:hAnsiTheme="minorEastAsia" w:hint="eastAsia"/>
          <w:sz w:val="21"/>
          <w:szCs w:val="21"/>
        </w:rPr>
        <w:t>六、评审专家在政府采购活动中应当遵守以下工作纪律：</w:t>
      </w:r>
      <w:bookmarkEnd w:id="128"/>
      <w:bookmarkEnd w:id="129"/>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1、不得参加与自己有《中华人民共和国政府采购法实施条例》第九条规定的利害关系的政府采购项目的评标活动。发现参加了与自己有利害关系的评审活动，须主动提出回避，退出评审；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2、评审前，应当将通讯工具或者相关电子设备交由采购代理机构统一保管；</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3、评审过程中，不得与外界联系，因发生不可预见情况，确实需要与外界联系的，应当在监督人员监督之下办理；</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lastRenderedPageBreak/>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5、在评审过程中和评审结束后，不得记录、复制或带走任何评审资料，不得向外界透露评审内容；</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6、评审现场服从采购代理机构工作人员的管理，接受现场监督人员的合法监督；</w:t>
      </w:r>
    </w:p>
    <w:p w:rsidR="00300C0D" w:rsidRDefault="00DB7AEE">
      <w:pPr>
        <w:spacing w:line="360" w:lineRule="auto"/>
        <w:ind w:firstLineChars="200" w:firstLine="420"/>
        <w:rPr>
          <w:rFonts w:asciiTheme="minorEastAsia" w:hAnsiTheme="minorEastAsia"/>
          <w:sz w:val="21"/>
          <w:szCs w:val="21"/>
        </w:rPr>
      </w:pPr>
      <w:r>
        <w:rPr>
          <w:rFonts w:asciiTheme="minorEastAsia" w:hAnsiTheme="minorEastAsia" w:hint="eastAsia"/>
          <w:sz w:val="21"/>
          <w:szCs w:val="21"/>
        </w:rPr>
        <w:t>7、遵守有关廉洁自律规定，不得私下接触供应商，不得收受供应商及有关业务单位和个人的财物或好处，不得接受采购代理机构的请托。</w:t>
      </w:r>
    </w:p>
    <w:p w:rsidR="00300C0D" w:rsidRDefault="00DB7AEE">
      <w:pPr>
        <w:spacing w:line="360" w:lineRule="auto"/>
        <w:rPr>
          <w:rFonts w:asciiTheme="minorEastAsia" w:hAnsiTheme="minorEastAsia"/>
          <w:b/>
        </w:rPr>
      </w:pPr>
      <w:r>
        <w:rPr>
          <w:rFonts w:asciiTheme="minorEastAsia" w:hAnsiTheme="minorEastAsia"/>
          <w:b/>
        </w:rPr>
        <w:br w:type="page"/>
      </w:r>
    </w:p>
    <w:p w:rsidR="00300C0D" w:rsidRDefault="00DB7AEE">
      <w:pPr>
        <w:pStyle w:val="af"/>
        <w:spacing w:line="360" w:lineRule="auto"/>
        <w:rPr>
          <w:rFonts w:asciiTheme="minorEastAsia" w:eastAsiaTheme="minorEastAsia" w:hAnsiTheme="minorEastAsia"/>
        </w:rPr>
      </w:pPr>
      <w:bookmarkStart w:id="130" w:name="_Toc11835073"/>
      <w:bookmarkStart w:id="131" w:name="_Toc44237533"/>
      <w:bookmarkStart w:id="132" w:name="_Toc24017315"/>
      <w:r>
        <w:rPr>
          <w:rFonts w:asciiTheme="minorEastAsia" w:eastAsiaTheme="minorEastAsia" w:hAnsiTheme="minorEastAsia" w:hint="eastAsia"/>
        </w:rPr>
        <w:lastRenderedPageBreak/>
        <w:t>第十章政府采购合同（仅供参考）</w:t>
      </w:r>
      <w:bookmarkEnd w:id="130"/>
      <w:bookmarkEnd w:id="131"/>
      <w:bookmarkEnd w:id="132"/>
    </w:p>
    <w:bookmarkEnd w:id="59"/>
    <w:bookmarkEnd w:id="60"/>
    <w:bookmarkEnd w:id="61"/>
    <w:p w:rsidR="00300C0D" w:rsidRDefault="00300C0D">
      <w:pPr>
        <w:spacing w:line="360" w:lineRule="auto"/>
        <w:rPr>
          <w:rFonts w:ascii="宋体" w:eastAsia="宋体" w:hAnsi="宋体"/>
          <w:sz w:val="21"/>
          <w:szCs w:val="21"/>
        </w:rPr>
      </w:pP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合同编号：</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签订地点：</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签订时间：年月日。</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采购人（甲方）：成都高新区电子信息产业发展局</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供应商（乙方）：</w:t>
      </w:r>
    </w:p>
    <w:p w:rsidR="00300C0D" w:rsidRDefault="00300C0D">
      <w:pPr>
        <w:spacing w:line="360" w:lineRule="auto"/>
        <w:ind w:firstLineChars="200" w:firstLine="420"/>
        <w:rPr>
          <w:rFonts w:ascii="宋体" w:eastAsia="宋体" w:hAnsi="宋体"/>
          <w:sz w:val="21"/>
          <w:szCs w:val="21"/>
          <w:u w:val="single"/>
        </w:rPr>
      </w:pP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依据《中华人民共和国合同法》、《中华人民共和国政府采购法》、</w:t>
      </w:r>
      <w:r>
        <w:rPr>
          <w:rFonts w:ascii="宋体" w:eastAsia="宋体" w:hAnsi="宋体"/>
          <w:sz w:val="21"/>
          <w:szCs w:val="21"/>
        </w:rPr>
        <w:t>《政府采购竞争性磋商采购方式管理暂行办法》</w:t>
      </w:r>
      <w:r>
        <w:rPr>
          <w:rFonts w:ascii="宋体" w:eastAsia="宋体" w:hAnsi="宋体" w:hint="eastAsia"/>
          <w:sz w:val="21"/>
          <w:szCs w:val="21"/>
        </w:rPr>
        <w:t>与项目行业有关的法律法规，以及项目（采购编号：）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一、项目基本情况</w:t>
      </w:r>
    </w:p>
    <w:p w:rsidR="00300C0D" w:rsidRDefault="00300C0D">
      <w:pPr>
        <w:spacing w:line="360" w:lineRule="auto"/>
        <w:ind w:firstLineChars="200" w:firstLine="422"/>
        <w:rPr>
          <w:rFonts w:ascii="宋体" w:eastAsia="宋体" w:hAnsi="宋体"/>
          <w:b/>
          <w:sz w:val="21"/>
          <w:szCs w:val="21"/>
        </w:rPr>
      </w:pP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二、合同期限</w:t>
      </w:r>
    </w:p>
    <w:p w:rsidR="00300C0D" w:rsidRDefault="00300C0D">
      <w:pPr>
        <w:spacing w:line="360" w:lineRule="auto"/>
        <w:ind w:firstLineChars="200" w:firstLine="420"/>
        <w:rPr>
          <w:rFonts w:ascii="宋体" w:eastAsia="宋体" w:hAnsi="宋体"/>
          <w:sz w:val="21"/>
          <w:szCs w:val="21"/>
        </w:rPr>
      </w:pPr>
    </w:p>
    <w:p w:rsidR="00300C0D" w:rsidRDefault="00DB7AEE">
      <w:pPr>
        <w:spacing w:line="360" w:lineRule="auto"/>
        <w:ind w:firstLineChars="200" w:firstLine="422"/>
        <w:rPr>
          <w:rFonts w:ascii="宋体" w:eastAsia="宋体" w:hAnsi="宋体"/>
          <w:b/>
          <w:sz w:val="21"/>
          <w:szCs w:val="21"/>
        </w:rPr>
      </w:pPr>
      <w:bookmarkStart w:id="133" w:name="_Toc239233914"/>
      <w:bookmarkStart w:id="134" w:name="_Toc241833903"/>
      <w:bookmarkStart w:id="135" w:name="_Toc232492928"/>
      <w:bookmarkStart w:id="136" w:name="_Toc237145406"/>
      <w:bookmarkStart w:id="137" w:name="_Toc251768862"/>
      <w:bookmarkStart w:id="138" w:name="_Toc239568418"/>
      <w:bookmarkStart w:id="139" w:name="_Toc211911348"/>
      <w:bookmarkStart w:id="140" w:name="_Toc286993786"/>
      <w:bookmarkStart w:id="141" w:name="_Toc238984975"/>
      <w:bookmarkStart w:id="142" w:name="_Toc225244852"/>
      <w:bookmarkStart w:id="143" w:name="_Toc225670751"/>
      <w:bookmarkStart w:id="144" w:name="_Toc247334841"/>
      <w:bookmarkStart w:id="145" w:name="_Toc211854449"/>
      <w:bookmarkStart w:id="146" w:name="_Toc212019594"/>
      <w:bookmarkStart w:id="147" w:name="_Toc185395249"/>
      <w:bookmarkStart w:id="148" w:name="_Toc225654644"/>
      <w:bookmarkStart w:id="149" w:name="_Toc282696226"/>
      <w:bookmarkStart w:id="150" w:name="_Toc283019214"/>
      <w:r>
        <w:rPr>
          <w:rFonts w:ascii="宋体" w:eastAsia="宋体" w:hAnsi="宋体" w:hint="eastAsia"/>
          <w:b/>
          <w:sz w:val="21"/>
          <w:szCs w:val="21"/>
        </w:rPr>
        <w:t>三、服务内容与质量标准</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四、服务费用及支付方式</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(一)本项目服务费用由以下组成：</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1、万元；</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2、万元；</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万元。</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lastRenderedPageBreak/>
        <w:t>(二)服务费支付方式：</w:t>
      </w:r>
      <w:r>
        <w:rPr>
          <w:rFonts w:ascii="宋体" w:eastAsia="宋体" w:hAnsi="宋体" w:hint="eastAsia"/>
          <w:sz w:val="21"/>
          <w:szCs w:val="21"/>
        </w:rPr>
        <w:t>（具体以合同签订时为准）</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五、知识产权</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乙方应保证所提供的服务或其任何一部分均不会侵犯任何第三方的专利权、商标权或著作权。</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六、无产权瑕疵条款</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乙方保证所提供的服务的所有权完全属于乙方且无任何抵押、查封等产权瑕疵。如有产权瑕疵的，视为乙方违约。乙方应负担由此而产生的一切损失。</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七、履约保证金</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1、履约保证金为合同总价的XX%。</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2、履约保证金作为违约金的一部分及用于补偿甲方因乙方不能履行合同义务而蒙受的损失。</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八、甲方的权利和义务</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2、甲方有权依据双方签订的考评办法对乙方提供的服务进行定期考评。当考评结果未达到标准时，有权依据考评办法约定的数额扣除履约保证金。</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3、负责检查监督乙方管理工作的实施及制度的执行情况。</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4、根据本合同规定，按时向乙方支付应付服务费用。</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5、国家法律、法规所规定由甲方承担的其它责任。</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九、乙方的权利和义务</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1、对本合同规定的委托服务范围内的项目享有管理权及服务义务。</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2、根据本合同的规定向甲方收取相关服务费用，并有权在本项目管理范围内管理及合理使用。</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3、及时向甲方通告本项目服务范围内有关服务的重大事项，及时配合处理投诉。</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sz w:val="21"/>
          <w:szCs w:val="21"/>
        </w:rPr>
        <w:t>4、</w:t>
      </w:r>
      <w:r>
        <w:rPr>
          <w:rFonts w:ascii="宋体" w:eastAsia="宋体" w:hAnsi="宋体" w:hint="eastAsia"/>
          <w:bCs/>
          <w:sz w:val="21"/>
          <w:szCs w:val="21"/>
        </w:rPr>
        <w:t>接受项目行业管理部门及政府有关部门的指导，接受甲方的监督。</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国家法律、法规所规定由乙方承担的其它责任。</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十、违约责任</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lastRenderedPageBreak/>
        <w:t>1、甲乙双方必须遵守本合同并执行合同中的各项规定，保证本合同的正常履行。</w:t>
      </w:r>
    </w:p>
    <w:p w:rsidR="00300C0D" w:rsidRDefault="00DB7AEE">
      <w:pPr>
        <w:spacing w:line="360" w:lineRule="auto"/>
        <w:ind w:firstLineChars="200" w:firstLine="420"/>
        <w:rPr>
          <w:rFonts w:ascii="宋体" w:eastAsia="宋体" w:hAnsi="宋体"/>
          <w:bCs/>
          <w:sz w:val="21"/>
          <w:szCs w:val="21"/>
        </w:rPr>
      </w:pPr>
      <w:r>
        <w:rPr>
          <w:rFonts w:ascii="宋体" w:eastAsia="宋体" w:hAnsi="宋体" w:hint="eastAsia"/>
          <w:bCs/>
          <w:sz w:val="21"/>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t>十一、不可抗力事件处理</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1、在合同有效期内，任何一方因不可抗力事件导致不能履行合同，则合同履行期可延长，其延长期与不可抗力影响期相同。</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2、不可抗力事件发生后，应立即通知对方，并寄送有关权威机构出具的证明。</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3、不可抗力事件延续天以上，双方应通过友好协商，确定是否继续履行合同。</w:t>
      </w:r>
    </w:p>
    <w:p w:rsidR="00300C0D" w:rsidRDefault="00DB7AEE">
      <w:pPr>
        <w:spacing w:line="360" w:lineRule="auto"/>
        <w:ind w:firstLineChars="200" w:firstLine="422"/>
        <w:rPr>
          <w:rFonts w:ascii="宋体" w:eastAsia="宋体" w:hAnsi="宋体"/>
          <w:b/>
          <w:sz w:val="21"/>
          <w:szCs w:val="21"/>
        </w:rPr>
      </w:pPr>
      <w:bookmarkStart w:id="151" w:name="_Toc251768867"/>
      <w:bookmarkStart w:id="152" w:name="_Toc238984980"/>
      <w:bookmarkStart w:id="153" w:name="_Toc239568423"/>
      <w:bookmarkStart w:id="154" w:name="_Toc286993792"/>
      <w:bookmarkStart w:id="155" w:name="_Toc211854454"/>
      <w:bookmarkStart w:id="156" w:name="_Toc225244857"/>
      <w:bookmarkStart w:id="157" w:name="_Toc239233919"/>
      <w:bookmarkStart w:id="158" w:name="_Toc212019599"/>
      <w:bookmarkStart w:id="159" w:name="_Toc225654649"/>
      <w:bookmarkStart w:id="160" w:name="_Toc247334846"/>
      <w:bookmarkStart w:id="161" w:name="_Toc211911353"/>
      <w:bookmarkStart w:id="162" w:name="_Toc232492933"/>
      <w:bookmarkStart w:id="163" w:name="_Toc241833908"/>
      <w:bookmarkStart w:id="164" w:name="_Toc237145411"/>
      <w:bookmarkStart w:id="165" w:name="_Toc185395254"/>
      <w:bookmarkStart w:id="166" w:name="_Toc22567075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宋体" w:eastAsia="宋体" w:hAnsi="宋体" w:hint="eastAsia"/>
          <w:b/>
          <w:sz w:val="21"/>
          <w:szCs w:val="21"/>
        </w:rPr>
        <w:t>十二、解决合同纠纷的方式</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1、在执行本合同中发生的或与本合同有关的争端，双方应通过友好协商解决，经协商在XX天内不能达成协议时，应提交项目所在地仲裁委员会仲裁。</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2、仲裁裁决应为最终决定，并对双方具有约束力。</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3、除另有裁决外，仲裁费应由败诉方负担。</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4、在仲裁期间，除正在进行仲裁部分外，合同其他部分继续执行。</w:t>
      </w:r>
    </w:p>
    <w:p w:rsidR="00300C0D" w:rsidRDefault="00DB7AEE">
      <w:pPr>
        <w:spacing w:line="360" w:lineRule="auto"/>
        <w:ind w:firstLineChars="200" w:firstLine="422"/>
        <w:rPr>
          <w:rFonts w:ascii="宋体" w:eastAsia="宋体" w:hAnsi="宋体"/>
          <w:b/>
          <w:sz w:val="21"/>
          <w:szCs w:val="21"/>
        </w:rPr>
      </w:pPr>
      <w:bookmarkStart w:id="167" w:name="_Toc212019600"/>
      <w:bookmarkStart w:id="168" w:name="_Toc241833909"/>
      <w:bookmarkStart w:id="169" w:name="_Toc185395255"/>
      <w:bookmarkStart w:id="170" w:name="_Toc239568424"/>
      <w:bookmarkStart w:id="171" w:name="_Toc211854455"/>
      <w:bookmarkStart w:id="172" w:name="_Toc232492934"/>
      <w:bookmarkStart w:id="173" w:name="_Toc237145412"/>
      <w:bookmarkStart w:id="174" w:name="_Toc238984981"/>
      <w:bookmarkStart w:id="175" w:name="_Toc239233920"/>
      <w:bookmarkStart w:id="176" w:name="_Toc283019219"/>
      <w:bookmarkStart w:id="177" w:name="_Toc282696231"/>
      <w:bookmarkStart w:id="178" w:name="_Toc286993793"/>
      <w:bookmarkStart w:id="179" w:name="_Toc225244858"/>
      <w:bookmarkStart w:id="180" w:name="_Toc251768868"/>
      <w:bookmarkStart w:id="181" w:name="_Toc225670757"/>
      <w:bookmarkStart w:id="182" w:name="_Toc247334847"/>
      <w:bookmarkStart w:id="183" w:name="_Toc211911354"/>
      <w:bookmarkStart w:id="184" w:name="_Toc225654650"/>
      <w:r>
        <w:rPr>
          <w:rFonts w:ascii="宋体" w:eastAsia="宋体" w:hAnsi="宋体" w:hint="eastAsia"/>
          <w:b/>
          <w:sz w:val="21"/>
          <w:szCs w:val="21"/>
        </w:rPr>
        <w:t>十三、合同</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宋体" w:eastAsia="宋体" w:hAnsi="宋体" w:hint="eastAsia"/>
          <w:b/>
          <w:sz w:val="21"/>
          <w:szCs w:val="21"/>
        </w:rPr>
        <w:t>生效及其他</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1、合同经双方法定代表人或授权委托代理人签字并加盖单位公章后生效。</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2、合同执行中涉及采购资金和采购内容修改或补充的，须经政府采购监管部门审批，并签书面补充协议报政府采购监督管理部门备案，方可作为主合同不可分割的一部分。</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3、本合同一式六份，自双方签章之日起起效。甲方二份，乙方二份，政府采购代理机构一份，具有同等法律效力。</w:t>
      </w:r>
    </w:p>
    <w:p w:rsidR="00300C0D" w:rsidRDefault="00DB7AEE">
      <w:pPr>
        <w:spacing w:line="360" w:lineRule="auto"/>
        <w:rPr>
          <w:rFonts w:ascii="宋体" w:eastAsia="宋体" w:hAnsi="宋体"/>
          <w:b/>
          <w:sz w:val="21"/>
          <w:szCs w:val="21"/>
        </w:rPr>
      </w:pPr>
      <w:r>
        <w:rPr>
          <w:rFonts w:ascii="宋体" w:eastAsia="宋体" w:hAnsi="宋体" w:hint="eastAsia"/>
          <w:b/>
          <w:sz w:val="21"/>
          <w:szCs w:val="21"/>
        </w:rPr>
        <w:br w:type="page"/>
      </w:r>
    </w:p>
    <w:p w:rsidR="00300C0D" w:rsidRDefault="00DB7AEE">
      <w:pPr>
        <w:spacing w:line="360" w:lineRule="auto"/>
        <w:ind w:firstLineChars="200" w:firstLine="422"/>
        <w:rPr>
          <w:rFonts w:ascii="宋体" w:eastAsia="宋体" w:hAnsi="宋体"/>
          <w:b/>
          <w:sz w:val="21"/>
          <w:szCs w:val="21"/>
        </w:rPr>
      </w:pPr>
      <w:r>
        <w:rPr>
          <w:rFonts w:ascii="宋体" w:eastAsia="宋体" w:hAnsi="宋体" w:hint="eastAsia"/>
          <w:b/>
          <w:sz w:val="21"/>
          <w:szCs w:val="21"/>
        </w:rPr>
        <w:lastRenderedPageBreak/>
        <w:t>十四、附件</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1、项目磋商文件</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2、项目修改澄清文件（如有）</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3、项目响应文件</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4、成交通知书</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5、其他</w:t>
      </w:r>
    </w:p>
    <w:p w:rsidR="00300C0D" w:rsidRDefault="00300C0D">
      <w:pPr>
        <w:spacing w:line="360" w:lineRule="auto"/>
        <w:ind w:firstLineChars="200" w:firstLine="420"/>
        <w:rPr>
          <w:rFonts w:ascii="宋体" w:eastAsia="宋体" w:hAnsi="宋体"/>
          <w:sz w:val="21"/>
          <w:szCs w:val="21"/>
        </w:rPr>
      </w:pPr>
    </w:p>
    <w:p w:rsidR="00300C0D" w:rsidRDefault="00300C0D">
      <w:pPr>
        <w:spacing w:line="360" w:lineRule="auto"/>
        <w:ind w:firstLineChars="200" w:firstLine="420"/>
        <w:rPr>
          <w:rFonts w:ascii="宋体" w:eastAsia="宋体" w:hAnsi="宋体"/>
          <w:sz w:val="21"/>
          <w:szCs w:val="21"/>
        </w:rPr>
      </w:pPr>
    </w:p>
    <w:p w:rsidR="00300C0D" w:rsidRDefault="00300C0D">
      <w:pPr>
        <w:spacing w:line="360" w:lineRule="auto"/>
        <w:ind w:firstLineChars="200" w:firstLine="420"/>
        <w:rPr>
          <w:rFonts w:ascii="宋体" w:eastAsia="宋体" w:hAnsi="宋体"/>
          <w:sz w:val="21"/>
          <w:szCs w:val="21"/>
        </w:rPr>
      </w:pP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甲方：（盖章）</w:t>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t xml:space="preserve">             乙方：（盖章）</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法定代表人（代理人）：               法定代表人（代理人）：</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地址：                               地址：</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开户银行：                           开户银行：</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账号：                               账号：</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电话：                               电话：</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传真：                               传真：</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签约日期：年月日</w:t>
      </w:r>
      <w:r>
        <w:rPr>
          <w:rFonts w:ascii="宋体" w:eastAsia="宋体" w:hAnsi="宋体" w:hint="eastAsia"/>
          <w:sz w:val="21"/>
          <w:szCs w:val="21"/>
        </w:rPr>
        <w:tab/>
      </w:r>
      <w:r>
        <w:rPr>
          <w:rFonts w:ascii="宋体" w:eastAsia="宋体" w:hAnsi="宋体" w:hint="eastAsia"/>
          <w:sz w:val="21"/>
          <w:szCs w:val="21"/>
        </w:rPr>
        <w:tab/>
      </w:r>
      <w:r>
        <w:rPr>
          <w:rFonts w:ascii="宋体" w:eastAsia="宋体" w:hAnsi="宋体" w:hint="eastAsia"/>
          <w:sz w:val="21"/>
          <w:szCs w:val="21"/>
        </w:rPr>
        <w:tab/>
        <w:t xml:space="preserve">         签约日期：年月日</w:t>
      </w:r>
    </w:p>
    <w:p w:rsidR="00300C0D" w:rsidRDefault="00300C0D">
      <w:pPr>
        <w:spacing w:line="360" w:lineRule="auto"/>
        <w:ind w:firstLineChars="200" w:firstLine="480"/>
        <w:rPr>
          <w:rFonts w:asciiTheme="minorEastAsia" w:hAnsiTheme="minorEastAsia"/>
        </w:rPr>
      </w:pPr>
    </w:p>
    <w:p w:rsidR="00300C0D" w:rsidRDefault="00DB7AEE">
      <w:pPr>
        <w:spacing w:line="360" w:lineRule="auto"/>
        <w:rPr>
          <w:rFonts w:asciiTheme="minorEastAsia" w:hAnsiTheme="minorEastAsia"/>
        </w:rPr>
      </w:pPr>
      <w:r>
        <w:rPr>
          <w:rFonts w:asciiTheme="minorEastAsia" w:hAnsiTheme="minorEastAsia"/>
        </w:rPr>
        <w:br w:type="page"/>
      </w:r>
    </w:p>
    <w:p w:rsidR="00300C0D" w:rsidRDefault="00DB7AEE">
      <w:pPr>
        <w:pStyle w:val="ac"/>
        <w:spacing w:line="360" w:lineRule="auto"/>
        <w:rPr>
          <w:rFonts w:ascii="宋体" w:eastAsia="宋体" w:hAnsi="宋体"/>
          <w:sz w:val="21"/>
          <w:szCs w:val="21"/>
        </w:rPr>
      </w:pPr>
      <w:bookmarkStart w:id="185" w:name="_Toc24017318"/>
      <w:r>
        <w:rPr>
          <w:rFonts w:ascii="宋体" w:eastAsia="宋体" w:hAnsi="宋体" w:hint="eastAsia"/>
          <w:sz w:val="21"/>
          <w:szCs w:val="21"/>
        </w:rPr>
        <w:lastRenderedPageBreak/>
        <w:t>附件1：《四川省财政厅关于推进四川省政府采购供应商信用融资工作的通知》（川财采〔2018〕123 号）</w:t>
      </w:r>
      <w:bookmarkEnd w:id="185"/>
    </w:p>
    <w:p w:rsidR="00300C0D" w:rsidRDefault="00300C0D">
      <w:pPr>
        <w:spacing w:line="360" w:lineRule="auto"/>
        <w:rPr>
          <w:rFonts w:ascii="宋体" w:eastAsia="宋体" w:hAnsi="宋体"/>
          <w:sz w:val="21"/>
          <w:szCs w:val="21"/>
        </w:rPr>
      </w:pP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各市（州）、扩权县（市）财政局，各省直机关、事业单位、团体组织，各金融机构，各采购代理机构，各政府采购供应商：</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rsidR="00300C0D" w:rsidRDefault="00DB7AEE">
      <w:pPr>
        <w:spacing w:line="360" w:lineRule="auto"/>
        <w:rPr>
          <w:rFonts w:ascii="宋体" w:eastAsia="宋体" w:hAnsi="宋体"/>
          <w:sz w:val="21"/>
          <w:szCs w:val="21"/>
        </w:rPr>
      </w:pPr>
      <w:r>
        <w:rPr>
          <w:rFonts w:ascii="宋体" w:eastAsia="宋体" w:hAnsi="宋体" w:hint="eastAsia"/>
          <w:sz w:val="21"/>
          <w:szCs w:val="21"/>
        </w:rPr>
        <w:t>一、融资概念</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rsidR="00300C0D" w:rsidRDefault="00DB7AEE">
      <w:pPr>
        <w:spacing w:line="360" w:lineRule="auto"/>
        <w:rPr>
          <w:rFonts w:ascii="宋体" w:eastAsia="宋体" w:hAnsi="宋体"/>
          <w:sz w:val="21"/>
          <w:szCs w:val="21"/>
        </w:rPr>
      </w:pPr>
      <w:r>
        <w:rPr>
          <w:rFonts w:ascii="宋体" w:eastAsia="宋体" w:hAnsi="宋体" w:hint="eastAsia"/>
          <w:sz w:val="21"/>
          <w:szCs w:val="21"/>
        </w:rPr>
        <w:t>二、基本原则</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（一）财政引导，市场运行</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财政部门推进“政采贷”，银行和供应商按照自愿原则参与。供应商自愿选择是否申请“政采贷”，银行依据其内部审查制度和决策程序决定是否为供应商提供融资，自担风险。</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（二）建立机制，服务银企</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财政部门与银行建立“政采贷”工作机制，推动政府采购政策功能和金融资源的有机结合，拓宽银行的融资业务，助力解决政府采购中标、成交供应商资金不足、融资难、融资贵的困难，促进企业健康发展。</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（三）优质优惠，加强扶持</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rsidR="00300C0D" w:rsidRDefault="00DB7AEE">
      <w:pPr>
        <w:spacing w:line="360" w:lineRule="auto"/>
        <w:rPr>
          <w:rFonts w:ascii="宋体" w:eastAsia="宋体" w:hAnsi="宋体"/>
          <w:sz w:val="21"/>
          <w:szCs w:val="21"/>
        </w:rPr>
      </w:pPr>
      <w:r>
        <w:rPr>
          <w:rFonts w:ascii="宋体" w:eastAsia="宋体" w:hAnsi="宋体" w:hint="eastAsia"/>
          <w:sz w:val="21"/>
          <w:szCs w:val="21"/>
        </w:rPr>
        <w:t>三、基本条件</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（一）银行暨“政采贷”金融产品</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lastRenderedPageBreak/>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申请材料应当包括银行基本情况、“政采贷”产品名称、申请贷款条件、申请贷款方式、申请贷款程序、贷款审查流程、贷款额度、发放贷款时间、收款方式及其他优质服务和优惠承诺等。</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银行提供的“政采贷”产品应当满足“无抵押担保、程序简便、利率优惠、放款及时”的基本条件以及本通知其他相关规定。</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银行申请材料中应当载明其自愿提供“政采贷”产品，自担风险，不得要求或者变相要求财政部门和采购人为其提供风险担保、承诺。</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（二）供应商</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政府采购供应商向银行申请“政采贷”，应当满足下列基本条件：</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1、具有依法承担民事责任的能力；</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2、具有依法履行政府采购合同的能力；</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3、参加的政府采购活动未被财政部门依法暂停、责令重新开展或者认定中标、成交无效；</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4、无《政府采购法》第二十二条第一款第（五）项所称的重大违法记录；</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5、未被法院、市场监管、税务、银行等部门单位纳入失信名单且在有效期内；</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6、在一定期限内的（银行可以具体确定）政府采购合同履约过程中或者其他经营活动履约过程中，无不依法履约被有关行政部门行政处罚的或者产生法律纠纷被法院、仲裁机构判决、裁决败诉的；</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7、其他银行要求的不属于提供财产抵押或第三方担保的条件。</w:t>
      </w:r>
    </w:p>
    <w:p w:rsidR="00300C0D" w:rsidRDefault="00DB7AEE">
      <w:pPr>
        <w:spacing w:line="360" w:lineRule="auto"/>
        <w:rPr>
          <w:rFonts w:ascii="宋体" w:eastAsia="宋体" w:hAnsi="宋体"/>
          <w:sz w:val="21"/>
          <w:szCs w:val="21"/>
        </w:rPr>
      </w:pPr>
      <w:r>
        <w:rPr>
          <w:rFonts w:ascii="宋体" w:eastAsia="宋体" w:hAnsi="宋体" w:hint="eastAsia"/>
          <w:sz w:val="21"/>
          <w:szCs w:val="21"/>
        </w:rPr>
        <w:t>四、构建平台</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四川省财政厅将在四川政府采购网统一构建四川省“政采贷”信息化服务平台，推进四川省“政采贷”工作信息化建设。</w:t>
      </w:r>
    </w:p>
    <w:p w:rsidR="00300C0D" w:rsidRDefault="00DB7AEE">
      <w:pPr>
        <w:spacing w:line="360" w:lineRule="auto"/>
        <w:rPr>
          <w:rFonts w:ascii="宋体" w:eastAsia="宋体" w:hAnsi="宋体"/>
          <w:sz w:val="21"/>
          <w:szCs w:val="21"/>
        </w:rPr>
      </w:pPr>
      <w:r>
        <w:rPr>
          <w:rFonts w:ascii="宋体" w:eastAsia="宋体" w:hAnsi="宋体" w:hint="eastAsia"/>
          <w:sz w:val="21"/>
          <w:szCs w:val="21"/>
        </w:rPr>
        <w:t>五、财金互动</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lastRenderedPageBreak/>
        <w:t>各级财政部门应当按照《四川省政府采购促进中小企业发展的若干规定》（川财采[2016]35号）等有关规定，对金融机构向小微企业提供“政采贷”贷款产生的损失，纳入财政金融互动政策范围给予风险补贴。</w:t>
      </w:r>
    </w:p>
    <w:p w:rsidR="00300C0D" w:rsidRDefault="00DB7AEE">
      <w:pPr>
        <w:spacing w:line="360" w:lineRule="auto"/>
        <w:rPr>
          <w:rFonts w:ascii="宋体" w:eastAsia="宋体" w:hAnsi="宋体"/>
          <w:sz w:val="21"/>
          <w:szCs w:val="21"/>
        </w:rPr>
      </w:pPr>
      <w:r>
        <w:rPr>
          <w:rFonts w:ascii="宋体" w:eastAsia="宋体" w:hAnsi="宋体" w:hint="eastAsia"/>
          <w:sz w:val="21"/>
          <w:szCs w:val="21"/>
        </w:rPr>
        <w:t>六、基本流程</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（一）意向申请</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（二）正式申请</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（三）贷款审查</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（四）信息报送</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（五）资金支付</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lastRenderedPageBreak/>
        <w:t>政府采购资金支付时，采购人必须将采购资金支付到政府采购合同中注明的贷款银行名称及账号，以保障贷款资金的安全回收。采购人不得将采购资金支付在政府采购合同约定以外的收款账号。</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政府采购资金支付过程中，银行需要查询采购资金支付进程有关信息的，财政部门和采购人应当支持。</w:t>
      </w:r>
    </w:p>
    <w:p w:rsidR="00300C0D" w:rsidRDefault="00DB7AEE">
      <w:pPr>
        <w:spacing w:line="360" w:lineRule="auto"/>
        <w:rPr>
          <w:rFonts w:ascii="宋体" w:eastAsia="宋体" w:hAnsi="宋体"/>
          <w:sz w:val="21"/>
          <w:szCs w:val="21"/>
        </w:rPr>
      </w:pPr>
      <w:r>
        <w:rPr>
          <w:rFonts w:ascii="宋体" w:eastAsia="宋体" w:hAnsi="宋体" w:hint="eastAsia"/>
          <w:sz w:val="21"/>
          <w:szCs w:val="21"/>
        </w:rPr>
        <w:t>七、职责要求</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三）采购人应当积极支持“政采贷”工作，对于银行、供应商提出的合理需求，应当支持。对于已融资采购项目，供应商履约完成后，要及时开展履约验收工作，及时支付采购资金，不得无故拖延和拒付采购资金。</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（四）采购代理机构在组织实施政府采购活动中，应当采取有效方式，向供应商宣传“政采贷”政策。银行需要借用采购代理机构的场所直接向供应商介绍其“政采贷”产品的，采购代理机构应当支持。</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（五）供应商应当依法参加政府采购活动，公平竞争，诚实守信，严格按照政府采购合同履约，严格按照借款合同偿还债务。</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（六）财政部门、采购人、采购代理机构及其他有关单位和个人不得违规干预供应商选择“政采贷”银行及其产品，也不得违规干预银行向供应商进行贷款。</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（七）相关单位和个人在开展“政采贷”工作过程中，发现新问题、新情况或者有意见建议的，请及时向四川省财政厅反馈。</w:t>
      </w:r>
    </w:p>
    <w:p w:rsidR="00300C0D" w:rsidRDefault="00DB7AEE">
      <w:pPr>
        <w:spacing w:line="360" w:lineRule="auto"/>
        <w:rPr>
          <w:rFonts w:ascii="宋体" w:eastAsia="宋体" w:hAnsi="宋体"/>
          <w:sz w:val="21"/>
          <w:szCs w:val="21"/>
        </w:rPr>
      </w:pPr>
      <w:r>
        <w:rPr>
          <w:rFonts w:ascii="宋体" w:eastAsia="宋体" w:hAnsi="宋体" w:hint="eastAsia"/>
          <w:sz w:val="21"/>
          <w:szCs w:val="21"/>
        </w:rPr>
        <w:t>八、违规处理</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（一）银行违规处理</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lastRenderedPageBreak/>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（二）供应商违规处理</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（三）其他违规处理</w:t>
      </w:r>
    </w:p>
    <w:p w:rsidR="00300C0D" w:rsidRDefault="00DB7AEE">
      <w:pPr>
        <w:spacing w:line="360" w:lineRule="auto"/>
        <w:ind w:firstLine="200"/>
        <w:rPr>
          <w:rFonts w:ascii="宋体" w:eastAsia="宋体" w:hAnsi="宋体"/>
          <w:sz w:val="21"/>
          <w:szCs w:val="21"/>
        </w:rPr>
      </w:pPr>
      <w:r>
        <w:rPr>
          <w:rFonts w:ascii="宋体" w:eastAsia="宋体" w:hAnsi="宋体" w:hint="eastAsia"/>
          <w:sz w:val="21"/>
          <w:szCs w:val="2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rsidR="00300C0D" w:rsidRDefault="00300C0D">
      <w:pPr>
        <w:spacing w:line="360" w:lineRule="auto"/>
        <w:ind w:firstLine="200"/>
        <w:rPr>
          <w:rFonts w:ascii="宋体" w:eastAsia="宋体" w:hAnsi="宋体"/>
          <w:sz w:val="21"/>
          <w:szCs w:val="21"/>
        </w:rPr>
      </w:pPr>
    </w:p>
    <w:p w:rsidR="00300C0D" w:rsidRDefault="00DB7AEE">
      <w:pPr>
        <w:spacing w:line="360" w:lineRule="auto"/>
        <w:rPr>
          <w:rFonts w:ascii="宋体" w:eastAsia="宋体" w:hAnsi="宋体"/>
          <w:sz w:val="21"/>
          <w:szCs w:val="21"/>
        </w:rPr>
      </w:pPr>
      <w:r>
        <w:rPr>
          <w:rFonts w:ascii="宋体" w:eastAsia="宋体" w:hAnsi="宋体"/>
          <w:sz w:val="21"/>
          <w:szCs w:val="21"/>
        </w:rPr>
        <w:br w:type="page"/>
      </w:r>
    </w:p>
    <w:p w:rsidR="00300C0D" w:rsidRDefault="00DB7AEE">
      <w:pPr>
        <w:pStyle w:val="ac"/>
        <w:spacing w:line="360" w:lineRule="auto"/>
        <w:rPr>
          <w:rFonts w:ascii="宋体" w:eastAsia="宋体" w:hAnsi="宋体"/>
          <w:sz w:val="21"/>
          <w:szCs w:val="21"/>
        </w:rPr>
      </w:pPr>
      <w:bookmarkStart w:id="186" w:name="_Toc24017319"/>
      <w:r>
        <w:rPr>
          <w:rFonts w:ascii="宋体" w:eastAsia="宋体" w:hAnsi="宋体" w:hint="eastAsia"/>
          <w:sz w:val="21"/>
          <w:szCs w:val="21"/>
        </w:rPr>
        <w:lastRenderedPageBreak/>
        <w:t>附件2：《成都市中小企业政府采购信用融资暂行办法》（成财采〔2019〕17 号）</w:t>
      </w:r>
      <w:bookmarkEnd w:id="186"/>
    </w:p>
    <w:p w:rsidR="00300C0D" w:rsidRDefault="00DB7AEE">
      <w:pPr>
        <w:pStyle w:val="3"/>
        <w:keepNext w:val="0"/>
        <w:spacing w:line="360" w:lineRule="auto"/>
        <w:jc w:val="center"/>
        <w:rPr>
          <w:rFonts w:ascii="宋体" w:eastAsia="宋体" w:hAnsi="宋体"/>
          <w:sz w:val="21"/>
          <w:szCs w:val="21"/>
        </w:rPr>
      </w:pPr>
      <w:r>
        <w:rPr>
          <w:rFonts w:ascii="宋体" w:eastAsia="宋体" w:hAnsi="宋体" w:hint="eastAsia"/>
          <w:sz w:val="21"/>
          <w:szCs w:val="21"/>
        </w:rPr>
        <w:t>成都市中小企业政府采购信用融资暂行办法</w:t>
      </w:r>
    </w:p>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第一章总则</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第一条（政策依据）</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第二条（适用范围）</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成都市行政区域内政府采购信用融资适用本办法。</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第三条（术语定义）</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本办法所称政府采购信用融资，是指融资机构以信用审查为基础，依据政府采购合同，按相应的优惠政策向申请融资的中小企业（以下简称供应商）提供资金支持的融资模式。</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本办法所称融资机构，是指在成都市属地注册或设立分支机构，有意向按照本办法开展政府采购信用融资业务，经同级财政部门确定的银行机构。</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本办法所称中小企业，包括中型、小型及微型企业，其划型标准按照国家相关规定执行。</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第四条（基本原则）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政府采购信用融资工作坚持政府引导、市场主导，自愿选择、自担风险，诚实信用、互惠共赢的原则，切实发挥市场在资源配置中的决定性作用。</w:t>
      </w:r>
    </w:p>
    <w:p w:rsidR="00300C0D" w:rsidRDefault="00DB7AEE">
      <w:pPr>
        <w:spacing w:line="360" w:lineRule="auto"/>
        <w:rPr>
          <w:rFonts w:ascii="宋体" w:eastAsia="宋体" w:hAnsi="宋体"/>
          <w:b/>
          <w:sz w:val="21"/>
          <w:szCs w:val="21"/>
        </w:rPr>
      </w:pPr>
      <w:r>
        <w:rPr>
          <w:rFonts w:ascii="宋体" w:eastAsia="宋体" w:hAnsi="宋体" w:hint="eastAsia"/>
          <w:b/>
          <w:sz w:val="21"/>
          <w:szCs w:val="21"/>
        </w:rPr>
        <w:br w:type="page"/>
      </w:r>
    </w:p>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lastRenderedPageBreak/>
        <w:t>第二章融资优惠</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第五条（融资方式）</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供应商无需提供财产抵押或第三方担保，凭借政府采购合同向融资机构申请融资，融资机构根据其授信政策为供应商提供信用贷款。</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第六条（融资额度）</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融资额度原则上不超过政府采购合同金额。</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第七条（融资利率）</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融资机构向供应商提供融资的利率应低于同期一般中小企业的贷款利率。融资利率上浮比例原则上不超过中国人民银行公布的同期贷款基准利率的30%。</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第八条（融资期限）</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融资期限原则上与政府采购合同履行期限一致。</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第九条（融资效率）</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第十条（融资业务升级）</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对履约记录良好、诚信资质高的供应商，融资机构应当在授信额度、融资审查、融资利率等方面给予更大支持，促进供应商依法诚信经营。</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第十一条（贷款风险补贴）</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rsidR="00300C0D" w:rsidRDefault="00DB7AEE">
      <w:pPr>
        <w:spacing w:line="360" w:lineRule="auto"/>
        <w:jc w:val="center"/>
        <w:rPr>
          <w:rFonts w:ascii="宋体" w:eastAsia="宋体" w:hAnsi="宋体"/>
          <w:sz w:val="21"/>
          <w:szCs w:val="21"/>
        </w:rPr>
      </w:pPr>
      <w:r>
        <w:rPr>
          <w:rFonts w:ascii="宋体" w:eastAsia="宋体" w:hAnsi="宋体" w:hint="eastAsia"/>
          <w:b/>
          <w:sz w:val="21"/>
          <w:szCs w:val="21"/>
        </w:rPr>
        <w:t>第三章融资流程</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第十二条（融资流程）</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（一）信息发布。采购人应当在发布的采购公告和采购文件中载明采购项目可提供信用融资的信息。</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（二）融资申请。有融资需求的供应商自主选择提供政府采购信用融资服务的融资机构及产品，并按要求提供申请资料。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（三）融资审查。融资机构对供应商的融资申请进行审查，并向供应商反馈审查及融资额度等情况。</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（四）账户确认。供应商须在合作融资机构开立结算账户，并与采购人在政府采购合同中或通过签订补充协议的方式约定唯一收款账户，融资机构对唯一收款账户进行确认和锁定。</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（五）放款。融资机构对政府采购合同及融资相关信息进行确认，并向供应商提供相应的融资产品。</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（六）贷款归还。采购人按相关规定和合同约定将合同资金支付至约定的唯一收款账户。</w:t>
      </w:r>
    </w:p>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第四章职责分工</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第十三条（财政部门职责）</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第十四条（融资机构主管部门职责）</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引导融资机构依法依规开展政府采购信用融资。推动成都市政府采购监督管理系统与中征应收账款融资服务平台直联，实现政府采购信用融资线上办理，加强与财政部门的信息共享。</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第十五条（采购人职责）</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第十六条（融资机构职责）</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第十七条（供应商职责）</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第五章监督管理</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第十八条（采购人监管）</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采购人不执行政府采购信用融资政策，或不正当干预供应商选择合作融资机构，或无故拖延和拒付采购资金的，财政部门视情节进行约谈、通报直至暂停拨付财政资金。</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第十九条（融资机构监管）</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融资机构违反规定开展政府采购信用融资业务，对政府采购造成负面影响的，财政部门视情节取消其参与政府采购信用融资的业务权限。</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第二十条（供应商监管）</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第二十一条（相关单位及工作人员监管）</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各相关单位及其工作人员在履行职责中存在滥用职权、玩忽职守、徇私舞弊等违法违纪行为的，依照有关规定处理，涉嫌犯罪的，移送司法机关处理。</w:t>
      </w:r>
    </w:p>
    <w:p w:rsidR="00300C0D" w:rsidRDefault="00DB7AEE">
      <w:pPr>
        <w:spacing w:line="360" w:lineRule="auto"/>
        <w:jc w:val="center"/>
        <w:rPr>
          <w:rFonts w:ascii="宋体" w:eastAsia="宋体" w:hAnsi="宋体"/>
          <w:b/>
          <w:sz w:val="21"/>
          <w:szCs w:val="21"/>
        </w:rPr>
      </w:pPr>
      <w:r>
        <w:rPr>
          <w:rFonts w:ascii="宋体" w:eastAsia="宋体" w:hAnsi="宋体" w:hint="eastAsia"/>
          <w:b/>
          <w:sz w:val="21"/>
          <w:szCs w:val="21"/>
        </w:rPr>
        <w:t>第六章附则</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第二十二条（解释相关）</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本办法由市财政局会同中国人民银行成都分行营业管理部负责解释。</w:t>
      </w:r>
    </w:p>
    <w:p w:rsidR="00300C0D" w:rsidRDefault="00DB7AEE">
      <w:pPr>
        <w:spacing w:line="360" w:lineRule="auto"/>
        <w:rPr>
          <w:rFonts w:ascii="宋体" w:eastAsia="宋体" w:hAnsi="宋体"/>
          <w:sz w:val="21"/>
          <w:szCs w:val="21"/>
        </w:rPr>
      </w:pPr>
      <w:r>
        <w:rPr>
          <w:rFonts w:ascii="宋体" w:eastAsia="宋体" w:hAnsi="宋体" w:hint="eastAsia"/>
          <w:sz w:val="21"/>
          <w:szCs w:val="21"/>
        </w:rPr>
        <w:t>第二十三条（施行相关）</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本办法自印发之日起施行。市财政局、市金融办2013年12月9日印发的《关于开展中小企业政府采购信用担保及融资试点工作的通知》（成财采〔2013〕200号）同时废止。</w:t>
      </w:r>
    </w:p>
    <w:p w:rsidR="00300C0D" w:rsidRDefault="00DB7AEE">
      <w:pPr>
        <w:spacing w:line="360" w:lineRule="auto"/>
        <w:rPr>
          <w:rFonts w:ascii="宋体" w:eastAsia="宋体" w:hAnsi="宋体"/>
          <w:sz w:val="21"/>
          <w:szCs w:val="21"/>
        </w:rPr>
      </w:pPr>
      <w:r>
        <w:rPr>
          <w:rFonts w:ascii="宋体" w:eastAsia="宋体" w:hAnsi="宋体"/>
          <w:sz w:val="21"/>
          <w:szCs w:val="21"/>
        </w:rPr>
        <w:br w:type="page"/>
      </w:r>
    </w:p>
    <w:p w:rsidR="00300C0D" w:rsidRDefault="00DB7AEE">
      <w:pPr>
        <w:pStyle w:val="3"/>
        <w:keepNext w:val="0"/>
        <w:spacing w:line="360" w:lineRule="auto"/>
        <w:jc w:val="center"/>
        <w:rPr>
          <w:rFonts w:ascii="宋体" w:eastAsia="宋体" w:hAnsi="宋体"/>
          <w:sz w:val="21"/>
          <w:szCs w:val="21"/>
        </w:rPr>
      </w:pPr>
      <w:r>
        <w:rPr>
          <w:rFonts w:ascii="宋体" w:eastAsia="宋体" w:hAnsi="宋体" w:hint="eastAsia"/>
          <w:sz w:val="21"/>
          <w:szCs w:val="21"/>
        </w:rPr>
        <w:lastRenderedPageBreak/>
        <w:t>成都市级支持中小企业政府采购信用融资实施方案</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rsidR="00300C0D" w:rsidRDefault="00DB7AEE">
      <w:pPr>
        <w:spacing w:line="360" w:lineRule="auto"/>
        <w:rPr>
          <w:rFonts w:ascii="宋体" w:eastAsia="宋体" w:hAnsi="宋体"/>
          <w:sz w:val="21"/>
          <w:szCs w:val="21"/>
        </w:rPr>
      </w:pPr>
      <w:r>
        <w:rPr>
          <w:rFonts w:ascii="宋体" w:eastAsia="宋体" w:hAnsi="宋体" w:hint="eastAsia"/>
          <w:sz w:val="21"/>
          <w:szCs w:val="21"/>
        </w:rPr>
        <w:t>一、目标任务</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rsidR="00300C0D" w:rsidRDefault="00DB7AEE">
      <w:pPr>
        <w:spacing w:line="360" w:lineRule="auto"/>
        <w:rPr>
          <w:rFonts w:ascii="宋体" w:eastAsia="宋体" w:hAnsi="宋体"/>
          <w:sz w:val="21"/>
          <w:szCs w:val="21"/>
        </w:rPr>
      </w:pPr>
      <w:r>
        <w:rPr>
          <w:rFonts w:ascii="宋体" w:eastAsia="宋体" w:hAnsi="宋体" w:hint="eastAsia"/>
          <w:sz w:val="21"/>
          <w:szCs w:val="21"/>
        </w:rPr>
        <w:t>二、适用范围</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本《实施方案》适用于成都市本级政府采购信用融资工作。</w:t>
      </w:r>
    </w:p>
    <w:p w:rsidR="00300C0D" w:rsidRDefault="00DB7AEE">
      <w:pPr>
        <w:spacing w:line="360" w:lineRule="auto"/>
        <w:rPr>
          <w:rFonts w:ascii="宋体" w:eastAsia="宋体" w:hAnsi="宋体"/>
          <w:sz w:val="21"/>
          <w:szCs w:val="21"/>
        </w:rPr>
      </w:pPr>
      <w:r>
        <w:rPr>
          <w:rFonts w:ascii="宋体" w:eastAsia="宋体" w:hAnsi="宋体" w:hint="eastAsia"/>
          <w:sz w:val="21"/>
          <w:szCs w:val="21"/>
        </w:rPr>
        <w:t>三、基本原则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rsidR="00300C0D" w:rsidRDefault="00DB7AEE">
      <w:pPr>
        <w:spacing w:line="360" w:lineRule="auto"/>
        <w:rPr>
          <w:rFonts w:ascii="宋体" w:eastAsia="宋体" w:hAnsi="宋体"/>
          <w:sz w:val="21"/>
          <w:szCs w:val="21"/>
        </w:rPr>
      </w:pPr>
      <w:r>
        <w:rPr>
          <w:rFonts w:ascii="宋体" w:eastAsia="宋体" w:hAnsi="宋体" w:hint="eastAsia"/>
          <w:sz w:val="21"/>
          <w:szCs w:val="21"/>
        </w:rPr>
        <w:t>四、组织实施</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（一）宣传动员</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相关部门和单位采取多种方式积极宣传《暂行办法》和《实施方案》，落实财政部门、融资机构主管部门、采购人、融资机构等职责任务，明确各项工作目标任务，确保成都市级政府采购信用融资工作有序推进。</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（二）融资机构选择</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1．报名。有意向按照《暂行办法》和《实施方案》开展政府采购信用融资业务的融资机构，由其在蓉最高机构或在蓉最高机构指定的分支机构在市财政局政府采购监督管理处报名。报名需提供以下材料：</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（1）融资机构基本情况；</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（2）政府采购信用融资实施方案（包括授信政策、融资产品、贷款利率及其它优惠措施、业务流程及各环节办结时间、联系方式等）；</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（3）关于遵照《暂行办法》和《实施方案》开展政府采购信用融资业务的承诺；</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（4）关于政府采购信用融资业务风险及系统对接研发费用自行承担的承诺。</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2．系统对接。融资机构成功报名后，须按要求完成政府采购信用融资业务与成都市政府采购监督管理系统的技术对接。</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3．确定融资机构。市财政局将完成系统对接的融资机构确定为我市开展政府采购信用融资业务的融资机构，并在成都市政府采购监督管理系统集中展示，为供应商开展融资提供指引。</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（三）其他事项</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rsidR="00300C0D" w:rsidRDefault="00DB7AEE">
      <w:pPr>
        <w:spacing w:line="360" w:lineRule="auto"/>
        <w:rPr>
          <w:rFonts w:ascii="宋体" w:eastAsia="宋体" w:hAnsi="宋体"/>
          <w:sz w:val="21"/>
          <w:szCs w:val="21"/>
        </w:rPr>
      </w:pPr>
      <w:r>
        <w:rPr>
          <w:rFonts w:ascii="宋体" w:eastAsia="宋体" w:hAnsi="宋体" w:hint="eastAsia"/>
          <w:sz w:val="21"/>
          <w:szCs w:val="21"/>
        </w:rPr>
        <w:t>五、相关要求</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rsidR="00300C0D" w:rsidRDefault="00DB7AEE">
      <w:pPr>
        <w:spacing w:line="360" w:lineRule="auto"/>
        <w:ind w:firstLineChars="200" w:firstLine="420"/>
        <w:rPr>
          <w:rFonts w:ascii="宋体" w:eastAsia="宋体" w:hAnsi="宋体"/>
          <w:sz w:val="21"/>
          <w:szCs w:val="21"/>
        </w:rPr>
      </w:pPr>
      <w:r>
        <w:rPr>
          <w:rFonts w:ascii="宋体" w:eastAsia="宋体" w:hAnsi="宋体" w:hint="eastAsia"/>
          <w:sz w:val="21"/>
          <w:szCs w:val="2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rsidR="00300C0D" w:rsidRDefault="00300C0D">
      <w:pPr>
        <w:spacing w:line="360" w:lineRule="auto"/>
        <w:rPr>
          <w:rFonts w:asciiTheme="minorEastAsia" w:hAnsiTheme="minorEastAsia"/>
        </w:rPr>
      </w:pPr>
    </w:p>
    <w:sectPr w:rsidR="00300C0D" w:rsidSect="00300C0D">
      <w:type w:val="continuous"/>
      <w:pgSz w:w="11907" w:h="16839"/>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B6" w:rsidRDefault="00CF08B6" w:rsidP="00300C0D">
      <w:r>
        <w:separator/>
      </w:r>
    </w:p>
  </w:endnote>
  <w:endnote w:type="continuationSeparator" w:id="1">
    <w:p w:rsidR="00CF08B6" w:rsidRDefault="00CF08B6" w:rsidP="00300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à.ā">
    <w:altName w:val="黑体"/>
    <w:charset w:val="86"/>
    <w:family w:val="decorative"/>
    <w:pitch w:val="default"/>
    <w:sig w:usb0="00000000" w:usb1="00000000" w:usb2="00000010" w:usb3="00000000" w:csb0="00040000" w:csb1="00000000"/>
  </w:font>
  <w:font w:name="方正仿宋">
    <w:altName w:val="Arial Unicode MS"/>
    <w:charset w:val="86"/>
    <w:family w:val="script"/>
    <w:pitch w:val="default"/>
    <w:sig w:usb0="00000000" w:usb1="00000000" w:usb2="00000000" w:usb3="00000000" w:csb0="00040000" w:csb1="00000000"/>
  </w:font>
  <w:font w:name="Marigold">
    <w:panose1 w:val="030207020404020205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0D" w:rsidRDefault="00DD3FB5">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300C0D" w:rsidRDefault="00DD3FB5">
                <w:pPr>
                  <w:pStyle w:val="aa"/>
                </w:pPr>
                <w:r>
                  <w:fldChar w:fldCharType="begin"/>
                </w:r>
                <w:r w:rsidR="00DB7AEE">
                  <w:instrText xml:space="preserve"> PAGE  \* MERGEFORMAT </w:instrText>
                </w:r>
                <w:r>
                  <w:fldChar w:fldCharType="separate"/>
                </w:r>
                <w:r w:rsidR="00DB5AD9">
                  <w:rPr>
                    <w:noProof/>
                  </w:rPr>
                  <w:t>60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0D" w:rsidRDefault="00DD3FB5">
    <w:pPr>
      <w:pStyle w:val="aa"/>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300C0D" w:rsidRDefault="00DD3FB5">
                <w:pPr>
                  <w:pStyle w:val="aa"/>
                </w:pPr>
                <w:r>
                  <w:fldChar w:fldCharType="begin"/>
                </w:r>
                <w:r w:rsidR="00DB7AEE">
                  <w:instrText xml:space="preserve"> PAGE  \* MERGEFORMAT </w:instrText>
                </w:r>
                <w:r>
                  <w:fldChar w:fldCharType="separate"/>
                </w:r>
                <w:r w:rsidR="00DB5AD9">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0D" w:rsidRDefault="00DD3FB5">
    <w:pPr>
      <w:pStyle w:val="aa"/>
      <w:framePr w:wrap="around" w:vAnchor="text" w:hAnchor="margin" w:xAlign="outside" w:y="1"/>
      <w:rPr>
        <w:rStyle w:val="af4"/>
      </w:rPr>
    </w:pPr>
    <w:r>
      <w:rPr>
        <w:rStyle w:val="af4"/>
      </w:rPr>
      <w:fldChar w:fldCharType="begin"/>
    </w:r>
    <w:r w:rsidR="00DB7AEE">
      <w:rPr>
        <w:rStyle w:val="af4"/>
      </w:rPr>
      <w:instrText xml:space="preserve">PAGE  </w:instrText>
    </w:r>
    <w:r>
      <w:rPr>
        <w:rStyle w:val="af4"/>
      </w:rPr>
      <w:fldChar w:fldCharType="end"/>
    </w:r>
  </w:p>
  <w:p w:rsidR="00300C0D" w:rsidRDefault="00300C0D">
    <w:pPr>
      <w:pStyle w:val="a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C0D" w:rsidRDefault="00DD3FB5">
    <w:pPr>
      <w:pStyle w:val="aa"/>
      <w:rPr>
        <w:rFonts w:ascii="宋体" w:hAnsi="宋体"/>
        <w:sz w:val="28"/>
        <w:szCs w:val="28"/>
      </w:rPr>
    </w:pPr>
    <w:r w:rsidRPr="00DD3FB5">
      <w:rPr>
        <w:sz w:val="28"/>
        <w:szCs w:val="20"/>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fit-shape-to-text:t" inset="0,0,0,0">
            <w:txbxContent>
              <w:p w:rsidR="00300C0D" w:rsidRDefault="00DD3FB5">
                <w:pPr>
                  <w:pStyle w:val="aa"/>
                </w:pPr>
                <w:r>
                  <w:fldChar w:fldCharType="begin"/>
                </w:r>
                <w:r w:rsidR="00DB7AEE">
                  <w:instrText xml:space="preserve"> PAGE  \* MERGEFORMAT </w:instrText>
                </w:r>
                <w:r>
                  <w:fldChar w:fldCharType="separate"/>
                </w:r>
                <w:r w:rsidR="00DB5AD9">
                  <w:rPr>
                    <w:noProof/>
                  </w:rPr>
                  <w:t>87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B6" w:rsidRDefault="00CF08B6" w:rsidP="00300C0D">
      <w:r>
        <w:separator/>
      </w:r>
    </w:p>
  </w:footnote>
  <w:footnote w:type="continuationSeparator" w:id="1">
    <w:p w:rsidR="00CF08B6" w:rsidRDefault="00CF08B6" w:rsidP="00300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2F287"/>
    <w:multiLevelType w:val="singleLevel"/>
    <w:tmpl w:val="57A2F287"/>
    <w:lvl w:ilvl="0">
      <w:start w:val="1"/>
      <w:numFmt w:val="decimal"/>
      <w:suff w:val="nothing"/>
      <w:lvlText w:val="%1、"/>
      <w:lvlJc w:val="left"/>
      <w:pPr>
        <w:ind w:left="0"/>
      </w:pPr>
      <w:rPr>
        <w:rFonts w:ascii="Times New Roman" w:hAnsi="Times New Roman" w:cs="Times New Roman"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B58"/>
    <w:rsid w:val="00002D6C"/>
    <w:rsid w:val="00011064"/>
    <w:rsid w:val="000119C4"/>
    <w:rsid w:val="0001683F"/>
    <w:rsid w:val="00026C49"/>
    <w:rsid w:val="00027AB0"/>
    <w:rsid w:val="00030AD3"/>
    <w:rsid w:val="00031535"/>
    <w:rsid w:val="00031827"/>
    <w:rsid w:val="0003322B"/>
    <w:rsid w:val="0003403B"/>
    <w:rsid w:val="00035BB7"/>
    <w:rsid w:val="00035DBD"/>
    <w:rsid w:val="00040A02"/>
    <w:rsid w:val="00040DD4"/>
    <w:rsid w:val="00043234"/>
    <w:rsid w:val="000449FA"/>
    <w:rsid w:val="0004689E"/>
    <w:rsid w:val="00046A32"/>
    <w:rsid w:val="0005093E"/>
    <w:rsid w:val="00050DB4"/>
    <w:rsid w:val="00054AE8"/>
    <w:rsid w:val="00061488"/>
    <w:rsid w:val="00062135"/>
    <w:rsid w:val="0006481D"/>
    <w:rsid w:val="0006609C"/>
    <w:rsid w:val="0006705E"/>
    <w:rsid w:val="00070A50"/>
    <w:rsid w:val="00072710"/>
    <w:rsid w:val="00076646"/>
    <w:rsid w:val="00077C6E"/>
    <w:rsid w:val="0008041E"/>
    <w:rsid w:val="00083814"/>
    <w:rsid w:val="00084AEA"/>
    <w:rsid w:val="000850BF"/>
    <w:rsid w:val="00087069"/>
    <w:rsid w:val="00090C3B"/>
    <w:rsid w:val="00095FDD"/>
    <w:rsid w:val="00095FE1"/>
    <w:rsid w:val="000A7F69"/>
    <w:rsid w:val="000B1A48"/>
    <w:rsid w:val="000C1143"/>
    <w:rsid w:val="000C5274"/>
    <w:rsid w:val="000C5C06"/>
    <w:rsid w:val="000C67C7"/>
    <w:rsid w:val="000D13E3"/>
    <w:rsid w:val="000D3DBD"/>
    <w:rsid w:val="000D47CC"/>
    <w:rsid w:val="000D5233"/>
    <w:rsid w:val="000F2647"/>
    <w:rsid w:val="000F30DE"/>
    <w:rsid w:val="00104C0A"/>
    <w:rsid w:val="00107555"/>
    <w:rsid w:val="001100AD"/>
    <w:rsid w:val="001107A8"/>
    <w:rsid w:val="00110A4B"/>
    <w:rsid w:val="00110A58"/>
    <w:rsid w:val="001111A3"/>
    <w:rsid w:val="00112714"/>
    <w:rsid w:val="0011318E"/>
    <w:rsid w:val="001147A1"/>
    <w:rsid w:val="001168E3"/>
    <w:rsid w:val="0012157E"/>
    <w:rsid w:val="00126AA7"/>
    <w:rsid w:val="00126C7B"/>
    <w:rsid w:val="0013115B"/>
    <w:rsid w:val="00131F13"/>
    <w:rsid w:val="0013538F"/>
    <w:rsid w:val="00137E11"/>
    <w:rsid w:val="00140E84"/>
    <w:rsid w:val="00142A45"/>
    <w:rsid w:val="00143142"/>
    <w:rsid w:val="001435E8"/>
    <w:rsid w:val="00144ECB"/>
    <w:rsid w:val="00146971"/>
    <w:rsid w:val="00151D1A"/>
    <w:rsid w:val="0015256B"/>
    <w:rsid w:val="00154CF3"/>
    <w:rsid w:val="001557BE"/>
    <w:rsid w:val="00157489"/>
    <w:rsid w:val="001622CC"/>
    <w:rsid w:val="00162821"/>
    <w:rsid w:val="0016378F"/>
    <w:rsid w:val="001638E6"/>
    <w:rsid w:val="00164924"/>
    <w:rsid w:val="00167B27"/>
    <w:rsid w:val="00173B48"/>
    <w:rsid w:val="001756A9"/>
    <w:rsid w:val="0017667A"/>
    <w:rsid w:val="00177C29"/>
    <w:rsid w:val="0018344D"/>
    <w:rsid w:val="001876D2"/>
    <w:rsid w:val="00191057"/>
    <w:rsid w:val="00194581"/>
    <w:rsid w:val="001963EF"/>
    <w:rsid w:val="001975C5"/>
    <w:rsid w:val="001A5AC8"/>
    <w:rsid w:val="001A7CF4"/>
    <w:rsid w:val="001B07CF"/>
    <w:rsid w:val="001B0E24"/>
    <w:rsid w:val="001B2F47"/>
    <w:rsid w:val="001B4C03"/>
    <w:rsid w:val="001B6E3A"/>
    <w:rsid w:val="001C391A"/>
    <w:rsid w:val="001C5177"/>
    <w:rsid w:val="001D6536"/>
    <w:rsid w:val="001E2232"/>
    <w:rsid w:val="001E3DF9"/>
    <w:rsid w:val="001E513B"/>
    <w:rsid w:val="001F1143"/>
    <w:rsid w:val="001F4CCE"/>
    <w:rsid w:val="001F7C26"/>
    <w:rsid w:val="0020000E"/>
    <w:rsid w:val="00200044"/>
    <w:rsid w:val="00200331"/>
    <w:rsid w:val="00200683"/>
    <w:rsid w:val="002039C3"/>
    <w:rsid w:val="00207338"/>
    <w:rsid w:val="00207AB0"/>
    <w:rsid w:val="00212B13"/>
    <w:rsid w:val="00216400"/>
    <w:rsid w:val="00217B0B"/>
    <w:rsid w:val="00220B6B"/>
    <w:rsid w:val="00220FAC"/>
    <w:rsid w:val="002273C8"/>
    <w:rsid w:val="0023011D"/>
    <w:rsid w:val="00230C8E"/>
    <w:rsid w:val="00230F6D"/>
    <w:rsid w:val="002310ED"/>
    <w:rsid w:val="002367B5"/>
    <w:rsid w:val="002400E6"/>
    <w:rsid w:val="0024207E"/>
    <w:rsid w:val="00245B9B"/>
    <w:rsid w:val="00246280"/>
    <w:rsid w:val="002548E7"/>
    <w:rsid w:val="00255178"/>
    <w:rsid w:val="00257632"/>
    <w:rsid w:val="0026140E"/>
    <w:rsid w:val="002624C1"/>
    <w:rsid w:val="00262F79"/>
    <w:rsid w:val="00263EFC"/>
    <w:rsid w:val="00264388"/>
    <w:rsid w:val="002648FE"/>
    <w:rsid w:val="0027027F"/>
    <w:rsid w:val="00270681"/>
    <w:rsid w:val="0027118A"/>
    <w:rsid w:val="00277897"/>
    <w:rsid w:val="002814DB"/>
    <w:rsid w:val="00282CD9"/>
    <w:rsid w:val="00283A1D"/>
    <w:rsid w:val="00284FEB"/>
    <w:rsid w:val="0028674E"/>
    <w:rsid w:val="00287C0C"/>
    <w:rsid w:val="00290431"/>
    <w:rsid w:val="00290C20"/>
    <w:rsid w:val="002911AD"/>
    <w:rsid w:val="002953F2"/>
    <w:rsid w:val="00297805"/>
    <w:rsid w:val="002A088E"/>
    <w:rsid w:val="002A0E44"/>
    <w:rsid w:val="002A4B0E"/>
    <w:rsid w:val="002B4A5E"/>
    <w:rsid w:val="002C2FD1"/>
    <w:rsid w:val="002D0FB9"/>
    <w:rsid w:val="002D29AB"/>
    <w:rsid w:val="002D5897"/>
    <w:rsid w:val="002E1E20"/>
    <w:rsid w:val="002E1F0F"/>
    <w:rsid w:val="002E279F"/>
    <w:rsid w:val="002E4020"/>
    <w:rsid w:val="002E731D"/>
    <w:rsid w:val="002E77D4"/>
    <w:rsid w:val="002F1F37"/>
    <w:rsid w:val="002F3512"/>
    <w:rsid w:val="00300C0D"/>
    <w:rsid w:val="003119F2"/>
    <w:rsid w:val="00312576"/>
    <w:rsid w:val="003129EE"/>
    <w:rsid w:val="00314797"/>
    <w:rsid w:val="00314A72"/>
    <w:rsid w:val="003168FB"/>
    <w:rsid w:val="003169A4"/>
    <w:rsid w:val="00317606"/>
    <w:rsid w:val="00317A64"/>
    <w:rsid w:val="003223B7"/>
    <w:rsid w:val="00322A26"/>
    <w:rsid w:val="00322C35"/>
    <w:rsid w:val="00323AB1"/>
    <w:rsid w:val="00324223"/>
    <w:rsid w:val="003262B7"/>
    <w:rsid w:val="00331BB5"/>
    <w:rsid w:val="00332DE3"/>
    <w:rsid w:val="003454C5"/>
    <w:rsid w:val="003456AE"/>
    <w:rsid w:val="00350AAA"/>
    <w:rsid w:val="00353EC6"/>
    <w:rsid w:val="00353EEA"/>
    <w:rsid w:val="003547DD"/>
    <w:rsid w:val="003617E8"/>
    <w:rsid w:val="00362547"/>
    <w:rsid w:val="00365805"/>
    <w:rsid w:val="00367156"/>
    <w:rsid w:val="003672BD"/>
    <w:rsid w:val="00370583"/>
    <w:rsid w:val="003706A6"/>
    <w:rsid w:val="003730F0"/>
    <w:rsid w:val="00373BFE"/>
    <w:rsid w:val="0037597D"/>
    <w:rsid w:val="00380FEF"/>
    <w:rsid w:val="003855A4"/>
    <w:rsid w:val="003855DF"/>
    <w:rsid w:val="00387301"/>
    <w:rsid w:val="00394A84"/>
    <w:rsid w:val="003961E1"/>
    <w:rsid w:val="003A0261"/>
    <w:rsid w:val="003A0ECE"/>
    <w:rsid w:val="003B0789"/>
    <w:rsid w:val="003B26E6"/>
    <w:rsid w:val="003B3227"/>
    <w:rsid w:val="003B5177"/>
    <w:rsid w:val="003C2537"/>
    <w:rsid w:val="003C381C"/>
    <w:rsid w:val="003C3D6D"/>
    <w:rsid w:val="003C4741"/>
    <w:rsid w:val="003C4B6D"/>
    <w:rsid w:val="003D2884"/>
    <w:rsid w:val="003D36A8"/>
    <w:rsid w:val="003E0C09"/>
    <w:rsid w:val="003E1618"/>
    <w:rsid w:val="003E20BD"/>
    <w:rsid w:val="003E2DD5"/>
    <w:rsid w:val="003E6116"/>
    <w:rsid w:val="003E7EA1"/>
    <w:rsid w:val="003F08C6"/>
    <w:rsid w:val="003F1A7D"/>
    <w:rsid w:val="003F5736"/>
    <w:rsid w:val="003F6CA6"/>
    <w:rsid w:val="00403297"/>
    <w:rsid w:val="004037BB"/>
    <w:rsid w:val="00405243"/>
    <w:rsid w:val="00406142"/>
    <w:rsid w:val="00411103"/>
    <w:rsid w:val="00414E73"/>
    <w:rsid w:val="00416FC6"/>
    <w:rsid w:val="004229C4"/>
    <w:rsid w:val="004237F5"/>
    <w:rsid w:val="0042416C"/>
    <w:rsid w:val="00425474"/>
    <w:rsid w:val="00426AC2"/>
    <w:rsid w:val="0043298E"/>
    <w:rsid w:val="00433CCF"/>
    <w:rsid w:val="0043626C"/>
    <w:rsid w:val="0043745A"/>
    <w:rsid w:val="00447322"/>
    <w:rsid w:val="00447715"/>
    <w:rsid w:val="00451273"/>
    <w:rsid w:val="00454B99"/>
    <w:rsid w:val="00464D01"/>
    <w:rsid w:val="004661AA"/>
    <w:rsid w:val="00470A73"/>
    <w:rsid w:val="004714D4"/>
    <w:rsid w:val="004763C4"/>
    <w:rsid w:val="00484A77"/>
    <w:rsid w:val="0048577E"/>
    <w:rsid w:val="00490450"/>
    <w:rsid w:val="004908E4"/>
    <w:rsid w:val="00491D2F"/>
    <w:rsid w:val="00494820"/>
    <w:rsid w:val="00496C93"/>
    <w:rsid w:val="004A2283"/>
    <w:rsid w:val="004A2564"/>
    <w:rsid w:val="004A2BDB"/>
    <w:rsid w:val="004A4B8E"/>
    <w:rsid w:val="004C2CF8"/>
    <w:rsid w:val="004C4E69"/>
    <w:rsid w:val="004C690D"/>
    <w:rsid w:val="004D3BA7"/>
    <w:rsid w:val="004D5F85"/>
    <w:rsid w:val="004E0DB8"/>
    <w:rsid w:val="004E1493"/>
    <w:rsid w:val="004E4C5E"/>
    <w:rsid w:val="004E5638"/>
    <w:rsid w:val="004E60E9"/>
    <w:rsid w:val="004F1B23"/>
    <w:rsid w:val="004F4EEF"/>
    <w:rsid w:val="004F5B41"/>
    <w:rsid w:val="005063EA"/>
    <w:rsid w:val="00507BB0"/>
    <w:rsid w:val="005131E1"/>
    <w:rsid w:val="005153FB"/>
    <w:rsid w:val="00515A61"/>
    <w:rsid w:val="0052045E"/>
    <w:rsid w:val="005205E4"/>
    <w:rsid w:val="0052104C"/>
    <w:rsid w:val="00522DB0"/>
    <w:rsid w:val="0052497F"/>
    <w:rsid w:val="00527632"/>
    <w:rsid w:val="005314CC"/>
    <w:rsid w:val="00534EF8"/>
    <w:rsid w:val="00536DA7"/>
    <w:rsid w:val="0054275E"/>
    <w:rsid w:val="00543B2D"/>
    <w:rsid w:val="0054429D"/>
    <w:rsid w:val="00544312"/>
    <w:rsid w:val="0054754A"/>
    <w:rsid w:val="00547991"/>
    <w:rsid w:val="0055199E"/>
    <w:rsid w:val="005522F4"/>
    <w:rsid w:val="00555F20"/>
    <w:rsid w:val="00561453"/>
    <w:rsid w:val="00563FAA"/>
    <w:rsid w:val="00567337"/>
    <w:rsid w:val="0057128D"/>
    <w:rsid w:val="005741A3"/>
    <w:rsid w:val="00574F3D"/>
    <w:rsid w:val="00574F8E"/>
    <w:rsid w:val="00580771"/>
    <w:rsid w:val="0058329B"/>
    <w:rsid w:val="00590ACB"/>
    <w:rsid w:val="00595EC8"/>
    <w:rsid w:val="00596F75"/>
    <w:rsid w:val="005A3A2A"/>
    <w:rsid w:val="005B05AE"/>
    <w:rsid w:val="005B2030"/>
    <w:rsid w:val="005B369D"/>
    <w:rsid w:val="005B5147"/>
    <w:rsid w:val="005B625C"/>
    <w:rsid w:val="005B6271"/>
    <w:rsid w:val="005C51E3"/>
    <w:rsid w:val="005C6941"/>
    <w:rsid w:val="005C7B02"/>
    <w:rsid w:val="005D2559"/>
    <w:rsid w:val="005D3FEA"/>
    <w:rsid w:val="005D405E"/>
    <w:rsid w:val="005D40CA"/>
    <w:rsid w:val="005D5C45"/>
    <w:rsid w:val="005E0ECF"/>
    <w:rsid w:val="005E273D"/>
    <w:rsid w:val="005E3350"/>
    <w:rsid w:val="005E4470"/>
    <w:rsid w:val="005E6DF1"/>
    <w:rsid w:val="005E7E70"/>
    <w:rsid w:val="005F18CE"/>
    <w:rsid w:val="005F6C9F"/>
    <w:rsid w:val="00600089"/>
    <w:rsid w:val="00612A84"/>
    <w:rsid w:val="00614137"/>
    <w:rsid w:val="0061649F"/>
    <w:rsid w:val="00622307"/>
    <w:rsid w:val="0063008E"/>
    <w:rsid w:val="006344DE"/>
    <w:rsid w:val="0063572C"/>
    <w:rsid w:val="0063656A"/>
    <w:rsid w:val="00641899"/>
    <w:rsid w:val="00641CDC"/>
    <w:rsid w:val="00641D36"/>
    <w:rsid w:val="006423B6"/>
    <w:rsid w:val="00642685"/>
    <w:rsid w:val="00644BB9"/>
    <w:rsid w:val="0065138D"/>
    <w:rsid w:val="0065436C"/>
    <w:rsid w:val="00664CDD"/>
    <w:rsid w:val="00666381"/>
    <w:rsid w:val="006666BD"/>
    <w:rsid w:val="00666B87"/>
    <w:rsid w:val="00667E5E"/>
    <w:rsid w:val="006733BA"/>
    <w:rsid w:val="00673E43"/>
    <w:rsid w:val="00675155"/>
    <w:rsid w:val="00676881"/>
    <w:rsid w:val="00677A6C"/>
    <w:rsid w:val="006810F8"/>
    <w:rsid w:val="0068532A"/>
    <w:rsid w:val="00685BDF"/>
    <w:rsid w:val="0068701F"/>
    <w:rsid w:val="00691D3B"/>
    <w:rsid w:val="006941E7"/>
    <w:rsid w:val="0069630C"/>
    <w:rsid w:val="00697343"/>
    <w:rsid w:val="00697808"/>
    <w:rsid w:val="00697AAE"/>
    <w:rsid w:val="006A048B"/>
    <w:rsid w:val="006A1235"/>
    <w:rsid w:val="006A13DF"/>
    <w:rsid w:val="006B0CE9"/>
    <w:rsid w:val="006B519B"/>
    <w:rsid w:val="006B618C"/>
    <w:rsid w:val="006B650F"/>
    <w:rsid w:val="006B7096"/>
    <w:rsid w:val="006B7383"/>
    <w:rsid w:val="006C09E8"/>
    <w:rsid w:val="006C10D8"/>
    <w:rsid w:val="006C296B"/>
    <w:rsid w:val="006C5DE1"/>
    <w:rsid w:val="006D00F5"/>
    <w:rsid w:val="006D0DA0"/>
    <w:rsid w:val="006E1B0B"/>
    <w:rsid w:val="006E33C3"/>
    <w:rsid w:val="007024BF"/>
    <w:rsid w:val="00706B7E"/>
    <w:rsid w:val="00707E2F"/>
    <w:rsid w:val="0071132A"/>
    <w:rsid w:val="007211CB"/>
    <w:rsid w:val="00721284"/>
    <w:rsid w:val="007264C9"/>
    <w:rsid w:val="00730FC9"/>
    <w:rsid w:val="00734686"/>
    <w:rsid w:val="00735AA7"/>
    <w:rsid w:val="007470D1"/>
    <w:rsid w:val="00747784"/>
    <w:rsid w:val="007505C3"/>
    <w:rsid w:val="0075106A"/>
    <w:rsid w:val="00752655"/>
    <w:rsid w:val="0075303C"/>
    <w:rsid w:val="00753330"/>
    <w:rsid w:val="00753FE2"/>
    <w:rsid w:val="00761749"/>
    <w:rsid w:val="00765182"/>
    <w:rsid w:val="00765604"/>
    <w:rsid w:val="00766733"/>
    <w:rsid w:val="0076794C"/>
    <w:rsid w:val="0077153E"/>
    <w:rsid w:val="00771ABB"/>
    <w:rsid w:val="00781CD3"/>
    <w:rsid w:val="00782285"/>
    <w:rsid w:val="00786B1A"/>
    <w:rsid w:val="00787DF3"/>
    <w:rsid w:val="0079064E"/>
    <w:rsid w:val="007965DB"/>
    <w:rsid w:val="0079675B"/>
    <w:rsid w:val="007A4964"/>
    <w:rsid w:val="007A675B"/>
    <w:rsid w:val="007A7132"/>
    <w:rsid w:val="007B0DFD"/>
    <w:rsid w:val="007B1AC8"/>
    <w:rsid w:val="007B2838"/>
    <w:rsid w:val="007B6FDB"/>
    <w:rsid w:val="007C0263"/>
    <w:rsid w:val="007C0469"/>
    <w:rsid w:val="007C0959"/>
    <w:rsid w:val="007C2506"/>
    <w:rsid w:val="007C40E8"/>
    <w:rsid w:val="007C7DC9"/>
    <w:rsid w:val="007D051F"/>
    <w:rsid w:val="007D132E"/>
    <w:rsid w:val="007D136B"/>
    <w:rsid w:val="007D51F2"/>
    <w:rsid w:val="007E158A"/>
    <w:rsid w:val="007E1D05"/>
    <w:rsid w:val="007E209A"/>
    <w:rsid w:val="007E3716"/>
    <w:rsid w:val="007E3B3B"/>
    <w:rsid w:val="007E447C"/>
    <w:rsid w:val="007E674A"/>
    <w:rsid w:val="007F031B"/>
    <w:rsid w:val="007F26E5"/>
    <w:rsid w:val="007F52C1"/>
    <w:rsid w:val="00800D47"/>
    <w:rsid w:val="00804842"/>
    <w:rsid w:val="0080708C"/>
    <w:rsid w:val="008122AA"/>
    <w:rsid w:val="00812485"/>
    <w:rsid w:val="00814EB1"/>
    <w:rsid w:val="00815571"/>
    <w:rsid w:val="00816821"/>
    <w:rsid w:val="00816FC2"/>
    <w:rsid w:val="008424E9"/>
    <w:rsid w:val="00842F28"/>
    <w:rsid w:val="00844A9A"/>
    <w:rsid w:val="008470C7"/>
    <w:rsid w:val="008533C6"/>
    <w:rsid w:val="00853B23"/>
    <w:rsid w:val="00855393"/>
    <w:rsid w:val="008578E2"/>
    <w:rsid w:val="00861B22"/>
    <w:rsid w:val="00861E11"/>
    <w:rsid w:val="008629F7"/>
    <w:rsid w:val="00862D24"/>
    <w:rsid w:val="00863057"/>
    <w:rsid w:val="008642F8"/>
    <w:rsid w:val="00866128"/>
    <w:rsid w:val="0087229C"/>
    <w:rsid w:val="00872578"/>
    <w:rsid w:val="00873814"/>
    <w:rsid w:val="008738C1"/>
    <w:rsid w:val="00873B50"/>
    <w:rsid w:val="008771AB"/>
    <w:rsid w:val="00882BC6"/>
    <w:rsid w:val="00884699"/>
    <w:rsid w:val="00895A1F"/>
    <w:rsid w:val="00897634"/>
    <w:rsid w:val="008A2B70"/>
    <w:rsid w:val="008A3E2A"/>
    <w:rsid w:val="008A3F11"/>
    <w:rsid w:val="008A550B"/>
    <w:rsid w:val="008A7249"/>
    <w:rsid w:val="008B0E71"/>
    <w:rsid w:val="008B181D"/>
    <w:rsid w:val="008B2F8F"/>
    <w:rsid w:val="008B3A7C"/>
    <w:rsid w:val="008C1C9A"/>
    <w:rsid w:val="008C1DF7"/>
    <w:rsid w:val="008C1E67"/>
    <w:rsid w:val="008C38B1"/>
    <w:rsid w:val="008D216A"/>
    <w:rsid w:val="008D7FA7"/>
    <w:rsid w:val="008E6622"/>
    <w:rsid w:val="008F18BE"/>
    <w:rsid w:val="008F3CD0"/>
    <w:rsid w:val="008F7498"/>
    <w:rsid w:val="00902345"/>
    <w:rsid w:val="00905024"/>
    <w:rsid w:val="00907021"/>
    <w:rsid w:val="00910546"/>
    <w:rsid w:val="00913E64"/>
    <w:rsid w:val="009145EF"/>
    <w:rsid w:val="0091510F"/>
    <w:rsid w:val="009203D5"/>
    <w:rsid w:val="009212B1"/>
    <w:rsid w:val="0092248F"/>
    <w:rsid w:val="00930148"/>
    <w:rsid w:val="00931216"/>
    <w:rsid w:val="009340C3"/>
    <w:rsid w:val="009405E9"/>
    <w:rsid w:val="00941552"/>
    <w:rsid w:val="009429F8"/>
    <w:rsid w:val="009437AF"/>
    <w:rsid w:val="0094768F"/>
    <w:rsid w:val="00951DFD"/>
    <w:rsid w:val="00954711"/>
    <w:rsid w:val="009604C2"/>
    <w:rsid w:val="009624F3"/>
    <w:rsid w:val="009656CC"/>
    <w:rsid w:val="00965924"/>
    <w:rsid w:val="0096774E"/>
    <w:rsid w:val="00972A9B"/>
    <w:rsid w:val="009732A1"/>
    <w:rsid w:val="00973C2E"/>
    <w:rsid w:val="0098371A"/>
    <w:rsid w:val="00985A0A"/>
    <w:rsid w:val="00992443"/>
    <w:rsid w:val="00994900"/>
    <w:rsid w:val="009977E1"/>
    <w:rsid w:val="009A0C1A"/>
    <w:rsid w:val="009A2B91"/>
    <w:rsid w:val="009A44C6"/>
    <w:rsid w:val="009A5B7E"/>
    <w:rsid w:val="009B21AD"/>
    <w:rsid w:val="009B247D"/>
    <w:rsid w:val="009B31A0"/>
    <w:rsid w:val="009B359E"/>
    <w:rsid w:val="009B4C80"/>
    <w:rsid w:val="009B4CBB"/>
    <w:rsid w:val="009B6AF4"/>
    <w:rsid w:val="009C075A"/>
    <w:rsid w:val="009C1E82"/>
    <w:rsid w:val="009C67E2"/>
    <w:rsid w:val="009D2B0F"/>
    <w:rsid w:val="009D597B"/>
    <w:rsid w:val="009D775A"/>
    <w:rsid w:val="009D7FCA"/>
    <w:rsid w:val="009E4CA2"/>
    <w:rsid w:val="009E5622"/>
    <w:rsid w:val="009E572A"/>
    <w:rsid w:val="009E6AA3"/>
    <w:rsid w:val="009E753B"/>
    <w:rsid w:val="009F0C63"/>
    <w:rsid w:val="009F1DD4"/>
    <w:rsid w:val="009F2CC8"/>
    <w:rsid w:val="009F460A"/>
    <w:rsid w:val="00A02BD7"/>
    <w:rsid w:val="00A02CB9"/>
    <w:rsid w:val="00A11337"/>
    <w:rsid w:val="00A11D17"/>
    <w:rsid w:val="00A124D8"/>
    <w:rsid w:val="00A12726"/>
    <w:rsid w:val="00A17EAE"/>
    <w:rsid w:val="00A20DAC"/>
    <w:rsid w:val="00A21176"/>
    <w:rsid w:val="00A26809"/>
    <w:rsid w:val="00A2702B"/>
    <w:rsid w:val="00A27F77"/>
    <w:rsid w:val="00A30FAA"/>
    <w:rsid w:val="00A31ADB"/>
    <w:rsid w:val="00A3334B"/>
    <w:rsid w:val="00A364A1"/>
    <w:rsid w:val="00A40BA5"/>
    <w:rsid w:val="00A41E32"/>
    <w:rsid w:val="00A4235B"/>
    <w:rsid w:val="00A435D9"/>
    <w:rsid w:val="00A45CEE"/>
    <w:rsid w:val="00A46E7E"/>
    <w:rsid w:val="00A477D7"/>
    <w:rsid w:val="00A55607"/>
    <w:rsid w:val="00A55FFA"/>
    <w:rsid w:val="00A5678A"/>
    <w:rsid w:val="00A570FC"/>
    <w:rsid w:val="00A574BC"/>
    <w:rsid w:val="00A57A49"/>
    <w:rsid w:val="00A62A59"/>
    <w:rsid w:val="00A6795B"/>
    <w:rsid w:val="00A7242B"/>
    <w:rsid w:val="00A725A1"/>
    <w:rsid w:val="00A7496D"/>
    <w:rsid w:val="00A755D3"/>
    <w:rsid w:val="00A75E15"/>
    <w:rsid w:val="00A8204F"/>
    <w:rsid w:val="00A85363"/>
    <w:rsid w:val="00A8563B"/>
    <w:rsid w:val="00A87ABA"/>
    <w:rsid w:val="00A90279"/>
    <w:rsid w:val="00A921A1"/>
    <w:rsid w:val="00A92F64"/>
    <w:rsid w:val="00A95985"/>
    <w:rsid w:val="00AA1144"/>
    <w:rsid w:val="00AA13BA"/>
    <w:rsid w:val="00AA50D6"/>
    <w:rsid w:val="00AA6465"/>
    <w:rsid w:val="00AB31CA"/>
    <w:rsid w:val="00AB4D69"/>
    <w:rsid w:val="00AB6BF6"/>
    <w:rsid w:val="00AC03CB"/>
    <w:rsid w:val="00AC06D5"/>
    <w:rsid w:val="00AC1D58"/>
    <w:rsid w:val="00AC2869"/>
    <w:rsid w:val="00AC3344"/>
    <w:rsid w:val="00AC53E2"/>
    <w:rsid w:val="00AD1EBA"/>
    <w:rsid w:val="00AD3A40"/>
    <w:rsid w:val="00AD413E"/>
    <w:rsid w:val="00AE4720"/>
    <w:rsid w:val="00AF211C"/>
    <w:rsid w:val="00AF338E"/>
    <w:rsid w:val="00AF661F"/>
    <w:rsid w:val="00AF7CD3"/>
    <w:rsid w:val="00B006B3"/>
    <w:rsid w:val="00B02106"/>
    <w:rsid w:val="00B11062"/>
    <w:rsid w:val="00B13163"/>
    <w:rsid w:val="00B1771C"/>
    <w:rsid w:val="00B20212"/>
    <w:rsid w:val="00B20A99"/>
    <w:rsid w:val="00B24466"/>
    <w:rsid w:val="00B24D89"/>
    <w:rsid w:val="00B27385"/>
    <w:rsid w:val="00B27EAE"/>
    <w:rsid w:val="00B30831"/>
    <w:rsid w:val="00B320BB"/>
    <w:rsid w:val="00B3378A"/>
    <w:rsid w:val="00B410E9"/>
    <w:rsid w:val="00B41173"/>
    <w:rsid w:val="00B443E4"/>
    <w:rsid w:val="00B45A95"/>
    <w:rsid w:val="00B46209"/>
    <w:rsid w:val="00B46694"/>
    <w:rsid w:val="00B4712B"/>
    <w:rsid w:val="00B50E1D"/>
    <w:rsid w:val="00B5305A"/>
    <w:rsid w:val="00B53184"/>
    <w:rsid w:val="00B53EDF"/>
    <w:rsid w:val="00B64A88"/>
    <w:rsid w:val="00B657AF"/>
    <w:rsid w:val="00B75D44"/>
    <w:rsid w:val="00B84AE0"/>
    <w:rsid w:val="00B8545A"/>
    <w:rsid w:val="00B91B2E"/>
    <w:rsid w:val="00BA09B4"/>
    <w:rsid w:val="00BA2D34"/>
    <w:rsid w:val="00BA356E"/>
    <w:rsid w:val="00BA3D78"/>
    <w:rsid w:val="00BB2A22"/>
    <w:rsid w:val="00BB3113"/>
    <w:rsid w:val="00BB4749"/>
    <w:rsid w:val="00BB4FD0"/>
    <w:rsid w:val="00BB4FF8"/>
    <w:rsid w:val="00BB6CEA"/>
    <w:rsid w:val="00BC1858"/>
    <w:rsid w:val="00BC28D9"/>
    <w:rsid w:val="00BC2CB1"/>
    <w:rsid w:val="00BC4C62"/>
    <w:rsid w:val="00BC5830"/>
    <w:rsid w:val="00BC7FCA"/>
    <w:rsid w:val="00BD0DC6"/>
    <w:rsid w:val="00BD2D6F"/>
    <w:rsid w:val="00BD587E"/>
    <w:rsid w:val="00BD7A42"/>
    <w:rsid w:val="00BE6C9D"/>
    <w:rsid w:val="00BE71EF"/>
    <w:rsid w:val="00BF20E7"/>
    <w:rsid w:val="00BF57BC"/>
    <w:rsid w:val="00C02CB6"/>
    <w:rsid w:val="00C036E4"/>
    <w:rsid w:val="00C13BAC"/>
    <w:rsid w:val="00C178F8"/>
    <w:rsid w:val="00C206B9"/>
    <w:rsid w:val="00C21752"/>
    <w:rsid w:val="00C22AF9"/>
    <w:rsid w:val="00C253EB"/>
    <w:rsid w:val="00C34659"/>
    <w:rsid w:val="00C34E77"/>
    <w:rsid w:val="00C37B54"/>
    <w:rsid w:val="00C4018E"/>
    <w:rsid w:val="00C410F7"/>
    <w:rsid w:val="00C45339"/>
    <w:rsid w:val="00C50C09"/>
    <w:rsid w:val="00C5697D"/>
    <w:rsid w:val="00C60C05"/>
    <w:rsid w:val="00C63D6C"/>
    <w:rsid w:val="00C72C64"/>
    <w:rsid w:val="00C72F2D"/>
    <w:rsid w:val="00C767A2"/>
    <w:rsid w:val="00C770AF"/>
    <w:rsid w:val="00C814AA"/>
    <w:rsid w:val="00C84C5E"/>
    <w:rsid w:val="00C850C7"/>
    <w:rsid w:val="00C857AA"/>
    <w:rsid w:val="00C871FA"/>
    <w:rsid w:val="00C87959"/>
    <w:rsid w:val="00C91E0B"/>
    <w:rsid w:val="00C94033"/>
    <w:rsid w:val="00CA20C7"/>
    <w:rsid w:val="00CA25FF"/>
    <w:rsid w:val="00CA2CD0"/>
    <w:rsid w:val="00CA55A6"/>
    <w:rsid w:val="00CB0284"/>
    <w:rsid w:val="00CB1E35"/>
    <w:rsid w:val="00CB21A2"/>
    <w:rsid w:val="00CB3F56"/>
    <w:rsid w:val="00CB5FBE"/>
    <w:rsid w:val="00CC2AB8"/>
    <w:rsid w:val="00CC49AC"/>
    <w:rsid w:val="00CC6398"/>
    <w:rsid w:val="00CD08AD"/>
    <w:rsid w:val="00CD22F9"/>
    <w:rsid w:val="00CD234B"/>
    <w:rsid w:val="00CD458B"/>
    <w:rsid w:val="00CD4CAB"/>
    <w:rsid w:val="00CE2D93"/>
    <w:rsid w:val="00CE65D2"/>
    <w:rsid w:val="00CE7FB9"/>
    <w:rsid w:val="00CF08B6"/>
    <w:rsid w:val="00CF1FBF"/>
    <w:rsid w:val="00CF334C"/>
    <w:rsid w:val="00CF3483"/>
    <w:rsid w:val="00D02419"/>
    <w:rsid w:val="00D074D7"/>
    <w:rsid w:val="00D07B58"/>
    <w:rsid w:val="00D12AD7"/>
    <w:rsid w:val="00D13E0C"/>
    <w:rsid w:val="00D147AB"/>
    <w:rsid w:val="00D20D8D"/>
    <w:rsid w:val="00D46B5A"/>
    <w:rsid w:val="00D539E5"/>
    <w:rsid w:val="00D54493"/>
    <w:rsid w:val="00D54B5E"/>
    <w:rsid w:val="00D55DF3"/>
    <w:rsid w:val="00D61566"/>
    <w:rsid w:val="00D6327B"/>
    <w:rsid w:val="00D652BC"/>
    <w:rsid w:val="00D7042E"/>
    <w:rsid w:val="00D72EB9"/>
    <w:rsid w:val="00D73DFB"/>
    <w:rsid w:val="00D74081"/>
    <w:rsid w:val="00D75D45"/>
    <w:rsid w:val="00D7739F"/>
    <w:rsid w:val="00D80BC4"/>
    <w:rsid w:val="00D8177E"/>
    <w:rsid w:val="00D81D42"/>
    <w:rsid w:val="00D82B73"/>
    <w:rsid w:val="00D85368"/>
    <w:rsid w:val="00D86AD5"/>
    <w:rsid w:val="00D92B34"/>
    <w:rsid w:val="00D94035"/>
    <w:rsid w:val="00D94563"/>
    <w:rsid w:val="00D94633"/>
    <w:rsid w:val="00D95D39"/>
    <w:rsid w:val="00D977B2"/>
    <w:rsid w:val="00DB1F18"/>
    <w:rsid w:val="00DB4A22"/>
    <w:rsid w:val="00DB5AD9"/>
    <w:rsid w:val="00DB6748"/>
    <w:rsid w:val="00DB7AEE"/>
    <w:rsid w:val="00DB7B8B"/>
    <w:rsid w:val="00DC0765"/>
    <w:rsid w:val="00DC08D5"/>
    <w:rsid w:val="00DD3FB5"/>
    <w:rsid w:val="00DD5A69"/>
    <w:rsid w:val="00DD73E4"/>
    <w:rsid w:val="00DE028A"/>
    <w:rsid w:val="00DE72A3"/>
    <w:rsid w:val="00DE7D83"/>
    <w:rsid w:val="00DF3E2A"/>
    <w:rsid w:val="00DF407C"/>
    <w:rsid w:val="00E00228"/>
    <w:rsid w:val="00E03A8E"/>
    <w:rsid w:val="00E0419F"/>
    <w:rsid w:val="00E05AA6"/>
    <w:rsid w:val="00E06071"/>
    <w:rsid w:val="00E074A6"/>
    <w:rsid w:val="00E12A19"/>
    <w:rsid w:val="00E131F8"/>
    <w:rsid w:val="00E167F6"/>
    <w:rsid w:val="00E16802"/>
    <w:rsid w:val="00E2137D"/>
    <w:rsid w:val="00E21B73"/>
    <w:rsid w:val="00E33065"/>
    <w:rsid w:val="00E363B2"/>
    <w:rsid w:val="00E436DC"/>
    <w:rsid w:val="00E44324"/>
    <w:rsid w:val="00E467EA"/>
    <w:rsid w:val="00E47071"/>
    <w:rsid w:val="00E5201C"/>
    <w:rsid w:val="00E53D37"/>
    <w:rsid w:val="00E55673"/>
    <w:rsid w:val="00E656AF"/>
    <w:rsid w:val="00E67C50"/>
    <w:rsid w:val="00E70640"/>
    <w:rsid w:val="00E71543"/>
    <w:rsid w:val="00E7381A"/>
    <w:rsid w:val="00E73EDE"/>
    <w:rsid w:val="00E8091C"/>
    <w:rsid w:val="00E832DF"/>
    <w:rsid w:val="00E9436B"/>
    <w:rsid w:val="00E969C0"/>
    <w:rsid w:val="00E979AD"/>
    <w:rsid w:val="00EA18E4"/>
    <w:rsid w:val="00EA7AF9"/>
    <w:rsid w:val="00EB6948"/>
    <w:rsid w:val="00EB7C17"/>
    <w:rsid w:val="00EB7DA1"/>
    <w:rsid w:val="00EC13C6"/>
    <w:rsid w:val="00EC1599"/>
    <w:rsid w:val="00EC3132"/>
    <w:rsid w:val="00EC3970"/>
    <w:rsid w:val="00EC6036"/>
    <w:rsid w:val="00ED6965"/>
    <w:rsid w:val="00EE4275"/>
    <w:rsid w:val="00EE5063"/>
    <w:rsid w:val="00EE643D"/>
    <w:rsid w:val="00EF06E0"/>
    <w:rsid w:val="00EF34C1"/>
    <w:rsid w:val="00F02714"/>
    <w:rsid w:val="00F078FA"/>
    <w:rsid w:val="00F116D0"/>
    <w:rsid w:val="00F13398"/>
    <w:rsid w:val="00F25D3B"/>
    <w:rsid w:val="00F26C80"/>
    <w:rsid w:val="00F30845"/>
    <w:rsid w:val="00F30975"/>
    <w:rsid w:val="00F340E0"/>
    <w:rsid w:val="00F443CF"/>
    <w:rsid w:val="00F45612"/>
    <w:rsid w:val="00F50421"/>
    <w:rsid w:val="00F51B3E"/>
    <w:rsid w:val="00F53C0B"/>
    <w:rsid w:val="00F54441"/>
    <w:rsid w:val="00F544B1"/>
    <w:rsid w:val="00F549E5"/>
    <w:rsid w:val="00F57727"/>
    <w:rsid w:val="00F616F5"/>
    <w:rsid w:val="00F62C67"/>
    <w:rsid w:val="00F641E6"/>
    <w:rsid w:val="00F655B8"/>
    <w:rsid w:val="00F65C2A"/>
    <w:rsid w:val="00F663F6"/>
    <w:rsid w:val="00F73277"/>
    <w:rsid w:val="00F7392B"/>
    <w:rsid w:val="00F75F1D"/>
    <w:rsid w:val="00F77A04"/>
    <w:rsid w:val="00F8288B"/>
    <w:rsid w:val="00F84A22"/>
    <w:rsid w:val="00F84FB9"/>
    <w:rsid w:val="00F84FD3"/>
    <w:rsid w:val="00F851C7"/>
    <w:rsid w:val="00F95675"/>
    <w:rsid w:val="00F956EC"/>
    <w:rsid w:val="00FA05F8"/>
    <w:rsid w:val="00FA3F04"/>
    <w:rsid w:val="00FA5FEF"/>
    <w:rsid w:val="00FA629B"/>
    <w:rsid w:val="00FA6300"/>
    <w:rsid w:val="00FB1C44"/>
    <w:rsid w:val="00FB2BF1"/>
    <w:rsid w:val="00FC1B72"/>
    <w:rsid w:val="00FC1E18"/>
    <w:rsid w:val="00FC3349"/>
    <w:rsid w:val="00FC7B79"/>
    <w:rsid w:val="00FD0389"/>
    <w:rsid w:val="00FD0C25"/>
    <w:rsid w:val="00FE00A2"/>
    <w:rsid w:val="00FE6E4C"/>
    <w:rsid w:val="00FF5832"/>
    <w:rsid w:val="05054412"/>
    <w:rsid w:val="09FA6793"/>
    <w:rsid w:val="0D3B5854"/>
    <w:rsid w:val="146E2500"/>
    <w:rsid w:val="234F0987"/>
    <w:rsid w:val="26D15E72"/>
    <w:rsid w:val="374063FB"/>
    <w:rsid w:val="3913040B"/>
    <w:rsid w:val="3CC2763E"/>
    <w:rsid w:val="3EDB7257"/>
    <w:rsid w:val="4544158A"/>
    <w:rsid w:val="66A01423"/>
    <w:rsid w:val="68E313E2"/>
    <w:rsid w:val="73B90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C0D"/>
    <w:rPr>
      <w:rFonts w:asciiTheme="minorHAnsi" w:eastAsiaTheme="minorEastAsia" w:hAnsiTheme="minorHAnsi"/>
      <w:sz w:val="24"/>
      <w:szCs w:val="24"/>
    </w:rPr>
  </w:style>
  <w:style w:type="paragraph" w:styleId="1">
    <w:name w:val="heading 1"/>
    <w:basedOn w:val="a"/>
    <w:next w:val="a"/>
    <w:link w:val="1Char"/>
    <w:uiPriority w:val="9"/>
    <w:qFormat/>
    <w:rsid w:val="00300C0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300C0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300C0D"/>
    <w:pPr>
      <w:keepNext/>
      <w:spacing w:before="240" w:after="60"/>
      <w:outlineLvl w:val="2"/>
    </w:pPr>
    <w:rPr>
      <w:rFonts w:asciiTheme="majorHAnsi" w:eastAsia="仿宋" w:hAnsiTheme="majorHAnsi" w:cstheme="majorBidi"/>
      <w:b/>
      <w:bCs/>
      <w:szCs w:val="26"/>
    </w:rPr>
  </w:style>
  <w:style w:type="paragraph" w:styleId="4">
    <w:name w:val="heading 4"/>
    <w:basedOn w:val="a"/>
    <w:next w:val="a"/>
    <w:link w:val="4Char"/>
    <w:uiPriority w:val="9"/>
    <w:unhideWhenUsed/>
    <w:qFormat/>
    <w:rsid w:val="00300C0D"/>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300C0D"/>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300C0D"/>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300C0D"/>
    <w:pPr>
      <w:spacing w:before="240" w:after="60"/>
      <w:outlineLvl w:val="6"/>
    </w:pPr>
    <w:rPr>
      <w:rFonts w:cstheme="majorBidi"/>
    </w:rPr>
  </w:style>
  <w:style w:type="paragraph" w:styleId="8">
    <w:name w:val="heading 8"/>
    <w:basedOn w:val="a"/>
    <w:next w:val="a"/>
    <w:link w:val="8Char"/>
    <w:uiPriority w:val="9"/>
    <w:semiHidden/>
    <w:unhideWhenUsed/>
    <w:qFormat/>
    <w:rsid w:val="00300C0D"/>
    <w:pPr>
      <w:spacing w:before="240" w:after="60"/>
      <w:outlineLvl w:val="7"/>
    </w:pPr>
    <w:rPr>
      <w:rFonts w:cstheme="majorBidi"/>
      <w:i/>
      <w:iCs/>
    </w:rPr>
  </w:style>
  <w:style w:type="paragraph" w:styleId="9">
    <w:name w:val="heading 9"/>
    <w:basedOn w:val="a"/>
    <w:next w:val="a"/>
    <w:link w:val="9Char"/>
    <w:uiPriority w:val="9"/>
    <w:semiHidden/>
    <w:unhideWhenUsed/>
    <w:qFormat/>
    <w:rsid w:val="00300C0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00C0D"/>
    <w:pPr>
      <w:ind w:left="1440"/>
    </w:pPr>
    <w:rPr>
      <w:rFonts w:cstheme="minorHAnsi"/>
      <w:sz w:val="18"/>
      <w:szCs w:val="18"/>
    </w:rPr>
  </w:style>
  <w:style w:type="paragraph" w:styleId="a3">
    <w:name w:val="Normal Indent"/>
    <w:basedOn w:val="a"/>
    <w:link w:val="Char"/>
    <w:qFormat/>
    <w:rsid w:val="00300C0D"/>
    <w:pPr>
      <w:ind w:firstLineChars="200" w:firstLine="420"/>
    </w:pPr>
  </w:style>
  <w:style w:type="paragraph" w:styleId="a4">
    <w:name w:val="caption"/>
    <w:basedOn w:val="a"/>
    <w:next w:val="a"/>
    <w:uiPriority w:val="35"/>
    <w:semiHidden/>
    <w:unhideWhenUsed/>
    <w:qFormat/>
    <w:rsid w:val="00300C0D"/>
    <w:rPr>
      <w:b/>
      <w:bCs/>
      <w:color w:val="4F81BD" w:themeColor="accent1"/>
      <w:sz w:val="18"/>
      <w:szCs w:val="18"/>
    </w:rPr>
  </w:style>
  <w:style w:type="paragraph" w:styleId="a5">
    <w:name w:val="annotation text"/>
    <w:basedOn w:val="a"/>
    <w:link w:val="Char0"/>
    <w:qFormat/>
    <w:rsid w:val="00300C0D"/>
    <w:rPr>
      <w:sz w:val="18"/>
      <w:szCs w:val="22"/>
    </w:rPr>
  </w:style>
  <w:style w:type="paragraph" w:styleId="a6">
    <w:name w:val="Body Text"/>
    <w:basedOn w:val="a"/>
    <w:link w:val="Char1"/>
    <w:uiPriority w:val="99"/>
    <w:unhideWhenUsed/>
    <w:qFormat/>
    <w:rsid w:val="00300C0D"/>
    <w:pPr>
      <w:spacing w:after="120"/>
    </w:pPr>
  </w:style>
  <w:style w:type="paragraph" w:styleId="a7">
    <w:name w:val="Body Text Indent"/>
    <w:basedOn w:val="a"/>
    <w:link w:val="Char2"/>
    <w:qFormat/>
    <w:rsid w:val="00300C0D"/>
    <w:pPr>
      <w:ind w:firstLine="630"/>
    </w:pPr>
    <w:rPr>
      <w:sz w:val="32"/>
      <w:szCs w:val="20"/>
    </w:rPr>
  </w:style>
  <w:style w:type="paragraph" w:styleId="50">
    <w:name w:val="toc 5"/>
    <w:basedOn w:val="a"/>
    <w:next w:val="a"/>
    <w:uiPriority w:val="39"/>
    <w:qFormat/>
    <w:rsid w:val="00300C0D"/>
    <w:pPr>
      <w:ind w:left="960"/>
    </w:pPr>
    <w:rPr>
      <w:rFonts w:cstheme="minorHAnsi"/>
      <w:sz w:val="18"/>
      <w:szCs w:val="18"/>
    </w:rPr>
  </w:style>
  <w:style w:type="paragraph" w:styleId="30">
    <w:name w:val="toc 3"/>
    <w:basedOn w:val="a"/>
    <w:next w:val="a"/>
    <w:uiPriority w:val="39"/>
    <w:qFormat/>
    <w:rsid w:val="00300C0D"/>
    <w:pPr>
      <w:ind w:left="480"/>
    </w:pPr>
    <w:rPr>
      <w:rFonts w:cstheme="minorHAnsi"/>
      <w:i/>
      <w:iCs/>
      <w:sz w:val="20"/>
      <w:szCs w:val="20"/>
    </w:rPr>
  </w:style>
  <w:style w:type="paragraph" w:styleId="a8">
    <w:name w:val="Plain Text"/>
    <w:basedOn w:val="a"/>
    <w:link w:val="Char3"/>
    <w:qFormat/>
    <w:rsid w:val="00300C0D"/>
    <w:pPr>
      <w:autoSpaceDE w:val="0"/>
      <w:autoSpaceDN w:val="0"/>
      <w:adjustRightInd w:val="0"/>
    </w:pPr>
    <w:rPr>
      <w:rFonts w:ascii="宋体" w:hAnsi="Tms Rmn"/>
      <w:szCs w:val="22"/>
    </w:rPr>
  </w:style>
  <w:style w:type="paragraph" w:styleId="80">
    <w:name w:val="toc 8"/>
    <w:basedOn w:val="a"/>
    <w:next w:val="a"/>
    <w:uiPriority w:val="39"/>
    <w:qFormat/>
    <w:rsid w:val="00300C0D"/>
    <w:pPr>
      <w:ind w:left="1680"/>
    </w:pPr>
    <w:rPr>
      <w:rFonts w:cstheme="minorHAnsi"/>
      <w:sz w:val="18"/>
      <w:szCs w:val="18"/>
    </w:rPr>
  </w:style>
  <w:style w:type="paragraph" w:styleId="20">
    <w:name w:val="Body Text Indent 2"/>
    <w:basedOn w:val="a"/>
    <w:link w:val="2Char0"/>
    <w:qFormat/>
    <w:rsid w:val="00300C0D"/>
    <w:pPr>
      <w:spacing w:after="120" w:line="480" w:lineRule="auto"/>
      <w:ind w:leftChars="200" w:left="420"/>
    </w:pPr>
  </w:style>
  <w:style w:type="paragraph" w:styleId="a9">
    <w:name w:val="Balloon Text"/>
    <w:basedOn w:val="a"/>
    <w:link w:val="Char4"/>
    <w:semiHidden/>
    <w:qFormat/>
    <w:rsid w:val="00300C0D"/>
    <w:rPr>
      <w:sz w:val="18"/>
      <w:szCs w:val="18"/>
    </w:rPr>
  </w:style>
  <w:style w:type="paragraph" w:styleId="aa">
    <w:name w:val="footer"/>
    <w:basedOn w:val="a"/>
    <w:link w:val="Char5"/>
    <w:uiPriority w:val="99"/>
    <w:unhideWhenUsed/>
    <w:qFormat/>
    <w:rsid w:val="00300C0D"/>
    <w:pPr>
      <w:tabs>
        <w:tab w:val="center" w:pos="4153"/>
        <w:tab w:val="right" w:pos="8306"/>
      </w:tabs>
      <w:snapToGrid w:val="0"/>
    </w:pPr>
    <w:rPr>
      <w:sz w:val="18"/>
      <w:szCs w:val="18"/>
    </w:rPr>
  </w:style>
  <w:style w:type="paragraph" w:styleId="ab">
    <w:name w:val="header"/>
    <w:basedOn w:val="a"/>
    <w:link w:val="Char6"/>
    <w:uiPriority w:val="99"/>
    <w:unhideWhenUsed/>
    <w:qFormat/>
    <w:rsid w:val="00300C0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00C0D"/>
    <w:pPr>
      <w:spacing w:before="120" w:after="120"/>
    </w:pPr>
    <w:rPr>
      <w:rFonts w:cstheme="minorHAnsi"/>
      <w:b/>
      <w:bCs/>
      <w:caps/>
      <w:sz w:val="20"/>
      <w:szCs w:val="20"/>
    </w:rPr>
  </w:style>
  <w:style w:type="paragraph" w:styleId="40">
    <w:name w:val="toc 4"/>
    <w:basedOn w:val="a"/>
    <w:next w:val="a"/>
    <w:uiPriority w:val="39"/>
    <w:qFormat/>
    <w:rsid w:val="00300C0D"/>
    <w:pPr>
      <w:ind w:left="720"/>
    </w:pPr>
    <w:rPr>
      <w:rFonts w:cstheme="minorHAnsi"/>
      <w:sz w:val="18"/>
      <w:szCs w:val="18"/>
    </w:rPr>
  </w:style>
  <w:style w:type="paragraph" w:styleId="ac">
    <w:name w:val="Subtitle"/>
    <w:basedOn w:val="a"/>
    <w:next w:val="a"/>
    <w:link w:val="Char7"/>
    <w:uiPriority w:val="11"/>
    <w:qFormat/>
    <w:rsid w:val="00300C0D"/>
    <w:pPr>
      <w:spacing w:after="60"/>
      <w:outlineLvl w:val="1"/>
    </w:pPr>
    <w:rPr>
      <w:rFonts w:asciiTheme="majorHAnsi" w:eastAsia="仿宋" w:hAnsiTheme="majorHAnsi" w:cstheme="majorBidi"/>
      <w:b/>
      <w:sz w:val="30"/>
    </w:rPr>
  </w:style>
  <w:style w:type="paragraph" w:styleId="ad">
    <w:name w:val="List"/>
    <w:basedOn w:val="a"/>
    <w:qFormat/>
    <w:rsid w:val="00300C0D"/>
    <w:pPr>
      <w:ind w:left="200" w:hangingChars="200" w:hanging="200"/>
      <w:contextualSpacing/>
    </w:pPr>
    <w:rPr>
      <w:rFonts w:ascii="Times New Roman" w:eastAsia="宋体" w:hAnsi="Times New Roman"/>
      <w:sz w:val="18"/>
      <w:szCs w:val="18"/>
    </w:rPr>
  </w:style>
  <w:style w:type="paragraph" w:styleId="60">
    <w:name w:val="toc 6"/>
    <w:basedOn w:val="a"/>
    <w:next w:val="a"/>
    <w:uiPriority w:val="39"/>
    <w:qFormat/>
    <w:rsid w:val="00300C0D"/>
    <w:pPr>
      <w:ind w:left="1200"/>
    </w:pPr>
    <w:rPr>
      <w:rFonts w:cstheme="minorHAnsi"/>
      <w:sz w:val="18"/>
      <w:szCs w:val="18"/>
    </w:rPr>
  </w:style>
  <w:style w:type="paragraph" w:styleId="31">
    <w:name w:val="Body Text Indent 3"/>
    <w:basedOn w:val="a"/>
    <w:link w:val="3Char0"/>
    <w:qFormat/>
    <w:rsid w:val="00300C0D"/>
    <w:pPr>
      <w:spacing w:after="120"/>
      <w:ind w:leftChars="200" w:left="420"/>
    </w:pPr>
    <w:rPr>
      <w:sz w:val="16"/>
      <w:szCs w:val="16"/>
    </w:rPr>
  </w:style>
  <w:style w:type="paragraph" w:styleId="21">
    <w:name w:val="toc 2"/>
    <w:basedOn w:val="a"/>
    <w:next w:val="a"/>
    <w:uiPriority w:val="39"/>
    <w:qFormat/>
    <w:rsid w:val="00300C0D"/>
    <w:pPr>
      <w:ind w:left="240"/>
    </w:pPr>
    <w:rPr>
      <w:rFonts w:cstheme="minorHAnsi"/>
      <w:smallCaps/>
      <w:sz w:val="20"/>
      <w:szCs w:val="20"/>
    </w:rPr>
  </w:style>
  <w:style w:type="paragraph" w:styleId="90">
    <w:name w:val="toc 9"/>
    <w:basedOn w:val="a"/>
    <w:next w:val="a"/>
    <w:uiPriority w:val="39"/>
    <w:qFormat/>
    <w:rsid w:val="00300C0D"/>
    <w:pPr>
      <w:ind w:left="1920"/>
    </w:pPr>
    <w:rPr>
      <w:rFonts w:cstheme="minorHAnsi"/>
      <w:sz w:val="18"/>
      <w:szCs w:val="18"/>
    </w:rPr>
  </w:style>
  <w:style w:type="paragraph" w:styleId="ae">
    <w:name w:val="Normal (Web)"/>
    <w:basedOn w:val="a"/>
    <w:qFormat/>
    <w:rsid w:val="00300C0D"/>
    <w:pPr>
      <w:spacing w:before="100" w:beforeAutospacing="1" w:after="100" w:afterAutospacing="1"/>
    </w:pPr>
    <w:rPr>
      <w:rFonts w:ascii="宋体" w:hAnsi="宋体"/>
      <w:sz w:val="18"/>
      <w:szCs w:val="18"/>
    </w:rPr>
  </w:style>
  <w:style w:type="paragraph" w:styleId="11">
    <w:name w:val="index 1"/>
    <w:basedOn w:val="a"/>
    <w:next w:val="a"/>
    <w:qFormat/>
    <w:rsid w:val="00300C0D"/>
    <w:pPr>
      <w:widowControl w:val="0"/>
      <w:spacing w:line="220" w:lineRule="exact"/>
      <w:jc w:val="center"/>
    </w:pPr>
    <w:rPr>
      <w:rFonts w:ascii="仿宋_GB2312" w:eastAsia="仿宋_GB2312" w:hAnsi="Times New Roman"/>
      <w:kern w:val="2"/>
      <w:sz w:val="21"/>
      <w:szCs w:val="21"/>
    </w:rPr>
  </w:style>
  <w:style w:type="paragraph" w:styleId="af">
    <w:name w:val="Title"/>
    <w:basedOn w:val="a"/>
    <w:next w:val="a"/>
    <w:link w:val="Char8"/>
    <w:uiPriority w:val="10"/>
    <w:qFormat/>
    <w:rsid w:val="00300C0D"/>
    <w:pPr>
      <w:spacing w:before="240" w:after="60"/>
      <w:jc w:val="center"/>
      <w:outlineLvl w:val="0"/>
    </w:pPr>
    <w:rPr>
      <w:rFonts w:asciiTheme="majorHAnsi" w:eastAsia="仿宋" w:hAnsiTheme="majorHAnsi" w:cstheme="majorBidi"/>
      <w:b/>
      <w:bCs/>
      <w:kern w:val="28"/>
      <w:sz w:val="36"/>
      <w:szCs w:val="32"/>
    </w:rPr>
  </w:style>
  <w:style w:type="paragraph" w:styleId="af0">
    <w:name w:val="annotation subject"/>
    <w:basedOn w:val="a5"/>
    <w:next w:val="a5"/>
    <w:link w:val="Char9"/>
    <w:qFormat/>
    <w:rsid w:val="00300C0D"/>
    <w:rPr>
      <w:b/>
      <w:bCs/>
      <w:sz w:val="21"/>
      <w:szCs w:val="24"/>
    </w:rPr>
  </w:style>
  <w:style w:type="paragraph" w:styleId="af1">
    <w:name w:val="Body Text First Indent"/>
    <w:basedOn w:val="a6"/>
    <w:link w:val="Chara"/>
    <w:qFormat/>
    <w:rsid w:val="00300C0D"/>
    <w:pPr>
      <w:ind w:firstLineChars="100" w:firstLine="420"/>
    </w:pPr>
  </w:style>
  <w:style w:type="table" w:styleId="af2">
    <w:name w:val="Table Grid"/>
    <w:basedOn w:val="a1"/>
    <w:qFormat/>
    <w:rsid w:val="00300C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300C0D"/>
    <w:rPr>
      <w:b/>
      <w:bCs/>
    </w:rPr>
  </w:style>
  <w:style w:type="character" w:styleId="af4">
    <w:name w:val="page number"/>
    <w:basedOn w:val="a0"/>
    <w:qFormat/>
    <w:rsid w:val="00300C0D"/>
  </w:style>
  <w:style w:type="character" w:styleId="af5">
    <w:name w:val="Emphasis"/>
    <w:basedOn w:val="a0"/>
    <w:uiPriority w:val="20"/>
    <w:qFormat/>
    <w:rsid w:val="00300C0D"/>
    <w:rPr>
      <w:rFonts w:asciiTheme="minorHAnsi" w:hAnsiTheme="minorHAnsi"/>
      <w:b/>
      <w:i/>
      <w:iCs/>
    </w:rPr>
  </w:style>
  <w:style w:type="character" w:styleId="af6">
    <w:name w:val="Hyperlink"/>
    <w:uiPriority w:val="99"/>
    <w:qFormat/>
    <w:rsid w:val="00300C0D"/>
    <w:rPr>
      <w:color w:val="0000FF"/>
      <w:u w:val="single"/>
    </w:rPr>
  </w:style>
  <w:style w:type="character" w:styleId="af7">
    <w:name w:val="annotation reference"/>
    <w:qFormat/>
    <w:rsid w:val="00300C0D"/>
    <w:rPr>
      <w:sz w:val="21"/>
      <w:szCs w:val="21"/>
    </w:rPr>
  </w:style>
  <w:style w:type="character" w:customStyle="1" w:styleId="Char6">
    <w:name w:val="页眉 Char"/>
    <w:basedOn w:val="a0"/>
    <w:link w:val="ab"/>
    <w:uiPriority w:val="99"/>
    <w:qFormat/>
    <w:rsid w:val="00300C0D"/>
    <w:rPr>
      <w:sz w:val="18"/>
      <w:szCs w:val="18"/>
    </w:rPr>
  </w:style>
  <w:style w:type="character" w:customStyle="1" w:styleId="Char5">
    <w:name w:val="页脚 Char"/>
    <w:basedOn w:val="a0"/>
    <w:link w:val="aa"/>
    <w:uiPriority w:val="99"/>
    <w:qFormat/>
    <w:rsid w:val="00300C0D"/>
    <w:rPr>
      <w:sz w:val="18"/>
      <w:szCs w:val="18"/>
    </w:rPr>
  </w:style>
  <w:style w:type="character" w:customStyle="1" w:styleId="1Char">
    <w:name w:val="标题 1 Char"/>
    <w:basedOn w:val="a0"/>
    <w:link w:val="1"/>
    <w:uiPriority w:val="9"/>
    <w:qFormat/>
    <w:rsid w:val="00300C0D"/>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qFormat/>
    <w:rsid w:val="00300C0D"/>
    <w:rPr>
      <w:rFonts w:asciiTheme="majorHAnsi" w:eastAsiaTheme="majorEastAsia" w:hAnsiTheme="majorHAnsi" w:cstheme="majorBidi"/>
      <w:b/>
      <w:bCs/>
      <w:i/>
      <w:iCs/>
      <w:kern w:val="0"/>
      <w:sz w:val="28"/>
      <w:szCs w:val="28"/>
    </w:rPr>
  </w:style>
  <w:style w:type="character" w:customStyle="1" w:styleId="3Char">
    <w:name w:val="标题 3 Char"/>
    <w:basedOn w:val="a0"/>
    <w:link w:val="3"/>
    <w:uiPriority w:val="9"/>
    <w:qFormat/>
    <w:rsid w:val="00300C0D"/>
    <w:rPr>
      <w:rFonts w:asciiTheme="majorHAnsi" w:eastAsia="仿宋" w:hAnsiTheme="majorHAnsi" w:cstheme="majorBidi"/>
      <w:b/>
      <w:bCs/>
      <w:kern w:val="0"/>
      <w:sz w:val="24"/>
      <w:szCs w:val="26"/>
    </w:rPr>
  </w:style>
  <w:style w:type="character" w:customStyle="1" w:styleId="4Char">
    <w:name w:val="标题 4 Char"/>
    <w:basedOn w:val="a0"/>
    <w:link w:val="4"/>
    <w:uiPriority w:val="9"/>
    <w:qFormat/>
    <w:rsid w:val="00300C0D"/>
    <w:rPr>
      <w:rFonts w:cstheme="majorBidi"/>
      <w:b/>
      <w:bCs/>
      <w:kern w:val="0"/>
      <w:sz w:val="28"/>
      <w:szCs w:val="28"/>
    </w:rPr>
  </w:style>
  <w:style w:type="character" w:customStyle="1" w:styleId="5Char">
    <w:name w:val="标题 5 Char"/>
    <w:basedOn w:val="a0"/>
    <w:link w:val="5"/>
    <w:uiPriority w:val="9"/>
    <w:semiHidden/>
    <w:qFormat/>
    <w:rsid w:val="00300C0D"/>
    <w:rPr>
      <w:rFonts w:cstheme="majorBidi"/>
      <w:b/>
      <w:bCs/>
      <w:i/>
      <w:iCs/>
      <w:kern w:val="0"/>
      <w:sz w:val="26"/>
      <w:szCs w:val="26"/>
    </w:rPr>
  </w:style>
  <w:style w:type="character" w:customStyle="1" w:styleId="6Char">
    <w:name w:val="标题 6 Char"/>
    <w:basedOn w:val="a0"/>
    <w:link w:val="6"/>
    <w:uiPriority w:val="9"/>
    <w:semiHidden/>
    <w:qFormat/>
    <w:rsid w:val="00300C0D"/>
    <w:rPr>
      <w:rFonts w:cstheme="majorBidi"/>
      <w:b/>
      <w:bCs/>
      <w:kern w:val="0"/>
      <w:sz w:val="22"/>
    </w:rPr>
  </w:style>
  <w:style w:type="character" w:customStyle="1" w:styleId="7Char">
    <w:name w:val="标题 7 Char"/>
    <w:basedOn w:val="a0"/>
    <w:link w:val="7"/>
    <w:uiPriority w:val="9"/>
    <w:semiHidden/>
    <w:qFormat/>
    <w:rsid w:val="00300C0D"/>
    <w:rPr>
      <w:rFonts w:cstheme="majorBidi"/>
      <w:kern w:val="0"/>
      <w:sz w:val="24"/>
      <w:szCs w:val="24"/>
    </w:rPr>
  </w:style>
  <w:style w:type="character" w:customStyle="1" w:styleId="8Char">
    <w:name w:val="标题 8 Char"/>
    <w:basedOn w:val="a0"/>
    <w:link w:val="8"/>
    <w:uiPriority w:val="9"/>
    <w:semiHidden/>
    <w:qFormat/>
    <w:rsid w:val="00300C0D"/>
    <w:rPr>
      <w:rFonts w:cstheme="majorBidi"/>
      <w:i/>
      <w:iCs/>
      <w:kern w:val="0"/>
      <w:sz w:val="24"/>
      <w:szCs w:val="24"/>
    </w:rPr>
  </w:style>
  <w:style w:type="character" w:customStyle="1" w:styleId="9Char">
    <w:name w:val="标题 9 Char"/>
    <w:basedOn w:val="a0"/>
    <w:link w:val="9"/>
    <w:uiPriority w:val="9"/>
    <w:semiHidden/>
    <w:qFormat/>
    <w:rsid w:val="00300C0D"/>
    <w:rPr>
      <w:rFonts w:asciiTheme="majorHAnsi" w:eastAsiaTheme="majorEastAsia" w:hAnsiTheme="majorHAnsi" w:cstheme="majorBidi"/>
      <w:kern w:val="0"/>
      <w:sz w:val="22"/>
    </w:rPr>
  </w:style>
  <w:style w:type="character" w:customStyle="1" w:styleId="Char0">
    <w:name w:val="批注文字 Char"/>
    <w:basedOn w:val="a0"/>
    <w:link w:val="a5"/>
    <w:qFormat/>
    <w:rsid w:val="00300C0D"/>
    <w:rPr>
      <w:rFonts w:cs="Times New Roman"/>
      <w:kern w:val="0"/>
      <w:sz w:val="18"/>
    </w:rPr>
  </w:style>
  <w:style w:type="character" w:customStyle="1" w:styleId="Char1">
    <w:name w:val="正文文本 Char"/>
    <w:basedOn w:val="a0"/>
    <w:link w:val="a6"/>
    <w:uiPriority w:val="99"/>
    <w:qFormat/>
    <w:rsid w:val="00300C0D"/>
    <w:rPr>
      <w:rFonts w:cs="Times New Roman"/>
      <w:kern w:val="0"/>
      <w:sz w:val="24"/>
      <w:szCs w:val="24"/>
    </w:rPr>
  </w:style>
  <w:style w:type="character" w:customStyle="1" w:styleId="Char2">
    <w:name w:val="正文文本缩进 Char"/>
    <w:basedOn w:val="a0"/>
    <w:link w:val="a7"/>
    <w:qFormat/>
    <w:rsid w:val="00300C0D"/>
    <w:rPr>
      <w:rFonts w:cs="Times New Roman"/>
      <w:kern w:val="0"/>
      <w:sz w:val="32"/>
      <w:szCs w:val="20"/>
    </w:rPr>
  </w:style>
  <w:style w:type="character" w:customStyle="1" w:styleId="Char3">
    <w:name w:val="纯文本 Char"/>
    <w:basedOn w:val="a0"/>
    <w:link w:val="a8"/>
    <w:qFormat/>
    <w:rsid w:val="00300C0D"/>
    <w:rPr>
      <w:rFonts w:ascii="宋体" w:hAnsi="Tms Rmn" w:cs="Times New Roman"/>
      <w:kern w:val="0"/>
      <w:sz w:val="24"/>
    </w:rPr>
  </w:style>
  <w:style w:type="character" w:customStyle="1" w:styleId="2Char0">
    <w:name w:val="正文文本缩进 2 Char"/>
    <w:basedOn w:val="a0"/>
    <w:link w:val="20"/>
    <w:qFormat/>
    <w:rsid w:val="00300C0D"/>
    <w:rPr>
      <w:rFonts w:cs="Times New Roman"/>
      <w:kern w:val="0"/>
      <w:sz w:val="24"/>
      <w:szCs w:val="24"/>
    </w:rPr>
  </w:style>
  <w:style w:type="character" w:customStyle="1" w:styleId="Char4">
    <w:name w:val="批注框文本 Char"/>
    <w:basedOn w:val="a0"/>
    <w:link w:val="a9"/>
    <w:semiHidden/>
    <w:qFormat/>
    <w:rsid w:val="00300C0D"/>
    <w:rPr>
      <w:rFonts w:cs="Times New Roman"/>
      <w:kern w:val="0"/>
      <w:sz w:val="18"/>
      <w:szCs w:val="18"/>
    </w:rPr>
  </w:style>
  <w:style w:type="character" w:customStyle="1" w:styleId="Char7">
    <w:name w:val="副标题 Char"/>
    <w:basedOn w:val="a0"/>
    <w:link w:val="ac"/>
    <w:uiPriority w:val="11"/>
    <w:qFormat/>
    <w:rsid w:val="00300C0D"/>
    <w:rPr>
      <w:rFonts w:asciiTheme="majorHAnsi" w:eastAsia="仿宋" w:hAnsiTheme="majorHAnsi" w:cstheme="majorBidi"/>
      <w:b/>
      <w:kern w:val="0"/>
      <w:sz w:val="30"/>
      <w:szCs w:val="24"/>
    </w:rPr>
  </w:style>
  <w:style w:type="character" w:customStyle="1" w:styleId="3Char0">
    <w:name w:val="正文文本缩进 3 Char"/>
    <w:basedOn w:val="a0"/>
    <w:link w:val="31"/>
    <w:qFormat/>
    <w:rsid w:val="00300C0D"/>
    <w:rPr>
      <w:rFonts w:cs="Times New Roman"/>
      <w:kern w:val="0"/>
      <w:sz w:val="16"/>
      <w:szCs w:val="16"/>
    </w:rPr>
  </w:style>
  <w:style w:type="character" w:customStyle="1" w:styleId="Char8">
    <w:name w:val="标题 Char"/>
    <w:basedOn w:val="a0"/>
    <w:link w:val="af"/>
    <w:uiPriority w:val="10"/>
    <w:qFormat/>
    <w:rsid w:val="00300C0D"/>
    <w:rPr>
      <w:rFonts w:asciiTheme="majorHAnsi" w:eastAsia="仿宋" w:hAnsiTheme="majorHAnsi" w:cstheme="majorBidi"/>
      <w:b/>
      <w:bCs/>
      <w:kern w:val="28"/>
      <w:sz w:val="36"/>
      <w:szCs w:val="32"/>
    </w:rPr>
  </w:style>
  <w:style w:type="character" w:customStyle="1" w:styleId="Char9">
    <w:name w:val="批注主题 Char"/>
    <w:basedOn w:val="Char0"/>
    <w:link w:val="af0"/>
    <w:qFormat/>
    <w:rsid w:val="00300C0D"/>
    <w:rPr>
      <w:rFonts w:cs="Times New Roman"/>
      <w:b/>
      <w:bCs/>
      <w:kern w:val="0"/>
      <w:sz w:val="18"/>
      <w:szCs w:val="24"/>
    </w:rPr>
  </w:style>
  <w:style w:type="character" w:customStyle="1" w:styleId="Chara">
    <w:name w:val="正文首行缩进 Char"/>
    <w:basedOn w:val="Char1"/>
    <w:link w:val="af1"/>
    <w:qFormat/>
    <w:rsid w:val="00300C0D"/>
    <w:rPr>
      <w:rFonts w:cs="Times New Roman"/>
      <w:kern w:val="0"/>
      <w:sz w:val="24"/>
      <w:szCs w:val="24"/>
    </w:rPr>
  </w:style>
  <w:style w:type="paragraph" w:styleId="af8">
    <w:name w:val="No Spacing"/>
    <w:basedOn w:val="a"/>
    <w:link w:val="Charb"/>
    <w:uiPriority w:val="1"/>
    <w:qFormat/>
    <w:rsid w:val="00300C0D"/>
    <w:rPr>
      <w:szCs w:val="32"/>
    </w:rPr>
  </w:style>
  <w:style w:type="character" w:customStyle="1" w:styleId="Charb">
    <w:name w:val="无间隔 Char"/>
    <w:link w:val="af8"/>
    <w:uiPriority w:val="1"/>
    <w:qFormat/>
    <w:rsid w:val="00300C0D"/>
    <w:rPr>
      <w:rFonts w:cs="Times New Roman"/>
      <w:kern w:val="0"/>
      <w:sz w:val="24"/>
      <w:szCs w:val="32"/>
    </w:rPr>
  </w:style>
  <w:style w:type="paragraph" w:styleId="af9">
    <w:name w:val="List Paragraph"/>
    <w:basedOn w:val="a"/>
    <w:link w:val="Charc"/>
    <w:uiPriority w:val="34"/>
    <w:qFormat/>
    <w:rsid w:val="00300C0D"/>
    <w:pPr>
      <w:ind w:left="720"/>
      <w:contextualSpacing/>
    </w:pPr>
  </w:style>
  <w:style w:type="character" w:customStyle="1" w:styleId="Charc">
    <w:name w:val="列出段落 Char"/>
    <w:link w:val="af9"/>
    <w:uiPriority w:val="99"/>
    <w:qFormat/>
    <w:rsid w:val="00300C0D"/>
    <w:rPr>
      <w:rFonts w:cs="Times New Roman"/>
      <w:kern w:val="0"/>
      <w:sz w:val="24"/>
      <w:szCs w:val="24"/>
    </w:rPr>
  </w:style>
  <w:style w:type="paragraph" w:styleId="afa">
    <w:name w:val="Quote"/>
    <w:basedOn w:val="a"/>
    <w:next w:val="a"/>
    <w:link w:val="Chard"/>
    <w:uiPriority w:val="29"/>
    <w:qFormat/>
    <w:rsid w:val="00300C0D"/>
    <w:rPr>
      <w:i/>
    </w:rPr>
  </w:style>
  <w:style w:type="character" w:customStyle="1" w:styleId="Chard">
    <w:name w:val="引用 Char"/>
    <w:basedOn w:val="a0"/>
    <w:link w:val="afa"/>
    <w:uiPriority w:val="29"/>
    <w:qFormat/>
    <w:rsid w:val="00300C0D"/>
    <w:rPr>
      <w:rFonts w:cs="Times New Roman"/>
      <w:i/>
      <w:kern w:val="0"/>
      <w:sz w:val="24"/>
      <w:szCs w:val="24"/>
    </w:rPr>
  </w:style>
  <w:style w:type="paragraph" w:styleId="afb">
    <w:name w:val="Intense Quote"/>
    <w:basedOn w:val="a"/>
    <w:next w:val="a"/>
    <w:link w:val="Chare"/>
    <w:uiPriority w:val="30"/>
    <w:qFormat/>
    <w:rsid w:val="00300C0D"/>
    <w:pPr>
      <w:ind w:left="720" w:right="720"/>
    </w:pPr>
    <w:rPr>
      <w:b/>
      <w:i/>
      <w:szCs w:val="22"/>
    </w:rPr>
  </w:style>
  <w:style w:type="character" w:customStyle="1" w:styleId="Chare">
    <w:name w:val="明显引用 Char"/>
    <w:basedOn w:val="a0"/>
    <w:link w:val="afb"/>
    <w:uiPriority w:val="30"/>
    <w:qFormat/>
    <w:rsid w:val="00300C0D"/>
    <w:rPr>
      <w:rFonts w:cs="Times New Roman"/>
      <w:b/>
      <w:i/>
      <w:kern w:val="0"/>
      <w:sz w:val="24"/>
    </w:rPr>
  </w:style>
  <w:style w:type="character" w:customStyle="1" w:styleId="12">
    <w:name w:val="不明显强调1"/>
    <w:uiPriority w:val="19"/>
    <w:qFormat/>
    <w:rsid w:val="00300C0D"/>
    <w:rPr>
      <w:i/>
      <w:color w:val="595959" w:themeColor="text1" w:themeTint="A6"/>
    </w:rPr>
  </w:style>
  <w:style w:type="character" w:customStyle="1" w:styleId="13">
    <w:name w:val="明显强调1"/>
    <w:basedOn w:val="a0"/>
    <w:uiPriority w:val="21"/>
    <w:qFormat/>
    <w:rsid w:val="00300C0D"/>
    <w:rPr>
      <w:b/>
      <w:i/>
      <w:sz w:val="24"/>
      <w:szCs w:val="24"/>
      <w:u w:val="single"/>
    </w:rPr>
  </w:style>
  <w:style w:type="character" w:customStyle="1" w:styleId="14">
    <w:name w:val="不明显参考1"/>
    <w:basedOn w:val="a0"/>
    <w:uiPriority w:val="31"/>
    <w:qFormat/>
    <w:rsid w:val="00300C0D"/>
    <w:rPr>
      <w:sz w:val="24"/>
      <w:szCs w:val="24"/>
      <w:u w:val="single"/>
    </w:rPr>
  </w:style>
  <w:style w:type="character" w:customStyle="1" w:styleId="15">
    <w:name w:val="明显参考1"/>
    <w:basedOn w:val="a0"/>
    <w:uiPriority w:val="32"/>
    <w:qFormat/>
    <w:rsid w:val="00300C0D"/>
    <w:rPr>
      <w:b/>
      <w:sz w:val="24"/>
      <w:u w:val="single"/>
    </w:rPr>
  </w:style>
  <w:style w:type="character" w:customStyle="1" w:styleId="16">
    <w:name w:val="书籍标题1"/>
    <w:basedOn w:val="a0"/>
    <w:uiPriority w:val="33"/>
    <w:qFormat/>
    <w:rsid w:val="00300C0D"/>
    <w:rPr>
      <w:rFonts w:asciiTheme="majorHAnsi" w:eastAsiaTheme="majorEastAsia" w:hAnsiTheme="majorHAnsi"/>
      <w:b/>
      <w:i/>
      <w:sz w:val="24"/>
      <w:szCs w:val="24"/>
    </w:rPr>
  </w:style>
  <w:style w:type="paragraph" w:customStyle="1" w:styleId="TOC1">
    <w:name w:val="TOC 标题1"/>
    <w:basedOn w:val="1"/>
    <w:next w:val="a"/>
    <w:uiPriority w:val="39"/>
    <w:unhideWhenUsed/>
    <w:qFormat/>
    <w:rsid w:val="00300C0D"/>
    <w:pPr>
      <w:outlineLvl w:val="9"/>
    </w:pPr>
  </w:style>
  <w:style w:type="paragraph" w:customStyle="1" w:styleId="afc">
    <w:name w:val="正文首行缩进两字符"/>
    <w:basedOn w:val="a"/>
    <w:qFormat/>
    <w:rsid w:val="00300C0D"/>
    <w:pPr>
      <w:spacing w:line="360" w:lineRule="auto"/>
      <w:ind w:firstLineChars="200" w:firstLine="200"/>
    </w:pPr>
  </w:style>
  <w:style w:type="paragraph" w:customStyle="1" w:styleId="17">
    <w:name w:val="正文1"/>
    <w:qFormat/>
    <w:rsid w:val="00300C0D"/>
    <w:pPr>
      <w:widowControl w:val="0"/>
      <w:adjustRightInd w:val="0"/>
      <w:spacing w:line="312" w:lineRule="atLeast"/>
      <w:jc w:val="both"/>
      <w:textAlignment w:val="baseline"/>
    </w:pPr>
    <w:rPr>
      <w:rFonts w:ascii="宋体" w:eastAsiaTheme="minorEastAsia" w:hAnsiTheme="minorHAnsi"/>
      <w:sz w:val="34"/>
      <w:szCs w:val="22"/>
    </w:rPr>
  </w:style>
  <w:style w:type="paragraph" w:customStyle="1" w:styleId="afd">
    <w:name w:val="样式"/>
    <w:qFormat/>
    <w:rsid w:val="00300C0D"/>
    <w:pPr>
      <w:widowControl w:val="0"/>
      <w:autoSpaceDE w:val="0"/>
      <w:autoSpaceDN w:val="0"/>
      <w:adjustRightInd w:val="0"/>
    </w:pPr>
    <w:rPr>
      <w:rFonts w:ascii="宋体" w:eastAsiaTheme="minorEastAsia" w:hAnsi="宋体" w:cs="宋体"/>
      <w:sz w:val="24"/>
      <w:szCs w:val="24"/>
    </w:rPr>
  </w:style>
  <w:style w:type="paragraph" w:customStyle="1" w:styleId="afe">
    <w:name w:val="表格"/>
    <w:basedOn w:val="a"/>
    <w:qFormat/>
    <w:rsid w:val="00300C0D"/>
    <w:pPr>
      <w:spacing w:line="400" w:lineRule="exact"/>
    </w:pPr>
  </w:style>
  <w:style w:type="paragraph" w:customStyle="1" w:styleId="22">
    <w:name w:val="样式 首行缩进:  2 字符"/>
    <w:basedOn w:val="a"/>
    <w:qFormat/>
    <w:rsid w:val="00300C0D"/>
    <w:pPr>
      <w:spacing w:line="400" w:lineRule="exact"/>
      <w:ind w:firstLineChars="200" w:firstLine="200"/>
    </w:pPr>
    <w:rPr>
      <w:rFonts w:cs="宋体"/>
    </w:rPr>
  </w:style>
  <w:style w:type="character" w:customStyle="1" w:styleId="aff">
    <w:name w:val="（符号）邀请函中一、"/>
    <w:qFormat/>
    <w:rsid w:val="00300C0D"/>
    <w:rPr>
      <w:rFonts w:ascii="黑体" w:eastAsia="黑体" w:hAnsi="黑体"/>
      <w:b/>
      <w:bCs/>
      <w:sz w:val="24"/>
    </w:rPr>
  </w:style>
  <w:style w:type="character" w:customStyle="1" w:styleId="Char">
    <w:name w:val="正文缩进 Char"/>
    <w:link w:val="a3"/>
    <w:qFormat/>
    <w:rsid w:val="00300C0D"/>
    <w:rPr>
      <w:rFonts w:cs="Times New Roman"/>
      <w:kern w:val="0"/>
      <w:sz w:val="24"/>
      <w:szCs w:val="24"/>
    </w:rPr>
  </w:style>
  <w:style w:type="character" w:customStyle="1" w:styleId="CharChar9">
    <w:name w:val="Char Char9"/>
    <w:qFormat/>
    <w:rsid w:val="00300C0D"/>
    <w:rPr>
      <w:kern w:val="2"/>
      <w:sz w:val="21"/>
    </w:rPr>
  </w:style>
  <w:style w:type="character" w:customStyle="1" w:styleId="Char10">
    <w:name w:val="批注文字 Char1"/>
    <w:basedOn w:val="a0"/>
    <w:qFormat/>
    <w:rsid w:val="00300C0D"/>
    <w:rPr>
      <w:rFonts w:ascii="Times New Roman" w:eastAsia="宋体" w:hAnsi="Times New Roman"/>
      <w:kern w:val="2"/>
      <w:sz w:val="21"/>
      <w:szCs w:val="24"/>
    </w:rPr>
  </w:style>
  <w:style w:type="character" w:customStyle="1" w:styleId="Char11">
    <w:name w:val="纯文本 Char1"/>
    <w:basedOn w:val="a0"/>
    <w:uiPriority w:val="99"/>
    <w:semiHidden/>
    <w:qFormat/>
    <w:rsid w:val="00300C0D"/>
    <w:rPr>
      <w:rFonts w:ascii="宋体" w:eastAsia="宋体" w:hAnsi="Courier New" w:cs="Courier New"/>
      <w:kern w:val="2"/>
      <w:sz w:val="21"/>
      <w:szCs w:val="21"/>
    </w:rPr>
  </w:style>
  <w:style w:type="paragraph" w:customStyle="1" w:styleId="GW-">
    <w:name w:val="GW-正文"/>
    <w:basedOn w:val="a"/>
    <w:link w:val="GW-Char"/>
    <w:qFormat/>
    <w:rsid w:val="00300C0D"/>
    <w:pPr>
      <w:spacing w:line="360" w:lineRule="auto"/>
      <w:ind w:firstLineChars="200" w:firstLine="200"/>
    </w:pPr>
    <w:rPr>
      <w:rFonts w:eastAsia="仿宋_GB2312"/>
    </w:rPr>
  </w:style>
  <w:style w:type="character" w:customStyle="1" w:styleId="GW-Char">
    <w:name w:val="GW-正文 Char"/>
    <w:link w:val="GW-"/>
    <w:qFormat/>
    <w:rsid w:val="00300C0D"/>
    <w:rPr>
      <w:rFonts w:eastAsia="仿宋_GB2312" w:cs="Times New Roman"/>
      <w:kern w:val="0"/>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300C0D"/>
    <w:rPr>
      <w:szCs w:val="21"/>
    </w:rPr>
  </w:style>
  <w:style w:type="paragraph" w:customStyle="1" w:styleId="110">
    <w:name w:val="正文11"/>
    <w:qFormat/>
    <w:rsid w:val="00300C0D"/>
    <w:pPr>
      <w:widowControl w:val="0"/>
      <w:adjustRightInd w:val="0"/>
      <w:spacing w:line="312" w:lineRule="atLeast"/>
      <w:jc w:val="both"/>
      <w:textAlignment w:val="baseline"/>
    </w:pPr>
    <w:rPr>
      <w:rFonts w:ascii="宋体" w:eastAsiaTheme="minorEastAsia" w:hAnsiTheme="minorHAnsi"/>
      <w:sz w:val="34"/>
      <w:szCs w:val="22"/>
    </w:rPr>
  </w:style>
  <w:style w:type="paragraph" w:customStyle="1" w:styleId="aff0">
    <w:name w:val="!正文"/>
    <w:basedOn w:val="a"/>
    <w:qFormat/>
    <w:rsid w:val="00300C0D"/>
    <w:pPr>
      <w:spacing w:line="360" w:lineRule="auto"/>
      <w:ind w:firstLineChars="200" w:firstLine="480"/>
    </w:pPr>
    <w:rPr>
      <w:rFonts w:ascii="Calibri" w:eastAsia="仿宋" w:hAnsi="Calibri"/>
      <w:szCs w:val="21"/>
    </w:rPr>
  </w:style>
  <w:style w:type="paragraph" w:customStyle="1" w:styleId="378020">
    <w:name w:val="样式 标题 3 + (中文) 黑体 小四 非加粗 段前: 7.8 磅 段后: 0 磅 行距: 固定值 20 磅"/>
    <w:basedOn w:val="3"/>
    <w:qFormat/>
    <w:rsid w:val="00300C0D"/>
    <w:pPr>
      <w:spacing w:before="0" w:after="0" w:line="400" w:lineRule="exact"/>
    </w:pPr>
    <w:rPr>
      <w:rFonts w:ascii="Cambria" w:eastAsia="黑体" w:hAnsi="Cambria" w:cs="宋体"/>
      <w:b w:val="0"/>
      <w:bCs w:val="0"/>
      <w:szCs w:val="20"/>
    </w:rPr>
  </w:style>
  <w:style w:type="paragraph" w:customStyle="1" w:styleId="aff1">
    <w:name w:val="!正文(无缩)"/>
    <w:basedOn w:val="a"/>
    <w:qFormat/>
    <w:rsid w:val="00300C0D"/>
    <w:pPr>
      <w:spacing w:line="360" w:lineRule="auto"/>
    </w:pPr>
    <w:rPr>
      <w:rFonts w:ascii="Calibri" w:hAnsi="Calibri"/>
      <w:szCs w:val="21"/>
    </w:rPr>
  </w:style>
  <w:style w:type="paragraph" w:customStyle="1" w:styleId="23">
    <w:name w:val="正文2"/>
    <w:qFormat/>
    <w:rsid w:val="00300C0D"/>
    <w:pPr>
      <w:widowControl w:val="0"/>
      <w:adjustRightInd w:val="0"/>
      <w:spacing w:line="312" w:lineRule="atLeast"/>
      <w:jc w:val="both"/>
      <w:textAlignment w:val="baseline"/>
    </w:pPr>
    <w:rPr>
      <w:rFonts w:ascii="宋体"/>
      <w:sz w:val="34"/>
    </w:rPr>
  </w:style>
  <w:style w:type="character" w:customStyle="1" w:styleId="Char20">
    <w:name w:val="纯文本 Char2"/>
    <w:unhideWhenUsed/>
    <w:qFormat/>
    <w:rsid w:val="00300C0D"/>
    <w:rPr>
      <w:rFonts w:ascii="宋体" w:eastAsia="宋体" w:hAnsi="Tms Rmn"/>
      <w:sz w:val="21"/>
    </w:rPr>
  </w:style>
  <w:style w:type="paragraph" w:customStyle="1" w:styleId="TOC2">
    <w:name w:val="TOC 标题2"/>
    <w:basedOn w:val="1"/>
    <w:next w:val="a"/>
    <w:uiPriority w:val="39"/>
    <w:semiHidden/>
    <w:unhideWhenUsed/>
    <w:qFormat/>
    <w:rsid w:val="00300C0D"/>
    <w:pPr>
      <w:keepLines/>
      <w:spacing w:before="480" w:after="0" w:line="276" w:lineRule="auto"/>
      <w:outlineLvl w:val="9"/>
    </w:pPr>
    <w:rPr>
      <w:color w:val="365F91" w:themeColor="accent1" w:themeShade="BF"/>
      <w:kern w:val="0"/>
      <w:sz w:val="28"/>
      <w:szCs w:val="28"/>
    </w:rPr>
  </w:style>
  <w:style w:type="paragraph" w:customStyle="1" w:styleId="Aff2">
    <w:name w:val="正文 A"/>
    <w:uiPriority w:val="99"/>
    <w:qFormat/>
    <w:rsid w:val="00300C0D"/>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paragraph" w:customStyle="1" w:styleId="Default">
    <w:name w:val="Default"/>
    <w:qFormat/>
    <w:rsid w:val="00300C0D"/>
    <w:pPr>
      <w:widowControl w:val="0"/>
      <w:autoSpaceDE w:val="0"/>
      <w:autoSpaceDN w:val="0"/>
      <w:adjustRightInd w:val="0"/>
    </w:pPr>
    <w:rPr>
      <w:rFonts w:ascii="楷体à.ā" w:eastAsia="楷体à.ā"/>
      <w:color w:val="000000"/>
      <w:sz w:val="24"/>
      <w:szCs w:val="22"/>
    </w:rPr>
  </w:style>
  <w:style w:type="paragraph" w:customStyle="1" w:styleId="ListParagraph1">
    <w:name w:val="List Paragraph1"/>
    <w:basedOn w:val="a"/>
    <w:uiPriority w:val="99"/>
    <w:qFormat/>
    <w:rsid w:val="00300C0D"/>
    <w:pPr>
      <w:ind w:firstLineChars="200" w:firstLine="420"/>
    </w:pPr>
    <w:rPr>
      <w:rFonts w:ascii="Times New Roman" w:hAnsi="Times New Roman"/>
    </w:rPr>
  </w:style>
  <w:style w:type="paragraph" w:customStyle="1" w:styleId="aff3">
    <w:name w:val="首行缩进"/>
    <w:basedOn w:val="a"/>
    <w:rsid w:val="00300C0D"/>
    <w:pPr>
      <w:widowControl w:val="0"/>
      <w:adjustRightInd w:val="0"/>
      <w:snapToGrid w:val="0"/>
      <w:jc w:val="both"/>
    </w:pPr>
    <w:rPr>
      <w:rFonts w:ascii="Times New Roman" w:eastAsia="宋体" w:hAnsi="Times New Roman"/>
      <w:kern w:val="2"/>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7757</Words>
  <Characters>44220</Characters>
  <Application>Microsoft Office Word</Application>
  <DocSecurity>0</DocSecurity>
  <Lines>368</Lines>
  <Paragraphs>103</Paragraphs>
  <ScaleCrop>false</ScaleCrop>
  <Company/>
  <LinksUpToDate>false</LinksUpToDate>
  <CharactersWithSpaces>51874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617</cp:revision>
  <cp:lastPrinted>2021-09-29T01:28:00Z</cp:lastPrinted>
  <dcterms:created xsi:type="dcterms:W3CDTF">2020-06-24T03:47:00Z</dcterms:created>
  <dcterms:modified xsi:type="dcterms:W3CDTF">2021-09-29T01:28:00Z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2A0DEE9F1489404B81E27BEEA70F2E1A</vt:lpwstr>
  </property>
</Properties>
</file>