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0D" w:rsidRDefault="00DB7AEE">
      <w:pPr>
        <w:snapToGrid w:val="0"/>
        <w:rPr>
          <w:b/>
          <w:sz w:val="44"/>
        </w:rPr>
      </w:pPr>
      <w:r>
        <w:rPr>
          <w:rFonts w:hint="eastAsia"/>
          <w:noProof/>
          <w:sz w:val="30"/>
        </w:rPr>
        <w:drawing>
          <wp:anchor distT="0" distB="0" distL="114300" distR="114300" simplePos="0" relativeHeight="251662336" behindDoc="0" locked="0" layoutInCell="1" allowOverlap="1">
            <wp:simplePos x="0" y="0"/>
            <wp:positionH relativeFrom="column">
              <wp:align>right</wp:align>
            </wp:positionH>
            <wp:positionV relativeFrom="paragraph">
              <wp:posOffset>-68580</wp:posOffset>
            </wp:positionV>
            <wp:extent cx="1651000" cy="639445"/>
            <wp:effectExtent l="19050" t="0" r="6350" b="0"/>
            <wp:wrapSquare wrapText="bothSides"/>
            <wp:docPr id="6" name="图片 2" descr="国义招标201011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国义招标201011166-1"/>
                    <pic:cNvPicPr>
                      <a:picLocks noChangeAspect="1" noChangeArrowheads="1"/>
                    </pic:cNvPicPr>
                  </pic:nvPicPr>
                  <pic:blipFill>
                    <a:blip r:embed="rId8" cstate="print"/>
                    <a:srcRect/>
                    <a:stretch>
                      <a:fillRect/>
                    </a:stretch>
                  </pic:blipFill>
                  <pic:spPr>
                    <a:xfrm>
                      <a:off x="0" y="0"/>
                      <a:ext cx="1651000" cy="639445"/>
                    </a:xfrm>
                    <a:prstGeom prst="rect">
                      <a:avLst/>
                    </a:prstGeom>
                    <a:noFill/>
                    <a:ln w="9525">
                      <a:noFill/>
                      <a:miter lim="800000"/>
                      <a:headEnd/>
                      <a:tailEnd/>
                    </a:ln>
                  </pic:spPr>
                </pic:pic>
              </a:graphicData>
            </a:graphic>
          </wp:anchor>
        </w:drawing>
      </w:r>
    </w:p>
    <w:p w:rsidR="00300C0D" w:rsidRDefault="00300C0D">
      <w:pPr>
        <w:snapToGrid w:val="0"/>
        <w:spacing w:line="360" w:lineRule="auto"/>
        <w:jc w:val="center"/>
        <w:rPr>
          <w:rFonts w:asciiTheme="minorEastAsia" w:hAnsiTheme="minorEastAsia"/>
          <w:sz w:val="44"/>
        </w:rPr>
      </w:pPr>
    </w:p>
    <w:p w:rsidR="00300C0D" w:rsidRDefault="00DB7AEE">
      <w:pPr>
        <w:snapToGrid w:val="0"/>
        <w:spacing w:line="360" w:lineRule="auto"/>
        <w:jc w:val="center"/>
        <w:rPr>
          <w:rFonts w:asciiTheme="minorEastAsia" w:hAnsiTheme="minorEastAsia"/>
          <w:sz w:val="44"/>
        </w:rPr>
      </w:pPr>
      <w:r>
        <w:rPr>
          <w:rFonts w:asciiTheme="minorEastAsia" w:hAnsiTheme="minorEastAsia" w:hint="eastAsia"/>
          <w:sz w:val="44"/>
        </w:rPr>
        <w:t>项目编号：</w:t>
      </w:r>
      <w:r>
        <w:rPr>
          <w:rFonts w:asciiTheme="minorEastAsia" w:hAnsiTheme="minorEastAsia" w:hint="eastAsia"/>
          <w:color w:val="FF0000"/>
          <w:sz w:val="44"/>
        </w:rPr>
        <w:t>510188202100227</w:t>
      </w:r>
    </w:p>
    <w:p w:rsidR="00300C0D" w:rsidRDefault="00DB7AEE">
      <w:pPr>
        <w:snapToGrid w:val="0"/>
        <w:spacing w:line="360" w:lineRule="auto"/>
        <w:jc w:val="center"/>
        <w:rPr>
          <w:rFonts w:asciiTheme="minorEastAsia" w:hAnsiTheme="minorEastAsia"/>
          <w:sz w:val="44"/>
        </w:rPr>
      </w:pPr>
      <w:r>
        <w:rPr>
          <w:rFonts w:asciiTheme="minorEastAsia" w:hAnsiTheme="minorEastAsia" w:hint="eastAsia"/>
          <w:sz w:val="44"/>
        </w:rPr>
        <w:t>成都高新区电子信息产业发展局2021-2023年宣传服务采购项目</w:t>
      </w:r>
    </w:p>
    <w:p w:rsidR="00300C0D" w:rsidRDefault="00300C0D">
      <w:pPr>
        <w:snapToGrid w:val="0"/>
        <w:jc w:val="center"/>
        <w:rPr>
          <w:rFonts w:asciiTheme="minorEastAsia" w:hAnsiTheme="minorEastAsia"/>
          <w:sz w:val="72"/>
        </w:rPr>
      </w:pPr>
    </w:p>
    <w:p w:rsidR="00300C0D" w:rsidRDefault="00300C0D">
      <w:pPr>
        <w:snapToGrid w:val="0"/>
        <w:jc w:val="center"/>
        <w:rPr>
          <w:rFonts w:asciiTheme="minorEastAsia" w:hAnsiTheme="minorEastAsia"/>
          <w:sz w:val="72"/>
        </w:rPr>
      </w:pPr>
    </w:p>
    <w:p w:rsidR="00300C0D" w:rsidRDefault="00DB7AEE">
      <w:pPr>
        <w:snapToGrid w:val="0"/>
        <w:jc w:val="center"/>
        <w:rPr>
          <w:rFonts w:asciiTheme="minorEastAsia" w:hAnsiTheme="minorEastAsia"/>
          <w:sz w:val="72"/>
        </w:rPr>
      </w:pPr>
      <w:r>
        <w:rPr>
          <w:rFonts w:asciiTheme="minorEastAsia" w:hAnsiTheme="minorEastAsia" w:hint="eastAsia"/>
          <w:sz w:val="72"/>
        </w:rPr>
        <w:t>磋</w:t>
      </w:r>
    </w:p>
    <w:p w:rsidR="00300C0D" w:rsidRDefault="00DB7AEE">
      <w:pPr>
        <w:snapToGrid w:val="0"/>
        <w:jc w:val="center"/>
        <w:rPr>
          <w:rFonts w:asciiTheme="minorEastAsia" w:hAnsiTheme="minorEastAsia"/>
          <w:sz w:val="72"/>
        </w:rPr>
      </w:pPr>
      <w:r>
        <w:rPr>
          <w:rFonts w:asciiTheme="minorEastAsia" w:hAnsiTheme="minorEastAsia" w:hint="eastAsia"/>
          <w:sz w:val="72"/>
        </w:rPr>
        <w:t>商</w:t>
      </w:r>
    </w:p>
    <w:p w:rsidR="00300C0D" w:rsidRDefault="00DB7AEE">
      <w:pPr>
        <w:snapToGrid w:val="0"/>
        <w:jc w:val="center"/>
        <w:rPr>
          <w:rFonts w:asciiTheme="minorEastAsia" w:hAnsiTheme="minorEastAsia"/>
          <w:sz w:val="72"/>
        </w:rPr>
      </w:pPr>
      <w:r>
        <w:rPr>
          <w:rFonts w:asciiTheme="minorEastAsia" w:hAnsiTheme="minorEastAsia" w:hint="eastAsia"/>
          <w:sz w:val="72"/>
        </w:rPr>
        <w:t>文</w:t>
      </w:r>
    </w:p>
    <w:p w:rsidR="00300C0D" w:rsidRDefault="00DB7AEE">
      <w:pPr>
        <w:snapToGrid w:val="0"/>
        <w:jc w:val="center"/>
        <w:rPr>
          <w:rFonts w:asciiTheme="minorEastAsia" w:hAnsiTheme="minorEastAsia"/>
        </w:rPr>
      </w:pPr>
      <w:r>
        <w:rPr>
          <w:rFonts w:asciiTheme="minorEastAsia" w:hAnsiTheme="minorEastAsia" w:hint="eastAsia"/>
          <w:sz w:val="72"/>
        </w:rPr>
        <w:t>件</w:t>
      </w:r>
    </w:p>
    <w:p w:rsidR="00300C0D" w:rsidRDefault="00300C0D">
      <w:pPr>
        <w:snapToGrid w:val="0"/>
        <w:spacing w:line="360" w:lineRule="auto"/>
        <w:jc w:val="center"/>
        <w:rPr>
          <w:rFonts w:asciiTheme="minorEastAsia" w:hAnsiTheme="minorEastAsia"/>
        </w:rPr>
      </w:pPr>
    </w:p>
    <w:p w:rsidR="00300C0D" w:rsidRDefault="00300C0D">
      <w:pPr>
        <w:snapToGrid w:val="0"/>
        <w:spacing w:line="360" w:lineRule="auto"/>
        <w:jc w:val="center"/>
        <w:rPr>
          <w:rFonts w:asciiTheme="minorEastAsia" w:hAnsiTheme="minorEastAsia"/>
        </w:rPr>
      </w:pPr>
    </w:p>
    <w:p w:rsidR="00300C0D" w:rsidRDefault="00300C0D">
      <w:pPr>
        <w:snapToGrid w:val="0"/>
        <w:spacing w:line="360" w:lineRule="auto"/>
        <w:jc w:val="center"/>
        <w:rPr>
          <w:rFonts w:asciiTheme="minorEastAsia" w:hAnsiTheme="minorEastAsia"/>
          <w:sz w:val="32"/>
        </w:rPr>
      </w:pPr>
    </w:p>
    <w:p w:rsidR="00300C0D" w:rsidRDefault="00DB7AEE">
      <w:pPr>
        <w:snapToGrid w:val="0"/>
        <w:spacing w:line="360" w:lineRule="auto"/>
        <w:jc w:val="center"/>
        <w:rPr>
          <w:rFonts w:asciiTheme="minorEastAsia" w:hAnsiTheme="minorEastAsia"/>
          <w:sz w:val="32"/>
          <w:szCs w:val="32"/>
        </w:rPr>
      </w:pPr>
      <w:r>
        <w:rPr>
          <w:rFonts w:asciiTheme="minorEastAsia" w:hAnsiTheme="minorEastAsia" w:hint="eastAsia"/>
          <w:sz w:val="32"/>
          <w:szCs w:val="32"/>
        </w:rPr>
        <w:t>采购人：成都高新区电子信息产业发展局</w:t>
      </w:r>
    </w:p>
    <w:p w:rsidR="00300C0D" w:rsidRDefault="00DB7AEE">
      <w:pPr>
        <w:snapToGrid w:val="0"/>
        <w:spacing w:line="360" w:lineRule="auto"/>
        <w:jc w:val="center"/>
        <w:rPr>
          <w:rFonts w:asciiTheme="minorEastAsia" w:hAnsiTheme="minorEastAsia"/>
          <w:sz w:val="32"/>
          <w:szCs w:val="32"/>
        </w:rPr>
      </w:pPr>
      <w:r>
        <w:rPr>
          <w:rFonts w:asciiTheme="minorEastAsia" w:hAnsiTheme="minorEastAsia" w:hint="eastAsia"/>
          <w:sz w:val="32"/>
          <w:szCs w:val="32"/>
        </w:rPr>
        <w:t>采购代理机构：国义招标股份有限公司</w:t>
      </w:r>
    </w:p>
    <w:p w:rsidR="00300C0D" w:rsidRDefault="00DB7AEE">
      <w:pPr>
        <w:snapToGrid w:val="0"/>
        <w:spacing w:line="360" w:lineRule="auto"/>
        <w:jc w:val="center"/>
        <w:rPr>
          <w:rFonts w:asciiTheme="minorEastAsia" w:hAnsiTheme="minorEastAsia"/>
          <w:sz w:val="32"/>
          <w:szCs w:val="32"/>
        </w:rPr>
      </w:pPr>
      <w:r>
        <w:rPr>
          <w:rFonts w:asciiTheme="minorEastAsia" w:hAnsiTheme="minorEastAsia" w:hint="eastAsia"/>
          <w:sz w:val="32"/>
          <w:szCs w:val="32"/>
        </w:rPr>
        <w:t>共同编制</w:t>
      </w:r>
    </w:p>
    <w:p w:rsidR="00300C0D" w:rsidRDefault="00DB7AEE">
      <w:pPr>
        <w:snapToGrid w:val="0"/>
        <w:spacing w:line="360" w:lineRule="auto"/>
        <w:jc w:val="center"/>
        <w:rPr>
          <w:rFonts w:asciiTheme="minorEastAsia" w:hAnsiTheme="minorEastAsia"/>
          <w:sz w:val="32"/>
          <w:szCs w:val="32"/>
        </w:rPr>
      </w:pPr>
      <w:r>
        <w:rPr>
          <w:rFonts w:asciiTheme="minorEastAsia" w:hAnsiTheme="minorEastAsia" w:hint="eastAsia"/>
          <w:sz w:val="32"/>
          <w:szCs w:val="32"/>
        </w:rPr>
        <w:t>二〇二一年九月</w:t>
      </w:r>
      <w:bookmarkStart w:id="0" w:name="_Toc24017274"/>
      <w:bookmarkStart w:id="1" w:name="_Toc518483519"/>
      <w:bookmarkStart w:id="2" w:name="_Toc11835032"/>
      <w:bookmarkStart w:id="3" w:name="_Toc517270454"/>
      <w:bookmarkStart w:id="4" w:name="_Toc517271088"/>
      <w:bookmarkStart w:id="5" w:name="_Toc522545809"/>
      <w:bookmarkStart w:id="6" w:name="_Toc24017616"/>
      <w:bookmarkStart w:id="7" w:name="_Toc24017320"/>
      <w:bookmarkStart w:id="8" w:name="_Toc525999255"/>
      <w:bookmarkStart w:id="9" w:name="_Toc525980201"/>
    </w:p>
    <w:p w:rsidR="00300C0D" w:rsidRDefault="00300C0D">
      <w:pPr>
        <w:rPr>
          <w:rFonts w:asciiTheme="minorEastAsia" w:hAnsiTheme="minorEastAsia" w:cstheme="majorBidi"/>
          <w:bCs/>
          <w:kern w:val="28"/>
          <w:sz w:val="44"/>
          <w:szCs w:val="44"/>
        </w:rPr>
      </w:pPr>
      <w:bookmarkStart w:id="10" w:name="_Toc44237523"/>
    </w:p>
    <w:p w:rsidR="00300C0D" w:rsidRDefault="00DB7AEE">
      <w:pPr>
        <w:pStyle w:val="af"/>
        <w:spacing w:line="480" w:lineRule="auto"/>
        <w:rPr>
          <w:rFonts w:asciiTheme="minorEastAsia" w:eastAsiaTheme="minorEastAsia" w:hAnsiTheme="minorEastAsia"/>
          <w:b w:val="0"/>
          <w:sz w:val="44"/>
          <w:szCs w:val="44"/>
        </w:rPr>
      </w:pPr>
      <w:r>
        <w:rPr>
          <w:rFonts w:asciiTheme="minorEastAsia" w:eastAsiaTheme="minorEastAsia" w:hAnsiTheme="minorEastAsia" w:hint="eastAsia"/>
          <w:b w:val="0"/>
          <w:sz w:val="44"/>
          <w:szCs w:val="44"/>
        </w:rPr>
        <w:t>目 录</w:t>
      </w:r>
      <w:bookmarkEnd w:id="0"/>
      <w:bookmarkEnd w:id="1"/>
      <w:bookmarkEnd w:id="2"/>
      <w:bookmarkEnd w:id="3"/>
      <w:bookmarkEnd w:id="4"/>
      <w:bookmarkEnd w:id="5"/>
      <w:bookmarkEnd w:id="6"/>
      <w:bookmarkEnd w:id="7"/>
      <w:bookmarkEnd w:id="8"/>
      <w:bookmarkEnd w:id="9"/>
      <w:bookmarkEnd w:id="10"/>
      <w:r w:rsidR="00DD3FB5" w:rsidRPr="00DD3FB5">
        <w:rPr>
          <w:rFonts w:asciiTheme="minorEastAsia" w:eastAsiaTheme="minorEastAsia" w:hAnsiTheme="minorEastAsia"/>
          <w:b w:val="0"/>
          <w:sz w:val="44"/>
          <w:szCs w:val="44"/>
        </w:rPr>
        <w:fldChar w:fldCharType="begin"/>
      </w:r>
      <w:r>
        <w:rPr>
          <w:rFonts w:asciiTheme="minorEastAsia" w:eastAsiaTheme="minorEastAsia" w:hAnsiTheme="minorEastAsia"/>
          <w:b w:val="0"/>
          <w:sz w:val="44"/>
          <w:szCs w:val="44"/>
        </w:rPr>
        <w:instrText xml:space="preserve"> TOC \o "1-1" \h \z \u </w:instrText>
      </w:r>
      <w:r w:rsidR="00DD3FB5" w:rsidRPr="00DD3FB5">
        <w:rPr>
          <w:rFonts w:asciiTheme="minorEastAsia" w:eastAsiaTheme="minorEastAsia" w:hAnsiTheme="minorEastAsia"/>
          <w:b w:val="0"/>
          <w:sz w:val="44"/>
          <w:szCs w:val="44"/>
        </w:rPr>
        <w:fldChar w:fldCharType="separate"/>
      </w:r>
    </w:p>
    <w:p w:rsidR="00300C0D" w:rsidRDefault="00DD3FB5">
      <w:pPr>
        <w:pStyle w:val="10"/>
        <w:tabs>
          <w:tab w:val="right" w:leader="dot" w:pos="8681"/>
        </w:tabs>
        <w:spacing w:line="480" w:lineRule="auto"/>
        <w:rPr>
          <w:rFonts w:asciiTheme="minorEastAsia" w:hAnsiTheme="minorEastAsia" w:cstheme="minorBidi"/>
          <w:b w:val="0"/>
          <w:bCs w:val="0"/>
          <w:caps w:val="0"/>
          <w:kern w:val="2"/>
          <w:sz w:val="24"/>
          <w:szCs w:val="24"/>
        </w:rPr>
      </w:pPr>
      <w:hyperlink w:anchor="_Toc44237524" w:history="1">
        <w:r w:rsidR="00DB7AEE">
          <w:rPr>
            <w:rStyle w:val="af6"/>
            <w:rFonts w:asciiTheme="minorEastAsia" w:hAnsiTheme="minorEastAsia" w:hint="eastAsia"/>
            <w:b w:val="0"/>
            <w:color w:val="auto"/>
            <w:sz w:val="24"/>
            <w:szCs w:val="24"/>
          </w:rPr>
          <w:t>第一章 竞争性磋商公告</w:t>
        </w:r>
        <w:r w:rsidR="00DB7AEE">
          <w:rPr>
            <w:rFonts w:asciiTheme="minorEastAsia" w:hAnsiTheme="minorEastAsia"/>
            <w:b w:val="0"/>
            <w:sz w:val="24"/>
            <w:szCs w:val="24"/>
          </w:rPr>
          <w:tab/>
        </w:r>
        <w:r>
          <w:rPr>
            <w:rFonts w:asciiTheme="minorEastAsia" w:hAnsiTheme="minorEastAsia"/>
            <w:b w:val="0"/>
            <w:sz w:val="24"/>
            <w:szCs w:val="24"/>
          </w:rPr>
          <w:fldChar w:fldCharType="begin"/>
        </w:r>
        <w:r w:rsidR="00DB7AEE">
          <w:rPr>
            <w:rFonts w:asciiTheme="minorEastAsia" w:hAnsiTheme="minorEastAsia"/>
            <w:b w:val="0"/>
            <w:sz w:val="24"/>
            <w:szCs w:val="24"/>
          </w:rPr>
          <w:instrText xml:space="preserve"> PAGEREF _Toc44237524 \h </w:instrText>
        </w:r>
        <w:r>
          <w:rPr>
            <w:rFonts w:asciiTheme="minorEastAsia" w:hAnsiTheme="minorEastAsia"/>
            <w:b w:val="0"/>
            <w:sz w:val="24"/>
            <w:szCs w:val="24"/>
          </w:rPr>
        </w:r>
        <w:r>
          <w:rPr>
            <w:rFonts w:asciiTheme="minorEastAsia" w:hAnsiTheme="minorEastAsia"/>
            <w:b w:val="0"/>
            <w:sz w:val="24"/>
            <w:szCs w:val="24"/>
          </w:rPr>
          <w:fldChar w:fldCharType="separate"/>
        </w:r>
        <w:r w:rsidR="00DB5AD9">
          <w:rPr>
            <w:rFonts w:asciiTheme="minorEastAsia" w:hAnsiTheme="minorEastAsia"/>
            <w:b w:val="0"/>
            <w:noProof/>
            <w:sz w:val="24"/>
            <w:szCs w:val="24"/>
          </w:rPr>
          <w:t>1</w:t>
        </w:r>
        <w:r>
          <w:rPr>
            <w:rFonts w:asciiTheme="minorEastAsia" w:hAnsiTheme="minorEastAsia"/>
            <w:b w:val="0"/>
            <w:sz w:val="24"/>
            <w:szCs w:val="24"/>
          </w:rPr>
          <w:fldChar w:fldCharType="end"/>
        </w:r>
      </w:hyperlink>
    </w:p>
    <w:p w:rsidR="00300C0D" w:rsidRDefault="00DD3FB5">
      <w:pPr>
        <w:pStyle w:val="10"/>
        <w:tabs>
          <w:tab w:val="right" w:leader="dot" w:pos="8681"/>
        </w:tabs>
        <w:spacing w:line="480" w:lineRule="auto"/>
        <w:rPr>
          <w:rFonts w:asciiTheme="minorEastAsia" w:hAnsiTheme="minorEastAsia" w:cstheme="minorBidi"/>
          <w:b w:val="0"/>
          <w:bCs w:val="0"/>
          <w:caps w:val="0"/>
          <w:kern w:val="2"/>
          <w:sz w:val="24"/>
          <w:szCs w:val="24"/>
        </w:rPr>
      </w:pPr>
      <w:hyperlink w:anchor="_Toc44237525" w:history="1">
        <w:r w:rsidR="00DB7AEE">
          <w:rPr>
            <w:rStyle w:val="af6"/>
            <w:rFonts w:asciiTheme="minorEastAsia" w:hAnsiTheme="minorEastAsia" w:hint="eastAsia"/>
            <w:b w:val="0"/>
            <w:color w:val="auto"/>
            <w:sz w:val="24"/>
            <w:szCs w:val="24"/>
          </w:rPr>
          <w:t>第二章 磋商须知</w:t>
        </w:r>
        <w:r w:rsidR="00DB7AEE">
          <w:rPr>
            <w:rFonts w:asciiTheme="minorEastAsia" w:hAnsiTheme="minorEastAsia"/>
            <w:b w:val="0"/>
            <w:sz w:val="24"/>
            <w:szCs w:val="24"/>
          </w:rPr>
          <w:tab/>
        </w:r>
        <w:r>
          <w:rPr>
            <w:rFonts w:asciiTheme="minorEastAsia" w:hAnsiTheme="minorEastAsia"/>
            <w:b w:val="0"/>
            <w:sz w:val="24"/>
            <w:szCs w:val="24"/>
          </w:rPr>
          <w:fldChar w:fldCharType="begin"/>
        </w:r>
        <w:r w:rsidR="00DB7AEE">
          <w:rPr>
            <w:rFonts w:asciiTheme="minorEastAsia" w:hAnsiTheme="minorEastAsia"/>
            <w:b w:val="0"/>
            <w:sz w:val="24"/>
            <w:szCs w:val="24"/>
          </w:rPr>
          <w:instrText xml:space="preserve"> PAGEREF _Toc44237525 \h </w:instrText>
        </w:r>
        <w:r>
          <w:rPr>
            <w:rFonts w:asciiTheme="minorEastAsia" w:hAnsiTheme="minorEastAsia"/>
            <w:b w:val="0"/>
            <w:sz w:val="24"/>
            <w:szCs w:val="24"/>
          </w:rPr>
        </w:r>
        <w:r>
          <w:rPr>
            <w:rFonts w:asciiTheme="minorEastAsia" w:hAnsiTheme="minorEastAsia"/>
            <w:b w:val="0"/>
            <w:sz w:val="24"/>
            <w:szCs w:val="24"/>
          </w:rPr>
          <w:fldChar w:fldCharType="separate"/>
        </w:r>
        <w:r w:rsidR="00DB5AD9">
          <w:rPr>
            <w:rFonts w:asciiTheme="minorEastAsia" w:hAnsiTheme="minorEastAsia"/>
            <w:b w:val="0"/>
            <w:noProof/>
            <w:sz w:val="24"/>
            <w:szCs w:val="24"/>
          </w:rPr>
          <w:t>5</w:t>
        </w:r>
        <w:r>
          <w:rPr>
            <w:rFonts w:asciiTheme="minorEastAsia" w:hAnsiTheme="minorEastAsia"/>
            <w:b w:val="0"/>
            <w:sz w:val="24"/>
            <w:szCs w:val="24"/>
          </w:rPr>
          <w:fldChar w:fldCharType="end"/>
        </w:r>
      </w:hyperlink>
    </w:p>
    <w:p w:rsidR="00300C0D" w:rsidRDefault="00DD3FB5">
      <w:pPr>
        <w:pStyle w:val="10"/>
        <w:tabs>
          <w:tab w:val="right" w:leader="dot" w:pos="8681"/>
        </w:tabs>
        <w:spacing w:line="480" w:lineRule="auto"/>
        <w:rPr>
          <w:rFonts w:asciiTheme="minorEastAsia" w:hAnsiTheme="minorEastAsia" w:cstheme="minorBidi"/>
          <w:b w:val="0"/>
          <w:bCs w:val="0"/>
          <w:caps w:val="0"/>
          <w:kern w:val="2"/>
          <w:sz w:val="24"/>
          <w:szCs w:val="24"/>
        </w:rPr>
      </w:pPr>
      <w:hyperlink w:anchor="_Toc44237526" w:history="1">
        <w:r w:rsidR="00DB7AEE">
          <w:rPr>
            <w:rStyle w:val="af6"/>
            <w:rFonts w:asciiTheme="minorEastAsia" w:hAnsiTheme="minorEastAsia" w:hint="eastAsia"/>
            <w:b w:val="0"/>
            <w:color w:val="auto"/>
            <w:sz w:val="24"/>
            <w:szCs w:val="24"/>
          </w:rPr>
          <w:t>第三章 供应商资格条件要求</w:t>
        </w:r>
        <w:r w:rsidR="00DB7AEE">
          <w:rPr>
            <w:rFonts w:asciiTheme="minorEastAsia" w:hAnsiTheme="minorEastAsia"/>
            <w:b w:val="0"/>
            <w:sz w:val="24"/>
            <w:szCs w:val="24"/>
          </w:rPr>
          <w:tab/>
        </w:r>
        <w:r>
          <w:rPr>
            <w:rFonts w:asciiTheme="minorEastAsia" w:hAnsiTheme="minorEastAsia"/>
            <w:b w:val="0"/>
            <w:sz w:val="24"/>
            <w:szCs w:val="24"/>
          </w:rPr>
          <w:fldChar w:fldCharType="begin"/>
        </w:r>
        <w:r w:rsidR="00DB7AEE">
          <w:rPr>
            <w:rFonts w:asciiTheme="minorEastAsia" w:hAnsiTheme="minorEastAsia"/>
            <w:b w:val="0"/>
            <w:sz w:val="24"/>
            <w:szCs w:val="24"/>
          </w:rPr>
          <w:instrText xml:space="preserve"> PAGEREF _Toc44237526 \h </w:instrText>
        </w:r>
        <w:r>
          <w:rPr>
            <w:rFonts w:asciiTheme="minorEastAsia" w:hAnsiTheme="minorEastAsia"/>
            <w:b w:val="0"/>
            <w:sz w:val="24"/>
            <w:szCs w:val="24"/>
          </w:rPr>
        </w:r>
        <w:r>
          <w:rPr>
            <w:rFonts w:asciiTheme="minorEastAsia" w:hAnsiTheme="minorEastAsia"/>
            <w:b w:val="0"/>
            <w:sz w:val="24"/>
            <w:szCs w:val="24"/>
          </w:rPr>
          <w:fldChar w:fldCharType="separate"/>
        </w:r>
        <w:r w:rsidR="00DB5AD9">
          <w:rPr>
            <w:rFonts w:asciiTheme="minorEastAsia" w:hAnsiTheme="minorEastAsia"/>
            <w:b w:val="0"/>
            <w:noProof/>
            <w:sz w:val="24"/>
            <w:szCs w:val="24"/>
          </w:rPr>
          <w:t>25</w:t>
        </w:r>
        <w:r>
          <w:rPr>
            <w:rFonts w:asciiTheme="minorEastAsia" w:hAnsiTheme="minorEastAsia"/>
            <w:b w:val="0"/>
            <w:sz w:val="24"/>
            <w:szCs w:val="24"/>
          </w:rPr>
          <w:fldChar w:fldCharType="end"/>
        </w:r>
      </w:hyperlink>
    </w:p>
    <w:p w:rsidR="00300C0D" w:rsidRDefault="00DD3FB5">
      <w:pPr>
        <w:pStyle w:val="10"/>
        <w:tabs>
          <w:tab w:val="right" w:leader="dot" w:pos="8681"/>
        </w:tabs>
        <w:spacing w:line="480" w:lineRule="auto"/>
        <w:rPr>
          <w:rFonts w:asciiTheme="minorEastAsia" w:hAnsiTheme="minorEastAsia" w:cstheme="minorBidi"/>
          <w:b w:val="0"/>
          <w:bCs w:val="0"/>
          <w:caps w:val="0"/>
          <w:kern w:val="2"/>
          <w:sz w:val="24"/>
          <w:szCs w:val="24"/>
        </w:rPr>
      </w:pPr>
      <w:hyperlink w:anchor="_Toc44237527" w:history="1">
        <w:r w:rsidR="00DB7AEE">
          <w:rPr>
            <w:rStyle w:val="af6"/>
            <w:rFonts w:asciiTheme="minorEastAsia" w:hAnsiTheme="minorEastAsia" w:hint="eastAsia"/>
            <w:b w:val="0"/>
            <w:color w:val="auto"/>
            <w:sz w:val="24"/>
            <w:szCs w:val="24"/>
          </w:rPr>
          <w:t>第四章 供应商资格证明材料</w:t>
        </w:r>
        <w:r w:rsidR="00DB7AEE">
          <w:rPr>
            <w:rFonts w:asciiTheme="minorEastAsia" w:hAnsiTheme="minorEastAsia"/>
            <w:b w:val="0"/>
            <w:sz w:val="24"/>
            <w:szCs w:val="24"/>
          </w:rPr>
          <w:tab/>
        </w:r>
        <w:r>
          <w:rPr>
            <w:rFonts w:asciiTheme="minorEastAsia" w:hAnsiTheme="minorEastAsia"/>
            <w:b w:val="0"/>
            <w:sz w:val="24"/>
            <w:szCs w:val="24"/>
          </w:rPr>
          <w:fldChar w:fldCharType="begin"/>
        </w:r>
        <w:r w:rsidR="00DB7AEE">
          <w:rPr>
            <w:rFonts w:asciiTheme="minorEastAsia" w:hAnsiTheme="minorEastAsia"/>
            <w:b w:val="0"/>
            <w:sz w:val="24"/>
            <w:szCs w:val="24"/>
          </w:rPr>
          <w:instrText xml:space="preserve"> PAGEREF _Toc44237527 \h </w:instrText>
        </w:r>
        <w:r>
          <w:rPr>
            <w:rFonts w:asciiTheme="minorEastAsia" w:hAnsiTheme="minorEastAsia"/>
            <w:b w:val="0"/>
            <w:sz w:val="24"/>
            <w:szCs w:val="24"/>
          </w:rPr>
        </w:r>
        <w:r>
          <w:rPr>
            <w:rFonts w:asciiTheme="minorEastAsia" w:hAnsiTheme="minorEastAsia"/>
            <w:b w:val="0"/>
            <w:sz w:val="24"/>
            <w:szCs w:val="24"/>
          </w:rPr>
          <w:fldChar w:fldCharType="separate"/>
        </w:r>
        <w:r w:rsidR="00DB5AD9">
          <w:rPr>
            <w:rFonts w:asciiTheme="minorEastAsia" w:hAnsiTheme="minorEastAsia"/>
            <w:b w:val="0"/>
            <w:noProof/>
            <w:sz w:val="24"/>
            <w:szCs w:val="24"/>
          </w:rPr>
          <w:t>26</w:t>
        </w:r>
        <w:r>
          <w:rPr>
            <w:rFonts w:asciiTheme="minorEastAsia" w:hAnsiTheme="minorEastAsia"/>
            <w:b w:val="0"/>
            <w:sz w:val="24"/>
            <w:szCs w:val="24"/>
          </w:rPr>
          <w:fldChar w:fldCharType="end"/>
        </w:r>
      </w:hyperlink>
    </w:p>
    <w:p w:rsidR="00300C0D" w:rsidRDefault="00DD3FB5">
      <w:pPr>
        <w:pStyle w:val="10"/>
        <w:tabs>
          <w:tab w:val="right" w:leader="dot" w:pos="8681"/>
        </w:tabs>
        <w:spacing w:line="480" w:lineRule="auto"/>
        <w:rPr>
          <w:rFonts w:asciiTheme="minorEastAsia" w:hAnsiTheme="minorEastAsia"/>
          <w:b w:val="0"/>
          <w:sz w:val="24"/>
          <w:szCs w:val="24"/>
          <w:u w:val="single"/>
        </w:rPr>
      </w:pPr>
      <w:hyperlink w:anchor="_Toc44237528" w:history="1">
        <w:r w:rsidR="00DB7AEE">
          <w:rPr>
            <w:rStyle w:val="af6"/>
            <w:rFonts w:asciiTheme="minorEastAsia" w:hAnsiTheme="minorEastAsia" w:hint="eastAsia"/>
            <w:b w:val="0"/>
            <w:color w:val="auto"/>
            <w:sz w:val="24"/>
            <w:szCs w:val="24"/>
          </w:rPr>
          <w:t>第五章 采购项目服务内容、政府采购合同内容条款及其他商务要求</w:t>
        </w:r>
        <w:r w:rsidR="00DB7AEE">
          <w:rPr>
            <w:rFonts w:asciiTheme="minorEastAsia" w:hAnsiTheme="minorEastAsia"/>
            <w:b w:val="0"/>
            <w:sz w:val="24"/>
            <w:szCs w:val="24"/>
          </w:rPr>
          <w:tab/>
        </w:r>
        <w:r>
          <w:rPr>
            <w:rFonts w:asciiTheme="minorEastAsia" w:hAnsiTheme="minorEastAsia"/>
            <w:b w:val="0"/>
            <w:sz w:val="24"/>
            <w:szCs w:val="24"/>
          </w:rPr>
          <w:fldChar w:fldCharType="begin"/>
        </w:r>
        <w:r w:rsidR="00DB7AEE">
          <w:rPr>
            <w:rFonts w:asciiTheme="minorEastAsia" w:hAnsiTheme="minorEastAsia"/>
            <w:b w:val="0"/>
            <w:sz w:val="24"/>
            <w:szCs w:val="24"/>
          </w:rPr>
          <w:instrText xml:space="preserve"> PAGEREF _Toc44237528 \h </w:instrText>
        </w:r>
        <w:r>
          <w:rPr>
            <w:rFonts w:asciiTheme="minorEastAsia" w:hAnsiTheme="minorEastAsia"/>
            <w:b w:val="0"/>
            <w:sz w:val="24"/>
            <w:szCs w:val="24"/>
          </w:rPr>
        </w:r>
        <w:r>
          <w:rPr>
            <w:rFonts w:asciiTheme="minorEastAsia" w:hAnsiTheme="minorEastAsia"/>
            <w:b w:val="0"/>
            <w:sz w:val="24"/>
            <w:szCs w:val="24"/>
          </w:rPr>
          <w:fldChar w:fldCharType="separate"/>
        </w:r>
        <w:r w:rsidR="00DB5AD9">
          <w:rPr>
            <w:rFonts w:asciiTheme="minorEastAsia" w:hAnsiTheme="minorEastAsia"/>
            <w:b w:val="0"/>
            <w:noProof/>
            <w:sz w:val="24"/>
            <w:szCs w:val="24"/>
          </w:rPr>
          <w:t>28</w:t>
        </w:r>
        <w:r>
          <w:rPr>
            <w:rFonts w:asciiTheme="minorEastAsia" w:hAnsiTheme="minorEastAsia"/>
            <w:b w:val="0"/>
            <w:sz w:val="24"/>
            <w:szCs w:val="24"/>
          </w:rPr>
          <w:fldChar w:fldCharType="end"/>
        </w:r>
      </w:hyperlink>
    </w:p>
    <w:p w:rsidR="00300C0D" w:rsidRDefault="00DD3FB5">
      <w:pPr>
        <w:pStyle w:val="10"/>
        <w:tabs>
          <w:tab w:val="right" w:leader="dot" w:pos="8681"/>
        </w:tabs>
        <w:spacing w:line="480" w:lineRule="auto"/>
        <w:rPr>
          <w:rFonts w:asciiTheme="minorEastAsia" w:hAnsiTheme="minorEastAsia" w:cstheme="minorBidi"/>
          <w:b w:val="0"/>
          <w:bCs w:val="0"/>
          <w:caps w:val="0"/>
          <w:kern w:val="2"/>
          <w:sz w:val="24"/>
          <w:szCs w:val="24"/>
        </w:rPr>
      </w:pPr>
      <w:hyperlink w:anchor="_Toc44237529" w:history="1">
        <w:r w:rsidR="00DB7AEE">
          <w:rPr>
            <w:rStyle w:val="af6"/>
            <w:rFonts w:asciiTheme="minorEastAsia" w:hAnsiTheme="minorEastAsia" w:hint="eastAsia"/>
            <w:b w:val="0"/>
            <w:color w:val="auto"/>
            <w:sz w:val="24"/>
            <w:szCs w:val="24"/>
          </w:rPr>
          <w:t>第六章 采购项目中不可实质性变动的要求</w:t>
        </w:r>
        <w:r w:rsidR="00DB7AEE">
          <w:rPr>
            <w:rFonts w:asciiTheme="minorEastAsia" w:hAnsiTheme="minorEastAsia"/>
            <w:b w:val="0"/>
            <w:sz w:val="24"/>
            <w:szCs w:val="24"/>
          </w:rPr>
          <w:tab/>
        </w:r>
        <w:r>
          <w:rPr>
            <w:rFonts w:asciiTheme="minorEastAsia" w:hAnsiTheme="minorEastAsia"/>
            <w:b w:val="0"/>
            <w:sz w:val="24"/>
            <w:szCs w:val="24"/>
          </w:rPr>
          <w:fldChar w:fldCharType="begin"/>
        </w:r>
        <w:r w:rsidR="00DB7AEE">
          <w:rPr>
            <w:rFonts w:asciiTheme="minorEastAsia" w:hAnsiTheme="minorEastAsia"/>
            <w:b w:val="0"/>
            <w:sz w:val="24"/>
            <w:szCs w:val="24"/>
          </w:rPr>
          <w:instrText xml:space="preserve"> PAGEREF _Toc44237529 \h </w:instrText>
        </w:r>
        <w:r>
          <w:rPr>
            <w:rFonts w:asciiTheme="minorEastAsia" w:hAnsiTheme="minorEastAsia"/>
            <w:b w:val="0"/>
            <w:sz w:val="24"/>
            <w:szCs w:val="24"/>
          </w:rPr>
        </w:r>
        <w:r>
          <w:rPr>
            <w:rFonts w:asciiTheme="minorEastAsia" w:hAnsiTheme="minorEastAsia"/>
            <w:b w:val="0"/>
            <w:sz w:val="24"/>
            <w:szCs w:val="24"/>
          </w:rPr>
          <w:fldChar w:fldCharType="separate"/>
        </w:r>
        <w:r w:rsidR="00DB5AD9">
          <w:rPr>
            <w:rFonts w:asciiTheme="minorEastAsia" w:hAnsiTheme="minorEastAsia"/>
            <w:b w:val="0"/>
            <w:noProof/>
            <w:sz w:val="24"/>
            <w:szCs w:val="24"/>
          </w:rPr>
          <w:t>28</w:t>
        </w:r>
        <w:r>
          <w:rPr>
            <w:rFonts w:asciiTheme="minorEastAsia" w:hAnsiTheme="minorEastAsia"/>
            <w:b w:val="0"/>
            <w:sz w:val="24"/>
            <w:szCs w:val="24"/>
          </w:rPr>
          <w:fldChar w:fldCharType="end"/>
        </w:r>
      </w:hyperlink>
    </w:p>
    <w:p w:rsidR="00300C0D" w:rsidRDefault="00DD3FB5">
      <w:pPr>
        <w:pStyle w:val="10"/>
        <w:tabs>
          <w:tab w:val="right" w:leader="dot" w:pos="8681"/>
        </w:tabs>
        <w:spacing w:line="480" w:lineRule="auto"/>
        <w:rPr>
          <w:rFonts w:asciiTheme="minorEastAsia" w:hAnsiTheme="minorEastAsia" w:cstheme="minorBidi"/>
          <w:b w:val="0"/>
          <w:bCs w:val="0"/>
          <w:caps w:val="0"/>
          <w:kern w:val="2"/>
          <w:sz w:val="24"/>
          <w:szCs w:val="24"/>
        </w:rPr>
      </w:pPr>
      <w:hyperlink w:anchor="_Toc44237530" w:history="1">
        <w:r w:rsidR="00DB7AEE">
          <w:rPr>
            <w:rStyle w:val="af6"/>
            <w:rFonts w:asciiTheme="minorEastAsia" w:hAnsiTheme="minorEastAsia" w:hint="eastAsia"/>
            <w:b w:val="0"/>
            <w:color w:val="auto"/>
            <w:sz w:val="24"/>
            <w:szCs w:val="24"/>
          </w:rPr>
          <w:t>第七章 磋商内容、磋商过程中可实质性变动的内容</w:t>
        </w:r>
        <w:r w:rsidR="00DB7AEE">
          <w:rPr>
            <w:rFonts w:asciiTheme="minorEastAsia" w:hAnsiTheme="minorEastAsia"/>
            <w:b w:val="0"/>
            <w:sz w:val="24"/>
            <w:szCs w:val="24"/>
          </w:rPr>
          <w:tab/>
        </w:r>
        <w:r>
          <w:rPr>
            <w:rFonts w:asciiTheme="minorEastAsia" w:hAnsiTheme="minorEastAsia"/>
            <w:b w:val="0"/>
            <w:sz w:val="24"/>
            <w:szCs w:val="24"/>
          </w:rPr>
          <w:fldChar w:fldCharType="begin"/>
        </w:r>
        <w:r w:rsidR="00DB7AEE">
          <w:rPr>
            <w:rFonts w:asciiTheme="minorEastAsia" w:hAnsiTheme="minorEastAsia"/>
            <w:b w:val="0"/>
            <w:sz w:val="24"/>
            <w:szCs w:val="24"/>
          </w:rPr>
          <w:instrText xml:space="preserve"> PAGEREF _Toc44237530 \h </w:instrText>
        </w:r>
        <w:r>
          <w:rPr>
            <w:rFonts w:asciiTheme="minorEastAsia" w:hAnsiTheme="minorEastAsia"/>
            <w:b w:val="0"/>
            <w:sz w:val="24"/>
            <w:szCs w:val="24"/>
          </w:rPr>
        </w:r>
        <w:r>
          <w:rPr>
            <w:rFonts w:asciiTheme="minorEastAsia" w:hAnsiTheme="minorEastAsia"/>
            <w:b w:val="0"/>
            <w:sz w:val="24"/>
            <w:szCs w:val="24"/>
          </w:rPr>
          <w:fldChar w:fldCharType="separate"/>
        </w:r>
        <w:r w:rsidR="00DB5AD9">
          <w:rPr>
            <w:rFonts w:asciiTheme="minorEastAsia" w:hAnsiTheme="minorEastAsia"/>
            <w:b w:val="0"/>
            <w:noProof/>
            <w:sz w:val="24"/>
            <w:szCs w:val="24"/>
          </w:rPr>
          <w:t>35</w:t>
        </w:r>
        <w:r>
          <w:rPr>
            <w:rFonts w:asciiTheme="minorEastAsia" w:hAnsiTheme="minorEastAsia"/>
            <w:b w:val="0"/>
            <w:sz w:val="24"/>
            <w:szCs w:val="24"/>
          </w:rPr>
          <w:fldChar w:fldCharType="end"/>
        </w:r>
      </w:hyperlink>
    </w:p>
    <w:p w:rsidR="00300C0D" w:rsidRDefault="00DD3FB5">
      <w:pPr>
        <w:pStyle w:val="10"/>
        <w:tabs>
          <w:tab w:val="right" w:leader="dot" w:pos="8681"/>
        </w:tabs>
        <w:spacing w:line="480" w:lineRule="auto"/>
        <w:rPr>
          <w:rFonts w:asciiTheme="minorEastAsia" w:hAnsiTheme="minorEastAsia" w:cstheme="minorBidi"/>
          <w:b w:val="0"/>
          <w:bCs w:val="0"/>
          <w:caps w:val="0"/>
          <w:kern w:val="2"/>
          <w:sz w:val="24"/>
          <w:szCs w:val="24"/>
        </w:rPr>
      </w:pPr>
      <w:hyperlink w:anchor="_Toc44237531" w:history="1">
        <w:r w:rsidR="00DB7AEE">
          <w:rPr>
            <w:rStyle w:val="af6"/>
            <w:rFonts w:asciiTheme="minorEastAsia" w:hAnsiTheme="minorEastAsia" w:hint="eastAsia"/>
            <w:b w:val="0"/>
            <w:color w:val="auto"/>
            <w:kern w:val="32"/>
            <w:sz w:val="24"/>
            <w:szCs w:val="24"/>
          </w:rPr>
          <w:t>第八章 响应文件格式</w:t>
        </w:r>
        <w:r w:rsidR="00DB7AEE">
          <w:rPr>
            <w:rFonts w:asciiTheme="minorEastAsia" w:hAnsiTheme="minorEastAsia"/>
            <w:b w:val="0"/>
            <w:sz w:val="24"/>
            <w:szCs w:val="24"/>
          </w:rPr>
          <w:tab/>
        </w:r>
        <w:r>
          <w:rPr>
            <w:rFonts w:asciiTheme="minorEastAsia" w:hAnsiTheme="minorEastAsia"/>
            <w:b w:val="0"/>
            <w:sz w:val="24"/>
            <w:szCs w:val="24"/>
          </w:rPr>
          <w:fldChar w:fldCharType="begin"/>
        </w:r>
        <w:r w:rsidR="00DB7AEE">
          <w:rPr>
            <w:rFonts w:asciiTheme="minorEastAsia" w:hAnsiTheme="minorEastAsia"/>
            <w:b w:val="0"/>
            <w:sz w:val="24"/>
            <w:szCs w:val="24"/>
          </w:rPr>
          <w:instrText xml:space="preserve"> PAGEREF _Toc44237531 \h </w:instrText>
        </w:r>
        <w:r>
          <w:rPr>
            <w:rFonts w:asciiTheme="minorEastAsia" w:hAnsiTheme="minorEastAsia"/>
            <w:b w:val="0"/>
            <w:sz w:val="24"/>
            <w:szCs w:val="24"/>
          </w:rPr>
        </w:r>
        <w:r>
          <w:rPr>
            <w:rFonts w:asciiTheme="minorEastAsia" w:hAnsiTheme="minorEastAsia"/>
            <w:b w:val="0"/>
            <w:sz w:val="24"/>
            <w:szCs w:val="24"/>
          </w:rPr>
          <w:fldChar w:fldCharType="separate"/>
        </w:r>
        <w:r w:rsidR="00DB5AD9">
          <w:rPr>
            <w:rFonts w:asciiTheme="minorEastAsia" w:hAnsiTheme="minorEastAsia"/>
            <w:b w:val="0"/>
            <w:noProof/>
            <w:sz w:val="24"/>
            <w:szCs w:val="24"/>
          </w:rPr>
          <w:t>36</w:t>
        </w:r>
        <w:r>
          <w:rPr>
            <w:rFonts w:asciiTheme="minorEastAsia" w:hAnsiTheme="minorEastAsia"/>
            <w:b w:val="0"/>
            <w:sz w:val="24"/>
            <w:szCs w:val="24"/>
          </w:rPr>
          <w:fldChar w:fldCharType="end"/>
        </w:r>
      </w:hyperlink>
    </w:p>
    <w:p w:rsidR="00300C0D" w:rsidRDefault="00DD3FB5">
      <w:pPr>
        <w:pStyle w:val="10"/>
        <w:tabs>
          <w:tab w:val="right" w:leader="dot" w:pos="8681"/>
        </w:tabs>
        <w:spacing w:line="480" w:lineRule="auto"/>
        <w:rPr>
          <w:rFonts w:asciiTheme="minorEastAsia" w:hAnsiTheme="minorEastAsia" w:cstheme="minorBidi"/>
          <w:b w:val="0"/>
          <w:bCs w:val="0"/>
          <w:caps w:val="0"/>
          <w:kern w:val="2"/>
          <w:sz w:val="24"/>
          <w:szCs w:val="24"/>
        </w:rPr>
      </w:pPr>
      <w:hyperlink w:anchor="_Toc44237532" w:history="1">
        <w:r w:rsidR="00DB7AEE">
          <w:rPr>
            <w:rStyle w:val="af6"/>
            <w:rFonts w:asciiTheme="minorEastAsia" w:hAnsiTheme="minorEastAsia" w:hint="eastAsia"/>
            <w:b w:val="0"/>
            <w:color w:val="auto"/>
            <w:sz w:val="24"/>
            <w:szCs w:val="24"/>
          </w:rPr>
          <w:t>第九章 评审方法</w:t>
        </w:r>
        <w:r w:rsidR="00DB7AEE">
          <w:rPr>
            <w:rFonts w:asciiTheme="minorEastAsia" w:hAnsiTheme="minorEastAsia"/>
            <w:b w:val="0"/>
            <w:sz w:val="24"/>
            <w:szCs w:val="24"/>
          </w:rPr>
          <w:tab/>
        </w:r>
        <w:r>
          <w:rPr>
            <w:rFonts w:asciiTheme="minorEastAsia" w:hAnsiTheme="minorEastAsia"/>
            <w:b w:val="0"/>
            <w:sz w:val="24"/>
            <w:szCs w:val="24"/>
          </w:rPr>
          <w:fldChar w:fldCharType="begin"/>
        </w:r>
        <w:r w:rsidR="00DB7AEE">
          <w:rPr>
            <w:rFonts w:asciiTheme="minorEastAsia" w:hAnsiTheme="minorEastAsia"/>
            <w:b w:val="0"/>
            <w:sz w:val="24"/>
            <w:szCs w:val="24"/>
          </w:rPr>
          <w:instrText xml:space="preserve"> PAGEREF _Toc44237532 \h </w:instrText>
        </w:r>
        <w:r>
          <w:rPr>
            <w:rFonts w:asciiTheme="minorEastAsia" w:hAnsiTheme="minorEastAsia"/>
            <w:b w:val="0"/>
            <w:sz w:val="24"/>
            <w:szCs w:val="24"/>
          </w:rPr>
        </w:r>
        <w:r>
          <w:rPr>
            <w:rFonts w:asciiTheme="minorEastAsia" w:hAnsiTheme="minorEastAsia"/>
            <w:b w:val="0"/>
            <w:sz w:val="24"/>
            <w:szCs w:val="24"/>
          </w:rPr>
          <w:fldChar w:fldCharType="separate"/>
        </w:r>
        <w:r w:rsidR="00DB5AD9">
          <w:rPr>
            <w:rFonts w:asciiTheme="minorEastAsia" w:hAnsiTheme="minorEastAsia"/>
            <w:b w:val="0"/>
            <w:noProof/>
            <w:sz w:val="24"/>
            <w:szCs w:val="24"/>
          </w:rPr>
          <w:t>62</w:t>
        </w:r>
        <w:r>
          <w:rPr>
            <w:rFonts w:asciiTheme="minorEastAsia" w:hAnsiTheme="minorEastAsia"/>
            <w:b w:val="0"/>
            <w:sz w:val="24"/>
            <w:szCs w:val="24"/>
          </w:rPr>
          <w:fldChar w:fldCharType="end"/>
        </w:r>
      </w:hyperlink>
    </w:p>
    <w:p w:rsidR="00300C0D" w:rsidRDefault="00DD3FB5">
      <w:pPr>
        <w:pStyle w:val="10"/>
        <w:tabs>
          <w:tab w:val="right" w:leader="dot" w:pos="8681"/>
        </w:tabs>
        <w:spacing w:line="480" w:lineRule="auto"/>
        <w:rPr>
          <w:rFonts w:asciiTheme="minorEastAsia" w:hAnsiTheme="minorEastAsia" w:cstheme="minorBidi"/>
          <w:b w:val="0"/>
          <w:bCs w:val="0"/>
          <w:caps w:val="0"/>
          <w:kern w:val="2"/>
          <w:sz w:val="24"/>
          <w:szCs w:val="24"/>
        </w:rPr>
      </w:pPr>
      <w:hyperlink w:anchor="_Toc44237533" w:history="1">
        <w:r w:rsidR="00DB7AEE">
          <w:rPr>
            <w:rStyle w:val="af6"/>
            <w:rFonts w:asciiTheme="minorEastAsia" w:hAnsiTheme="minorEastAsia" w:hint="eastAsia"/>
            <w:b w:val="0"/>
            <w:color w:val="auto"/>
            <w:sz w:val="24"/>
            <w:szCs w:val="24"/>
          </w:rPr>
          <w:t>第十章 政府采购合同（仅供参考）</w:t>
        </w:r>
        <w:r w:rsidR="00DB7AEE">
          <w:rPr>
            <w:rFonts w:asciiTheme="minorEastAsia" w:hAnsiTheme="minorEastAsia"/>
            <w:b w:val="0"/>
            <w:sz w:val="24"/>
            <w:szCs w:val="24"/>
          </w:rPr>
          <w:tab/>
        </w:r>
        <w:r>
          <w:rPr>
            <w:rFonts w:asciiTheme="minorEastAsia" w:hAnsiTheme="minorEastAsia"/>
            <w:b w:val="0"/>
            <w:sz w:val="24"/>
            <w:szCs w:val="24"/>
          </w:rPr>
          <w:fldChar w:fldCharType="begin"/>
        </w:r>
        <w:r w:rsidR="00DB7AEE">
          <w:rPr>
            <w:rFonts w:asciiTheme="minorEastAsia" w:hAnsiTheme="minorEastAsia"/>
            <w:b w:val="0"/>
            <w:sz w:val="24"/>
            <w:szCs w:val="24"/>
          </w:rPr>
          <w:instrText xml:space="preserve"> PAGEREF _Toc44237533 \h </w:instrText>
        </w:r>
        <w:r>
          <w:rPr>
            <w:rFonts w:asciiTheme="minorEastAsia" w:hAnsiTheme="minorEastAsia"/>
            <w:b w:val="0"/>
            <w:sz w:val="24"/>
            <w:szCs w:val="24"/>
          </w:rPr>
        </w:r>
        <w:r>
          <w:rPr>
            <w:rFonts w:asciiTheme="minorEastAsia" w:hAnsiTheme="minorEastAsia"/>
            <w:b w:val="0"/>
            <w:sz w:val="24"/>
            <w:szCs w:val="24"/>
          </w:rPr>
          <w:fldChar w:fldCharType="separate"/>
        </w:r>
        <w:r w:rsidR="00DB5AD9">
          <w:rPr>
            <w:rFonts w:asciiTheme="minorEastAsia" w:hAnsiTheme="minorEastAsia"/>
            <w:b w:val="0"/>
            <w:noProof/>
            <w:sz w:val="24"/>
            <w:szCs w:val="24"/>
          </w:rPr>
          <w:t>73</w:t>
        </w:r>
        <w:r>
          <w:rPr>
            <w:rFonts w:asciiTheme="minorEastAsia" w:hAnsiTheme="minorEastAsia"/>
            <w:b w:val="0"/>
            <w:sz w:val="24"/>
            <w:szCs w:val="24"/>
          </w:rPr>
          <w:fldChar w:fldCharType="end"/>
        </w:r>
      </w:hyperlink>
    </w:p>
    <w:p w:rsidR="00300C0D" w:rsidRDefault="00DD3FB5">
      <w:pPr>
        <w:pStyle w:val="10"/>
        <w:tabs>
          <w:tab w:val="right" w:leader="dot" w:pos="8681"/>
        </w:tabs>
        <w:spacing w:line="480" w:lineRule="auto"/>
        <w:rPr>
          <w:rFonts w:asciiTheme="minorEastAsia" w:hAnsiTheme="minorEastAsia" w:cstheme="minorBidi"/>
          <w:b w:val="0"/>
          <w:bCs w:val="0"/>
          <w:caps w:val="0"/>
          <w:kern w:val="2"/>
          <w:sz w:val="21"/>
          <w:szCs w:val="22"/>
        </w:rPr>
      </w:pPr>
      <w:r>
        <w:rPr>
          <w:rFonts w:asciiTheme="minorEastAsia" w:hAnsiTheme="minorEastAsia"/>
          <w:sz w:val="30"/>
          <w:szCs w:val="30"/>
        </w:rPr>
        <w:fldChar w:fldCharType="end"/>
      </w:r>
    </w:p>
    <w:p w:rsidR="00300C0D" w:rsidRDefault="00300C0D">
      <w:pPr>
        <w:pStyle w:val="af"/>
        <w:spacing w:line="360" w:lineRule="auto"/>
        <w:rPr>
          <w:rFonts w:asciiTheme="minorEastAsia" w:eastAsiaTheme="minorEastAsia" w:hAnsiTheme="minorEastAsia"/>
        </w:rPr>
        <w:sectPr w:rsidR="00300C0D">
          <w:type w:val="continuous"/>
          <w:pgSz w:w="11907" w:h="16839"/>
          <w:pgMar w:top="1440" w:right="1416" w:bottom="1440" w:left="1800" w:header="851" w:footer="992" w:gutter="0"/>
          <w:pgNumType w:start="1"/>
          <w:cols w:space="425"/>
          <w:titlePg/>
          <w:docGrid w:type="linesAndChars" w:linePitch="326"/>
        </w:sectPr>
      </w:pPr>
      <w:bookmarkStart w:id="11" w:name="_Toc505697519"/>
    </w:p>
    <w:p w:rsidR="00300C0D" w:rsidRDefault="00DB7AEE">
      <w:pPr>
        <w:pStyle w:val="af"/>
        <w:spacing w:line="360" w:lineRule="auto"/>
        <w:rPr>
          <w:rFonts w:ascii="宋体" w:eastAsia="宋体" w:hAnsi="宋体"/>
        </w:rPr>
      </w:pPr>
      <w:bookmarkStart w:id="12" w:name="_Toc411426748"/>
      <w:bookmarkStart w:id="13" w:name="_Toc492547548"/>
      <w:bookmarkStart w:id="14" w:name="_Toc44237524"/>
      <w:bookmarkEnd w:id="11"/>
      <w:r>
        <w:rPr>
          <w:rFonts w:ascii="宋体" w:eastAsia="宋体" w:hAnsi="宋体" w:hint="eastAsia"/>
        </w:rPr>
        <w:lastRenderedPageBreak/>
        <w:t>第一章</w:t>
      </w:r>
      <w:bookmarkEnd w:id="12"/>
      <w:bookmarkEnd w:id="13"/>
      <w:r>
        <w:rPr>
          <w:rFonts w:ascii="宋体" w:eastAsia="宋体" w:hAnsi="宋体" w:hint="eastAsia"/>
        </w:rPr>
        <w:t>竞争性磋商公告</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9"/>
      </w:tblGrid>
      <w:tr w:rsidR="00300C0D">
        <w:tc>
          <w:tcPr>
            <w:tcW w:w="8529" w:type="dxa"/>
            <w:tcBorders>
              <w:top w:val="single" w:sz="4" w:space="0" w:color="auto"/>
              <w:left w:val="single" w:sz="4" w:space="0" w:color="auto"/>
              <w:bottom w:val="single" w:sz="4" w:space="0" w:color="auto"/>
              <w:right w:val="single" w:sz="4" w:space="0" w:color="auto"/>
            </w:tcBorders>
          </w:tcPr>
          <w:p w:rsidR="00300C0D" w:rsidRDefault="00DB7AEE">
            <w:pPr>
              <w:spacing w:line="360" w:lineRule="auto"/>
              <w:rPr>
                <w:rFonts w:ascii="宋体" w:eastAsia="宋体" w:hAnsi="宋体"/>
                <w:kern w:val="2"/>
                <w:sz w:val="21"/>
                <w:szCs w:val="21"/>
              </w:rPr>
            </w:pPr>
            <w:r>
              <w:rPr>
                <w:rFonts w:ascii="宋体" w:eastAsia="宋体" w:hAnsi="宋体" w:hint="eastAsia"/>
                <w:kern w:val="2"/>
                <w:sz w:val="21"/>
                <w:szCs w:val="21"/>
              </w:rPr>
              <w:t>项目概况：</w:t>
            </w:r>
          </w:p>
          <w:p w:rsidR="00300C0D" w:rsidRDefault="00DB7AEE">
            <w:pPr>
              <w:pStyle w:val="a6"/>
              <w:spacing w:line="360" w:lineRule="auto"/>
              <w:ind w:firstLineChars="200" w:firstLine="420"/>
              <w:rPr>
                <w:rFonts w:ascii="宋体" w:eastAsia="宋体" w:hAnsi="宋体"/>
                <w:kern w:val="2"/>
                <w:sz w:val="21"/>
                <w:szCs w:val="21"/>
                <w:u w:val="single"/>
              </w:rPr>
            </w:pPr>
            <w:r>
              <w:rPr>
                <w:rFonts w:ascii="宋体" w:eastAsia="宋体" w:hAnsi="宋体" w:hint="eastAsia"/>
                <w:kern w:val="2"/>
                <w:sz w:val="21"/>
                <w:szCs w:val="21"/>
                <w:u w:val="single"/>
              </w:rPr>
              <w:t>成都高新区电子信息产业发展局2021-2023年宣传服务采购项目</w:t>
            </w:r>
            <w:r>
              <w:rPr>
                <w:rFonts w:ascii="宋体" w:eastAsia="宋体" w:hAnsi="宋体" w:hint="eastAsia"/>
                <w:kern w:val="2"/>
                <w:sz w:val="21"/>
                <w:szCs w:val="21"/>
              </w:rPr>
              <w:t>的潜在供应商应在</w:t>
            </w:r>
            <w:r>
              <w:rPr>
                <w:rFonts w:hint="eastAsia"/>
                <w:kern w:val="2"/>
                <w:sz w:val="21"/>
                <w:u w:val="single"/>
              </w:rPr>
              <w:t>成都市锦江区东大街紫东路东方广场</w:t>
            </w:r>
            <w:r>
              <w:rPr>
                <w:kern w:val="2"/>
                <w:sz w:val="21"/>
                <w:u w:val="single"/>
              </w:rPr>
              <w:t>C</w:t>
            </w:r>
            <w:r>
              <w:rPr>
                <w:rFonts w:hint="eastAsia"/>
                <w:kern w:val="2"/>
                <w:sz w:val="21"/>
                <w:u w:val="single"/>
              </w:rPr>
              <w:t>座</w:t>
            </w:r>
            <w:r>
              <w:rPr>
                <w:kern w:val="2"/>
                <w:sz w:val="21"/>
                <w:u w:val="single"/>
              </w:rPr>
              <w:t>22</w:t>
            </w:r>
            <w:r>
              <w:rPr>
                <w:rFonts w:hint="eastAsia"/>
                <w:kern w:val="2"/>
                <w:sz w:val="21"/>
                <w:u w:val="single"/>
              </w:rPr>
              <w:t>楼</w:t>
            </w:r>
            <w:r>
              <w:rPr>
                <w:kern w:val="2"/>
                <w:sz w:val="21"/>
                <w:u w:val="single"/>
              </w:rPr>
              <w:t>2201-2203</w:t>
            </w:r>
            <w:r>
              <w:rPr>
                <w:rFonts w:hint="eastAsia"/>
                <w:kern w:val="2"/>
                <w:sz w:val="21"/>
                <w:u w:val="single"/>
              </w:rPr>
              <w:t>室现场或网上</w:t>
            </w:r>
            <w:r>
              <w:rPr>
                <w:rFonts w:ascii="宋体" w:eastAsia="宋体" w:hAnsi="宋体" w:hint="eastAsia"/>
                <w:kern w:val="2"/>
                <w:sz w:val="21"/>
                <w:szCs w:val="21"/>
                <w:u w:val="single"/>
              </w:rPr>
              <w:t>购买</w:t>
            </w:r>
            <w:r>
              <w:rPr>
                <w:rFonts w:ascii="宋体" w:eastAsia="宋体" w:hAnsi="宋体" w:hint="eastAsia"/>
                <w:kern w:val="2"/>
                <w:sz w:val="21"/>
                <w:szCs w:val="21"/>
              </w:rPr>
              <w:t>采购文件，并</w:t>
            </w:r>
            <w:r>
              <w:rPr>
                <w:rFonts w:ascii="宋体" w:eastAsia="宋体" w:hAnsi="宋体" w:hint="eastAsia"/>
                <w:kern w:val="2"/>
                <w:sz w:val="21"/>
                <w:szCs w:val="21"/>
                <w:u w:val="single"/>
              </w:rPr>
              <w:t>于</w:t>
            </w:r>
            <w:r>
              <w:rPr>
                <w:rFonts w:ascii="宋体" w:eastAsia="宋体" w:hAnsi="宋体" w:hint="eastAsia"/>
                <w:color w:val="FF0000"/>
                <w:kern w:val="2"/>
                <w:sz w:val="21"/>
                <w:szCs w:val="21"/>
                <w:u w:val="single"/>
              </w:rPr>
              <w:t>2021年10月13日10点00分</w:t>
            </w:r>
            <w:r>
              <w:rPr>
                <w:rFonts w:ascii="宋体" w:eastAsia="宋体" w:hAnsi="宋体" w:hint="eastAsia"/>
                <w:kern w:val="2"/>
                <w:sz w:val="21"/>
                <w:szCs w:val="21"/>
              </w:rPr>
              <w:t>（北京时间）前提交响应文件。</w:t>
            </w:r>
          </w:p>
        </w:tc>
      </w:tr>
    </w:tbl>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一、项目基本情况</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1、项目编号：</w:t>
      </w:r>
      <w:r>
        <w:rPr>
          <w:rFonts w:asciiTheme="minorEastAsia" w:hAnsiTheme="minorEastAsia" w:hint="eastAsia"/>
          <w:color w:val="FF0000"/>
          <w:sz w:val="21"/>
          <w:szCs w:val="21"/>
        </w:rPr>
        <w:t>510188202100227</w:t>
      </w:r>
      <w:r>
        <w:rPr>
          <w:rFonts w:asciiTheme="minorEastAsia" w:hAnsiTheme="minorEastAsia" w:hint="eastAsia"/>
          <w:sz w:val="21"/>
          <w:szCs w:val="21"/>
        </w:rPr>
        <w:t>。</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2、项目名称：成都高新区电子信息产业发展局2021-2023年宣传服务采购项目。</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3、资金来源、预算品目、预算金额及最高限价：资金来源：财政性资金，已落实；预算品目：C2001新闻服务；预算金额（人民币）:50万元/年；最高限价：50万元/年。</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4、采购需求：</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（1）标的名称：成都高新区电子信息产业发展局2021-2023年宣传服务。</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（2）服务期限： 三年，合同一年一签。</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 xml:space="preserve"> (3)本项目所属行业：租赁和商务服务业。</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 xml:space="preserve">    （4）简要技术要求或服务需求：详见第五章“采购项目服务内容、政府采购合同内容条款</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及其他商务要求”。</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二、申请人的资格要求：</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1、符合《中华人民共和国政府采购法》第二十二条第一款规定的条件；</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（1）具有独立承担民事责任的能力；</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（2）具有良好的商业信誉和健全的财务会计制度；</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（3）具有履行合同所必须的设备和专业技术能力；</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（4）具有依法缴纳税收和社会保障资金的良好记录；</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（5）参加本次政府采购活动前三年内，在经营活动中没有重大违法记录；</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（6）符合法律、行政法规规定的其他条件。</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2、落实政府采购政策需满足的资格要求：</w:t>
      </w:r>
      <w:r>
        <w:rPr>
          <w:rFonts w:ascii="宋体" w:eastAsia="宋体" w:hAnsi="宋体" w:hint="eastAsia"/>
          <w:sz w:val="21"/>
          <w:szCs w:val="21"/>
        </w:rPr>
        <w:t>本项目专门面向中小企业采购，供应商应为中、小、微企业或监狱企业或残疾人福利性单位。</w:t>
      </w:r>
    </w:p>
    <w:p w:rsidR="00300C0D" w:rsidRDefault="00DB7AEE">
      <w:pPr>
        <w:tabs>
          <w:tab w:val="center" w:pos="4626"/>
        </w:tabs>
        <w:spacing w:line="360" w:lineRule="auto"/>
        <w:ind w:firstLineChars="200" w:firstLine="420"/>
        <w:rPr>
          <w:rFonts w:ascii="宋体" w:hAnsi="宋体"/>
          <w:sz w:val="21"/>
          <w:szCs w:val="21"/>
        </w:rPr>
      </w:pPr>
      <w:r>
        <w:rPr>
          <w:rFonts w:ascii="宋体" w:hAnsi="宋体" w:hint="eastAsia"/>
          <w:sz w:val="21"/>
          <w:szCs w:val="21"/>
        </w:rPr>
        <w:t>3.本项目的特定资格要求：</w:t>
      </w:r>
      <w:r>
        <w:rPr>
          <w:rFonts w:ascii="宋体" w:hAnsi="宋体" w:hint="eastAsia"/>
          <w:sz w:val="21"/>
          <w:szCs w:val="21"/>
        </w:rPr>
        <w:tab/>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lastRenderedPageBreak/>
        <w:t>（1）本项目参加政府采购活动的供应商单位及其现任法定代表人/主要负责人不得具有行贿犯罪记录；</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（2）未被列入失信被执行人、重大税收违法案件当事人名单、政府采购严重违法失信行为记录名单；</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（3）不属于其他国家相关法律法规规定的禁止参加投标的供应商；</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（4）按照规定购买了磋商文件；</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（5）本项目不接受联合体磋商。</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三、获取采购文件</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1、磋商文件自</w:t>
      </w:r>
      <w:r>
        <w:rPr>
          <w:rFonts w:asciiTheme="minorEastAsia" w:hAnsiTheme="minorEastAsia" w:hint="eastAsia"/>
          <w:color w:val="FF0000"/>
          <w:sz w:val="21"/>
          <w:szCs w:val="21"/>
        </w:rPr>
        <w:t>2021年9月</w:t>
      </w:r>
      <w:r w:rsidR="00563FAA">
        <w:rPr>
          <w:rFonts w:asciiTheme="minorEastAsia" w:hAnsiTheme="minorEastAsia" w:hint="eastAsia"/>
          <w:color w:val="FF0000"/>
          <w:sz w:val="21"/>
          <w:szCs w:val="21"/>
        </w:rPr>
        <w:t>30</w:t>
      </w:r>
      <w:r>
        <w:rPr>
          <w:rFonts w:asciiTheme="minorEastAsia" w:hAnsiTheme="minorEastAsia" w:hint="eastAsia"/>
          <w:color w:val="FF0000"/>
          <w:sz w:val="21"/>
          <w:szCs w:val="21"/>
        </w:rPr>
        <w:t>日至2021年10月</w:t>
      </w:r>
      <w:r w:rsidR="00563FAA">
        <w:rPr>
          <w:rFonts w:asciiTheme="minorEastAsia" w:hAnsiTheme="minorEastAsia" w:hint="eastAsia"/>
          <w:color w:val="FF0000"/>
          <w:sz w:val="21"/>
          <w:szCs w:val="21"/>
        </w:rPr>
        <w:t>12</w:t>
      </w:r>
      <w:r>
        <w:rPr>
          <w:rFonts w:asciiTheme="minorEastAsia" w:hAnsiTheme="minorEastAsia" w:hint="eastAsia"/>
          <w:color w:val="FF0000"/>
          <w:sz w:val="21"/>
          <w:szCs w:val="21"/>
        </w:rPr>
        <w:t>日</w:t>
      </w:r>
      <w:r>
        <w:rPr>
          <w:rFonts w:asciiTheme="minorEastAsia" w:hAnsiTheme="minorEastAsia" w:hint="eastAsia"/>
          <w:sz w:val="21"/>
          <w:szCs w:val="21"/>
        </w:rPr>
        <w:t>9:00- 12:00,14:00-17:00（北京时间，法定节假日除外）登记报名。</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报名方式：供应商登录政采云平台https://www.zcygov.cn/在线申请获取采购文件（进入“项目采购”应用，在获取采购文件菜单中选择项目，申请获取采购文件）</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提示：</w:t>
      </w:r>
      <w:bookmarkStart w:id="15" w:name="_GoBack"/>
      <w:bookmarkEnd w:id="15"/>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（1）本项目采购文件免费获取。</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（2）供应商只有在“政府采购云平台”完成获取采购文件申请并下载采购文件后才视作依法参与本项目。如未在“政府采购云平台”内完成相关流程，引起的投标无效责任自负。</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四、响应文件提交</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1、截止时间：</w:t>
      </w:r>
      <w:r>
        <w:rPr>
          <w:rFonts w:asciiTheme="minorEastAsia" w:hAnsiTheme="minorEastAsia" w:hint="eastAsia"/>
          <w:color w:val="FF0000"/>
          <w:sz w:val="21"/>
          <w:szCs w:val="21"/>
        </w:rPr>
        <w:t>2021年10月13日10点00分</w:t>
      </w:r>
      <w:r>
        <w:rPr>
          <w:rFonts w:asciiTheme="minorEastAsia" w:hAnsiTheme="minorEastAsia" w:hint="eastAsia"/>
          <w:sz w:val="21"/>
          <w:szCs w:val="21"/>
        </w:rPr>
        <w:t>（北京时间）。</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2、地点：成都市锦江区东大街紫东路东方广场C座22楼2201-2203室（响应文件必须在递交响应文件截止时间前送达，逾期送达的响应文件恕不接收，本次采购不接受邮寄的响应文件）。</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五、开启</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3、时间：</w:t>
      </w:r>
      <w:r>
        <w:rPr>
          <w:rFonts w:asciiTheme="minorEastAsia" w:hAnsiTheme="minorEastAsia" w:hint="eastAsia"/>
          <w:color w:val="FF0000"/>
          <w:sz w:val="21"/>
          <w:szCs w:val="21"/>
        </w:rPr>
        <w:t>2021年10月13日10点00分</w:t>
      </w:r>
      <w:r>
        <w:rPr>
          <w:rFonts w:asciiTheme="minorEastAsia" w:hAnsiTheme="minorEastAsia" w:hint="eastAsia"/>
          <w:sz w:val="21"/>
          <w:szCs w:val="21"/>
        </w:rPr>
        <w:t>（北京时间）。</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4、地点：成都市锦江区东大街紫东路东方广场C座22楼2201开标室。</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六、公告地址和期限</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本项目在四川政府采购网上以公告形式发布，公告期限自本公告发布之日起3个工作日。</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七、其他补充事项</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1、政府采购计划编号：（2021）1194号。</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lastRenderedPageBreak/>
        <w:t>2、供应商信用融资：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招标文件附件“川财采[2018]123号”）。</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微企业的，可依据政府采购合同申请政府采购信用融资（具体内容详见招标文件附件“成财采[2019]17号”）中标（成交）供应商为中小微企业的，可依据政府采购合同申请政府采购信用融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本项目需要落实的政府采购政策：《政府采购促进中小企业发展管理办法》、《关于政府采购支持监狱企业发展有关问题的通知》、《关于促进残疾人就业政府采购政策的通知》、《节能产品政府采购实施意见》、《关于环境标志产品政府采购实施的意见》、《无线局域网产品政府采购实施意见》、《关于运用政府采购政策支持脱贫攻坚的通知》、《四川省财政厅关于推进四川省政府采购供应商信用融资工作的通知》、《成都市中小企业政府采购信用融资暂行办法》及支持不发达地区和少数民族地区政策等。</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4、禁止参加本次采购活动的供应商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 xml:space="preserve">4.1根据《关于在政府采购活动中查询及使用信用记录有关问题的通知》（财库〔2016〕125号）的要求，采购人/采购代理机构将通过“信用中国”网站（www.creditchina.gov.cn）、“中国政府采购网”网站（www.ccgp.gov.cn）等渠道查询供应商在递交投标文件截止之日前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 </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4.2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lastRenderedPageBreak/>
        <w:t>八、凡对本次采购提出询问，请按以下方式联系。</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1、采购人信息</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采购人：成都高新区电子信息产业发展局</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地址：成都高新西区天目路2号高新区（西区）政务中心</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联系人：陈老师</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联系电话：028—68742340</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2、采购代理机构信息</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名称：国义招标股份有限公司</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地 址：广东省广州市东风东路726号</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分支机构：国义招标股份有限公司成都分公司</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地 址：成都市锦江区东大街紫东路东方广场C座22楼2201-2203室</w:t>
      </w:r>
    </w:p>
    <w:p w:rsidR="00300C0D" w:rsidRDefault="00DB7AEE">
      <w:pPr>
        <w:spacing w:line="360" w:lineRule="auto"/>
        <w:ind w:firstLineChars="200" w:firstLine="420"/>
        <w:rPr>
          <w:rFonts w:asciiTheme="minorEastAsia" w:hAnsiTheme="minorEastAsia"/>
          <w:sz w:val="21"/>
          <w:szCs w:val="21"/>
        </w:rPr>
      </w:pPr>
      <w:r>
        <w:rPr>
          <w:rFonts w:hint="eastAsia"/>
          <w:sz w:val="21"/>
          <w:szCs w:val="21"/>
        </w:rPr>
        <w:t>联系人：曾女士余女士</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联系方式：028-62125638</w:t>
      </w:r>
    </w:p>
    <w:p w:rsidR="00300C0D" w:rsidRDefault="00DB7AEE">
      <w:pPr>
        <w:spacing w:line="360" w:lineRule="auto"/>
        <w:jc w:val="right"/>
        <w:rPr>
          <w:rFonts w:asciiTheme="minorEastAsia" w:hAnsiTheme="minorEastAsia"/>
          <w:sz w:val="21"/>
          <w:szCs w:val="21"/>
        </w:rPr>
      </w:pPr>
      <w:r>
        <w:rPr>
          <w:rFonts w:asciiTheme="minorEastAsia" w:hAnsiTheme="minorEastAsia" w:hint="eastAsia"/>
          <w:sz w:val="21"/>
          <w:szCs w:val="21"/>
        </w:rPr>
        <w:t>国义招标股份有限公司</w:t>
      </w:r>
    </w:p>
    <w:p w:rsidR="00300C0D" w:rsidRDefault="00DB7AEE">
      <w:pPr>
        <w:spacing w:line="360" w:lineRule="auto"/>
        <w:jc w:val="right"/>
        <w:rPr>
          <w:rFonts w:asciiTheme="minorEastAsia" w:hAnsiTheme="minorEastAsia"/>
          <w:color w:val="FF0000"/>
          <w:sz w:val="21"/>
          <w:szCs w:val="21"/>
        </w:rPr>
      </w:pPr>
      <w:r>
        <w:rPr>
          <w:rFonts w:asciiTheme="minorEastAsia" w:hAnsiTheme="minorEastAsia" w:hint="eastAsia"/>
          <w:color w:val="FF0000"/>
          <w:sz w:val="21"/>
          <w:szCs w:val="21"/>
        </w:rPr>
        <w:t>2021年9月</w:t>
      </w:r>
      <w:r w:rsidR="00E074A6">
        <w:rPr>
          <w:rFonts w:asciiTheme="minorEastAsia" w:hAnsiTheme="minorEastAsia" w:hint="eastAsia"/>
          <w:color w:val="FF0000"/>
          <w:sz w:val="21"/>
          <w:szCs w:val="21"/>
        </w:rPr>
        <w:t>29</w:t>
      </w:r>
      <w:r>
        <w:rPr>
          <w:rFonts w:asciiTheme="minorEastAsia" w:hAnsiTheme="minorEastAsia" w:hint="eastAsia"/>
          <w:color w:val="FF0000"/>
          <w:sz w:val="21"/>
          <w:szCs w:val="21"/>
        </w:rPr>
        <w:t>日</w:t>
      </w:r>
    </w:p>
    <w:p w:rsidR="00300C0D" w:rsidRDefault="00300C0D">
      <w:pPr>
        <w:spacing w:line="360" w:lineRule="auto"/>
        <w:jc w:val="right"/>
        <w:rPr>
          <w:rFonts w:asciiTheme="minorEastAsia" w:hAnsiTheme="minorEastAsia"/>
          <w:color w:val="FF0000"/>
          <w:sz w:val="21"/>
          <w:szCs w:val="21"/>
        </w:rPr>
      </w:pPr>
    </w:p>
    <w:p w:rsidR="00300C0D" w:rsidRDefault="00DB7AEE">
      <w:pPr>
        <w:pStyle w:val="af"/>
        <w:spacing w:line="360" w:lineRule="auto"/>
        <w:rPr>
          <w:rFonts w:asciiTheme="minorEastAsia" w:eastAsiaTheme="minorEastAsia" w:hAnsiTheme="minorEastAsia"/>
        </w:rPr>
      </w:pPr>
      <w:r>
        <w:rPr>
          <w:rFonts w:asciiTheme="minorEastAsia" w:eastAsiaTheme="minorEastAsia" w:hAnsiTheme="minorEastAsia"/>
        </w:rPr>
        <w:br w:type="page"/>
      </w:r>
      <w:bookmarkStart w:id="16" w:name="_Toc213496267"/>
      <w:bookmarkStart w:id="17" w:name="_Toc24017276"/>
      <w:bookmarkStart w:id="18" w:name="_Toc213396945"/>
      <w:bookmarkStart w:id="19" w:name="_Toc213396759"/>
      <w:bookmarkStart w:id="20" w:name="_Toc44237525"/>
      <w:bookmarkStart w:id="21" w:name="_Toc505697520"/>
      <w:bookmarkStart w:id="22" w:name="_Toc213397009"/>
      <w:bookmarkStart w:id="23" w:name="_Toc11835034"/>
      <w:bookmarkStart w:id="24" w:name="_Toc217446031"/>
      <w:r>
        <w:rPr>
          <w:rFonts w:asciiTheme="minorEastAsia" w:eastAsiaTheme="minorEastAsia" w:hAnsiTheme="minorEastAsia" w:hint="eastAsia"/>
        </w:rPr>
        <w:lastRenderedPageBreak/>
        <w:t>第二章磋商须知</w:t>
      </w:r>
      <w:bookmarkEnd w:id="16"/>
      <w:bookmarkEnd w:id="17"/>
      <w:bookmarkEnd w:id="18"/>
      <w:bookmarkEnd w:id="19"/>
      <w:bookmarkEnd w:id="20"/>
      <w:bookmarkEnd w:id="21"/>
      <w:bookmarkEnd w:id="22"/>
      <w:bookmarkEnd w:id="23"/>
      <w:bookmarkEnd w:id="24"/>
    </w:p>
    <w:p w:rsidR="00300C0D" w:rsidRDefault="00DB7AEE">
      <w:pPr>
        <w:pStyle w:val="ac"/>
        <w:spacing w:line="360" w:lineRule="auto"/>
        <w:jc w:val="center"/>
        <w:rPr>
          <w:rFonts w:asciiTheme="minorEastAsia" w:eastAsiaTheme="minorEastAsia" w:hAnsiTheme="minorEastAsia"/>
          <w:sz w:val="21"/>
          <w:szCs w:val="21"/>
        </w:rPr>
      </w:pPr>
      <w:bookmarkStart w:id="25" w:name="_Toc24017277"/>
      <w:bookmarkStart w:id="26" w:name="_Toc11835035"/>
      <w:r>
        <w:rPr>
          <w:rFonts w:asciiTheme="minorEastAsia" w:eastAsiaTheme="minorEastAsia" w:hAnsiTheme="minorEastAsia" w:hint="eastAsia"/>
          <w:sz w:val="21"/>
          <w:szCs w:val="21"/>
        </w:rPr>
        <w:t>一、供应商须知前附表</w:t>
      </w:r>
      <w:bookmarkEnd w:id="25"/>
      <w:bookmarkEnd w:id="26"/>
    </w:p>
    <w:tbl>
      <w:tblPr>
        <w:tblW w:w="9357" w:type="dxa"/>
        <w:tblInd w:w="-3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710"/>
        <w:gridCol w:w="2410"/>
        <w:gridCol w:w="6237"/>
      </w:tblGrid>
      <w:tr w:rsidR="00300C0D">
        <w:trPr>
          <w:tblHeader/>
        </w:trPr>
        <w:tc>
          <w:tcPr>
            <w:tcW w:w="710" w:type="dxa"/>
            <w:shd w:val="clear" w:color="auto" w:fill="auto"/>
            <w:vAlign w:val="center"/>
          </w:tcPr>
          <w:p w:rsidR="00300C0D" w:rsidRDefault="00DB7AEE">
            <w:pPr>
              <w:pStyle w:val="afd"/>
              <w:spacing w:line="360" w:lineRule="auto"/>
              <w:ind w:left="9"/>
              <w:jc w:val="center"/>
              <w:rPr>
                <w:rFonts w:asciiTheme="minorEastAsia" w:hAnsiTheme="minorEastAsia"/>
                <w:sz w:val="21"/>
                <w:szCs w:val="21"/>
                <w:lang w:val="zh-CN"/>
              </w:rPr>
            </w:pPr>
            <w:r>
              <w:rPr>
                <w:rFonts w:asciiTheme="minorEastAsia" w:hAnsiTheme="minorEastAsia" w:hint="eastAsia"/>
                <w:sz w:val="21"/>
                <w:szCs w:val="21"/>
                <w:lang w:val="zh-CN"/>
              </w:rPr>
              <w:t>序号</w:t>
            </w:r>
          </w:p>
        </w:tc>
        <w:tc>
          <w:tcPr>
            <w:tcW w:w="2410" w:type="dxa"/>
            <w:shd w:val="clear" w:color="auto" w:fill="auto"/>
            <w:vAlign w:val="center"/>
          </w:tcPr>
          <w:p w:rsidR="00300C0D" w:rsidRDefault="00DB7AEE">
            <w:pPr>
              <w:pStyle w:val="afd"/>
              <w:spacing w:line="360" w:lineRule="auto"/>
              <w:ind w:left="38"/>
              <w:jc w:val="center"/>
              <w:rPr>
                <w:rFonts w:asciiTheme="minorEastAsia" w:hAnsiTheme="minorEastAsia"/>
                <w:sz w:val="21"/>
                <w:szCs w:val="21"/>
                <w:lang w:val="zh-CN"/>
              </w:rPr>
            </w:pPr>
            <w:r>
              <w:rPr>
                <w:rFonts w:asciiTheme="minorEastAsia" w:hAnsiTheme="minorEastAsia" w:hint="eastAsia"/>
                <w:sz w:val="21"/>
                <w:szCs w:val="21"/>
                <w:lang w:val="zh-CN"/>
              </w:rPr>
              <w:t>应知事项</w:t>
            </w:r>
          </w:p>
        </w:tc>
        <w:tc>
          <w:tcPr>
            <w:tcW w:w="6237" w:type="dxa"/>
            <w:shd w:val="clear" w:color="auto" w:fill="auto"/>
            <w:vAlign w:val="center"/>
          </w:tcPr>
          <w:p w:rsidR="00300C0D" w:rsidRDefault="00DB7AEE">
            <w:pPr>
              <w:pStyle w:val="afd"/>
              <w:spacing w:line="360" w:lineRule="auto"/>
              <w:jc w:val="center"/>
              <w:rPr>
                <w:rFonts w:asciiTheme="minorEastAsia" w:hAnsiTheme="minorEastAsia"/>
                <w:sz w:val="21"/>
                <w:szCs w:val="21"/>
                <w:lang w:val="zh-CN"/>
              </w:rPr>
            </w:pPr>
            <w:r>
              <w:rPr>
                <w:rFonts w:asciiTheme="minorEastAsia" w:hAnsiTheme="minorEastAsia" w:hint="eastAsia"/>
                <w:sz w:val="21"/>
                <w:szCs w:val="21"/>
                <w:lang w:val="zh-CN"/>
              </w:rPr>
              <w:t>说明和要求</w:t>
            </w:r>
          </w:p>
        </w:tc>
      </w:tr>
      <w:tr w:rsidR="00300C0D">
        <w:tc>
          <w:tcPr>
            <w:tcW w:w="710" w:type="dxa"/>
            <w:shd w:val="clear" w:color="auto" w:fill="auto"/>
            <w:vAlign w:val="center"/>
          </w:tcPr>
          <w:p w:rsidR="00300C0D" w:rsidRDefault="00DB7AEE">
            <w:pPr>
              <w:spacing w:line="360" w:lineRule="auto"/>
              <w:jc w:val="center"/>
              <w:rPr>
                <w:rFonts w:asciiTheme="minorEastAsia" w:hAnsiTheme="minorEastAsia"/>
                <w:sz w:val="21"/>
                <w:szCs w:val="21"/>
                <w:lang w:val="zh-CN"/>
              </w:rPr>
            </w:pPr>
            <w:r>
              <w:rPr>
                <w:rFonts w:asciiTheme="minorEastAsia" w:hAnsiTheme="minorEastAsia" w:hint="eastAsia"/>
                <w:sz w:val="21"/>
                <w:szCs w:val="21"/>
                <w:lang w:val="zh-CN"/>
              </w:rPr>
              <w:t>1</w:t>
            </w:r>
          </w:p>
        </w:tc>
        <w:tc>
          <w:tcPr>
            <w:tcW w:w="2410" w:type="dxa"/>
            <w:shd w:val="clear" w:color="auto" w:fill="auto"/>
            <w:vAlign w:val="center"/>
          </w:tcPr>
          <w:p w:rsidR="00300C0D" w:rsidRDefault="00DB7AEE">
            <w:pPr>
              <w:spacing w:line="360" w:lineRule="auto"/>
              <w:jc w:val="center"/>
              <w:rPr>
                <w:rFonts w:asciiTheme="minorEastAsia" w:hAnsiTheme="minorEastAsia"/>
                <w:sz w:val="21"/>
                <w:szCs w:val="21"/>
                <w:lang w:val="zh-CN"/>
              </w:rPr>
            </w:pPr>
            <w:r>
              <w:rPr>
                <w:rFonts w:asciiTheme="minorEastAsia" w:hAnsiTheme="minorEastAsia" w:hint="eastAsia"/>
                <w:sz w:val="21"/>
                <w:szCs w:val="21"/>
                <w:lang w:val="zh-CN"/>
              </w:rPr>
              <w:t>采购预算</w:t>
            </w:r>
          </w:p>
          <w:p w:rsidR="00300C0D" w:rsidRDefault="00DB7AEE">
            <w:pPr>
              <w:spacing w:line="360" w:lineRule="auto"/>
              <w:jc w:val="center"/>
              <w:rPr>
                <w:rFonts w:asciiTheme="minorEastAsia" w:hAnsiTheme="minorEastAsia"/>
                <w:sz w:val="21"/>
                <w:szCs w:val="21"/>
                <w:lang w:val="zh-CN"/>
              </w:rPr>
            </w:pPr>
            <w:r>
              <w:rPr>
                <w:rFonts w:asciiTheme="minorEastAsia" w:hAnsiTheme="minorEastAsia" w:hint="eastAsia"/>
                <w:sz w:val="21"/>
                <w:szCs w:val="21"/>
                <w:lang w:val="zh-CN"/>
              </w:rPr>
              <w:t>（实质性要求）</w:t>
            </w:r>
          </w:p>
        </w:tc>
        <w:tc>
          <w:tcPr>
            <w:tcW w:w="6237" w:type="dxa"/>
            <w:shd w:val="clear" w:color="auto" w:fill="auto"/>
            <w:vAlign w:val="center"/>
          </w:tcPr>
          <w:p w:rsidR="00300C0D" w:rsidRDefault="00DB7AEE">
            <w:pPr>
              <w:spacing w:line="360" w:lineRule="auto"/>
              <w:jc w:val="both"/>
              <w:rPr>
                <w:rFonts w:asciiTheme="minorEastAsia" w:hAnsiTheme="minorEastAsia"/>
                <w:sz w:val="21"/>
                <w:szCs w:val="21"/>
                <w:lang w:val="zh-CN"/>
              </w:rPr>
            </w:pPr>
            <w:r>
              <w:rPr>
                <w:rFonts w:asciiTheme="minorEastAsia" w:hAnsiTheme="minorEastAsia" w:hint="eastAsia"/>
                <w:sz w:val="21"/>
                <w:szCs w:val="21"/>
                <w:lang w:val="zh-CN"/>
              </w:rPr>
              <w:t>采购预算：同竞争性磋商公告。</w:t>
            </w:r>
          </w:p>
          <w:p w:rsidR="00300C0D" w:rsidRDefault="00DB7AEE">
            <w:pPr>
              <w:spacing w:line="360" w:lineRule="auto"/>
              <w:jc w:val="both"/>
              <w:rPr>
                <w:rFonts w:asciiTheme="minorEastAsia" w:hAnsiTheme="minorEastAsia"/>
                <w:sz w:val="21"/>
                <w:szCs w:val="21"/>
                <w:lang w:val="zh-CN"/>
              </w:rPr>
            </w:pPr>
            <w:r>
              <w:rPr>
                <w:rFonts w:asciiTheme="minorEastAsia" w:hAnsiTheme="minorEastAsia" w:hint="eastAsia"/>
                <w:bCs/>
                <w:sz w:val="21"/>
                <w:szCs w:val="21"/>
                <w:lang w:val="zh-CN"/>
              </w:rPr>
              <w:t>超过采购预算的报价响应文件为无效响应文件。</w:t>
            </w:r>
          </w:p>
        </w:tc>
      </w:tr>
      <w:tr w:rsidR="00300C0D">
        <w:tc>
          <w:tcPr>
            <w:tcW w:w="710" w:type="dxa"/>
            <w:shd w:val="clear" w:color="auto" w:fill="auto"/>
            <w:vAlign w:val="center"/>
          </w:tcPr>
          <w:p w:rsidR="00300C0D" w:rsidRDefault="00DB7AEE">
            <w:pPr>
              <w:spacing w:line="360" w:lineRule="auto"/>
              <w:jc w:val="center"/>
              <w:rPr>
                <w:rFonts w:asciiTheme="minorEastAsia" w:hAnsiTheme="minorEastAsia"/>
                <w:sz w:val="21"/>
                <w:szCs w:val="21"/>
                <w:lang w:val="zh-CN"/>
              </w:rPr>
            </w:pPr>
            <w:r>
              <w:rPr>
                <w:rFonts w:asciiTheme="minorEastAsia" w:hAnsiTheme="minorEastAsia" w:hint="eastAsia"/>
                <w:sz w:val="21"/>
                <w:szCs w:val="21"/>
                <w:lang w:val="zh-CN"/>
              </w:rPr>
              <w:t>2</w:t>
            </w:r>
          </w:p>
        </w:tc>
        <w:tc>
          <w:tcPr>
            <w:tcW w:w="2410" w:type="dxa"/>
            <w:shd w:val="clear" w:color="auto" w:fill="auto"/>
            <w:vAlign w:val="center"/>
          </w:tcPr>
          <w:p w:rsidR="00300C0D" w:rsidRDefault="00DB7AEE">
            <w:pPr>
              <w:spacing w:line="360" w:lineRule="auto"/>
              <w:jc w:val="center"/>
              <w:rPr>
                <w:rFonts w:asciiTheme="minorEastAsia" w:hAnsiTheme="minorEastAsia"/>
                <w:sz w:val="21"/>
                <w:szCs w:val="21"/>
                <w:lang w:val="zh-CN"/>
              </w:rPr>
            </w:pPr>
            <w:r>
              <w:rPr>
                <w:rFonts w:asciiTheme="minorEastAsia" w:hAnsiTheme="minorEastAsia" w:hint="eastAsia"/>
                <w:sz w:val="21"/>
                <w:szCs w:val="21"/>
                <w:lang w:val="zh-CN"/>
              </w:rPr>
              <w:t>最高限价</w:t>
            </w:r>
          </w:p>
          <w:p w:rsidR="00300C0D" w:rsidRDefault="00DB7AEE">
            <w:pPr>
              <w:spacing w:line="360" w:lineRule="auto"/>
              <w:jc w:val="center"/>
              <w:rPr>
                <w:rFonts w:asciiTheme="minorEastAsia" w:hAnsiTheme="minorEastAsia"/>
                <w:sz w:val="21"/>
                <w:szCs w:val="21"/>
                <w:lang w:val="zh-CN"/>
              </w:rPr>
            </w:pPr>
            <w:r>
              <w:rPr>
                <w:rFonts w:asciiTheme="minorEastAsia" w:hAnsiTheme="minorEastAsia" w:hint="eastAsia"/>
                <w:sz w:val="21"/>
                <w:szCs w:val="21"/>
                <w:lang w:val="zh-CN"/>
              </w:rPr>
              <w:t>（实质性要求）</w:t>
            </w:r>
          </w:p>
        </w:tc>
        <w:tc>
          <w:tcPr>
            <w:tcW w:w="6237" w:type="dxa"/>
            <w:shd w:val="clear" w:color="auto" w:fill="auto"/>
            <w:vAlign w:val="center"/>
          </w:tcPr>
          <w:p w:rsidR="00300C0D" w:rsidRDefault="00DB7AEE">
            <w:pPr>
              <w:spacing w:line="360" w:lineRule="auto"/>
              <w:jc w:val="both"/>
              <w:rPr>
                <w:rFonts w:asciiTheme="minorEastAsia" w:hAnsiTheme="minorEastAsia"/>
                <w:sz w:val="21"/>
                <w:szCs w:val="21"/>
                <w:lang w:val="zh-CN"/>
              </w:rPr>
            </w:pPr>
            <w:r>
              <w:rPr>
                <w:rFonts w:asciiTheme="minorEastAsia" w:hAnsiTheme="minorEastAsia" w:hint="eastAsia"/>
                <w:sz w:val="21"/>
                <w:szCs w:val="21"/>
                <w:lang w:val="zh-CN"/>
              </w:rPr>
              <w:t>最高限价：同竞争性磋商公告。</w:t>
            </w:r>
          </w:p>
          <w:p w:rsidR="00300C0D" w:rsidRDefault="00DB7AEE">
            <w:pPr>
              <w:spacing w:line="360" w:lineRule="auto"/>
              <w:jc w:val="both"/>
              <w:rPr>
                <w:rFonts w:asciiTheme="minorEastAsia" w:hAnsiTheme="minorEastAsia"/>
                <w:sz w:val="21"/>
                <w:szCs w:val="21"/>
                <w:lang w:val="zh-CN"/>
              </w:rPr>
            </w:pPr>
            <w:r>
              <w:rPr>
                <w:rFonts w:asciiTheme="minorEastAsia" w:hAnsiTheme="minorEastAsia" w:hint="eastAsia"/>
                <w:sz w:val="21"/>
                <w:szCs w:val="21"/>
                <w:lang w:val="zh-CN"/>
              </w:rPr>
              <w:t>超过最高限价的报价响应文件为无效响应文件。</w:t>
            </w:r>
          </w:p>
          <w:p w:rsidR="00300C0D" w:rsidRDefault="00DB7AEE">
            <w:pPr>
              <w:spacing w:line="360" w:lineRule="auto"/>
              <w:jc w:val="both"/>
              <w:rPr>
                <w:rFonts w:asciiTheme="minorEastAsia" w:hAnsiTheme="minorEastAsia"/>
                <w:sz w:val="21"/>
                <w:szCs w:val="21"/>
                <w:lang w:val="zh-CN"/>
              </w:rPr>
            </w:pPr>
            <w:r>
              <w:rPr>
                <w:rFonts w:asciiTheme="minorEastAsia" w:hAnsiTheme="minorEastAsia" w:hint="eastAsia"/>
                <w:sz w:val="21"/>
                <w:szCs w:val="21"/>
                <w:lang w:val="zh-CN"/>
              </w:rPr>
              <w:t>采购项目分包采购的，在采购金额未超过采购项目总预算金额的前提下，采购人可以在磋商过程中临时调剂各包采购限价（预算金额不得调整；财政预算明确到各包的不得调整），临时调剂的内容，在评审报告中记录。</w:t>
            </w:r>
          </w:p>
        </w:tc>
      </w:tr>
      <w:tr w:rsidR="00300C0D">
        <w:tc>
          <w:tcPr>
            <w:tcW w:w="710" w:type="dxa"/>
            <w:shd w:val="clear" w:color="auto" w:fill="auto"/>
            <w:vAlign w:val="center"/>
          </w:tcPr>
          <w:p w:rsidR="00300C0D" w:rsidRDefault="00DB7AEE">
            <w:pPr>
              <w:spacing w:line="360" w:lineRule="auto"/>
              <w:jc w:val="center"/>
              <w:rPr>
                <w:rFonts w:asciiTheme="minorEastAsia" w:hAnsiTheme="minorEastAsia"/>
                <w:sz w:val="21"/>
                <w:szCs w:val="21"/>
                <w:lang w:val="zh-CN"/>
              </w:rPr>
            </w:pPr>
            <w:r>
              <w:rPr>
                <w:rFonts w:asciiTheme="minorEastAsia" w:hAnsiTheme="minorEastAsia" w:hint="eastAsia"/>
                <w:sz w:val="21"/>
                <w:szCs w:val="21"/>
                <w:lang w:val="zh-CN"/>
              </w:rPr>
              <w:t>3</w:t>
            </w:r>
          </w:p>
        </w:tc>
        <w:tc>
          <w:tcPr>
            <w:tcW w:w="2410" w:type="dxa"/>
            <w:shd w:val="clear" w:color="auto" w:fill="auto"/>
            <w:vAlign w:val="center"/>
          </w:tcPr>
          <w:p w:rsidR="00300C0D" w:rsidRDefault="00DB7AEE">
            <w:pPr>
              <w:spacing w:line="360" w:lineRule="auto"/>
              <w:jc w:val="center"/>
              <w:rPr>
                <w:rFonts w:asciiTheme="minorEastAsia" w:hAnsiTheme="minorEastAsia"/>
                <w:sz w:val="21"/>
                <w:szCs w:val="21"/>
              </w:rPr>
            </w:pPr>
            <w:r>
              <w:rPr>
                <w:rFonts w:asciiTheme="minorEastAsia" w:hAnsiTheme="minorEastAsia" w:hint="eastAsia"/>
                <w:sz w:val="21"/>
                <w:szCs w:val="21"/>
              </w:rPr>
              <w:t>低于成本价不正当竞争预防措施</w:t>
            </w:r>
            <w:r>
              <w:rPr>
                <w:rFonts w:asciiTheme="minorEastAsia" w:hAnsiTheme="minorEastAsia"/>
                <w:sz w:val="21"/>
                <w:szCs w:val="21"/>
              </w:rPr>
              <w:br/>
            </w:r>
            <w:r>
              <w:rPr>
                <w:rFonts w:asciiTheme="minorEastAsia" w:hAnsiTheme="minorEastAsia" w:hint="eastAsia"/>
                <w:sz w:val="21"/>
                <w:szCs w:val="21"/>
              </w:rPr>
              <w:t>（实质性要求）</w:t>
            </w:r>
          </w:p>
        </w:tc>
        <w:tc>
          <w:tcPr>
            <w:tcW w:w="6237" w:type="dxa"/>
            <w:shd w:val="clear" w:color="auto" w:fill="auto"/>
          </w:tcPr>
          <w:p w:rsidR="00300C0D" w:rsidRDefault="00DB7AEE">
            <w:pPr>
              <w:spacing w:line="360" w:lineRule="auto"/>
              <w:jc w:val="both"/>
              <w:rPr>
                <w:rFonts w:asciiTheme="minorEastAsia" w:hAnsiTheme="minorEastAsia"/>
                <w:sz w:val="21"/>
                <w:szCs w:val="21"/>
              </w:rPr>
            </w:pPr>
            <w:r>
              <w:rPr>
                <w:rFonts w:asciiTheme="minorEastAsia" w:hAnsiTheme="minorEastAsia" w:hint="eastAsia"/>
                <w:sz w:val="21"/>
                <w:szCs w:val="21"/>
              </w:rPr>
              <w:t>1. 根据《四川省财政厅关于防范和惩处政府采购中不正当竞争行为的通知》（川财采[2017]63号）供应商在参加政府采购活动过程中，不得无偿或以低于所提供的货物、工程、服务的成本价格报价。在评审过程中，供应商的投标文件、响应文件涉嫌无偿或低于成本价报价的，应当按照《中华人民共和国政府采购法》、《四川省政府采购评审工作规程（修订）》（川财采[2016]53号）第三十一条等规定提供相关证明材料，证明其报价的合理性，无法证明其报价合理性的，其投标文件、响应文件应当按照无效（投标）处理。在确定中标、成交供应商过程中，采购人通过调查核实供应商确实无偿或低于成本价报价，可能导致无法按照政府采购法律制度规定和政府采购合同约定履约的，可以不确定该供应商作为中标、成交供应商。</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2.供应商的书面说明材料应当按照国家财务会计制度的规定要求，逐项就供应商提供的货物、工程和服务的主营业务成本、税金及附加、销售费用、管理费用、财务费用等成本构成事项详细陈述。</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3.供应商书面说明应当签字确认或者加盖公章，否则无效。书面说</w:t>
            </w:r>
            <w:r>
              <w:rPr>
                <w:rFonts w:asciiTheme="minorEastAsia" w:hAnsiTheme="minorEastAsia" w:hint="eastAsia"/>
                <w:sz w:val="21"/>
                <w:szCs w:val="21"/>
              </w:rPr>
              <w:lastRenderedPageBreak/>
              <w:t>明的签字确认，由其法定代表人/主要负责人/本人或者其授权代表签字确认。</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4.供应商提供书面说明后，磋商小组应当结合采购项目采购需求、专业实际情况、供应商财务状况报告、与其他供应商比较情况等就供应商书面说明进行审查评价。</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5.供应商拒绝或者变相拒绝提供有效书面说明或者书面说明不能证明其报价合理性的或未在规定时间内递交有效书面说明书的，磋商小组应当将其响应文件作为无效处理。</w:t>
            </w:r>
          </w:p>
        </w:tc>
      </w:tr>
      <w:tr w:rsidR="00300C0D">
        <w:tc>
          <w:tcPr>
            <w:tcW w:w="710" w:type="dxa"/>
            <w:shd w:val="clear" w:color="auto" w:fill="auto"/>
            <w:vAlign w:val="center"/>
          </w:tcPr>
          <w:p w:rsidR="00300C0D" w:rsidRDefault="00DB7AEE">
            <w:pPr>
              <w:spacing w:line="360" w:lineRule="auto"/>
              <w:jc w:val="center"/>
              <w:rPr>
                <w:rFonts w:asciiTheme="minorEastAsia" w:hAnsiTheme="minorEastAsia"/>
                <w:sz w:val="21"/>
                <w:szCs w:val="21"/>
                <w:lang w:val="zh-CN"/>
              </w:rPr>
            </w:pPr>
            <w:r>
              <w:rPr>
                <w:rFonts w:asciiTheme="minorEastAsia" w:hAnsiTheme="minorEastAsia" w:hint="eastAsia"/>
                <w:sz w:val="21"/>
                <w:szCs w:val="21"/>
                <w:lang w:val="zh-CN"/>
              </w:rPr>
              <w:lastRenderedPageBreak/>
              <w:t>4</w:t>
            </w:r>
          </w:p>
        </w:tc>
        <w:tc>
          <w:tcPr>
            <w:tcW w:w="2410" w:type="dxa"/>
            <w:shd w:val="clear" w:color="auto" w:fill="auto"/>
            <w:vAlign w:val="center"/>
          </w:tcPr>
          <w:p w:rsidR="00300C0D" w:rsidRDefault="00DB7AEE">
            <w:pPr>
              <w:spacing w:line="360" w:lineRule="auto"/>
              <w:ind w:left="284" w:firstLineChars="100" w:firstLine="210"/>
              <w:jc w:val="both"/>
              <w:rPr>
                <w:rFonts w:asciiTheme="minorEastAsia" w:hAnsiTheme="minorEastAsia" w:cs="Courier New"/>
                <w:sz w:val="21"/>
                <w:szCs w:val="21"/>
                <w:lang w:val="zh-CN"/>
              </w:rPr>
            </w:pPr>
            <w:r>
              <w:rPr>
                <w:rFonts w:hint="eastAsia"/>
                <w:sz w:val="21"/>
                <w:szCs w:val="21"/>
              </w:rPr>
              <w:t>评审情况公告</w:t>
            </w:r>
          </w:p>
        </w:tc>
        <w:tc>
          <w:tcPr>
            <w:tcW w:w="6237" w:type="dxa"/>
            <w:shd w:val="clear" w:color="auto" w:fill="auto"/>
            <w:vAlign w:val="center"/>
          </w:tcPr>
          <w:p w:rsidR="00300C0D" w:rsidRDefault="00DB7AEE">
            <w:pPr>
              <w:spacing w:line="360" w:lineRule="auto"/>
              <w:rPr>
                <w:rFonts w:asciiTheme="minorEastAsia" w:hAnsiTheme="minorEastAsia"/>
                <w:sz w:val="21"/>
                <w:szCs w:val="21"/>
                <w:lang w:val="zh-CN"/>
              </w:rPr>
            </w:pPr>
            <w:r>
              <w:rPr>
                <w:rFonts w:asciiTheme="minorEastAsia" w:hAnsiTheme="minorEastAsia" w:hint="eastAsia"/>
                <w:sz w:val="21"/>
                <w:szCs w:val="21"/>
                <w:lang w:val="zh-CN"/>
              </w:rPr>
              <w:t>供应商资格审查情况、磋商情况、报价情况、磋商结果等在四川政府采购网上采购结果公告栏中予以公告。</w:t>
            </w:r>
          </w:p>
        </w:tc>
      </w:tr>
      <w:tr w:rsidR="00300C0D">
        <w:trPr>
          <w:trHeight w:val="1220"/>
        </w:trPr>
        <w:tc>
          <w:tcPr>
            <w:tcW w:w="710" w:type="dxa"/>
            <w:shd w:val="clear" w:color="auto" w:fill="auto"/>
            <w:vAlign w:val="center"/>
          </w:tcPr>
          <w:p w:rsidR="00300C0D" w:rsidRDefault="00DB7AEE">
            <w:pPr>
              <w:spacing w:line="360" w:lineRule="auto"/>
              <w:jc w:val="center"/>
              <w:rPr>
                <w:rFonts w:asciiTheme="minorEastAsia" w:hAnsiTheme="minorEastAsia"/>
                <w:sz w:val="21"/>
                <w:szCs w:val="21"/>
              </w:rPr>
            </w:pPr>
            <w:r>
              <w:rPr>
                <w:rFonts w:asciiTheme="minorEastAsia" w:hAnsiTheme="minorEastAsia" w:hint="eastAsia"/>
                <w:sz w:val="21"/>
                <w:szCs w:val="21"/>
              </w:rPr>
              <w:t>5</w:t>
            </w:r>
          </w:p>
        </w:tc>
        <w:tc>
          <w:tcPr>
            <w:tcW w:w="2410" w:type="dxa"/>
            <w:shd w:val="clear" w:color="auto" w:fill="auto"/>
            <w:vAlign w:val="center"/>
          </w:tcPr>
          <w:p w:rsidR="00300C0D" w:rsidRDefault="00DB7AEE">
            <w:pPr>
              <w:spacing w:line="360" w:lineRule="auto"/>
              <w:jc w:val="center"/>
              <w:rPr>
                <w:rFonts w:asciiTheme="minorEastAsia" w:hAnsiTheme="minorEastAsia" w:cs="Courier New"/>
                <w:sz w:val="21"/>
                <w:szCs w:val="21"/>
                <w:lang w:val="zh-CN"/>
              </w:rPr>
            </w:pPr>
            <w:r>
              <w:rPr>
                <w:rFonts w:asciiTheme="minorEastAsia" w:hAnsiTheme="minorEastAsia" w:cs="Courier New" w:hint="eastAsia"/>
                <w:sz w:val="21"/>
                <w:szCs w:val="21"/>
                <w:lang w:val="zh-CN"/>
              </w:rPr>
              <w:t>响应文件份数</w:t>
            </w:r>
          </w:p>
        </w:tc>
        <w:tc>
          <w:tcPr>
            <w:tcW w:w="6237" w:type="dxa"/>
            <w:shd w:val="clear" w:color="auto" w:fill="auto"/>
            <w:vAlign w:val="center"/>
          </w:tcPr>
          <w:p w:rsidR="00300C0D" w:rsidRDefault="00DB7AEE">
            <w:pPr>
              <w:tabs>
                <w:tab w:val="left" w:pos="7665"/>
              </w:tabs>
              <w:snapToGrid w:val="0"/>
              <w:spacing w:line="360" w:lineRule="auto"/>
              <w:rPr>
                <w:rFonts w:asciiTheme="minorEastAsia" w:hAnsiTheme="minorEastAsia"/>
                <w:sz w:val="21"/>
                <w:szCs w:val="21"/>
                <w:lang w:val="zh-CN"/>
              </w:rPr>
            </w:pPr>
            <w:r>
              <w:rPr>
                <w:rFonts w:hint="eastAsia"/>
                <w:sz w:val="21"/>
                <w:szCs w:val="21"/>
              </w:rPr>
              <w:t>资格性响应文件和其他响应文件正本各</w:t>
            </w:r>
            <w:r>
              <w:rPr>
                <w:rFonts w:hint="eastAsia"/>
                <w:sz w:val="21"/>
                <w:szCs w:val="21"/>
              </w:rPr>
              <w:t>1</w:t>
            </w:r>
            <w:r>
              <w:rPr>
                <w:rFonts w:hint="eastAsia"/>
                <w:sz w:val="21"/>
                <w:szCs w:val="21"/>
              </w:rPr>
              <w:t>份、资格性响应文件和其他响应文件副本各</w:t>
            </w:r>
            <w:r>
              <w:rPr>
                <w:rFonts w:hint="eastAsia"/>
                <w:sz w:val="21"/>
                <w:szCs w:val="21"/>
              </w:rPr>
              <w:t>2</w:t>
            </w:r>
            <w:r>
              <w:rPr>
                <w:rFonts w:hint="eastAsia"/>
                <w:sz w:val="21"/>
                <w:szCs w:val="21"/>
              </w:rPr>
              <w:t>份和相应的电子文档</w:t>
            </w:r>
            <w:r>
              <w:rPr>
                <w:rFonts w:hint="eastAsia"/>
                <w:sz w:val="21"/>
                <w:szCs w:val="21"/>
              </w:rPr>
              <w:t>U</w:t>
            </w:r>
            <w:r>
              <w:rPr>
                <w:rFonts w:hint="eastAsia"/>
                <w:sz w:val="21"/>
                <w:szCs w:val="21"/>
              </w:rPr>
              <w:t>盘（内容为正本的扫描件</w:t>
            </w:r>
            <w:r>
              <w:rPr>
                <w:rFonts w:hint="eastAsia"/>
                <w:sz w:val="21"/>
                <w:szCs w:val="21"/>
              </w:rPr>
              <w:t>PDF</w:t>
            </w:r>
            <w:r>
              <w:rPr>
                <w:rFonts w:hint="eastAsia"/>
                <w:sz w:val="21"/>
                <w:szCs w:val="21"/>
              </w:rPr>
              <w:t>或</w:t>
            </w:r>
            <w:r>
              <w:rPr>
                <w:rFonts w:hint="eastAsia"/>
                <w:sz w:val="21"/>
                <w:szCs w:val="21"/>
              </w:rPr>
              <w:t>JPG</w:t>
            </w:r>
            <w:r>
              <w:rPr>
                <w:rFonts w:hint="eastAsia"/>
                <w:sz w:val="21"/>
                <w:szCs w:val="21"/>
              </w:rPr>
              <w:t>格式）</w:t>
            </w:r>
            <w:r>
              <w:rPr>
                <w:rFonts w:hint="eastAsia"/>
                <w:sz w:val="21"/>
                <w:szCs w:val="21"/>
              </w:rPr>
              <w:t>1</w:t>
            </w:r>
            <w:r>
              <w:rPr>
                <w:rFonts w:hint="eastAsia"/>
                <w:sz w:val="21"/>
                <w:szCs w:val="21"/>
              </w:rPr>
              <w:t>份。（其中文件数量为实质性要求）</w:t>
            </w:r>
          </w:p>
        </w:tc>
      </w:tr>
      <w:tr w:rsidR="00300C0D">
        <w:tc>
          <w:tcPr>
            <w:tcW w:w="710" w:type="dxa"/>
            <w:shd w:val="clear" w:color="auto" w:fill="auto"/>
            <w:vAlign w:val="center"/>
          </w:tcPr>
          <w:p w:rsidR="00300C0D" w:rsidRDefault="00DB7AEE">
            <w:pPr>
              <w:spacing w:line="360" w:lineRule="auto"/>
              <w:jc w:val="center"/>
              <w:rPr>
                <w:rFonts w:asciiTheme="minorEastAsia" w:hAnsiTheme="minorEastAsia"/>
                <w:bCs/>
                <w:sz w:val="21"/>
                <w:szCs w:val="21"/>
                <w:lang w:val="zh-CN"/>
              </w:rPr>
            </w:pPr>
            <w:r>
              <w:rPr>
                <w:rFonts w:asciiTheme="minorEastAsia" w:hAnsiTheme="minorEastAsia" w:hint="eastAsia"/>
                <w:bCs/>
                <w:sz w:val="21"/>
                <w:szCs w:val="21"/>
                <w:lang w:val="zh-CN"/>
              </w:rPr>
              <w:t>6</w:t>
            </w:r>
          </w:p>
        </w:tc>
        <w:tc>
          <w:tcPr>
            <w:tcW w:w="2410" w:type="dxa"/>
            <w:shd w:val="clear" w:color="auto" w:fill="auto"/>
            <w:vAlign w:val="center"/>
          </w:tcPr>
          <w:p w:rsidR="00300C0D" w:rsidRDefault="00DB7AEE">
            <w:pPr>
              <w:spacing w:line="360" w:lineRule="auto"/>
              <w:jc w:val="center"/>
              <w:rPr>
                <w:rFonts w:asciiTheme="minorEastAsia" w:hAnsiTheme="minorEastAsia" w:cs="Courier New"/>
                <w:bCs/>
                <w:sz w:val="21"/>
                <w:szCs w:val="21"/>
                <w:lang w:val="zh-CN"/>
              </w:rPr>
            </w:pPr>
            <w:r>
              <w:rPr>
                <w:rFonts w:asciiTheme="minorEastAsia" w:hAnsiTheme="minorEastAsia" w:cs="Courier New" w:hint="eastAsia"/>
                <w:bCs/>
                <w:sz w:val="21"/>
                <w:szCs w:val="21"/>
                <w:lang w:val="zh-CN"/>
              </w:rPr>
              <w:t>磋商保证金</w:t>
            </w:r>
          </w:p>
        </w:tc>
        <w:tc>
          <w:tcPr>
            <w:tcW w:w="6237" w:type="dxa"/>
            <w:shd w:val="clear" w:color="auto" w:fill="auto"/>
            <w:vAlign w:val="center"/>
          </w:tcPr>
          <w:p w:rsidR="00300C0D" w:rsidRDefault="00DB7AEE">
            <w:pPr>
              <w:spacing w:line="360" w:lineRule="auto"/>
              <w:jc w:val="both"/>
              <w:rPr>
                <w:rFonts w:asciiTheme="minorEastAsia" w:hAnsiTheme="minorEastAsia"/>
                <w:bCs/>
                <w:sz w:val="21"/>
                <w:szCs w:val="21"/>
              </w:rPr>
            </w:pPr>
            <w:r>
              <w:rPr>
                <w:rFonts w:asciiTheme="minorEastAsia" w:hAnsiTheme="minorEastAsia" w:hint="eastAsia"/>
                <w:bCs/>
                <w:sz w:val="21"/>
                <w:szCs w:val="21"/>
              </w:rPr>
              <w:t>本项目不收取磋商保证金。</w:t>
            </w:r>
          </w:p>
        </w:tc>
      </w:tr>
      <w:tr w:rsidR="00300C0D">
        <w:trPr>
          <w:trHeight w:val="393"/>
        </w:trPr>
        <w:tc>
          <w:tcPr>
            <w:tcW w:w="710" w:type="dxa"/>
            <w:shd w:val="clear" w:color="auto" w:fill="auto"/>
            <w:vAlign w:val="center"/>
          </w:tcPr>
          <w:p w:rsidR="00300C0D" w:rsidRDefault="00DB7AEE">
            <w:pPr>
              <w:spacing w:line="360" w:lineRule="auto"/>
              <w:jc w:val="center"/>
              <w:rPr>
                <w:rFonts w:asciiTheme="minorEastAsia" w:hAnsiTheme="minorEastAsia"/>
                <w:bCs/>
                <w:sz w:val="21"/>
                <w:szCs w:val="21"/>
                <w:lang w:val="zh-CN"/>
              </w:rPr>
            </w:pPr>
            <w:r>
              <w:rPr>
                <w:rFonts w:asciiTheme="minorEastAsia" w:hAnsiTheme="minorEastAsia" w:hint="eastAsia"/>
                <w:bCs/>
                <w:sz w:val="21"/>
                <w:szCs w:val="21"/>
                <w:lang w:val="zh-CN"/>
              </w:rPr>
              <w:t>7</w:t>
            </w:r>
          </w:p>
        </w:tc>
        <w:tc>
          <w:tcPr>
            <w:tcW w:w="2410" w:type="dxa"/>
            <w:shd w:val="clear" w:color="auto" w:fill="auto"/>
            <w:vAlign w:val="center"/>
          </w:tcPr>
          <w:p w:rsidR="00300C0D" w:rsidRDefault="00DB7AEE">
            <w:pPr>
              <w:spacing w:line="360" w:lineRule="auto"/>
              <w:jc w:val="center"/>
              <w:rPr>
                <w:rFonts w:asciiTheme="minorEastAsia" w:hAnsiTheme="minorEastAsia"/>
                <w:bCs/>
                <w:sz w:val="21"/>
                <w:szCs w:val="21"/>
                <w:lang w:val="zh-CN"/>
              </w:rPr>
            </w:pPr>
            <w:r>
              <w:rPr>
                <w:rFonts w:asciiTheme="minorEastAsia" w:hAnsiTheme="minorEastAsia" w:hint="eastAsia"/>
                <w:bCs/>
                <w:sz w:val="21"/>
                <w:szCs w:val="21"/>
                <w:lang w:val="zh-CN"/>
              </w:rPr>
              <w:t>履约保证金</w:t>
            </w:r>
          </w:p>
        </w:tc>
        <w:tc>
          <w:tcPr>
            <w:tcW w:w="6237" w:type="dxa"/>
            <w:shd w:val="clear" w:color="auto" w:fill="auto"/>
            <w:vAlign w:val="center"/>
          </w:tcPr>
          <w:p w:rsidR="00300C0D" w:rsidRDefault="00DB7AEE">
            <w:pPr>
              <w:spacing w:line="360" w:lineRule="auto"/>
              <w:rPr>
                <w:rFonts w:asciiTheme="minorEastAsia" w:hAnsiTheme="minorEastAsia"/>
                <w:bCs/>
                <w:sz w:val="21"/>
                <w:szCs w:val="21"/>
              </w:rPr>
            </w:pPr>
            <w:r>
              <w:rPr>
                <w:rFonts w:asciiTheme="minorEastAsia" w:hAnsiTheme="minorEastAsia" w:hint="eastAsia"/>
                <w:bCs/>
                <w:sz w:val="21"/>
                <w:szCs w:val="21"/>
              </w:rPr>
              <w:t>本项目不收取履约保证金。</w:t>
            </w:r>
          </w:p>
        </w:tc>
      </w:tr>
      <w:tr w:rsidR="00300C0D">
        <w:tc>
          <w:tcPr>
            <w:tcW w:w="710" w:type="dxa"/>
            <w:shd w:val="clear" w:color="auto" w:fill="auto"/>
            <w:vAlign w:val="center"/>
          </w:tcPr>
          <w:p w:rsidR="00300C0D" w:rsidRDefault="00DB7AEE">
            <w:pPr>
              <w:spacing w:line="360" w:lineRule="auto"/>
              <w:jc w:val="center"/>
              <w:rPr>
                <w:rFonts w:asciiTheme="minorEastAsia" w:hAnsiTheme="minorEastAsia"/>
                <w:sz w:val="21"/>
                <w:szCs w:val="21"/>
                <w:lang w:val="zh-CN"/>
              </w:rPr>
            </w:pPr>
            <w:r>
              <w:rPr>
                <w:rFonts w:asciiTheme="minorEastAsia" w:hAnsiTheme="minorEastAsia" w:hint="eastAsia"/>
                <w:sz w:val="21"/>
                <w:szCs w:val="21"/>
                <w:lang w:val="zh-CN"/>
              </w:rPr>
              <w:t>8</w:t>
            </w:r>
          </w:p>
        </w:tc>
        <w:tc>
          <w:tcPr>
            <w:tcW w:w="2410" w:type="dxa"/>
            <w:shd w:val="clear" w:color="auto" w:fill="auto"/>
            <w:vAlign w:val="center"/>
          </w:tcPr>
          <w:p w:rsidR="00300C0D" w:rsidRDefault="00DB7AEE">
            <w:pPr>
              <w:spacing w:line="360" w:lineRule="auto"/>
              <w:jc w:val="center"/>
              <w:rPr>
                <w:rFonts w:asciiTheme="minorEastAsia" w:hAnsiTheme="minorEastAsia"/>
                <w:sz w:val="21"/>
                <w:szCs w:val="21"/>
                <w:lang w:val="zh-CN"/>
              </w:rPr>
            </w:pPr>
            <w:r>
              <w:rPr>
                <w:rFonts w:asciiTheme="minorEastAsia" w:hAnsiTheme="minorEastAsia" w:hint="eastAsia"/>
                <w:sz w:val="21"/>
                <w:szCs w:val="21"/>
                <w:lang w:val="zh-CN"/>
              </w:rPr>
              <w:t>磋商有效期</w:t>
            </w:r>
          </w:p>
        </w:tc>
        <w:tc>
          <w:tcPr>
            <w:tcW w:w="6237" w:type="dxa"/>
            <w:shd w:val="clear" w:color="auto" w:fill="auto"/>
            <w:vAlign w:val="center"/>
          </w:tcPr>
          <w:p w:rsidR="00300C0D" w:rsidRDefault="00DB7AEE">
            <w:pPr>
              <w:spacing w:line="360" w:lineRule="auto"/>
              <w:rPr>
                <w:rFonts w:asciiTheme="minorEastAsia" w:hAnsiTheme="minorEastAsia"/>
                <w:sz w:val="21"/>
                <w:szCs w:val="21"/>
                <w:lang w:val="zh-CN"/>
              </w:rPr>
            </w:pPr>
            <w:r>
              <w:rPr>
                <w:rFonts w:asciiTheme="minorEastAsia" w:hAnsiTheme="minorEastAsia"/>
                <w:sz w:val="21"/>
                <w:szCs w:val="21"/>
              </w:rPr>
              <w:t>90</w:t>
            </w:r>
            <w:r>
              <w:rPr>
                <w:rFonts w:asciiTheme="minorEastAsia" w:hAnsiTheme="minorEastAsia" w:hint="eastAsia"/>
                <w:sz w:val="21"/>
                <w:szCs w:val="21"/>
              </w:rPr>
              <w:t>天，从提交响应文件的截止之日起算。</w:t>
            </w:r>
          </w:p>
        </w:tc>
      </w:tr>
      <w:tr w:rsidR="00300C0D">
        <w:tc>
          <w:tcPr>
            <w:tcW w:w="710" w:type="dxa"/>
            <w:shd w:val="clear" w:color="auto" w:fill="auto"/>
            <w:vAlign w:val="center"/>
          </w:tcPr>
          <w:p w:rsidR="00300C0D" w:rsidRDefault="00DB7AEE">
            <w:pPr>
              <w:spacing w:line="360" w:lineRule="auto"/>
              <w:jc w:val="center"/>
              <w:rPr>
                <w:rFonts w:asciiTheme="minorEastAsia" w:hAnsiTheme="minorEastAsia"/>
                <w:sz w:val="21"/>
                <w:szCs w:val="21"/>
                <w:lang w:val="zh-CN"/>
              </w:rPr>
            </w:pPr>
            <w:r>
              <w:rPr>
                <w:rFonts w:asciiTheme="minorEastAsia" w:hAnsiTheme="minorEastAsia" w:hint="eastAsia"/>
                <w:sz w:val="21"/>
                <w:szCs w:val="21"/>
                <w:lang w:val="zh-CN"/>
              </w:rPr>
              <w:t>9</w:t>
            </w:r>
          </w:p>
        </w:tc>
        <w:tc>
          <w:tcPr>
            <w:tcW w:w="2410" w:type="dxa"/>
            <w:shd w:val="clear" w:color="auto" w:fill="auto"/>
            <w:vAlign w:val="center"/>
          </w:tcPr>
          <w:p w:rsidR="00300C0D" w:rsidRDefault="00DB7AEE">
            <w:pPr>
              <w:spacing w:line="360" w:lineRule="auto"/>
              <w:jc w:val="center"/>
              <w:rPr>
                <w:rFonts w:asciiTheme="minorEastAsia" w:hAnsiTheme="minorEastAsia"/>
                <w:sz w:val="21"/>
                <w:szCs w:val="21"/>
                <w:lang w:val="zh-CN"/>
              </w:rPr>
            </w:pPr>
            <w:r>
              <w:rPr>
                <w:rFonts w:asciiTheme="minorEastAsia" w:hAnsiTheme="minorEastAsia" w:hint="eastAsia"/>
                <w:sz w:val="21"/>
                <w:szCs w:val="21"/>
                <w:lang w:val="zh-CN"/>
              </w:rPr>
              <w:t>成交通知书领取</w:t>
            </w:r>
          </w:p>
        </w:tc>
        <w:tc>
          <w:tcPr>
            <w:tcW w:w="6237" w:type="dxa"/>
            <w:shd w:val="clear" w:color="auto" w:fill="auto"/>
            <w:vAlign w:val="center"/>
          </w:tcPr>
          <w:p w:rsidR="00300C0D" w:rsidRDefault="00DB7AEE">
            <w:pPr>
              <w:spacing w:line="360" w:lineRule="auto"/>
              <w:rPr>
                <w:rFonts w:asciiTheme="minorEastAsia" w:hAnsiTheme="minorEastAsia"/>
                <w:sz w:val="21"/>
                <w:szCs w:val="21"/>
                <w:lang w:val="zh-CN"/>
              </w:rPr>
            </w:pPr>
            <w:r>
              <w:rPr>
                <w:rFonts w:asciiTheme="minorEastAsia" w:hAnsiTheme="minorEastAsia" w:hint="eastAsia"/>
                <w:sz w:val="21"/>
                <w:szCs w:val="21"/>
                <w:lang w:val="zh-CN"/>
              </w:rPr>
              <w:t>采购结果公告在四川政府采购网上发布后，请成交供应商凭有效身份证明证件到</w:t>
            </w:r>
            <w:r>
              <w:rPr>
                <w:rFonts w:ascii="宋体" w:eastAsia="宋体" w:hAnsi="宋体" w:hint="eastAsia"/>
                <w:kern w:val="2"/>
                <w:sz w:val="21"/>
                <w:szCs w:val="21"/>
              </w:rPr>
              <w:t>成都市锦江区东大街紫东路东方广场C座22楼2201-2203室</w:t>
            </w:r>
            <w:r>
              <w:rPr>
                <w:rFonts w:asciiTheme="minorEastAsia" w:hAnsiTheme="minorEastAsia" w:hint="eastAsia"/>
                <w:sz w:val="21"/>
                <w:szCs w:val="21"/>
                <w:lang w:val="zh-CN"/>
              </w:rPr>
              <w:t>国义招标股份有限公司成都分公司领取成交通知书。</w:t>
            </w:r>
          </w:p>
          <w:p w:rsidR="00300C0D" w:rsidRDefault="00DB7AEE">
            <w:pPr>
              <w:spacing w:line="360" w:lineRule="auto"/>
              <w:rPr>
                <w:rFonts w:asciiTheme="minorEastAsia" w:hAnsiTheme="minorEastAsia"/>
                <w:sz w:val="21"/>
                <w:szCs w:val="21"/>
                <w:lang w:val="zh-CN"/>
              </w:rPr>
            </w:pPr>
            <w:r>
              <w:rPr>
                <w:rFonts w:asciiTheme="minorEastAsia" w:hAnsiTheme="minorEastAsia" w:hint="eastAsia"/>
                <w:sz w:val="21"/>
                <w:szCs w:val="21"/>
                <w:lang w:val="zh-CN"/>
              </w:rPr>
              <w:t>联系电话：</w:t>
            </w:r>
            <w:r>
              <w:rPr>
                <w:rFonts w:asciiTheme="minorEastAsia" w:hAnsiTheme="minorEastAsia"/>
                <w:sz w:val="21"/>
                <w:szCs w:val="21"/>
                <w:lang w:val="zh-CN"/>
              </w:rPr>
              <w:t>028-62125638</w:t>
            </w:r>
          </w:p>
        </w:tc>
      </w:tr>
      <w:tr w:rsidR="00300C0D">
        <w:trPr>
          <w:trHeight w:val="1982"/>
        </w:trPr>
        <w:tc>
          <w:tcPr>
            <w:tcW w:w="710" w:type="dxa"/>
            <w:shd w:val="clear" w:color="auto" w:fill="auto"/>
            <w:vAlign w:val="center"/>
          </w:tcPr>
          <w:p w:rsidR="00300C0D" w:rsidRDefault="00DB7AEE">
            <w:pPr>
              <w:spacing w:line="360" w:lineRule="auto"/>
              <w:jc w:val="center"/>
              <w:rPr>
                <w:rFonts w:asciiTheme="minorEastAsia" w:hAnsiTheme="minorEastAsia"/>
                <w:sz w:val="21"/>
                <w:szCs w:val="21"/>
                <w:lang w:val="zh-CN"/>
              </w:rPr>
            </w:pPr>
            <w:r>
              <w:rPr>
                <w:rFonts w:asciiTheme="minorEastAsia" w:hAnsiTheme="minorEastAsia" w:hint="eastAsia"/>
                <w:sz w:val="21"/>
                <w:szCs w:val="21"/>
                <w:lang w:val="zh-CN"/>
              </w:rPr>
              <w:t>10</w:t>
            </w:r>
          </w:p>
        </w:tc>
        <w:tc>
          <w:tcPr>
            <w:tcW w:w="2410" w:type="dxa"/>
            <w:shd w:val="clear" w:color="auto" w:fill="auto"/>
            <w:vAlign w:val="center"/>
          </w:tcPr>
          <w:p w:rsidR="00300C0D" w:rsidRDefault="00DB7AEE">
            <w:pPr>
              <w:spacing w:line="360" w:lineRule="auto"/>
              <w:jc w:val="center"/>
              <w:rPr>
                <w:rFonts w:asciiTheme="minorEastAsia" w:hAnsiTheme="minorEastAsia"/>
                <w:sz w:val="21"/>
                <w:szCs w:val="21"/>
              </w:rPr>
            </w:pPr>
            <w:r>
              <w:rPr>
                <w:rFonts w:asciiTheme="minorEastAsia" w:hAnsiTheme="minorEastAsia" w:hint="eastAsia"/>
                <w:sz w:val="21"/>
                <w:szCs w:val="21"/>
              </w:rPr>
              <w:t>供应商询问</w:t>
            </w:r>
          </w:p>
        </w:tc>
        <w:tc>
          <w:tcPr>
            <w:tcW w:w="6237" w:type="dxa"/>
            <w:shd w:val="clear" w:color="auto" w:fill="auto"/>
          </w:tcPr>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根据委托代理协议约定，</w:t>
            </w:r>
            <w:r>
              <w:rPr>
                <w:rFonts w:asciiTheme="minorEastAsia" w:hAnsiTheme="minorEastAsia"/>
                <w:sz w:val="21"/>
                <w:szCs w:val="21"/>
              </w:rPr>
              <w:t>针对</w:t>
            </w:r>
            <w:r>
              <w:rPr>
                <w:rFonts w:asciiTheme="minorEastAsia" w:hAnsiTheme="minorEastAsia" w:hint="eastAsia"/>
                <w:sz w:val="21"/>
                <w:szCs w:val="21"/>
              </w:rPr>
              <w:t>磋商</w:t>
            </w:r>
            <w:r>
              <w:rPr>
                <w:rFonts w:asciiTheme="minorEastAsia" w:hAnsiTheme="minorEastAsia"/>
                <w:sz w:val="21"/>
                <w:szCs w:val="21"/>
              </w:rPr>
              <w:t>文件技术条款和除政府采购法第二十二条</w:t>
            </w:r>
            <w:r>
              <w:rPr>
                <w:rFonts w:asciiTheme="minorEastAsia" w:hAnsiTheme="minorEastAsia" w:hint="eastAsia"/>
                <w:sz w:val="21"/>
                <w:szCs w:val="21"/>
              </w:rPr>
              <w:t>之</w:t>
            </w:r>
            <w:r>
              <w:rPr>
                <w:rFonts w:asciiTheme="minorEastAsia" w:hAnsiTheme="minorEastAsia"/>
                <w:sz w:val="21"/>
                <w:szCs w:val="21"/>
              </w:rPr>
              <w:t>外的</w:t>
            </w:r>
            <w:r>
              <w:rPr>
                <w:rFonts w:asciiTheme="minorEastAsia" w:hAnsiTheme="minorEastAsia" w:hint="eastAsia"/>
                <w:sz w:val="21"/>
                <w:szCs w:val="21"/>
              </w:rPr>
              <w:t>其他</w:t>
            </w:r>
            <w:r>
              <w:rPr>
                <w:rFonts w:asciiTheme="minorEastAsia" w:hAnsiTheme="minorEastAsia"/>
                <w:sz w:val="21"/>
                <w:szCs w:val="21"/>
              </w:rPr>
              <w:t>资格条件、专业商务条件的</w:t>
            </w:r>
            <w:r>
              <w:rPr>
                <w:rFonts w:asciiTheme="minorEastAsia" w:hAnsiTheme="minorEastAsia" w:hint="eastAsia"/>
                <w:sz w:val="21"/>
                <w:szCs w:val="21"/>
              </w:rPr>
              <w:t>询问由</w:t>
            </w:r>
            <w:r>
              <w:rPr>
                <w:rFonts w:asciiTheme="minorEastAsia" w:hAnsiTheme="minorEastAsia"/>
                <w:sz w:val="21"/>
                <w:szCs w:val="21"/>
              </w:rPr>
              <w:t>采购人</w:t>
            </w:r>
            <w:r>
              <w:rPr>
                <w:rFonts w:asciiTheme="minorEastAsia" w:hAnsiTheme="minorEastAsia" w:hint="eastAsia"/>
                <w:sz w:val="21"/>
                <w:szCs w:val="21"/>
              </w:rPr>
              <w:t>进行</w:t>
            </w:r>
            <w:r>
              <w:rPr>
                <w:rFonts w:asciiTheme="minorEastAsia" w:hAnsiTheme="minorEastAsia"/>
                <w:sz w:val="21"/>
                <w:szCs w:val="21"/>
              </w:rPr>
              <w:t>答复。</w:t>
            </w:r>
            <w:r>
              <w:rPr>
                <w:rFonts w:asciiTheme="minorEastAsia" w:hAnsiTheme="minorEastAsia" w:hint="eastAsia"/>
                <w:sz w:val="21"/>
                <w:szCs w:val="21"/>
              </w:rPr>
              <w:t>针对采购</w:t>
            </w:r>
            <w:r>
              <w:rPr>
                <w:rFonts w:asciiTheme="minorEastAsia" w:hAnsiTheme="minorEastAsia"/>
                <w:sz w:val="21"/>
                <w:szCs w:val="21"/>
              </w:rPr>
              <w:t>过程及</w:t>
            </w:r>
            <w:r>
              <w:rPr>
                <w:rFonts w:asciiTheme="minorEastAsia" w:hAnsiTheme="minorEastAsia" w:hint="eastAsia"/>
                <w:sz w:val="21"/>
                <w:szCs w:val="21"/>
              </w:rPr>
              <w:t>磋商</w:t>
            </w:r>
            <w:r>
              <w:rPr>
                <w:rFonts w:asciiTheme="minorEastAsia" w:hAnsiTheme="minorEastAsia"/>
                <w:sz w:val="21"/>
                <w:szCs w:val="21"/>
              </w:rPr>
              <w:t>文件</w:t>
            </w:r>
            <w:r>
              <w:rPr>
                <w:rFonts w:asciiTheme="minorEastAsia" w:hAnsiTheme="minorEastAsia" w:hint="eastAsia"/>
                <w:sz w:val="21"/>
                <w:szCs w:val="21"/>
              </w:rPr>
              <w:t>其他</w:t>
            </w:r>
            <w:r>
              <w:rPr>
                <w:rFonts w:asciiTheme="minorEastAsia" w:hAnsiTheme="minorEastAsia"/>
                <w:sz w:val="21"/>
                <w:szCs w:val="21"/>
              </w:rPr>
              <w:t>内容提出的</w:t>
            </w:r>
            <w:r>
              <w:rPr>
                <w:rFonts w:asciiTheme="minorEastAsia" w:hAnsiTheme="minorEastAsia" w:hint="eastAsia"/>
                <w:sz w:val="21"/>
                <w:szCs w:val="21"/>
              </w:rPr>
              <w:t>询问由</w:t>
            </w:r>
            <w:r>
              <w:rPr>
                <w:rFonts w:asciiTheme="minorEastAsia" w:hAnsiTheme="minorEastAsia"/>
                <w:sz w:val="21"/>
                <w:szCs w:val="21"/>
              </w:rPr>
              <w:t>采购代理机构</w:t>
            </w:r>
            <w:r>
              <w:rPr>
                <w:rFonts w:asciiTheme="minorEastAsia" w:hAnsiTheme="minorEastAsia" w:hint="eastAsia"/>
                <w:sz w:val="21"/>
                <w:szCs w:val="21"/>
              </w:rPr>
              <w:t>进行答复。</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联系人：</w:t>
            </w:r>
            <w:r>
              <w:rPr>
                <w:rFonts w:hint="eastAsia"/>
                <w:sz w:val="21"/>
                <w:szCs w:val="21"/>
              </w:rPr>
              <w:t>曾女士</w:t>
            </w:r>
            <w:r>
              <w:rPr>
                <w:rFonts w:hint="eastAsia"/>
                <w:sz w:val="21"/>
                <w:szCs w:val="21"/>
              </w:rPr>
              <w:t xml:space="preserve"> </w:t>
            </w:r>
            <w:r>
              <w:rPr>
                <w:rFonts w:hint="eastAsia"/>
                <w:sz w:val="21"/>
                <w:szCs w:val="21"/>
              </w:rPr>
              <w:t>余女士</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联系电话：</w:t>
            </w:r>
            <w:r>
              <w:rPr>
                <w:rFonts w:asciiTheme="minorEastAsia" w:hAnsiTheme="minorEastAsia"/>
                <w:sz w:val="21"/>
                <w:szCs w:val="21"/>
              </w:rPr>
              <w:t>028-62125638</w:t>
            </w:r>
          </w:p>
        </w:tc>
      </w:tr>
      <w:tr w:rsidR="00300C0D">
        <w:tc>
          <w:tcPr>
            <w:tcW w:w="710" w:type="dxa"/>
            <w:shd w:val="clear" w:color="auto" w:fill="auto"/>
            <w:vAlign w:val="center"/>
          </w:tcPr>
          <w:p w:rsidR="00300C0D" w:rsidRDefault="00DB7AEE">
            <w:pPr>
              <w:spacing w:line="360" w:lineRule="auto"/>
              <w:jc w:val="center"/>
              <w:rPr>
                <w:rFonts w:asciiTheme="minorEastAsia" w:hAnsiTheme="minorEastAsia"/>
                <w:sz w:val="21"/>
                <w:szCs w:val="21"/>
                <w:lang w:val="zh-CN"/>
              </w:rPr>
            </w:pPr>
            <w:r>
              <w:rPr>
                <w:rFonts w:asciiTheme="minorEastAsia" w:hAnsiTheme="minorEastAsia" w:hint="eastAsia"/>
                <w:sz w:val="21"/>
                <w:szCs w:val="21"/>
                <w:lang w:val="zh-CN"/>
              </w:rPr>
              <w:t>11</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300C0D" w:rsidRDefault="00DB7AEE">
            <w:pPr>
              <w:spacing w:line="360" w:lineRule="auto"/>
              <w:jc w:val="center"/>
              <w:rPr>
                <w:rFonts w:asciiTheme="minorEastAsia" w:hAnsiTheme="minorEastAsia"/>
                <w:sz w:val="21"/>
                <w:szCs w:val="21"/>
              </w:rPr>
            </w:pPr>
            <w:r>
              <w:rPr>
                <w:rFonts w:asciiTheme="minorEastAsia" w:hAnsiTheme="minorEastAsia" w:hint="eastAsia"/>
                <w:sz w:val="21"/>
                <w:szCs w:val="21"/>
              </w:rPr>
              <w:t>供应商质疑</w:t>
            </w:r>
          </w:p>
        </w:tc>
        <w:tc>
          <w:tcPr>
            <w:tcW w:w="6237" w:type="dxa"/>
            <w:tcBorders>
              <w:top w:val="single" w:sz="8" w:space="0" w:color="auto"/>
              <w:left w:val="single" w:sz="8" w:space="0" w:color="auto"/>
              <w:bottom w:val="single" w:sz="8" w:space="0" w:color="auto"/>
              <w:right w:val="single" w:sz="18" w:space="0" w:color="auto"/>
            </w:tcBorders>
            <w:shd w:val="clear" w:color="auto" w:fill="auto"/>
            <w:vAlign w:val="center"/>
          </w:tcPr>
          <w:p w:rsidR="00300C0D" w:rsidRDefault="00DB7AEE">
            <w:pPr>
              <w:autoSpaceDE w:val="0"/>
              <w:autoSpaceDN w:val="0"/>
              <w:snapToGrid w:val="0"/>
              <w:spacing w:line="360" w:lineRule="auto"/>
              <w:rPr>
                <w:sz w:val="21"/>
                <w:szCs w:val="21"/>
              </w:rPr>
            </w:pPr>
            <w:r>
              <w:rPr>
                <w:rFonts w:hint="eastAsia"/>
                <w:sz w:val="21"/>
                <w:szCs w:val="21"/>
              </w:rPr>
              <w:t>1</w:t>
            </w:r>
            <w:r>
              <w:rPr>
                <w:rFonts w:hint="eastAsia"/>
                <w:sz w:val="21"/>
                <w:szCs w:val="21"/>
              </w:rPr>
              <w:t>、根据委托代理协议约定，供应商的质疑由国义招标股份有限公</w:t>
            </w:r>
            <w:r>
              <w:rPr>
                <w:rFonts w:hint="eastAsia"/>
                <w:sz w:val="21"/>
                <w:szCs w:val="21"/>
              </w:rPr>
              <w:lastRenderedPageBreak/>
              <w:t>司和采购人根据内容分别负责答复。</w:t>
            </w:r>
          </w:p>
          <w:p w:rsidR="00300C0D" w:rsidRDefault="00DB7AEE">
            <w:pPr>
              <w:autoSpaceDE w:val="0"/>
              <w:autoSpaceDN w:val="0"/>
              <w:snapToGrid w:val="0"/>
              <w:spacing w:line="360" w:lineRule="auto"/>
              <w:rPr>
                <w:sz w:val="21"/>
                <w:szCs w:val="21"/>
              </w:rPr>
            </w:pPr>
            <w:r>
              <w:rPr>
                <w:rFonts w:hint="eastAsia"/>
                <w:sz w:val="21"/>
                <w:szCs w:val="21"/>
              </w:rPr>
              <w:t>2</w:t>
            </w:r>
            <w:r>
              <w:rPr>
                <w:rFonts w:hint="eastAsia"/>
                <w:sz w:val="21"/>
                <w:szCs w:val="21"/>
              </w:rPr>
              <w:t>、</w:t>
            </w:r>
            <w:r>
              <w:rPr>
                <w:sz w:val="21"/>
                <w:szCs w:val="21"/>
              </w:rPr>
              <w:t>供应商认为采购文件、采购过程、成交结果使自己的权益受到损害的，可以在知道或者应知权益受到损害之日起</w:t>
            </w:r>
            <w:r>
              <w:rPr>
                <w:sz w:val="21"/>
                <w:szCs w:val="21"/>
              </w:rPr>
              <w:t>7</w:t>
            </w:r>
            <w:r>
              <w:rPr>
                <w:sz w:val="21"/>
                <w:szCs w:val="21"/>
              </w:rPr>
              <w:t>个工作日内提出质疑。</w:t>
            </w:r>
          </w:p>
          <w:p w:rsidR="00300C0D" w:rsidRDefault="00DB7AEE">
            <w:pPr>
              <w:autoSpaceDE w:val="0"/>
              <w:autoSpaceDN w:val="0"/>
              <w:snapToGrid w:val="0"/>
              <w:spacing w:line="360" w:lineRule="auto"/>
              <w:rPr>
                <w:sz w:val="21"/>
                <w:szCs w:val="21"/>
              </w:rPr>
            </w:pPr>
            <w:r>
              <w:rPr>
                <w:rFonts w:hint="eastAsia"/>
                <w:sz w:val="21"/>
                <w:szCs w:val="21"/>
              </w:rPr>
              <w:t>3</w:t>
            </w:r>
            <w:r>
              <w:rPr>
                <w:rFonts w:hint="eastAsia"/>
                <w:sz w:val="21"/>
                <w:szCs w:val="21"/>
              </w:rPr>
              <w:t>、根据《中华人民共和国政府采购法》的规定，供应商质疑不得超出采购文件、采购过程、采购结果的范围，投标人在法定质疑期内应一次性提出针对同一采购程序环节的质疑。</w:t>
            </w:r>
          </w:p>
          <w:p w:rsidR="00300C0D" w:rsidRDefault="00DB7AEE">
            <w:pPr>
              <w:autoSpaceDE w:val="0"/>
              <w:autoSpaceDN w:val="0"/>
              <w:snapToGrid w:val="0"/>
              <w:spacing w:line="360" w:lineRule="auto"/>
              <w:rPr>
                <w:sz w:val="21"/>
                <w:szCs w:val="21"/>
              </w:rPr>
            </w:pPr>
            <w:r>
              <w:rPr>
                <w:rFonts w:hint="eastAsia"/>
                <w:sz w:val="21"/>
                <w:szCs w:val="21"/>
              </w:rPr>
              <w:t>4</w:t>
            </w:r>
            <w:r>
              <w:rPr>
                <w:rFonts w:hint="eastAsia"/>
                <w:sz w:val="21"/>
                <w:szCs w:val="21"/>
              </w:rPr>
              <w:t>、接</w:t>
            </w:r>
            <w:r>
              <w:rPr>
                <w:sz w:val="21"/>
                <w:szCs w:val="21"/>
              </w:rPr>
              <w:t>受理质疑方式：书面方式</w:t>
            </w:r>
            <w:r>
              <w:rPr>
                <w:rFonts w:hint="eastAsia"/>
                <w:sz w:val="21"/>
                <w:szCs w:val="21"/>
              </w:rPr>
              <w:t>；供应商递交书面质疑的，请随原件递交一份内容相同的</w:t>
            </w:r>
            <w:r>
              <w:rPr>
                <w:rFonts w:hint="eastAsia"/>
                <w:sz w:val="21"/>
                <w:szCs w:val="21"/>
              </w:rPr>
              <w:t>word</w:t>
            </w:r>
            <w:r>
              <w:rPr>
                <w:rFonts w:hint="eastAsia"/>
                <w:sz w:val="21"/>
                <w:szCs w:val="21"/>
              </w:rPr>
              <w:t>文档。</w:t>
            </w:r>
          </w:p>
          <w:p w:rsidR="00300C0D" w:rsidRDefault="00DB7AEE">
            <w:pPr>
              <w:autoSpaceDE w:val="0"/>
              <w:autoSpaceDN w:val="0"/>
              <w:snapToGrid w:val="0"/>
              <w:spacing w:line="360" w:lineRule="auto"/>
              <w:rPr>
                <w:sz w:val="21"/>
                <w:szCs w:val="21"/>
              </w:rPr>
            </w:pPr>
            <w:r>
              <w:rPr>
                <w:rFonts w:hint="eastAsia"/>
                <w:sz w:val="21"/>
                <w:szCs w:val="21"/>
              </w:rPr>
              <w:t>5</w:t>
            </w:r>
            <w:r>
              <w:rPr>
                <w:rFonts w:hint="eastAsia"/>
                <w:sz w:val="21"/>
                <w:szCs w:val="21"/>
              </w:rPr>
              <w:t>、</w:t>
            </w:r>
            <w:r>
              <w:rPr>
                <w:sz w:val="21"/>
                <w:szCs w:val="21"/>
              </w:rPr>
              <w:t>供应商提出质疑应当提交质疑函和必要的证明材料。质疑函应当包括下列内容：</w:t>
            </w:r>
          </w:p>
          <w:p w:rsidR="00300C0D" w:rsidRDefault="00DB7AEE">
            <w:pPr>
              <w:autoSpaceDE w:val="0"/>
              <w:autoSpaceDN w:val="0"/>
              <w:snapToGrid w:val="0"/>
              <w:spacing w:line="360" w:lineRule="auto"/>
              <w:rPr>
                <w:sz w:val="21"/>
                <w:szCs w:val="21"/>
              </w:rPr>
            </w:pPr>
            <w:r>
              <w:rPr>
                <w:rFonts w:hint="eastAsia"/>
                <w:sz w:val="21"/>
                <w:szCs w:val="21"/>
              </w:rPr>
              <w:t>5</w:t>
            </w:r>
            <w:r>
              <w:rPr>
                <w:sz w:val="21"/>
                <w:szCs w:val="21"/>
              </w:rPr>
              <w:t>.</w:t>
            </w:r>
            <w:r>
              <w:rPr>
                <w:rFonts w:hint="eastAsia"/>
                <w:sz w:val="21"/>
                <w:szCs w:val="21"/>
              </w:rPr>
              <w:t>1</w:t>
            </w:r>
            <w:r>
              <w:rPr>
                <w:sz w:val="21"/>
                <w:szCs w:val="21"/>
              </w:rPr>
              <w:t>供应商的姓名或者名称、地址、邮编、联系人及联系电话；</w:t>
            </w:r>
          </w:p>
          <w:p w:rsidR="00300C0D" w:rsidRDefault="00DB7AEE">
            <w:pPr>
              <w:autoSpaceDE w:val="0"/>
              <w:autoSpaceDN w:val="0"/>
              <w:snapToGrid w:val="0"/>
              <w:spacing w:line="360" w:lineRule="auto"/>
              <w:rPr>
                <w:sz w:val="21"/>
                <w:szCs w:val="21"/>
              </w:rPr>
            </w:pPr>
            <w:r>
              <w:rPr>
                <w:rFonts w:hint="eastAsia"/>
                <w:sz w:val="21"/>
                <w:szCs w:val="21"/>
              </w:rPr>
              <w:t>5</w:t>
            </w:r>
            <w:r>
              <w:rPr>
                <w:sz w:val="21"/>
                <w:szCs w:val="21"/>
              </w:rPr>
              <w:t>.2</w:t>
            </w:r>
            <w:r>
              <w:rPr>
                <w:sz w:val="21"/>
                <w:szCs w:val="21"/>
              </w:rPr>
              <w:t>质疑项目的名称、编号；</w:t>
            </w:r>
          </w:p>
          <w:p w:rsidR="00300C0D" w:rsidRDefault="00DB7AEE">
            <w:pPr>
              <w:autoSpaceDE w:val="0"/>
              <w:autoSpaceDN w:val="0"/>
              <w:snapToGrid w:val="0"/>
              <w:spacing w:line="360" w:lineRule="auto"/>
              <w:rPr>
                <w:sz w:val="21"/>
                <w:szCs w:val="21"/>
              </w:rPr>
            </w:pPr>
            <w:r>
              <w:rPr>
                <w:rFonts w:hint="eastAsia"/>
                <w:sz w:val="21"/>
                <w:szCs w:val="21"/>
              </w:rPr>
              <w:t>5</w:t>
            </w:r>
            <w:r>
              <w:rPr>
                <w:sz w:val="21"/>
                <w:szCs w:val="21"/>
              </w:rPr>
              <w:t>.3</w:t>
            </w:r>
            <w:r>
              <w:rPr>
                <w:sz w:val="21"/>
                <w:szCs w:val="21"/>
              </w:rPr>
              <w:t>具体、明确的质疑事项和与质疑事项相关的请求；</w:t>
            </w:r>
          </w:p>
          <w:p w:rsidR="00300C0D" w:rsidRDefault="00DB7AEE">
            <w:pPr>
              <w:autoSpaceDE w:val="0"/>
              <w:autoSpaceDN w:val="0"/>
              <w:snapToGrid w:val="0"/>
              <w:spacing w:line="360" w:lineRule="auto"/>
              <w:rPr>
                <w:sz w:val="21"/>
                <w:szCs w:val="21"/>
              </w:rPr>
            </w:pPr>
            <w:r>
              <w:rPr>
                <w:rFonts w:hint="eastAsia"/>
                <w:sz w:val="21"/>
                <w:szCs w:val="21"/>
              </w:rPr>
              <w:t>5</w:t>
            </w:r>
            <w:r>
              <w:rPr>
                <w:sz w:val="21"/>
                <w:szCs w:val="21"/>
              </w:rPr>
              <w:t>.4</w:t>
            </w:r>
            <w:r>
              <w:rPr>
                <w:sz w:val="21"/>
                <w:szCs w:val="21"/>
              </w:rPr>
              <w:t>事实依据；</w:t>
            </w:r>
          </w:p>
          <w:p w:rsidR="00300C0D" w:rsidRDefault="00DB7AEE">
            <w:pPr>
              <w:autoSpaceDE w:val="0"/>
              <w:autoSpaceDN w:val="0"/>
              <w:snapToGrid w:val="0"/>
              <w:spacing w:line="360" w:lineRule="auto"/>
              <w:rPr>
                <w:sz w:val="21"/>
                <w:szCs w:val="21"/>
              </w:rPr>
            </w:pPr>
            <w:r>
              <w:rPr>
                <w:rFonts w:hint="eastAsia"/>
                <w:sz w:val="21"/>
                <w:szCs w:val="21"/>
              </w:rPr>
              <w:t>5</w:t>
            </w:r>
            <w:r>
              <w:rPr>
                <w:sz w:val="21"/>
                <w:szCs w:val="21"/>
              </w:rPr>
              <w:t>.5</w:t>
            </w:r>
            <w:r>
              <w:rPr>
                <w:sz w:val="21"/>
                <w:szCs w:val="21"/>
              </w:rPr>
              <w:t>必要的法律依据；</w:t>
            </w:r>
          </w:p>
          <w:p w:rsidR="00300C0D" w:rsidRDefault="00DB7AEE">
            <w:pPr>
              <w:autoSpaceDE w:val="0"/>
              <w:autoSpaceDN w:val="0"/>
              <w:snapToGrid w:val="0"/>
              <w:spacing w:line="360" w:lineRule="auto"/>
              <w:rPr>
                <w:sz w:val="21"/>
                <w:szCs w:val="21"/>
              </w:rPr>
            </w:pPr>
            <w:r>
              <w:rPr>
                <w:rFonts w:hint="eastAsia"/>
                <w:sz w:val="21"/>
                <w:szCs w:val="21"/>
              </w:rPr>
              <w:t>5</w:t>
            </w:r>
            <w:r>
              <w:rPr>
                <w:sz w:val="21"/>
                <w:szCs w:val="21"/>
              </w:rPr>
              <w:t>.6</w:t>
            </w:r>
            <w:r>
              <w:rPr>
                <w:sz w:val="21"/>
                <w:szCs w:val="21"/>
              </w:rPr>
              <w:t>提出质疑的日期。供应商为自然人的，质疑函应当由本人签字；供应商为法人或者其他组织的，质疑函应当由法定代表人、主要负责人，或者其授权代表签字或者盖章，并加盖公章。供应商委托代理人递交质疑函的</w:t>
            </w:r>
            <w:r>
              <w:rPr>
                <w:rFonts w:hint="eastAsia"/>
                <w:sz w:val="21"/>
                <w:szCs w:val="21"/>
              </w:rPr>
              <w:t>，</w:t>
            </w:r>
            <w:r>
              <w:rPr>
                <w:sz w:val="21"/>
                <w:szCs w:val="21"/>
              </w:rPr>
              <w:t>应提供法定代表人授权委托书和代理人身份证复印件。授权委托书应当载明代理人的姓名、授权事项、具体权限、期限和相关事项。供应商为自然人的，授权委托书应当由本人签字；供应商为法人或者其他组织的，授权委托书应当由法定代表人、主要负责人签字或者盖章，并加盖公章。</w:t>
            </w:r>
          </w:p>
          <w:p w:rsidR="00300C0D" w:rsidRDefault="00DB7AEE">
            <w:pPr>
              <w:autoSpaceDE w:val="0"/>
              <w:autoSpaceDN w:val="0"/>
              <w:snapToGrid w:val="0"/>
              <w:spacing w:line="360" w:lineRule="auto"/>
              <w:rPr>
                <w:sz w:val="21"/>
                <w:szCs w:val="21"/>
              </w:rPr>
            </w:pPr>
            <w:r>
              <w:rPr>
                <w:rFonts w:hint="eastAsia"/>
                <w:sz w:val="21"/>
                <w:szCs w:val="21"/>
              </w:rPr>
              <w:t>6</w:t>
            </w:r>
            <w:r>
              <w:rPr>
                <w:sz w:val="21"/>
                <w:szCs w:val="21"/>
              </w:rPr>
              <w:t>、联系人：</w:t>
            </w:r>
            <w:r>
              <w:rPr>
                <w:rFonts w:hint="eastAsia"/>
                <w:sz w:val="21"/>
                <w:szCs w:val="21"/>
              </w:rPr>
              <w:t>曾女士</w:t>
            </w:r>
            <w:r>
              <w:rPr>
                <w:rFonts w:hint="eastAsia"/>
                <w:sz w:val="21"/>
                <w:szCs w:val="21"/>
              </w:rPr>
              <w:t xml:space="preserve"> </w:t>
            </w:r>
            <w:r>
              <w:rPr>
                <w:rFonts w:hint="eastAsia"/>
                <w:sz w:val="21"/>
                <w:szCs w:val="21"/>
              </w:rPr>
              <w:t>余女士</w:t>
            </w:r>
          </w:p>
          <w:p w:rsidR="00300C0D" w:rsidRDefault="00DB7AEE">
            <w:pPr>
              <w:autoSpaceDE w:val="0"/>
              <w:autoSpaceDN w:val="0"/>
              <w:snapToGrid w:val="0"/>
              <w:spacing w:line="360" w:lineRule="auto"/>
              <w:rPr>
                <w:sz w:val="21"/>
                <w:szCs w:val="21"/>
              </w:rPr>
            </w:pPr>
            <w:r>
              <w:rPr>
                <w:rFonts w:hint="eastAsia"/>
                <w:sz w:val="21"/>
                <w:szCs w:val="21"/>
              </w:rPr>
              <w:t>7</w:t>
            </w:r>
            <w:r>
              <w:rPr>
                <w:sz w:val="21"/>
                <w:szCs w:val="21"/>
              </w:rPr>
              <w:t>、联系电话：</w:t>
            </w:r>
            <w:r>
              <w:rPr>
                <w:sz w:val="21"/>
                <w:szCs w:val="21"/>
              </w:rPr>
              <w:t>028-62125638</w:t>
            </w:r>
            <w:r>
              <w:rPr>
                <w:sz w:val="21"/>
                <w:szCs w:val="21"/>
              </w:rPr>
              <w:t>。</w:t>
            </w:r>
          </w:p>
          <w:p w:rsidR="00300C0D" w:rsidRDefault="00DB7AEE">
            <w:pPr>
              <w:spacing w:line="360" w:lineRule="auto"/>
              <w:rPr>
                <w:rFonts w:asciiTheme="minorEastAsia" w:hAnsiTheme="minorEastAsia"/>
                <w:sz w:val="21"/>
                <w:szCs w:val="21"/>
              </w:rPr>
            </w:pPr>
            <w:r>
              <w:rPr>
                <w:rFonts w:hint="eastAsia"/>
                <w:sz w:val="21"/>
                <w:szCs w:val="21"/>
              </w:rPr>
              <w:t>8</w:t>
            </w:r>
            <w:r>
              <w:rPr>
                <w:sz w:val="21"/>
                <w:szCs w:val="21"/>
              </w:rPr>
              <w:t>、</w:t>
            </w:r>
            <w:r>
              <w:rPr>
                <w:rFonts w:hint="eastAsia"/>
                <w:sz w:val="21"/>
                <w:szCs w:val="21"/>
              </w:rPr>
              <w:t>联系</w:t>
            </w:r>
            <w:r>
              <w:rPr>
                <w:sz w:val="21"/>
                <w:szCs w:val="21"/>
              </w:rPr>
              <w:t>地址：</w:t>
            </w:r>
            <w:r>
              <w:rPr>
                <w:rFonts w:hint="eastAsia"/>
                <w:sz w:val="21"/>
                <w:szCs w:val="21"/>
              </w:rPr>
              <w:t>成都市锦江区东大街紫东路东方广场</w:t>
            </w:r>
            <w:r>
              <w:rPr>
                <w:rFonts w:hint="eastAsia"/>
                <w:sz w:val="21"/>
                <w:szCs w:val="21"/>
              </w:rPr>
              <w:t>C</w:t>
            </w:r>
            <w:r>
              <w:rPr>
                <w:rFonts w:hint="eastAsia"/>
                <w:sz w:val="21"/>
                <w:szCs w:val="21"/>
              </w:rPr>
              <w:t>座</w:t>
            </w:r>
            <w:r>
              <w:rPr>
                <w:rFonts w:hint="eastAsia"/>
                <w:sz w:val="21"/>
                <w:szCs w:val="21"/>
              </w:rPr>
              <w:t>22</w:t>
            </w:r>
            <w:r>
              <w:rPr>
                <w:rFonts w:hint="eastAsia"/>
                <w:sz w:val="21"/>
                <w:szCs w:val="21"/>
              </w:rPr>
              <w:t>楼</w:t>
            </w:r>
            <w:r>
              <w:rPr>
                <w:rFonts w:hint="eastAsia"/>
                <w:sz w:val="21"/>
                <w:szCs w:val="21"/>
              </w:rPr>
              <w:t>2201-2203</w:t>
            </w:r>
            <w:r>
              <w:rPr>
                <w:rFonts w:hint="eastAsia"/>
                <w:sz w:val="21"/>
                <w:szCs w:val="21"/>
              </w:rPr>
              <w:t>室</w:t>
            </w:r>
            <w:r>
              <w:rPr>
                <w:sz w:val="21"/>
                <w:szCs w:val="21"/>
              </w:rPr>
              <w:t>。</w:t>
            </w:r>
          </w:p>
        </w:tc>
      </w:tr>
      <w:tr w:rsidR="00300C0D">
        <w:tc>
          <w:tcPr>
            <w:tcW w:w="710" w:type="dxa"/>
            <w:shd w:val="clear" w:color="auto" w:fill="auto"/>
            <w:vAlign w:val="center"/>
          </w:tcPr>
          <w:p w:rsidR="00300C0D" w:rsidRDefault="00DB7AEE">
            <w:pPr>
              <w:spacing w:line="360" w:lineRule="auto"/>
              <w:jc w:val="center"/>
              <w:rPr>
                <w:rFonts w:asciiTheme="minorEastAsia" w:hAnsiTheme="minorEastAsia"/>
                <w:sz w:val="21"/>
                <w:szCs w:val="21"/>
                <w:lang w:val="zh-CN"/>
              </w:rPr>
            </w:pPr>
            <w:r>
              <w:rPr>
                <w:rFonts w:asciiTheme="minorEastAsia" w:hAnsiTheme="minorEastAsia" w:hint="eastAsia"/>
                <w:sz w:val="21"/>
                <w:szCs w:val="21"/>
                <w:lang w:val="zh-CN"/>
              </w:rPr>
              <w:lastRenderedPageBreak/>
              <w:t>12</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300C0D" w:rsidRDefault="00DB7AEE">
            <w:pPr>
              <w:spacing w:line="360" w:lineRule="auto"/>
              <w:jc w:val="center"/>
              <w:rPr>
                <w:rFonts w:asciiTheme="minorEastAsia" w:hAnsiTheme="minorEastAsia"/>
                <w:sz w:val="21"/>
                <w:szCs w:val="21"/>
              </w:rPr>
            </w:pPr>
            <w:r>
              <w:rPr>
                <w:rFonts w:asciiTheme="minorEastAsia" w:hAnsiTheme="minorEastAsia" w:hint="eastAsia"/>
                <w:sz w:val="21"/>
                <w:szCs w:val="21"/>
              </w:rPr>
              <w:t>供应商投诉</w:t>
            </w:r>
          </w:p>
        </w:tc>
        <w:tc>
          <w:tcPr>
            <w:tcW w:w="6237" w:type="dxa"/>
            <w:tcBorders>
              <w:top w:val="single" w:sz="8" w:space="0" w:color="auto"/>
              <w:left w:val="single" w:sz="8" w:space="0" w:color="auto"/>
              <w:bottom w:val="single" w:sz="8" w:space="0" w:color="auto"/>
              <w:right w:val="single" w:sz="18" w:space="0" w:color="auto"/>
            </w:tcBorders>
            <w:shd w:val="clear" w:color="auto" w:fill="auto"/>
            <w:vAlign w:val="center"/>
          </w:tcPr>
          <w:p w:rsidR="00300C0D" w:rsidRDefault="00DB7AEE">
            <w:pPr>
              <w:spacing w:line="360" w:lineRule="auto"/>
              <w:rPr>
                <w:rFonts w:asciiTheme="minorEastAsia" w:hAnsiTheme="minorEastAsia"/>
                <w:sz w:val="21"/>
                <w:szCs w:val="21"/>
                <w:lang w:val="zh-CN"/>
              </w:rPr>
            </w:pPr>
            <w:r>
              <w:rPr>
                <w:rFonts w:asciiTheme="minorEastAsia" w:hAnsiTheme="minorEastAsia" w:hint="eastAsia"/>
                <w:sz w:val="21"/>
                <w:szCs w:val="21"/>
                <w:lang w:val="zh-CN"/>
              </w:rPr>
              <w:t>投诉受理单位：本采购项目同级财政部门，即成都高新区财政金融局。</w:t>
            </w:r>
          </w:p>
          <w:p w:rsidR="00300C0D" w:rsidRDefault="00DB7AEE">
            <w:pPr>
              <w:spacing w:line="360" w:lineRule="auto"/>
              <w:rPr>
                <w:rFonts w:asciiTheme="minorEastAsia" w:hAnsiTheme="minorEastAsia"/>
                <w:sz w:val="21"/>
                <w:szCs w:val="21"/>
                <w:lang w:val="zh-CN"/>
              </w:rPr>
            </w:pPr>
            <w:r>
              <w:rPr>
                <w:rFonts w:asciiTheme="minorEastAsia" w:hAnsiTheme="minorEastAsia" w:hint="eastAsia"/>
                <w:sz w:val="21"/>
                <w:szCs w:val="21"/>
                <w:lang w:val="zh-CN"/>
              </w:rPr>
              <w:t>联系电话：028-82829642。</w:t>
            </w:r>
          </w:p>
          <w:p w:rsidR="00300C0D" w:rsidRDefault="00DB7AEE">
            <w:pPr>
              <w:spacing w:line="360" w:lineRule="auto"/>
              <w:rPr>
                <w:rFonts w:asciiTheme="minorEastAsia" w:hAnsiTheme="minorEastAsia"/>
                <w:sz w:val="21"/>
                <w:szCs w:val="21"/>
                <w:lang w:val="zh-CN"/>
              </w:rPr>
            </w:pPr>
            <w:r>
              <w:rPr>
                <w:rFonts w:asciiTheme="minorEastAsia" w:hAnsiTheme="minorEastAsia" w:hint="eastAsia"/>
                <w:sz w:val="21"/>
                <w:szCs w:val="21"/>
                <w:lang w:val="zh-CN"/>
              </w:rPr>
              <w:lastRenderedPageBreak/>
              <w:t>地址：成都市天府大道北段18号A座高新区管委会5楼。</w:t>
            </w:r>
          </w:p>
          <w:p w:rsidR="00300C0D" w:rsidRDefault="00DB7AEE">
            <w:pPr>
              <w:spacing w:line="360" w:lineRule="auto"/>
              <w:rPr>
                <w:rFonts w:asciiTheme="minorEastAsia" w:hAnsiTheme="minorEastAsia"/>
                <w:sz w:val="21"/>
                <w:szCs w:val="21"/>
                <w:lang w:val="zh-CN"/>
              </w:rPr>
            </w:pPr>
            <w:r>
              <w:rPr>
                <w:rFonts w:asciiTheme="minorEastAsia" w:hAnsiTheme="minorEastAsia" w:hint="eastAsia"/>
                <w:sz w:val="21"/>
                <w:szCs w:val="21"/>
                <w:lang w:val="zh-CN"/>
              </w:rPr>
              <w:t>注：根据《中华人民共和国政府采购法实施条例》的规定，供应商投诉事项不得超出已质疑事项的范围。</w:t>
            </w:r>
          </w:p>
        </w:tc>
      </w:tr>
      <w:tr w:rsidR="00300C0D">
        <w:trPr>
          <w:trHeight w:val="1151"/>
        </w:trPr>
        <w:tc>
          <w:tcPr>
            <w:tcW w:w="710" w:type="dxa"/>
            <w:shd w:val="clear" w:color="auto" w:fill="auto"/>
            <w:vAlign w:val="center"/>
          </w:tcPr>
          <w:p w:rsidR="00300C0D" w:rsidRDefault="00DB7AEE">
            <w:pPr>
              <w:spacing w:line="360" w:lineRule="auto"/>
              <w:jc w:val="center"/>
              <w:rPr>
                <w:rFonts w:asciiTheme="minorEastAsia" w:hAnsiTheme="minorEastAsia"/>
                <w:sz w:val="21"/>
                <w:szCs w:val="21"/>
                <w:lang w:val="zh-CN"/>
              </w:rPr>
            </w:pPr>
            <w:r>
              <w:rPr>
                <w:rFonts w:asciiTheme="minorEastAsia" w:hAnsiTheme="minorEastAsia" w:hint="eastAsia"/>
                <w:sz w:val="21"/>
                <w:szCs w:val="21"/>
                <w:lang w:val="zh-CN"/>
              </w:rPr>
              <w:lastRenderedPageBreak/>
              <w:t>13</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300C0D" w:rsidRDefault="00DB7AEE">
            <w:pPr>
              <w:spacing w:line="360" w:lineRule="auto"/>
              <w:jc w:val="center"/>
              <w:rPr>
                <w:rFonts w:asciiTheme="minorEastAsia" w:hAnsiTheme="minorEastAsia"/>
                <w:sz w:val="21"/>
                <w:szCs w:val="21"/>
              </w:rPr>
            </w:pPr>
            <w:r>
              <w:rPr>
                <w:rFonts w:hint="eastAsia"/>
                <w:sz w:val="21"/>
                <w:szCs w:val="21"/>
              </w:rPr>
              <w:t>国家规定的优先、强制性采购范围</w:t>
            </w:r>
          </w:p>
        </w:tc>
        <w:tc>
          <w:tcPr>
            <w:tcW w:w="6237" w:type="dxa"/>
            <w:tcBorders>
              <w:top w:val="single" w:sz="8" w:space="0" w:color="auto"/>
              <w:left w:val="single" w:sz="8" w:space="0" w:color="auto"/>
              <w:bottom w:val="single" w:sz="8" w:space="0" w:color="auto"/>
              <w:right w:val="single" w:sz="18" w:space="0" w:color="auto"/>
            </w:tcBorders>
            <w:shd w:val="clear" w:color="auto" w:fill="auto"/>
            <w:vAlign w:val="center"/>
          </w:tcPr>
          <w:p w:rsidR="00300C0D" w:rsidRDefault="00DB7AEE">
            <w:pPr>
              <w:autoSpaceDE w:val="0"/>
              <w:autoSpaceDN w:val="0"/>
              <w:snapToGrid w:val="0"/>
              <w:spacing w:line="360" w:lineRule="auto"/>
              <w:rPr>
                <w:sz w:val="21"/>
                <w:szCs w:val="21"/>
              </w:rPr>
            </w:pPr>
            <w:r>
              <w:rPr>
                <w:rFonts w:hint="eastAsia"/>
                <w:sz w:val="21"/>
                <w:szCs w:val="21"/>
              </w:rPr>
              <w:t>优先采购：根据《财政部发展改革委生态环境部市场监管总局</w:t>
            </w:r>
          </w:p>
          <w:p w:rsidR="00300C0D" w:rsidRDefault="00DB7AEE">
            <w:pPr>
              <w:autoSpaceDE w:val="0"/>
              <w:autoSpaceDN w:val="0"/>
              <w:snapToGrid w:val="0"/>
              <w:spacing w:line="360" w:lineRule="auto"/>
              <w:rPr>
                <w:sz w:val="21"/>
                <w:szCs w:val="21"/>
              </w:rPr>
            </w:pPr>
            <w:r>
              <w:rPr>
                <w:rFonts w:hint="eastAsia"/>
                <w:sz w:val="21"/>
                <w:szCs w:val="21"/>
              </w:rPr>
              <w:t>关于调整优化节能产品、环境标志产品政府采购执行机制的通知》财库〔</w:t>
            </w:r>
            <w:r>
              <w:rPr>
                <w:rFonts w:hint="eastAsia"/>
                <w:sz w:val="21"/>
                <w:szCs w:val="21"/>
              </w:rPr>
              <w:t>2019</w:t>
            </w:r>
            <w:r>
              <w:rPr>
                <w:rFonts w:hint="eastAsia"/>
                <w:sz w:val="21"/>
                <w:szCs w:val="21"/>
              </w:rPr>
              <w:t>〕</w:t>
            </w:r>
            <w:r>
              <w:rPr>
                <w:rFonts w:hint="eastAsia"/>
                <w:sz w:val="21"/>
                <w:szCs w:val="21"/>
              </w:rPr>
              <w:t>9</w:t>
            </w:r>
            <w:r>
              <w:rPr>
                <w:rFonts w:hint="eastAsia"/>
                <w:sz w:val="21"/>
                <w:szCs w:val="21"/>
              </w:rPr>
              <w:t>号文件、《关于印发环境标志产品政府采购品目清单的通知》财库〔</w:t>
            </w:r>
            <w:r>
              <w:rPr>
                <w:rFonts w:hint="eastAsia"/>
                <w:sz w:val="21"/>
                <w:szCs w:val="21"/>
              </w:rPr>
              <w:t>2019</w:t>
            </w:r>
            <w:r>
              <w:rPr>
                <w:rFonts w:hint="eastAsia"/>
                <w:sz w:val="21"/>
                <w:szCs w:val="21"/>
              </w:rPr>
              <w:t>〕</w:t>
            </w:r>
            <w:r>
              <w:rPr>
                <w:rFonts w:hint="eastAsia"/>
                <w:sz w:val="21"/>
                <w:szCs w:val="21"/>
              </w:rPr>
              <w:t>18</w:t>
            </w:r>
            <w:r>
              <w:rPr>
                <w:rFonts w:hint="eastAsia"/>
                <w:sz w:val="21"/>
                <w:szCs w:val="21"/>
              </w:rPr>
              <w:t>号和《关于印发节能产品政府采购品目清单的通知》财库〔</w:t>
            </w:r>
            <w:r>
              <w:rPr>
                <w:rFonts w:hint="eastAsia"/>
                <w:sz w:val="21"/>
                <w:szCs w:val="21"/>
              </w:rPr>
              <w:t>2019</w:t>
            </w:r>
            <w:r>
              <w:rPr>
                <w:rFonts w:hint="eastAsia"/>
                <w:sz w:val="21"/>
                <w:szCs w:val="21"/>
              </w:rPr>
              <w:t>〕</w:t>
            </w:r>
            <w:r>
              <w:rPr>
                <w:rFonts w:hint="eastAsia"/>
                <w:sz w:val="21"/>
                <w:szCs w:val="21"/>
              </w:rPr>
              <w:t>19</w:t>
            </w:r>
            <w:r>
              <w:rPr>
                <w:rFonts w:hint="eastAsia"/>
                <w:sz w:val="21"/>
                <w:szCs w:val="21"/>
              </w:rPr>
              <w:t>号要求，采购人拟采购的产品属于“品目清单”范围内优先采购的，供应商应提供国家确定的认证机构出具的、处于有效期之内的节能产品、环境标志产品认证证书复印件。具体按磋商文件评审部分执行。</w:t>
            </w:r>
          </w:p>
          <w:p w:rsidR="00300C0D" w:rsidRDefault="00DB7AEE">
            <w:pPr>
              <w:spacing w:line="360" w:lineRule="auto"/>
              <w:rPr>
                <w:rFonts w:asciiTheme="minorEastAsia" w:hAnsiTheme="minorEastAsia"/>
                <w:sz w:val="21"/>
                <w:szCs w:val="21"/>
              </w:rPr>
            </w:pPr>
            <w:r>
              <w:rPr>
                <w:rFonts w:hint="eastAsia"/>
                <w:sz w:val="21"/>
                <w:szCs w:val="21"/>
              </w:rPr>
              <w:t>强制采购（实质性要求）：根据《财政部发展改革委生态环境部市场监管总局关于调整优化节能产品、环境标志产品政府采购执行机制的通知》财库〔</w:t>
            </w:r>
            <w:r>
              <w:rPr>
                <w:rFonts w:hint="eastAsia"/>
                <w:sz w:val="21"/>
                <w:szCs w:val="21"/>
              </w:rPr>
              <w:t>2019</w:t>
            </w:r>
            <w:r>
              <w:rPr>
                <w:rFonts w:hint="eastAsia"/>
                <w:sz w:val="21"/>
                <w:szCs w:val="21"/>
              </w:rPr>
              <w:t>〕</w:t>
            </w:r>
            <w:r>
              <w:rPr>
                <w:rFonts w:hint="eastAsia"/>
                <w:sz w:val="21"/>
                <w:szCs w:val="21"/>
              </w:rPr>
              <w:t>9</w:t>
            </w:r>
            <w:r>
              <w:rPr>
                <w:rFonts w:hint="eastAsia"/>
                <w:sz w:val="21"/>
                <w:szCs w:val="21"/>
              </w:rPr>
              <w:t>号文件和《关于印发节能产品政府采购品目清单的通知》财库〔</w:t>
            </w:r>
            <w:r>
              <w:rPr>
                <w:rFonts w:hint="eastAsia"/>
                <w:sz w:val="21"/>
                <w:szCs w:val="21"/>
              </w:rPr>
              <w:t>2019</w:t>
            </w:r>
            <w:r>
              <w:rPr>
                <w:rFonts w:hint="eastAsia"/>
                <w:sz w:val="21"/>
                <w:szCs w:val="21"/>
              </w:rPr>
              <w:t>〕</w:t>
            </w:r>
            <w:r>
              <w:rPr>
                <w:rFonts w:hint="eastAsia"/>
                <w:sz w:val="21"/>
                <w:szCs w:val="21"/>
              </w:rPr>
              <w:t>19</w:t>
            </w:r>
            <w:r>
              <w:rPr>
                <w:rFonts w:hint="eastAsia"/>
                <w:sz w:val="21"/>
                <w:szCs w:val="21"/>
              </w:rPr>
              <w:t>号要求，采购人拟采购的产品属于“品目清单”范围的产品强制采购的，供应商应提供国家确定的认证机构出具的、处于有效期之内的节能产品认证证书复印件。若未提供，供应商自行承担由此带来的后果，其响应文件作为无效文件处理。</w:t>
            </w:r>
          </w:p>
        </w:tc>
      </w:tr>
      <w:tr w:rsidR="00300C0D">
        <w:trPr>
          <w:trHeight w:val="1590"/>
        </w:trPr>
        <w:tc>
          <w:tcPr>
            <w:tcW w:w="710" w:type="dxa"/>
            <w:shd w:val="clear" w:color="auto" w:fill="auto"/>
            <w:vAlign w:val="center"/>
          </w:tcPr>
          <w:p w:rsidR="00300C0D" w:rsidRDefault="00DB7AEE">
            <w:pPr>
              <w:spacing w:line="360" w:lineRule="auto"/>
              <w:jc w:val="center"/>
              <w:rPr>
                <w:rFonts w:asciiTheme="minorEastAsia" w:hAnsiTheme="minorEastAsia"/>
                <w:sz w:val="21"/>
                <w:szCs w:val="21"/>
                <w:lang w:val="zh-CN"/>
              </w:rPr>
            </w:pPr>
            <w:r>
              <w:rPr>
                <w:rFonts w:asciiTheme="minorEastAsia" w:hAnsiTheme="minorEastAsia" w:hint="eastAsia"/>
                <w:sz w:val="21"/>
                <w:szCs w:val="21"/>
                <w:lang w:val="zh-CN"/>
              </w:rPr>
              <w:t>14</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300C0D" w:rsidRDefault="00DB7AEE">
            <w:pPr>
              <w:spacing w:line="360" w:lineRule="auto"/>
              <w:jc w:val="center"/>
              <w:rPr>
                <w:rFonts w:asciiTheme="minorEastAsia" w:hAnsiTheme="minorEastAsia"/>
                <w:sz w:val="21"/>
                <w:szCs w:val="21"/>
              </w:rPr>
            </w:pPr>
            <w:r>
              <w:rPr>
                <w:rFonts w:asciiTheme="minorEastAsia" w:hAnsiTheme="minorEastAsia" w:hint="eastAsia"/>
                <w:sz w:val="21"/>
                <w:szCs w:val="21"/>
              </w:rPr>
              <w:t>磋商文件内容冲突的解决及优先适用次序</w:t>
            </w:r>
          </w:p>
        </w:tc>
        <w:tc>
          <w:tcPr>
            <w:tcW w:w="6237" w:type="dxa"/>
            <w:tcBorders>
              <w:top w:val="single" w:sz="8" w:space="0" w:color="auto"/>
              <w:left w:val="single" w:sz="8" w:space="0" w:color="auto"/>
              <w:bottom w:val="single" w:sz="8" w:space="0" w:color="auto"/>
              <w:right w:val="single" w:sz="18" w:space="0" w:color="auto"/>
            </w:tcBorders>
            <w:shd w:val="clear" w:color="auto" w:fill="auto"/>
            <w:vAlign w:val="center"/>
          </w:tcPr>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1.磋商文件（包括修改、澄清文件）作为评审的依据。</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2.磋商文件中编制的内容前后有矛盾或不一致时，有时间先后顺序的，以时间在后的修改、澄清或补正文件为准；没有时间先后顺序的，以投标须知前附表为准，如前附表中无相关内容，在保证国家、集体和采购人利益不受损害的情况下有利于供应商进行处理；必要时，可以暂停本次采购活动，待修改完善后再继续实施。</w:t>
            </w:r>
          </w:p>
        </w:tc>
      </w:tr>
      <w:tr w:rsidR="00300C0D">
        <w:trPr>
          <w:trHeight w:val="1163"/>
        </w:trPr>
        <w:tc>
          <w:tcPr>
            <w:tcW w:w="710" w:type="dxa"/>
            <w:shd w:val="clear" w:color="auto" w:fill="auto"/>
            <w:vAlign w:val="center"/>
          </w:tcPr>
          <w:p w:rsidR="00300C0D" w:rsidRDefault="00DB7AEE">
            <w:pPr>
              <w:spacing w:line="360" w:lineRule="auto"/>
              <w:jc w:val="center"/>
              <w:rPr>
                <w:rFonts w:asciiTheme="minorEastAsia" w:hAnsiTheme="minorEastAsia"/>
                <w:sz w:val="21"/>
                <w:szCs w:val="21"/>
                <w:lang w:val="zh-CN"/>
              </w:rPr>
            </w:pPr>
            <w:r>
              <w:rPr>
                <w:rFonts w:asciiTheme="minorEastAsia" w:hAnsiTheme="minorEastAsia" w:hint="eastAsia"/>
                <w:sz w:val="21"/>
                <w:szCs w:val="21"/>
                <w:lang w:val="zh-CN"/>
              </w:rPr>
              <w:t>15</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300C0D" w:rsidRDefault="00DB7AEE">
            <w:pPr>
              <w:spacing w:line="360" w:lineRule="auto"/>
              <w:jc w:val="center"/>
              <w:rPr>
                <w:rFonts w:asciiTheme="minorEastAsia" w:hAnsiTheme="minorEastAsia"/>
                <w:sz w:val="21"/>
                <w:szCs w:val="21"/>
              </w:rPr>
            </w:pPr>
            <w:r>
              <w:rPr>
                <w:rFonts w:asciiTheme="minorEastAsia" w:hAnsiTheme="minorEastAsia" w:hint="eastAsia"/>
                <w:sz w:val="21"/>
                <w:szCs w:val="21"/>
              </w:rPr>
              <w:t>成交服务费</w:t>
            </w:r>
          </w:p>
        </w:tc>
        <w:tc>
          <w:tcPr>
            <w:tcW w:w="6237" w:type="dxa"/>
            <w:tcBorders>
              <w:top w:val="single" w:sz="8" w:space="0" w:color="auto"/>
              <w:left w:val="single" w:sz="8" w:space="0" w:color="auto"/>
              <w:bottom w:val="single" w:sz="8" w:space="0" w:color="auto"/>
              <w:right w:val="single" w:sz="18" w:space="0" w:color="auto"/>
            </w:tcBorders>
            <w:shd w:val="clear" w:color="auto" w:fill="auto"/>
            <w:vAlign w:val="center"/>
          </w:tcPr>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成交供应商须向采购代理机构按如下标准和规定交纳成交服务费，成交服务费应包含在报价中，且不单列：</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一、成交服务费按《四川省政府采购营商环境指标提升专项行动工</w:t>
            </w:r>
            <w:r>
              <w:rPr>
                <w:rFonts w:asciiTheme="minorEastAsia" w:hAnsiTheme="minorEastAsia" w:hint="eastAsia"/>
                <w:sz w:val="21"/>
                <w:szCs w:val="21"/>
              </w:rPr>
              <w:lastRenderedPageBreak/>
              <w:t>作方案》中“成本+合理利润”原则及与采购人签订的委托代理协议之相关规定，按固定价大写：柒仟元整（小写：7000元）收取。</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二、成交服务费的支付方式：</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1、在递交响应文件时按磋商文件的有关规定向采购代理机构递交成交服务费承诺书（格式见“第八部分 响应文件格式 “成交服务费承诺书”）。</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2、成交供应商须承诺在领取成交通知书前全额支付成交服务费。</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3、成交服务费应以成交供应商名义用汇款方式支付。</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三、成交通知书的领取：</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成交公告在四川政府采购网上公告后，请成交供应商凭有效汇款凭据领取成交通知书。</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四、账户信息</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收款单位：国义招标股份有限公司成都分公司</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开 户 行：招行成都玉双路支行</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银行账号：128905008610201</w:t>
            </w:r>
          </w:p>
        </w:tc>
      </w:tr>
      <w:tr w:rsidR="00300C0D">
        <w:trPr>
          <w:trHeight w:val="684"/>
        </w:trPr>
        <w:tc>
          <w:tcPr>
            <w:tcW w:w="9357" w:type="dxa"/>
            <w:gridSpan w:val="3"/>
            <w:tcBorders>
              <w:right w:val="single" w:sz="18" w:space="0" w:color="auto"/>
            </w:tcBorders>
            <w:shd w:val="clear" w:color="auto" w:fill="auto"/>
            <w:vAlign w:val="center"/>
          </w:tcPr>
          <w:p w:rsidR="00300C0D" w:rsidRDefault="00DB7AEE">
            <w:pPr>
              <w:spacing w:line="360" w:lineRule="auto"/>
              <w:rPr>
                <w:rFonts w:asciiTheme="minorEastAsia" w:hAnsiTheme="minorEastAsia"/>
                <w:sz w:val="21"/>
                <w:szCs w:val="21"/>
              </w:rPr>
            </w:pPr>
            <w:r>
              <w:rPr>
                <w:rFonts w:asciiTheme="minorEastAsia" w:hAnsiTheme="minorEastAsia" w:cs="宋体" w:hint="eastAsia"/>
                <w:sz w:val="21"/>
                <w:szCs w:val="21"/>
                <w:lang w:val="zh-CN"/>
              </w:rPr>
              <w:lastRenderedPageBreak/>
              <w:t>备注：本前附表以外的相关内容是对供应商须知的具体补充，如有矛盾，以本前附表为准。</w:t>
            </w:r>
          </w:p>
        </w:tc>
      </w:tr>
    </w:tbl>
    <w:p w:rsidR="00300C0D" w:rsidRDefault="00300C0D">
      <w:pPr>
        <w:spacing w:line="360" w:lineRule="auto"/>
        <w:rPr>
          <w:rFonts w:asciiTheme="minorEastAsia" w:hAnsiTheme="minorEastAsia"/>
          <w:sz w:val="21"/>
          <w:szCs w:val="21"/>
        </w:rPr>
      </w:pPr>
    </w:p>
    <w:p w:rsidR="00300C0D" w:rsidRDefault="00300C0D">
      <w:pPr>
        <w:rPr>
          <w:rFonts w:asciiTheme="minorEastAsia" w:hAnsiTheme="minorEastAsia" w:cstheme="majorBidi"/>
          <w:b/>
          <w:sz w:val="21"/>
          <w:szCs w:val="21"/>
        </w:rPr>
      </w:pPr>
      <w:bookmarkStart w:id="27" w:name="_Toc11835036"/>
      <w:bookmarkStart w:id="28" w:name="_Toc505697522"/>
      <w:bookmarkStart w:id="29" w:name="_Toc24017278"/>
    </w:p>
    <w:p w:rsidR="00300C0D" w:rsidRDefault="00DB7AEE">
      <w:pPr>
        <w:rPr>
          <w:rFonts w:asciiTheme="minorEastAsia" w:hAnsiTheme="minorEastAsia" w:cstheme="majorBidi"/>
          <w:b/>
          <w:sz w:val="21"/>
          <w:szCs w:val="21"/>
        </w:rPr>
      </w:pPr>
      <w:r>
        <w:rPr>
          <w:rFonts w:asciiTheme="minorEastAsia" w:hAnsiTheme="minorEastAsia"/>
          <w:sz w:val="21"/>
          <w:szCs w:val="21"/>
        </w:rPr>
        <w:br w:type="page"/>
      </w:r>
    </w:p>
    <w:p w:rsidR="00300C0D" w:rsidRDefault="00DB7AEE">
      <w:pPr>
        <w:pStyle w:val="ac"/>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二、总则</w:t>
      </w:r>
      <w:bookmarkStart w:id="30" w:name="_Toc217446034"/>
      <w:bookmarkStart w:id="31" w:name="_Toc183582205"/>
      <w:bookmarkStart w:id="32" w:name="_Toc183682342"/>
      <w:bookmarkEnd w:id="27"/>
      <w:bookmarkEnd w:id="28"/>
      <w:bookmarkEnd w:id="29"/>
    </w:p>
    <w:p w:rsidR="00300C0D" w:rsidRDefault="00DB7AEE">
      <w:pPr>
        <w:spacing w:line="360" w:lineRule="auto"/>
        <w:rPr>
          <w:rFonts w:asciiTheme="minorEastAsia" w:hAnsiTheme="minorEastAsia"/>
          <w:b/>
          <w:sz w:val="21"/>
          <w:szCs w:val="21"/>
        </w:rPr>
      </w:pPr>
      <w:bookmarkStart w:id="33" w:name="_Toc217446056"/>
      <w:bookmarkStart w:id="34" w:name="_Toc77400782"/>
      <w:bookmarkStart w:id="35" w:name="_Toc183582231"/>
      <w:bookmarkStart w:id="36" w:name="_Toc89075878"/>
      <w:bookmarkStart w:id="37" w:name="_Toc183682368"/>
      <w:bookmarkEnd w:id="30"/>
      <w:bookmarkEnd w:id="31"/>
      <w:bookmarkEnd w:id="32"/>
      <w:r>
        <w:rPr>
          <w:rFonts w:asciiTheme="minorEastAsia" w:hAnsiTheme="minorEastAsia" w:hint="eastAsia"/>
          <w:b/>
          <w:sz w:val="21"/>
          <w:szCs w:val="21"/>
        </w:rPr>
        <w:t>1.适用范围</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1.1 本磋商文件仅适用于本次磋商所叙述的采购项目。</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1.2 本磋商文件的解释权归采购人和采购代理机构所有。</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2.采购主体</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2.1 “采购人”系指依法进行政府采购的国家机关、事业单位、团体组织。本次招标的采购人是</w:t>
      </w:r>
      <w:r>
        <w:rPr>
          <w:rFonts w:asciiTheme="minorEastAsia" w:hAnsiTheme="minorEastAsia" w:hint="eastAsia"/>
          <w:sz w:val="21"/>
          <w:szCs w:val="21"/>
          <w:u w:val="single"/>
        </w:rPr>
        <w:t>成都高新区电子信息产业发展局</w:t>
      </w:r>
      <w:r>
        <w:rPr>
          <w:rFonts w:asciiTheme="minorEastAsia" w:hAnsiTheme="minorEastAsia" w:hint="eastAsia"/>
          <w:sz w:val="21"/>
          <w:szCs w:val="21"/>
        </w:rPr>
        <w:t>。</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2.2 “采购代理机构”系指在采购人的委托范围内依法办理招标事宜的从事采购代理业务的社会中介机构。本次招标的采购代理机构是</w:t>
      </w:r>
      <w:r>
        <w:rPr>
          <w:rFonts w:asciiTheme="minorEastAsia" w:hAnsiTheme="minorEastAsia" w:hint="eastAsia"/>
          <w:sz w:val="21"/>
          <w:szCs w:val="21"/>
          <w:u w:val="single"/>
        </w:rPr>
        <w:t>国义招标股份有限公司</w:t>
      </w:r>
      <w:r>
        <w:rPr>
          <w:rFonts w:asciiTheme="minorEastAsia" w:hAnsiTheme="minorEastAsia" w:hint="eastAsia"/>
          <w:sz w:val="21"/>
          <w:szCs w:val="21"/>
        </w:rPr>
        <w:t>。</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2.3“竞争性磋商”，是指采购人、采购代理机构通过组建竞争性磋商小组与符合条件的供应商就采购货物、工程和服务事宜进行磋商，供应商按照磋商文件的要求提交响应文件和报价，采购人从磋商小组评审后提出的候选供应商名单中确定成交供应商的采购方式。</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3.合格供应商（实质性要求）</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3.1 具备法律法规和本采购文件规定的资格条件；</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3.2 不属于禁止参加本项目采购活动的供应商；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3.3 按照规定获取了磋商文件，属于实质性参加政府采购活动的供应商。</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4.磋商费用（实质性要求）</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供应商应自行承担参加磋商活动的全部费用。不论投标的结果如何，采购人和采购代理机构均无义务和责任承担这些费用。</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5.充分、公平竞争保障措施（实质性要求）</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5.2利害关系授权代表处理。两家以上的供应商不得在同一合同项下的采购项目中，委托同一个自然人、同一家庭的人员、同一单位的人员作为其授权代表，否则，其响应文件作为无效处理。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lastRenderedPageBreak/>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5.4供应商实际控制人或者中高级管理人员，同时是采购代理机构工作人员，不得参与本项目政府采购活动。</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5.5同一母公司的两家以上的子公司只能组成联合体参加本项目同一合同项下的采购活动，不得以不同供应商身份同时参加本项目同一合同项下的采购活动。</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5.6供应商与采购代理机构存在关联关系，或者是采购代理机构的母公司或子公司，不得参加本项目政府采购活动。</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5.7回避。政府采购活动中，采购人员及相关人员与供应商有下列利害关系之一的，应当回避：</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（1）参加采购活动前3年内与供应商存在劳动关系；</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（2）参加采购活动前3年内担任供应商的董事、监事；</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（3）参加采购活动前3年内是供应商的控股股东或者实际控制人；</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（4）与供应商的法定代表人或者负责人有夫妻、直系血亲、三代以内旁系血亲或者近姻亲关系；</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（5）与供应商有其他可能影响政府采购活动公平、公正进行的关系。</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供应商认为采购人员及相关人员与其他供应商有利害关系的，可以向采购代理机构书面提出回避申请，并说明理由。采购代理机构将及时询问被申请回避人员，有利害关系的被申请回避人员应当回避。</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5.8防范和处理不正当竞争行为。</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（1）供应商不得无偿或以低于所提供的货物、工程、服务的成本价格报价。在评审过程中，供应商的投标文件、响应文件涉嫌无偿或低于成本价报价的，应当按照《中华人民共和国政府</w:t>
      </w:r>
      <w:r>
        <w:rPr>
          <w:rFonts w:asciiTheme="minorEastAsia" w:hAnsiTheme="minorEastAsia" w:hint="eastAsia"/>
          <w:sz w:val="21"/>
          <w:szCs w:val="21"/>
        </w:rPr>
        <w:lastRenderedPageBreak/>
        <w:t>采购法》、《四川省政府采购评审工作规程（修订）》（川财采[2016]53号）第三十一条等规定提供书面说明和相关证明材料，证明其报价的合理性，无法证明其报价合理性的，其投标文件、响应文件应当按照无效投标处理。在确定中标、成交供应商过程中，采购人通过调查核实供应商确实无偿或低于成本价报价，可能导致无法按照政府采购法律制度规定和政府采购合同约定履约的，可以不确定该供应商作为中标、成交供应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（2）报价是否低于成本价的计算标准，以供应商参与本次采购项目所需正常成本计算。</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供应商存在无偿或者低于成本价报价的，除本次的响应文件按照无效投标处理和不确定为成交供应商外，还按照《中华人民共和国政府采购法》、《中华人民共和国反不正当竞争法》、四川省财政厅《关于防范和惩处政府采购中不正当竞争行为的通知》（川财采【2017】63号）等相关法律法规进行处罚。</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5.9供应商若无另行说明，则视为供应商响应本条款，无需另行承诺，但如有虚假响应，将依法承担相应责任。</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6.联合体竞争性磋商（本项目不接受联合体）</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6.1 两个以上供应商可以组成一个联合体竞争性磋商，以一个供应商的身份竞争性磋商。以联合体形式参加竞争性磋商的，联合体各方均应当符合《政府采购法》第二十二条第一款规定的条件。采购人如根据采购项目的特殊要求规定特定条件的，联合体各方中至少应当有一方符合采购人规定的特定条件。</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6.2 联合体各方之间应当签订联合体竞争性磋商协议（格式自拟），明确约定联合体各方承担的工作和相应的责任。联合体参与竞争性磋商的，应在响应文件中提供联合体协议原件。</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6.3 联合体应当确定其中一个单位为竞争性磋商的牵头人，负责参加竞争性磋商的一切事务。</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6.4 联合体各方应当共同与采购人签订采购合同，就采购合同约定的事项对采购人承担连带责任。</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6.5联合体中有同类资质的供应商按照联合体分工承担相同工作的，将按照资质等级较低的供应商确定资质等级。</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6.6以联合体形式参加政府采购活动的，联合体各方不得再单独参加或者与其他供应商另外组成联合体参加同一合同项下的政府采购活动。联合体各方在同一采购项目中以自己名义单独参与或者参加其他联合体参与的，相关响应均无效。</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lastRenderedPageBreak/>
        <w:t>6.7本项目不接受联合体参与磋商活动。</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7.磋商保证金</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以本磋商文件第二章磋商须知、供应商须知前附表中约定为准。</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8.响应文件有效期（实质性要求）</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本项目响应文件有效期为递交磋商响应文件截止之日起90日历日。供应商响应文件中必须载明响应文件有效期，响应文件中载明的响应文件有效期可以长于磋商文件规定的期限，但不得短于磋商文件规定的期限。否则，其响应文件将作为无效处理。</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9.知识产权</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9.2除非磋商文件特别规定，采购人享有本项目实施过程中产生的知识成果及知识产权。</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9.4如采用供应商所不拥有的知识产权，则在报价中必须包括合法获取该知识产权的相关费用。</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9.5 根据《中华人民共和国政府采购法实施条例》第四十三条的规定，成交结果公告内容应当包括主要成交标的的名称、规格型号、数量、单价、服务要求以及评审专家名单。供应商需将响应文件中涉及国家秘密/商业秘密和知识产权的内容进行标注和说明。若未进行标注和说明的，视为全部内容均可公布，采购人及采购代理机构对此不承担任何责任。</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9.5供应商若无另行说明，则视为响应有关知识产权的全部条款，无需单独进行承诺，但如有虚假内容，将依法承担相应责任。</w:t>
      </w:r>
    </w:p>
    <w:p w:rsidR="00300C0D" w:rsidRDefault="00DB7AEE">
      <w:pPr>
        <w:spacing w:line="360" w:lineRule="auto"/>
        <w:jc w:val="center"/>
        <w:rPr>
          <w:rFonts w:asciiTheme="minorEastAsia" w:hAnsiTheme="minorEastAsia"/>
          <w:b/>
          <w:sz w:val="21"/>
          <w:szCs w:val="21"/>
        </w:rPr>
      </w:pPr>
      <w:r>
        <w:rPr>
          <w:rFonts w:asciiTheme="minorEastAsia" w:hAnsiTheme="minorEastAsia" w:hint="eastAsia"/>
          <w:b/>
          <w:sz w:val="21"/>
          <w:szCs w:val="21"/>
        </w:rPr>
        <w:t>三、磋商文件</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10. 磋商文件的构成</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lastRenderedPageBreak/>
        <w:t>10.1 磋商文件是供应商准备响应文件和参加磋商的依据，同时也是磋商的重要依据。磋商文件用以阐明磋商项目所需的资质、技术、服务及报价等要求、磋商程序、有关规定和注意事项以及合同主要条款等。</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10.2 供应商应认真阅读和充分理解磋商文件中所有的事项、条款和规范要求，按照磋商文件的要求编制响应文件，并保证所提供的全部资料的真实性和有效性，一经发现有虚假行为的，将取消其参加磋商或成交资格，并承担相应的法律责任。</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11. 磋商文件的澄清和修改</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11.1 在递交响应文件截止时间前，采购人、采购代理机构可以对磋商文件进行澄清或者修改。</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11.3供应商认为采购人/采购代理机构需要对磋商文件进行澄清或者修改的，可以以书面形式向采购人/采购代理机构提出申请，由采购人/采购代理机构决定是否采纳供应商的申请事项。</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12. 答疑会和现场考察</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12.1 根据采购项目和具体情况，采购人、采购代理机构认为有必要，可以在磋商文件提供期限截止后响应文件提交截止前，组织已获取磋商文件的潜在供应商现场考察或者召开答疑会。</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12.3 供应商考察现场或者参加答疑会所发生的一切费用由供应商自己承担。</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 xml:space="preserve">    12.4本项目不组织答疑会，现场考察要求详见磋商文件第五章要求。若磋商文件无相关要求，但供应商认为有需要，可自行现场考察。</w:t>
      </w:r>
    </w:p>
    <w:p w:rsidR="00300C0D" w:rsidRDefault="00DB7AEE">
      <w:pPr>
        <w:spacing w:line="360" w:lineRule="auto"/>
        <w:jc w:val="center"/>
        <w:rPr>
          <w:rFonts w:asciiTheme="minorEastAsia" w:hAnsiTheme="minorEastAsia"/>
          <w:b/>
          <w:sz w:val="21"/>
          <w:szCs w:val="21"/>
        </w:rPr>
      </w:pPr>
      <w:r>
        <w:rPr>
          <w:rFonts w:asciiTheme="minorEastAsia" w:hAnsiTheme="minorEastAsia" w:hint="eastAsia"/>
          <w:b/>
          <w:sz w:val="21"/>
          <w:szCs w:val="21"/>
        </w:rPr>
        <w:t>四、响应文件</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lastRenderedPageBreak/>
        <w:t>13.响应文件的组成（实质性要求）</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供应商应按照磋商文件的规定和要求编制响应文件。供应商编写的响应文件应包括资格性响应文件和其他响应文件两部分，分册装订。同时提供电子文档一份，该电子文档应包括资格性响应文件和其它响应文件以及供应商提供的所有纸质文档的全部内容。</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供应商应认真阅读和充分理解磋商文件中所有的事项、条款和规范要求。供应商没有对磋商文件全面做出实质性响应是供应商的风险。没有按照磋商文件要求作出实质性响应的响应文件将被视为无效响应文件。</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供应商不涉及的内容，在响应文件中可不作体现。</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14.响应文件的语言（实质性要求）</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14.2 翻译的中文资料与外文资料如果出现差异和矛盾，以中文为准。但不能故意错误翻译，否则，供应商的响应文件将作为无效处理。</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15.计量单位（实质性要求）</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除磋商文件中另有规定外，本次采购项目所有合同项下的报价均采用国家法定的计量单位。</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16.报价货币（实质性要求）</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本次磋商项目的报价货币为人民币，报价以磋商文件规定为准。</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17.响应文件格式</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17.1供应商可按照磋商文件第八章中提供的“响应文件格式”编制响应文件相关内容。供应商如按“响应文件格式”之外的方式编制响应文件，应保证相关内容包含磋商文件的规定要求，因内容不齐全导致的一切后果由相关供应商自行承担。</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17.2 对于没有格式要求的响应文件由供应商自行编写。</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17.3根据财库〔2019〕38号《关于促进政府采购公平竞争优化营商环境的通知》，不得因装订、纸张、文件排序等非实质性的格式、形式问题限制和影响供应商投标（响应）。磋商文件中所提供格式仅作供应商参考，供应商可根据自身情况作调整和增减。供应商不涉及的内容，在响应文件中可不作体现。</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lastRenderedPageBreak/>
        <w:t>18.响应文件的编制和签署</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18.1供应商应当准备响应文件见供应商须知前附表。响应文件的正本和副本应在其封面右上角清楚地标明“正本”或“副本”字样。若正本和副本有不一致的内容，以正本书面响应文件为准。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18.2响应文件的正本和副本均需打印，并由供应商的法定代表人或其授权代表在规定签章处签字或盖章。响应文件副本可采用正本的复印件，电子文档采用U盘或光盘制作，电子文档应包含响应文件的所有内容。</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18.3响应文件的打印和书写应清楚工整，任何行间插字、涂改或增删，必须由供应商的法定代表人或其授权代表签字并加盖公章（鲜章）。字迹潦草、表达不清或可能导致非唯一理解的响应文件可能视为无效响应。</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18.4响应文件正本和副本应当采取胶装方式装订成册，不得散装或者合页装订，若响应文件同一册的内容较多，供应商可将响应文件分装成若干册，并在封面标明次序及册数。</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18.5响应文件应根据磋商文件的要求制作，签署、盖章和内容应完整。（1、磋商文件中要求提供复印件加盖公章的证明材料，若复印件为多页的，任意一页按要求加盖公章，即视为满足复印件加盖公章的要求；2、磋商文件中要求提供复印件的证明材料的，系指原件的复印件或扫描件。）</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18.6除另有规定外除特殊要求（如图纸、彩页等）外，响应文件统一用A4幅面纸印制，逐页编码。</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18.7所有要求盖公章的地方都应加盖供应商单位（法定名称）章（鲜章），不得使用专用章（如经济合同章、投标专用章等）或下属单位印章代替。</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19.响应文件的密封和标注</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19.1 资格性响应文件、其他响应文件、电子文档应分别密封包装。供应商可将响应文件正副本单独密封包装，也可将正副本密封包装在一个密封袋内。</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19.2 响应文件密封袋的最外层应清楚地标明采购项目名称、采购编号、包件号及名称（若有）、供应商名称。</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19.3未按以上要求进行密封和标注的响应文件，采购人、采购代理机构将拒收或者在时间允许的范围内，要求修改完善后接收。</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lastRenderedPageBreak/>
        <w:t>19.4本条款不属于本项目磋商小组评审范畴，由采购人、采购代理机构在接收响应文件时按规定处理。</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20.响应文件的递交</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20.1 资格性响应文件和其他响应文件及电子文档应于递交响应文件截止时间前送达指定地点，逾期送达或者未按照磋商文件要求密封的响应文件，采购单位应当拒收。</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20.2 资格审查结束后，采购代理机构将告知未通过资格审查的供应商未通过的原因。</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20.3 报价表在磋商后，磋商小组要求供应商进行最后报价时递交。</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20.4 本次采购不接收邮寄的响应文件。</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21.响应文件的修改和撤回</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21.2供应商对响应文件修改的书面材料或撤回的通知应该按规定进行编写、密封、标注和递送，并注明“修改响应文件”字样。</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21.3供应商不得在递交截止时间起至响应文件有效期期满前撤销其响应文件。否则其磋商保证金将按“第二部分供应商采购须知”的相关规定被没收。</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21.4 响应文件中报价如果出现下列不一致的，可按以下原则进行修改：</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（1）大写金额和小写金额不一致的，以大写金额为准，但大写金额文字存在错误的，应当先对大写金额的文字错误进行澄清、说明或者更正，再行修正。</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（2）总价金额与按单价汇总金额不一致的，以单价金额计算结果为准，但单价或者单价汇总金额存在数字或者文字错误的，应当先对数字或者文字错误进行澄清、说明或者更正，再行修正。</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（3）单价金额小数点或者百分比有明显错位的，以总价为准，修正单价。</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lastRenderedPageBreak/>
        <w:t>21.5供应商对其提交的响应文件的真实性、合法性承担法律责任。</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21.6补充、修改响应文件的密封和标注按照本章“19.响应文件的密封和标注”规定处理。</w:t>
      </w:r>
    </w:p>
    <w:p w:rsidR="00300C0D" w:rsidRDefault="00DB7AEE">
      <w:pPr>
        <w:spacing w:line="360" w:lineRule="auto"/>
        <w:jc w:val="center"/>
        <w:rPr>
          <w:rFonts w:asciiTheme="minorEastAsia" w:hAnsiTheme="minorEastAsia"/>
          <w:b/>
          <w:sz w:val="21"/>
          <w:szCs w:val="21"/>
        </w:rPr>
      </w:pPr>
      <w:r>
        <w:rPr>
          <w:rFonts w:asciiTheme="minorEastAsia" w:hAnsiTheme="minorEastAsia" w:hint="eastAsia"/>
          <w:b/>
          <w:sz w:val="21"/>
          <w:szCs w:val="21"/>
        </w:rPr>
        <w:t>五、评审</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22.磋商小组的组建及其评审工作按照有关法律制度和本文件第九章的规定进行。</w:t>
      </w:r>
    </w:p>
    <w:p w:rsidR="00300C0D" w:rsidRDefault="00DB7AEE">
      <w:pPr>
        <w:spacing w:line="360" w:lineRule="auto"/>
        <w:jc w:val="center"/>
        <w:rPr>
          <w:rFonts w:asciiTheme="minorEastAsia" w:hAnsiTheme="minorEastAsia"/>
          <w:b/>
          <w:sz w:val="21"/>
          <w:szCs w:val="21"/>
        </w:rPr>
      </w:pPr>
      <w:r>
        <w:rPr>
          <w:rFonts w:asciiTheme="minorEastAsia" w:hAnsiTheme="minorEastAsia" w:hint="eastAsia"/>
          <w:b/>
          <w:sz w:val="21"/>
          <w:szCs w:val="21"/>
        </w:rPr>
        <w:t>六、成交事项</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23.确定成交供应商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采购人将按磋商小组推荐的成交候选供应商顺序确定成交供应商。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23.1采购代理机构自评审结束后2个工作日内将磋商报告及有关资料送交采购人确定成交供应商。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23.3采购人确定成交供应商过程中，发现成交候选供应商有下列情形之一的，应当不予确定其为成交供应商：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（1）发现成交候选供应商存在禁止参加本项目采购活动的违法行为的；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（2）成交候选供应商因不可抗力，不能继续参加政府采购活动；</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（3）成交候选供应商无偿赠与或者低于成本价竞争；</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（4）成交候选供应商提供虚假材料；</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（5）成交候选供应商恶意串通。</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成交候选供应商有本条情形之一的，采购人可以确定后一位成交候选供应商为成交供应商，依次类推。无法确定成交供应商的，应当重新组织采购。</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24.行贿犯罪档案查询</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24.1根据《最高人民检察院关于行贿犯罪档案查询工作的规定》和《关于在政府采购活动中全面开展行贿犯罪档案查询的通知》（川检会[2016]5号）的要求，参加政府采购的供应商其其单位及其现任法定代表人、主要负责人不得具有行贿犯罪记录。</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lastRenderedPageBreak/>
        <w:t>24.2参加本项目磋商的供应商应提供其单位及其现任法定代表人、主要负责人不得具有行贿犯罪记录的承诺函（见第八章响应文件格式），若核实提供虚假信息，除供应商按照虚假应标处理外，还须承担相关法律责任及承担其在政府采购活动中造成的相应损失。</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25.成交结果</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25.1采购人确定成交供应商后，将及时书面通知采购代理机构，发出成交通知书并发布成交结果公告。</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25.2成交供应商应当及时领取成交通知书。本项目需要交纳履约保证金的，成交供应商应当及时向采购人交纳。</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25.3成交供应商不能及时领取成交通知书，采购人或者采购代理机应当通过邮寄、快递等方式将项目成交通知书送达成交供应商。</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26.成交通知书</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26.1成交通知书为签订政府采购合同的依据之一，是合同的有效组成部分。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26.2成交通知书对采购人和成交供应商均具有法律效力。成交通知书发出后，采购人无正当理由改变成交结果，或者成交供应商无正当理由放弃成交的，将承担相应的法律责任。</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rsidR="00300C0D" w:rsidRDefault="00DB7AEE">
      <w:pPr>
        <w:spacing w:line="360" w:lineRule="auto"/>
        <w:jc w:val="center"/>
        <w:rPr>
          <w:rFonts w:asciiTheme="minorEastAsia" w:hAnsiTheme="minorEastAsia"/>
          <w:b/>
          <w:sz w:val="21"/>
          <w:szCs w:val="21"/>
        </w:rPr>
      </w:pPr>
      <w:r>
        <w:rPr>
          <w:rFonts w:asciiTheme="minorEastAsia" w:hAnsiTheme="minorEastAsia" w:hint="eastAsia"/>
          <w:b/>
          <w:sz w:val="21"/>
          <w:szCs w:val="21"/>
        </w:rPr>
        <w:t>七、合同事项</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27.签订合同</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27.1 成交供应商应在成交通知书发出之日起三十日内与采购人签订采购合同。由于成交供应商的原因逾期未与采购人签订采购合同的，将视为放弃成交，取消其成交资格并将按相关规定进行处理。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27.2 磋商文件、成交供应商的响应文件及双方确认的澄清文件等，均为有法律约束力的合同组成部分。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lastRenderedPageBreak/>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27.4 成交供应商因不可抗力原因不能履行采购合同或放弃成交的，采购人可以与排在成交供应商之后第一位的成交候选人签订采购合同，以此类推。</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27.5竞争性磋商文件、成交供应商提交的响应文件、磋商中的最后报价、成交供应商承诺书、成交通知书等均称为有法律约束力的合同组成内容。</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28.合同分包（实质性要求）</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分包履行合同的部分应当为采购项目的非主体、非关键性工作，不属于成交供应商的主要合同义务。</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28.2 采购合同实行分包履行的，成交供应商就采购项目和分包项目向采购人负责，分包供应商就分包项目承担责任。</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28.3中小企业依据《政府采购促进中小企业发展管理办法》（财库[2020]46号）规定的政策获取政府采购合同后，小微企业不得将合同分包给大中型企业，中型企业不得将合同分包给大型企业；</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28.4本项目不允许将采购合同分包。</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29.合同转包（实质性要求）</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成交供应商转包的，视同拒绝履行政府采购合同义务，将依法追究法律责任。</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30.补充合同</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w:t>
      </w:r>
      <w:r>
        <w:rPr>
          <w:rFonts w:asciiTheme="minorEastAsia" w:hAnsiTheme="minorEastAsia" w:hint="eastAsia"/>
          <w:sz w:val="21"/>
          <w:szCs w:val="21"/>
        </w:rPr>
        <w:lastRenderedPageBreak/>
        <w:t>采购合同履行结束后，且采购货物、工程和服务的名称、价格、履约方式、验收标准等必须与原政府采购合同一致。</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31.履约保证金（实质性要求）</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31.1 成交供应商应在合同签订之前交纳采购文件规定数额的履约保证金。详见供应商须知前附表。</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31.2 如果成交供应商在规定的合同签订时间内，没有按照采购文件的规定交纳履约保证金，且又无正当理由的，将视为放弃成交。</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32.合同公告</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采购人应当自政府采购合同签订（双方当事人均已签字盖章）之日起2个工作日内，将政府采购合同在四川政府采购网上公告，但政府采购合同中涉及国家秘密、商业秘密的内容除外。</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33.合同备案</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采购人应当将政府采购合同副本自签订（双方当事人均已签字盖章）之日起七个工作日内通过四川政府采购网报同级财政部门备案。</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34.履行合同</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34.1 成交供应商与采购人签订合同后，合同双方应严格执行合同条款，履行合同规定的义务，保证合同的顺利完成。</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34.2 在合同履行过程中，如发生合同纠纷，合同双方应按照《合同法》的有关规定进行处理。</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35.验收</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35.1本项目采购人及其委托的采购代理机构将参照《财政部关于进一步加强政府采购需求和履约验收管理的指导意见》财库〔2016〕205号以及《四川省政府采购项目需求论证和履约验收管理办法》（川财采〔2015〕32号）的要求进行验收。</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35.2 验收结果合格的，成交供应商凭验收结算书到采购人处办理履约保证金的退付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36.资金支付</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lastRenderedPageBreak/>
        <w:t>采购人将按照政府采购合同规定，及时向成交供应商支付采购资金。支付方式以合同约定为准。根据财库〔2019〕38号《关于促进政府采购公平竞争优化营商环境的通知》，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rsidR="00300C0D" w:rsidRDefault="00DB7AEE">
      <w:pPr>
        <w:spacing w:line="360" w:lineRule="auto"/>
        <w:jc w:val="center"/>
        <w:rPr>
          <w:rFonts w:asciiTheme="minorEastAsia" w:hAnsiTheme="minorEastAsia"/>
          <w:b/>
          <w:sz w:val="21"/>
          <w:szCs w:val="21"/>
        </w:rPr>
      </w:pPr>
      <w:r>
        <w:rPr>
          <w:rFonts w:asciiTheme="minorEastAsia" w:hAnsiTheme="minorEastAsia" w:hint="eastAsia"/>
          <w:b/>
          <w:sz w:val="21"/>
          <w:szCs w:val="21"/>
        </w:rPr>
        <w:t>八、磋商纪律要求</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37.供应商不得具有的情形</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供应商参加本项目磋商不得有下列情形：</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（1）提供虚假材料谋取成交；</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（2）采取不正当手段诋毁、排挤其他供应商；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（3）与采购人、采购代理机构、或其他供应商恶意串通；</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（4）向采购人、采购代理机构、磋商小组成员行贿或者提供其他不正当利益；</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（5）在磋商过程中与采购人、采购代理机构进行协商；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（6）成交后无正当理由拒不与采购人签订政府采购合同；</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（7）未按照磋商文件确定的事项签订政府采购合同；</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（8）将政府采购合同转包或者违规分包；</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（9）提供假冒伪劣产品；</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（10）擅自变更、中止或者终止政府采购合同；</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（11）拒绝有关部门的监督检查或者向监督检查部门提供虚假情况；</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（12）中标后拒绝、拖欠或不如数支付成交服务费的；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（13）法律法规规定的其他情形。</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供应商有上述情形的，按照规定追究法律责任，具备（1）-（13）条情形之一的，同时将取消被确认为成交供应商的资格或者认定成交无效。并提请财政监督部门按相关法律法规将该供应商列入黑名单。</w:t>
      </w:r>
    </w:p>
    <w:p w:rsidR="00300C0D" w:rsidRDefault="00DB7AEE">
      <w:pPr>
        <w:spacing w:line="360" w:lineRule="auto"/>
        <w:jc w:val="center"/>
        <w:rPr>
          <w:rFonts w:asciiTheme="minorEastAsia" w:hAnsiTheme="minorEastAsia"/>
          <w:b/>
          <w:sz w:val="21"/>
          <w:szCs w:val="21"/>
        </w:rPr>
      </w:pPr>
      <w:r>
        <w:rPr>
          <w:rFonts w:asciiTheme="minorEastAsia" w:hAnsiTheme="minorEastAsia" w:hint="eastAsia"/>
          <w:b/>
          <w:sz w:val="21"/>
          <w:szCs w:val="21"/>
        </w:rPr>
        <w:t>九、询问、质疑和投诉</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38.质疑、投诉的处理方式</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lastRenderedPageBreak/>
        <w:t>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38.1供应商对政府采购活动事项有疑问的，可以向采购人或其委托授权的采购代理机构提出询问，采购人或者采购代理机构应当在3个工作日内对供应商依法提出的询问作出答复，但答复的内容不得涉及商业秘密。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38.2供应商认为采购文件、采购过程和磋商、成交结果使自己的权益受到损害的，可以在知道或者应知其权益受到损害之日起七个工作日内，以书面形式向采购人或其委托的采购代理机构提出质疑。在规定的时间内未提出询问、质疑的，将视为完全认同本磋商文件的要求。供应商应在法定质疑期内一次性提出针对同一采购程序环节的质疑。</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38.3提出质疑的供应商应当是参与所质疑项目采购活动的供应商。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潜在供应商已依法获取其可质疑的采购文件的，可以对该文件提出质疑。对采购文件提出质疑的，应当在获取采购文件或者采购文件公告期限届满之日起7个工作日内提出。</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“获取采购文件”适用于采购公告中未提供完整采购文件，供应商报名并购买获取采购文件的情况。“采购文件公告期限届满之日”适用于已在采购公告中提供完整的采购文件的情况。</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询问、质疑应当采用书面形式，质疑书、投诉书均应明确阐述磋商文件、磋商过程、磋商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质疑、投诉应当采用书面形式，质疑书、投诉书均应明确阐述磋商文件、磋商过程、磋商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rsidR="00300C0D" w:rsidRDefault="00DB7AEE">
      <w:pPr>
        <w:spacing w:line="360" w:lineRule="auto"/>
        <w:jc w:val="center"/>
        <w:rPr>
          <w:rFonts w:asciiTheme="minorEastAsia" w:hAnsiTheme="minorEastAsia"/>
          <w:b/>
          <w:sz w:val="21"/>
          <w:szCs w:val="21"/>
        </w:rPr>
      </w:pPr>
      <w:r>
        <w:rPr>
          <w:rFonts w:asciiTheme="minorEastAsia" w:hAnsiTheme="minorEastAsia" w:hint="eastAsia"/>
          <w:b/>
          <w:sz w:val="21"/>
          <w:szCs w:val="21"/>
        </w:rPr>
        <w:t>十、其他</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lastRenderedPageBreak/>
        <w:t>十一、代理服务费</w:t>
      </w:r>
      <w:r>
        <w:rPr>
          <w:rFonts w:asciiTheme="minorEastAsia" w:hAnsiTheme="minorEastAsia" w:hint="eastAsia"/>
          <w:sz w:val="21"/>
          <w:szCs w:val="21"/>
        </w:rPr>
        <w:t>（实质性要求</w:t>
      </w:r>
      <w:r>
        <w:rPr>
          <w:rFonts w:asciiTheme="minorEastAsia" w:hAnsiTheme="minorEastAsia" w:hint="eastAsia"/>
          <w:szCs w:val="21"/>
        </w:rPr>
        <w:t>）</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本项目代理服务费：以本磋商文件第二章磋商须知、供应商须知前附表中约定为准。</w:t>
      </w:r>
    </w:p>
    <w:p w:rsidR="00300C0D" w:rsidRDefault="00DB7AEE">
      <w:pPr>
        <w:spacing w:line="360" w:lineRule="auto"/>
        <w:rPr>
          <w:rFonts w:asciiTheme="minorEastAsia" w:hAnsiTheme="minorEastAsia"/>
          <w:b/>
          <w:sz w:val="21"/>
          <w:szCs w:val="21"/>
        </w:rPr>
      </w:pPr>
      <w:r>
        <w:rPr>
          <w:rFonts w:asciiTheme="minorEastAsia" w:hAnsiTheme="minorEastAsia" w:hint="eastAsia"/>
          <w:b/>
          <w:sz w:val="21"/>
          <w:szCs w:val="21"/>
        </w:rPr>
        <w:t>十二、附则</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1、本项目非电子招标投标，除监控视频外，磋商文件、现场记录、供应商的响应文件及评审资料等一律以其纸质文档正本或原件为最终解释版本。</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2、政府采购货物中的进口机电产品招标投标有关特殊事宜，由财政部另行规定。</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3、磋商文件规定按日计算期间的，开始当天不计入，从次日开始计算。期限的最后一日是国家法定节假日的，顺延到节假日后的次日为期限的最后一日。</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4、磋商文件所称的“以上”、“以下”、“内”、“以内”，包括本数；所称的“不足”，不包括本数。</w:t>
      </w:r>
    </w:p>
    <w:p w:rsidR="00300C0D" w:rsidRDefault="00DB7AEE">
      <w:pPr>
        <w:rPr>
          <w:rFonts w:asciiTheme="minorEastAsia" w:hAnsiTheme="minorEastAsia" w:cstheme="majorBidi"/>
          <w:b/>
          <w:bCs/>
          <w:kern w:val="28"/>
          <w:sz w:val="36"/>
          <w:szCs w:val="32"/>
        </w:rPr>
      </w:pPr>
      <w:bookmarkStart w:id="38" w:name="_Toc505697531"/>
      <w:bookmarkStart w:id="39" w:name="_Toc24017287"/>
      <w:bookmarkStart w:id="40" w:name="_Toc11835045"/>
      <w:bookmarkStart w:id="41" w:name="_Toc44237526"/>
      <w:r>
        <w:rPr>
          <w:rFonts w:asciiTheme="minorEastAsia" w:hAnsiTheme="minorEastAsia"/>
        </w:rPr>
        <w:br w:type="page"/>
      </w:r>
    </w:p>
    <w:p w:rsidR="00300C0D" w:rsidRDefault="00DB7AEE">
      <w:pPr>
        <w:pStyle w:val="af"/>
        <w:spacing w:line="360" w:lineRule="auto"/>
        <w:rPr>
          <w:rFonts w:asciiTheme="minorEastAsia" w:eastAsiaTheme="minorEastAsia" w:hAnsiTheme="minorEastAsia"/>
        </w:rPr>
      </w:pPr>
      <w:r>
        <w:rPr>
          <w:rFonts w:asciiTheme="minorEastAsia" w:eastAsiaTheme="minorEastAsia" w:hAnsiTheme="minorEastAsia" w:hint="eastAsia"/>
        </w:rPr>
        <w:lastRenderedPageBreak/>
        <w:t>第三章供应商资格条件要求</w:t>
      </w:r>
      <w:bookmarkEnd w:id="38"/>
      <w:bookmarkEnd w:id="39"/>
      <w:bookmarkEnd w:id="40"/>
      <w:bookmarkEnd w:id="41"/>
    </w:p>
    <w:p w:rsidR="00300C0D" w:rsidRDefault="00DB7AEE">
      <w:pPr>
        <w:pStyle w:val="ac"/>
        <w:spacing w:line="360" w:lineRule="auto"/>
        <w:rPr>
          <w:rFonts w:ascii="宋体" w:eastAsia="宋体" w:hAnsi="宋体"/>
          <w:sz w:val="21"/>
          <w:szCs w:val="21"/>
        </w:rPr>
      </w:pPr>
      <w:bookmarkStart w:id="42" w:name="_Toc24017288"/>
      <w:bookmarkStart w:id="43" w:name="_Toc11835046"/>
      <w:r>
        <w:rPr>
          <w:rFonts w:ascii="宋体" w:eastAsia="宋体" w:hAnsi="宋体" w:hint="eastAsia"/>
          <w:sz w:val="21"/>
          <w:szCs w:val="21"/>
        </w:rPr>
        <w:t>一、参加磋商的供应商应具备下列资格条件：</w:t>
      </w:r>
      <w:bookmarkEnd w:id="42"/>
      <w:bookmarkEnd w:id="43"/>
    </w:p>
    <w:p w:rsidR="00300C0D" w:rsidRDefault="00DB7AEE">
      <w:pPr>
        <w:spacing w:line="360" w:lineRule="auto"/>
        <w:ind w:firstLineChars="200" w:firstLine="420"/>
        <w:rPr>
          <w:rFonts w:ascii="宋体" w:hAnsi="宋体"/>
          <w:sz w:val="21"/>
          <w:szCs w:val="21"/>
        </w:rPr>
      </w:pPr>
      <w:bookmarkStart w:id="44" w:name="_Toc24017289"/>
      <w:bookmarkStart w:id="45" w:name="_Toc11835047"/>
      <w:r>
        <w:rPr>
          <w:rFonts w:ascii="宋体" w:hAnsi="宋体" w:hint="eastAsia"/>
          <w:sz w:val="21"/>
          <w:szCs w:val="21"/>
        </w:rPr>
        <w:t>1、符合《中华人民共和国政府采购法》第二十二条第一款规定的条件；</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（1）具有独立承担民事责任的能力；</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（2）具有良好的商业信誉和健全的财务会计制度；</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（3）具有履行合同所必须的设备和专业技术能力；</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（4）具有依法缴纳税收和社会保障资金的良好记录；</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（5）参加本次政府采购活动前三年内，在经营活动中没有重大违法记录；</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（6）符合法律、行政法规规定的其他条件。</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2、落实政府采购政策需满足的资格要求：</w:t>
      </w:r>
      <w:r>
        <w:rPr>
          <w:rFonts w:ascii="宋体" w:eastAsia="宋体" w:hAnsi="宋体" w:hint="eastAsia"/>
          <w:sz w:val="21"/>
          <w:szCs w:val="21"/>
        </w:rPr>
        <w:t>本项目专门面向中小企业采购，供应商应为中、小、微企业或监狱企业或残疾人福利性单位</w:t>
      </w:r>
      <w:r>
        <w:rPr>
          <w:rFonts w:ascii="宋体" w:hAnsi="宋体" w:hint="eastAsia"/>
          <w:sz w:val="21"/>
          <w:szCs w:val="21"/>
        </w:rPr>
        <w:t>。</w:t>
      </w:r>
    </w:p>
    <w:p w:rsidR="00300C0D" w:rsidRDefault="00DB7AEE">
      <w:pPr>
        <w:tabs>
          <w:tab w:val="center" w:pos="4626"/>
        </w:tabs>
        <w:spacing w:line="360" w:lineRule="auto"/>
        <w:ind w:firstLineChars="200" w:firstLine="420"/>
        <w:rPr>
          <w:rFonts w:ascii="宋体" w:hAnsi="宋体"/>
          <w:sz w:val="21"/>
          <w:szCs w:val="21"/>
        </w:rPr>
      </w:pPr>
      <w:r>
        <w:rPr>
          <w:rFonts w:ascii="宋体" w:hAnsi="宋体" w:hint="eastAsia"/>
          <w:sz w:val="21"/>
          <w:szCs w:val="21"/>
        </w:rPr>
        <w:t>3.本项目的特定资格要求：</w:t>
      </w:r>
      <w:r>
        <w:rPr>
          <w:rFonts w:ascii="宋体" w:hAnsi="宋体"/>
          <w:sz w:val="21"/>
          <w:szCs w:val="21"/>
        </w:rPr>
        <w:tab/>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（1）本项目参加政府采购活动的供应商单位及其现任法定代表人/主要负责人不得具有行贿犯罪记录；</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（2）未被列入失信被执行人、重大税收违法案件当事人名单、政府采购严重违法失信行为记录名单；</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（3）不属于其他国家相关法律法规规定的禁止参加投标的供应商；</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（4）按照规定购买了磋商文件；</w:t>
      </w:r>
    </w:p>
    <w:p w:rsidR="00300C0D" w:rsidRDefault="00DB7AEE">
      <w:pPr>
        <w:spacing w:line="360" w:lineRule="auto"/>
        <w:ind w:firstLineChars="200" w:firstLine="420"/>
        <w:rPr>
          <w:rFonts w:ascii="宋体" w:hAnsi="宋体"/>
          <w:sz w:val="21"/>
          <w:szCs w:val="21"/>
        </w:rPr>
      </w:pPr>
      <w:r>
        <w:rPr>
          <w:rFonts w:ascii="宋体" w:hAnsi="宋体" w:hint="eastAsia"/>
          <w:sz w:val="21"/>
          <w:szCs w:val="21"/>
        </w:rPr>
        <w:t>（5） 本项目不接受联合体磋商。</w:t>
      </w:r>
    </w:p>
    <w:bookmarkEnd w:id="44"/>
    <w:bookmarkEnd w:id="45"/>
    <w:p w:rsidR="00300C0D" w:rsidRDefault="00300C0D">
      <w:pPr>
        <w:spacing w:line="360" w:lineRule="auto"/>
        <w:ind w:firstLineChars="250" w:firstLine="525"/>
        <w:rPr>
          <w:rFonts w:ascii="仿宋" w:eastAsia="仿宋" w:hAnsi="仿宋"/>
          <w:sz w:val="21"/>
          <w:szCs w:val="21"/>
        </w:rPr>
      </w:pPr>
    </w:p>
    <w:p w:rsidR="00300C0D" w:rsidRDefault="00DB7AEE">
      <w:pPr>
        <w:snapToGrid w:val="0"/>
        <w:spacing w:line="360" w:lineRule="auto"/>
        <w:rPr>
          <w:rFonts w:ascii="仿宋" w:eastAsia="仿宋" w:hAnsi="仿宋" w:cs="仿宋"/>
          <w:bCs/>
          <w:sz w:val="21"/>
        </w:rPr>
      </w:pPr>
      <w:r>
        <w:rPr>
          <w:rFonts w:ascii="仿宋" w:eastAsia="仿宋" w:hAnsi="仿宋" w:cs="仿宋" w:hint="eastAsia"/>
          <w:bCs/>
          <w:sz w:val="21"/>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此处以四川省为例，以此类推）规定的行政处罚罚款听证标准金额为准。</w:t>
      </w:r>
    </w:p>
    <w:p w:rsidR="00300C0D" w:rsidRDefault="00DB7AEE">
      <w:pPr>
        <w:snapToGrid w:val="0"/>
        <w:spacing w:line="360" w:lineRule="auto"/>
        <w:rPr>
          <w:rFonts w:ascii="仿宋" w:eastAsia="仿宋" w:hAnsi="仿宋" w:cs="仿宋"/>
          <w:bCs/>
          <w:sz w:val="21"/>
        </w:rPr>
      </w:pPr>
      <w:r>
        <w:rPr>
          <w:rFonts w:ascii="仿宋" w:eastAsia="仿宋" w:hAnsi="仿宋" w:cs="仿宋" w:hint="eastAsia"/>
          <w:bCs/>
          <w:sz w:val="21"/>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00300C0D" w:rsidRDefault="00DB7AEE">
      <w:pPr>
        <w:rPr>
          <w:rFonts w:asciiTheme="minorEastAsia" w:hAnsiTheme="minorEastAsia" w:cstheme="majorBidi"/>
          <w:b/>
          <w:bCs/>
          <w:kern w:val="28"/>
          <w:sz w:val="36"/>
          <w:szCs w:val="32"/>
        </w:rPr>
      </w:pPr>
      <w:bookmarkStart w:id="46" w:name="_Toc44237527"/>
      <w:bookmarkStart w:id="47" w:name="_Toc24017290"/>
      <w:bookmarkStart w:id="48" w:name="_Toc11835048"/>
      <w:bookmarkStart w:id="49" w:name="_Toc505697532"/>
      <w:r>
        <w:rPr>
          <w:rFonts w:asciiTheme="minorEastAsia" w:hAnsiTheme="minorEastAsia"/>
        </w:rPr>
        <w:br w:type="page"/>
      </w:r>
    </w:p>
    <w:p w:rsidR="00300C0D" w:rsidRDefault="00DB7AEE">
      <w:pPr>
        <w:pStyle w:val="af"/>
        <w:spacing w:line="360" w:lineRule="auto"/>
        <w:rPr>
          <w:rFonts w:asciiTheme="minorEastAsia" w:eastAsiaTheme="minorEastAsia" w:hAnsiTheme="minorEastAsia"/>
        </w:rPr>
      </w:pPr>
      <w:r>
        <w:rPr>
          <w:rFonts w:asciiTheme="minorEastAsia" w:eastAsiaTheme="minorEastAsia" w:hAnsiTheme="minorEastAsia" w:hint="eastAsia"/>
        </w:rPr>
        <w:lastRenderedPageBreak/>
        <w:t>第四章供应商资格证明材料</w:t>
      </w:r>
      <w:bookmarkEnd w:id="46"/>
      <w:bookmarkEnd w:id="47"/>
      <w:bookmarkEnd w:id="48"/>
      <w:bookmarkEnd w:id="49"/>
    </w:p>
    <w:p w:rsidR="00300C0D" w:rsidRDefault="00DB7AEE">
      <w:pPr>
        <w:pStyle w:val="ac"/>
        <w:spacing w:line="360" w:lineRule="auto"/>
        <w:rPr>
          <w:rFonts w:asciiTheme="minorEastAsia" w:eastAsiaTheme="minorEastAsia" w:hAnsiTheme="minorEastAsia"/>
          <w:sz w:val="21"/>
          <w:szCs w:val="21"/>
        </w:rPr>
      </w:pPr>
      <w:r>
        <w:rPr>
          <w:rFonts w:asciiTheme="minorEastAsia" w:eastAsiaTheme="minorEastAsia" w:hAnsiTheme="minorEastAsia" w:cs="宋体" w:hint="eastAsia"/>
          <w:b w:val="0"/>
          <w:sz w:val="21"/>
        </w:rPr>
        <w:t>（一）</w:t>
      </w:r>
      <w:r>
        <w:rPr>
          <w:rFonts w:asciiTheme="minorEastAsia" w:eastAsiaTheme="minorEastAsia" w:hAnsiTheme="minorEastAsia" w:hint="eastAsia"/>
          <w:sz w:val="21"/>
          <w:szCs w:val="21"/>
        </w:rPr>
        <w:t>应当提供的供应商或产品资格、资质性的相关证明材料</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1、具有独立承担民事责任的能力：</w:t>
      </w:r>
      <w:r>
        <w:rPr>
          <w:rFonts w:ascii="仿宋" w:eastAsia="仿宋" w:hAnsi="仿宋" w:hint="eastAsia"/>
          <w:sz w:val="21"/>
          <w:szCs w:val="21"/>
        </w:rPr>
        <w:t>①企业法人提供统一社会信用代码营业执照；未换证的提供营业执照、税务登记证、组织机构代码证；②事业法人提供事业单位法人证书；③其他组织提供对应主管部门颁发的准许执业证明文件或营业执照；④自然人提供身份证明文件。（复印件加盖供应商公章）。</w:t>
      </w:r>
    </w:p>
    <w:p w:rsidR="00300C0D" w:rsidRDefault="00DB7AEE">
      <w:pPr>
        <w:spacing w:line="360" w:lineRule="auto"/>
        <w:ind w:firstLineChars="200" w:firstLine="420"/>
        <w:rPr>
          <w:rFonts w:ascii="仿宋" w:eastAsia="仿宋" w:hAnsi="仿宋"/>
          <w:sz w:val="21"/>
          <w:szCs w:val="21"/>
        </w:rPr>
      </w:pPr>
      <w:r>
        <w:rPr>
          <w:rFonts w:ascii="宋体" w:eastAsia="宋体" w:hAnsi="宋体" w:hint="eastAsia"/>
          <w:sz w:val="21"/>
          <w:szCs w:val="21"/>
        </w:rPr>
        <w:t>2、具有健全的财务会计制度（提供以下任意一项）：</w:t>
      </w:r>
      <w:r>
        <w:rPr>
          <w:rFonts w:ascii="仿宋" w:eastAsia="仿宋" w:hAnsi="仿宋" w:hint="eastAsia"/>
          <w:sz w:val="21"/>
          <w:szCs w:val="21"/>
        </w:rPr>
        <w:t>①可提供2019年或2020年经审计的财务报告复印件（包含审计报告和审计报告中所涉及的财务报表和报表附注），②也可提供2019年或2020年供应商内部的财务报表复印件（至少包含资产负债表），③也可提供截至响应文件递交截止日一年内银行出具的资信证明（复印件），④供应商注册时间截至响应文件递交截止日不足一年的，也可提供在工商备案的公司章程（复印件）。｝</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3、承诺函</w:t>
      </w:r>
      <w:r>
        <w:rPr>
          <w:rFonts w:ascii="仿宋" w:eastAsia="仿宋" w:hAnsi="仿宋" w:hint="eastAsia"/>
          <w:sz w:val="21"/>
          <w:szCs w:val="21"/>
        </w:rPr>
        <w:t>（可按照第八章承诺函格式填写，原件加盖供应商公章）</w:t>
      </w:r>
      <w:r>
        <w:rPr>
          <w:rFonts w:ascii="宋体" w:eastAsia="宋体" w:hAnsi="宋体" w:hint="eastAsia"/>
          <w:sz w:val="21"/>
          <w:szCs w:val="21"/>
        </w:rPr>
        <w:t>。</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4、声明函原件</w:t>
      </w:r>
      <w:r>
        <w:rPr>
          <w:rFonts w:ascii="仿宋" w:eastAsia="仿宋" w:hAnsi="仿宋" w:hint="eastAsia"/>
          <w:sz w:val="21"/>
          <w:szCs w:val="21"/>
        </w:rPr>
        <w:t>（见第八章格式，原件加盖供应商公章）</w:t>
      </w:r>
      <w:r>
        <w:rPr>
          <w:rFonts w:ascii="宋体" w:eastAsia="宋体" w:hAnsi="宋体" w:hint="eastAsia"/>
          <w:sz w:val="21"/>
          <w:szCs w:val="21"/>
        </w:rPr>
        <w:t>。</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5、竞商函原件</w:t>
      </w:r>
      <w:r>
        <w:rPr>
          <w:rFonts w:ascii="仿宋" w:eastAsia="仿宋" w:hAnsi="仿宋" w:hint="eastAsia"/>
          <w:sz w:val="21"/>
          <w:szCs w:val="21"/>
        </w:rPr>
        <w:t>（见第八章格式，原件加盖供应商公章）</w:t>
      </w:r>
      <w:r>
        <w:rPr>
          <w:rFonts w:ascii="宋体" w:eastAsia="宋体" w:hAnsi="宋体" w:hint="eastAsia"/>
          <w:sz w:val="21"/>
          <w:szCs w:val="21"/>
        </w:rPr>
        <w:t>。</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6、</w:t>
      </w:r>
      <w:r>
        <w:rPr>
          <w:rFonts w:ascii="宋体" w:hAnsi="宋体" w:hint="eastAsia"/>
          <w:sz w:val="21"/>
          <w:szCs w:val="21"/>
        </w:rPr>
        <w:t>落实政府采购政策需满足的资格要求：</w:t>
      </w:r>
      <w:r>
        <w:rPr>
          <w:rFonts w:ascii="宋体" w:eastAsia="宋体" w:hAnsi="宋体" w:hint="eastAsia"/>
          <w:sz w:val="21"/>
          <w:szCs w:val="21"/>
        </w:rPr>
        <w:t>本项目专门面向中小企业采购，供应商应为中、小、微企业或监狱企业或残疾人福利性单位</w:t>
      </w:r>
      <w:r>
        <w:rPr>
          <w:rFonts w:ascii="宋体" w:hAnsi="宋体" w:hint="eastAsia"/>
          <w:sz w:val="21"/>
          <w:szCs w:val="21"/>
        </w:rPr>
        <w:t>。</w:t>
      </w:r>
      <w:r>
        <w:rPr>
          <w:rFonts w:ascii="仿宋" w:eastAsia="仿宋" w:hAnsi="仿宋" w:hint="eastAsia"/>
          <w:sz w:val="21"/>
          <w:szCs w:val="21"/>
        </w:rPr>
        <w:t>提供中小企业声明函或残疾人福利性单位声明函或监狱企业证明资料。</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7、未被列入失信被执行人、重大税收违法案件当事人名单、政府采购严重违法失信行为记录名单。</w:t>
      </w:r>
    </w:p>
    <w:p w:rsidR="00300C0D" w:rsidRDefault="00DB7AEE">
      <w:pPr>
        <w:spacing w:line="360" w:lineRule="auto"/>
        <w:ind w:firstLineChars="200" w:firstLine="420"/>
        <w:rPr>
          <w:rFonts w:ascii="仿宋" w:eastAsia="仿宋" w:hAnsi="仿宋"/>
          <w:sz w:val="21"/>
          <w:szCs w:val="21"/>
        </w:rPr>
      </w:pPr>
      <w:r>
        <w:rPr>
          <w:rFonts w:ascii="仿宋" w:eastAsia="仿宋" w:hAnsi="仿宋" w:hint="eastAsia"/>
          <w:sz w:val="21"/>
          <w:szCs w:val="21"/>
        </w:rPr>
        <w:t>7.1根据《关于在政府采购活动中查询及使用信用记录有关问题的通知》（财库〔2016〕125号）的要求，采购人/采购代理机构将通过“信用中国”网站（www.creditchina.gov.cn）、“中国政府采购网”网站（www.ccgp.gov.cn）等渠道查询供应商在递交投标文件截止之日前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由采购人/采购代理机构查询并提供，供应商不用提供证明材料。</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8、按照规定购买了竞争性磋商文件。</w:t>
      </w:r>
    </w:p>
    <w:p w:rsidR="00300C0D" w:rsidRDefault="00DB7AEE">
      <w:pPr>
        <w:spacing w:line="360" w:lineRule="auto"/>
        <w:ind w:firstLineChars="200" w:firstLine="420"/>
        <w:rPr>
          <w:rFonts w:ascii="仿宋" w:eastAsia="仿宋" w:hAnsi="仿宋"/>
          <w:sz w:val="21"/>
          <w:szCs w:val="21"/>
        </w:rPr>
      </w:pPr>
      <w:r>
        <w:rPr>
          <w:rFonts w:ascii="仿宋" w:eastAsia="仿宋" w:hAnsi="仿宋" w:hint="eastAsia"/>
          <w:sz w:val="21"/>
          <w:szCs w:val="21"/>
        </w:rPr>
        <w:lastRenderedPageBreak/>
        <w:t>8.1由代理机构提供供应商购买竞争性磋商文件情况的相关证明材料，供应商不用提供证明材料。</w:t>
      </w:r>
    </w:p>
    <w:p w:rsidR="00300C0D" w:rsidRDefault="00DB7AEE">
      <w:pPr>
        <w:spacing w:line="360" w:lineRule="auto"/>
        <w:rPr>
          <w:rFonts w:ascii="宋体" w:eastAsia="宋体" w:hAnsi="宋体" w:cstheme="majorBidi"/>
          <w:b/>
          <w:sz w:val="21"/>
          <w:szCs w:val="21"/>
        </w:rPr>
      </w:pPr>
      <w:r>
        <w:rPr>
          <w:rFonts w:ascii="宋体" w:eastAsia="宋体" w:hAnsi="宋体" w:cstheme="majorBidi" w:hint="eastAsia"/>
          <w:b/>
          <w:sz w:val="21"/>
          <w:szCs w:val="21"/>
        </w:rPr>
        <w:t>（二）应当提供的其他类似效力要求的相关证明材料</w:t>
      </w:r>
    </w:p>
    <w:p w:rsidR="00300C0D" w:rsidRDefault="00DB7AEE">
      <w:pPr>
        <w:pStyle w:val="Default"/>
        <w:spacing w:line="360" w:lineRule="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1.参加本次磋商活动的供应商代表证明材料。</w:t>
      </w:r>
    </w:p>
    <w:p w:rsidR="00300C0D" w:rsidRDefault="00DB7AEE">
      <w:pPr>
        <w:pStyle w:val="Default"/>
        <w:spacing w:line="360" w:lineRule="auto"/>
        <w:rPr>
          <w:rFonts w:ascii="仿宋" w:eastAsia="仿宋" w:hAnsi="仿宋"/>
          <w:color w:val="auto"/>
          <w:sz w:val="21"/>
          <w:szCs w:val="21"/>
        </w:rPr>
      </w:pPr>
      <w:r>
        <w:rPr>
          <w:rFonts w:ascii="仿宋" w:eastAsia="仿宋" w:hAnsi="仿宋" w:hint="eastAsia"/>
          <w:color w:val="auto"/>
          <w:sz w:val="21"/>
          <w:szCs w:val="21"/>
        </w:rPr>
        <w:t>1.1</w:t>
      </w:r>
      <w:r>
        <w:rPr>
          <w:rFonts w:ascii="宋体" w:eastAsia="宋体" w:hAnsi="宋体" w:hint="eastAsia"/>
          <w:color w:val="auto"/>
          <w:sz w:val="21"/>
          <w:szCs w:val="21"/>
        </w:rPr>
        <w:t>法定代表人身份证明文件</w:t>
      </w:r>
      <w:r>
        <w:rPr>
          <w:rFonts w:ascii="仿宋" w:eastAsia="仿宋" w:hAnsi="仿宋" w:hint="eastAsia"/>
          <w:color w:val="auto"/>
          <w:sz w:val="21"/>
          <w:szCs w:val="21"/>
        </w:rPr>
        <w:t>（可按照第八章格式填写，加盖供应商公章）。</w:t>
      </w:r>
    </w:p>
    <w:p w:rsidR="00300C0D" w:rsidRDefault="00DB7AEE">
      <w:pPr>
        <w:pStyle w:val="Default"/>
        <w:spacing w:line="360" w:lineRule="auto"/>
        <w:rPr>
          <w:rFonts w:ascii="宋体" w:eastAsia="宋体" w:hAnsi="宋体"/>
          <w:color w:val="auto"/>
          <w:sz w:val="21"/>
          <w:szCs w:val="21"/>
        </w:rPr>
      </w:pPr>
      <w:r>
        <w:rPr>
          <w:rFonts w:ascii="仿宋" w:eastAsia="仿宋" w:hAnsi="仿宋" w:hint="eastAsia"/>
          <w:color w:val="auto"/>
          <w:sz w:val="21"/>
          <w:szCs w:val="21"/>
        </w:rPr>
        <w:t>1.2</w:t>
      </w:r>
      <w:r>
        <w:rPr>
          <w:rFonts w:ascii="宋体" w:eastAsia="宋体" w:hAnsi="宋体" w:hint="eastAsia"/>
          <w:color w:val="auto"/>
          <w:sz w:val="21"/>
          <w:szCs w:val="21"/>
        </w:rPr>
        <w:t>法定代表人授权书（附法定代表人以及授权代表的身份证复印件）</w:t>
      </w:r>
      <w:r>
        <w:rPr>
          <w:rFonts w:ascii="仿宋" w:eastAsia="仿宋" w:hAnsi="仿宋" w:hint="eastAsia"/>
          <w:color w:val="auto"/>
          <w:sz w:val="21"/>
          <w:szCs w:val="21"/>
        </w:rPr>
        <w:t>（非法定代表人参加磋商适用，可按照第八章格式填写，加盖供应商公章）。</w:t>
      </w:r>
    </w:p>
    <w:p w:rsidR="00300C0D" w:rsidRDefault="00300C0D">
      <w:pPr>
        <w:spacing w:line="360" w:lineRule="auto"/>
        <w:rPr>
          <w:rFonts w:ascii="宋体" w:eastAsia="宋体" w:hAnsi="宋体"/>
          <w:sz w:val="21"/>
          <w:szCs w:val="21"/>
        </w:rPr>
      </w:pPr>
    </w:p>
    <w:p w:rsidR="00300C0D" w:rsidRDefault="00DB7AEE">
      <w:pPr>
        <w:spacing w:line="360" w:lineRule="auto"/>
        <w:ind w:firstLineChars="200" w:firstLine="420"/>
        <w:rPr>
          <w:rFonts w:ascii="仿宋" w:eastAsia="仿宋" w:hAnsi="仿宋"/>
          <w:sz w:val="21"/>
          <w:szCs w:val="21"/>
        </w:rPr>
      </w:pPr>
      <w:r>
        <w:rPr>
          <w:rFonts w:ascii="仿宋" w:eastAsia="仿宋" w:hAnsi="仿宋" w:hint="eastAsia"/>
          <w:sz w:val="21"/>
          <w:szCs w:val="21"/>
        </w:rPr>
        <w:t>注：1.以上要求的资料原件和复印件（由采购人或采购代理机构提供的证明材料除外）均须加盖投标单位的公章（鲜章）。</w:t>
      </w:r>
    </w:p>
    <w:p w:rsidR="00300C0D" w:rsidRDefault="00DB7AEE">
      <w:pPr>
        <w:spacing w:line="360" w:lineRule="auto"/>
        <w:ind w:firstLineChars="200" w:firstLine="420"/>
        <w:rPr>
          <w:rFonts w:ascii="仿宋" w:eastAsia="仿宋" w:hAnsi="仿宋"/>
          <w:sz w:val="21"/>
          <w:szCs w:val="21"/>
        </w:rPr>
      </w:pPr>
      <w:r>
        <w:rPr>
          <w:rFonts w:ascii="仿宋" w:eastAsia="仿宋" w:hAnsi="仿宋" w:hint="eastAsia"/>
          <w:sz w:val="21"/>
          <w:szCs w:val="21"/>
        </w:rPr>
        <w:t>2.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和内容自拟）。</w:t>
      </w:r>
    </w:p>
    <w:p w:rsidR="00300C0D" w:rsidRDefault="00DB7AEE">
      <w:pPr>
        <w:spacing w:line="360" w:lineRule="auto"/>
        <w:ind w:firstLineChars="200" w:firstLine="420"/>
        <w:rPr>
          <w:rFonts w:ascii="仿宋" w:eastAsia="仿宋" w:hAnsi="仿宋" w:cs="宋体"/>
          <w:sz w:val="21"/>
          <w:szCs w:val="21"/>
        </w:rPr>
      </w:pPr>
      <w:r>
        <w:rPr>
          <w:rFonts w:ascii="仿宋" w:eastAsia="仿宋" w:hAnsi="仿宋" w:cs="宋体" w:hint="eastAsia"/>
          <w:sz w:val="21"/>
          <w:szCs w:val="21"/>
        </w:rPr>
        <w:t>3、本章要求提供的相关证明材料应当结合采购项目具体情况和供应商的组织机构性质确定，不得一概而论。</w:t>
      </w:r>
    </w:p>
    <w:p w:rsidR="00300C0D" w:rsidRDefault="00DB7AEE">
      <w:pPr>
        <w:spacing w:line="360" w:lineRule="auto"/>
        <w:ind w:firstLineChars="200" w:firstLine="420"/>
        <w:rPr>
          <w:rFonts w:ascii="仿宋" w:eastAsia="仿宋" w:hAnsi="仿宋"/>
          <w:sz w:val="21"/>
          <w:szCs w:val="21"/>
        </w:rPr>
      </w:pPr>
      <w:r>
        <w:rPr>
          <w:rFonts w:ascii="仿宋" w:eastAsia="仿宋" w:hAnsi="仿宋" w:hint="eastAsia"/>
          <w:sz w:val="21"/>
          <w:szCs w:val="21"/>
        </w:rPr>
        <w:t>4、分支机构参与磋商，且已按照磋商文件规定取得授权的，须法定代表人签字的可为分支机构负责人签字。联合体参与磋商并已在联合体协议书中明确联合体牵头方的，除联合体协议书及总公司授权书外，其余所有文件均由联合体牵头方及其授权代表签章即可，无需联合体各方逐一签字盖章。</w:t>
      </w:r>
    </w:p>
    <w:p w:rsidR="00300C0D" w:rsidRDefault="00DB7AEE">
      <w:pPr>
        <w:rPr>
          <w:rFonts w:asciiTheme="minorEastAsia" w:hAnsiTheme="minorEastAsia"/>
        </w:rPr>
      </w:pPr>
      <w:r>
        <w:rPr>
          <w:rFonts w:asciiTheme="minorEastAsia" w:hAnsiTheme="minorEastAsia"/>
        </w:rPr>
        <w:br w:type="page"/>
      </w:r>
    </w:p>
    <w:p w:rsidR="00300C0D" w:rsidRDefault="00DB7AEE">
      <w:pPr>
        <w:pStyle w:val="af"/>
        <w:spacing w:line="360" w:lineRule="auto"/>
        <w:rPr>
          <w:rFonts w:asciiTheme="minorEastAsia" w:eastAsiaTheme="minorEastAsia" w:hAnsiTheme="minorEastAsia"/>
        </w:rPr>
      </w:pPr>
      <w:bookmarkStart w:id="50" w:name="_Toc505697533"/>
      <w:bookmarkStart w:id="51" w:name="_Toc11835051"/>
      <w:bookmarkStart w:id="52" w:name="_Toc44237528"/>
      <w:bookmarkStart w:id="53" w:name="_Toc24017293"/>
      <w:r>
        <w:rPr>
          <w:rFonts w:asciiTheme="minorEastAsia" w:eastAsiaTheme="minorEastAsia" w:hAnsiTheme="minorEastAsia" w:hint="eastAsia"/>
        </w:rPr>
        <w:lastRenderedPageBreak/>
        <w:t>第五章采购项目服务内容、政府采购合同内容条款</w:t>
      </w:r>
      <w:r>
        <w:rPr>
          <w:rFonts w:asciiTheme="minorEastAsia" w:eastAsiaTheme="minorEastAsia" w:hAnsiTheme="minorEastAsia"/>
        </w:rPr>
        <w:br/>
      </w:r>
      <w:r>
        <w:rPr>
          <w:rFonts w:asciiTheme="minorEastAsia" w:eastAsiaTheme="minorEastAsia" w:hAnsiTheme="minorEastAsia" w:hint="eastAsia"/>
        </w:rPr>
        <w:t>及其他商务要求</w:t>
      </w:r>
      <w:bookmarkEnd w:id="50"/>
      <w:bookmarkEnd w:id="51"/>
      <w:bookmarkEnd w:id="52"/>
      <w:bookmarkEnd w:id="53"/>
    </w:p>
    <w:p w:rsidR="00300C0D" w:rsidRDefault="00DB7AEE" w:rsidP="00563FAA">
      <w:pPr>
        <w:spacing w:line="560" w:lineRule="exact"/>
        <w:ind w:firstLineChars="200" w:firstLine="482"/>
        <w:rPr>
          <w:b/>
        </w:rPr>
      </w:pPr>
      <w:bookmarkStart w:id="54" w:name="_Toc421541989"/>
      <w:r>
        <w:rPr>
          <w:rFonts w:hint="eastAsia"/>
          <w:b/>
        </w:rPr>
        <w:t>5.1</w:t>
      </w:r>
      <w:r>
        <w:rPr>
          <w:rFonts w:hint="eastAsia"/>
          <w:b/>
        </w:rPr>
        <w:t>服务内容及要求</w:t>
      </w:r>
    </w:p>
    <w:p w:rsidR="00300C0D" w:rsidRDefault="00DB7AEE">
      <w:pPr>
        <w:spacing w:line="560" w:lineRule="exact"/>
        <w:ind w:firstLineChars="200" w:firstLine="480"/>
      </w:pPr>
      <w:r>
        <w:rPr>
          <w:rFonts w:hint="eastAsia"/>
        </w:rPr>
        <w:t>为配合高新区党工委管委会开展宣传工作、创新宣传营销品牌，对电子信息产业发展局特色工作和亮点工作开展全方位的宣传策划，拟通过政府采购选取专业宣传服务机构开展电子信息产业发展局未来三年宣传工作。聚焦十四五期间电子信息产业局重点工作，围绕电子信息产业功能区建设、产业发展、招商引资、创新提能、企业服务、营商环境优化等方面进行多角度、全方位地展现、传播电子信息产业局的良好形象，在十四五期间进一步提升成都电子信息产业以及电子信息产业功能区对外显示度，增强内部凝聚力。</w:t>
      </w:r>
    </w:p>
    <w:p w:rsidR="00300C0D" w:rsidRDefault="00DB7AEE" w:rsidP="00563FAA">
      <w:pPr>
        <w:spacing w:line="560" w:lineRule="exact"/>
        <w:ind w:firstLineChars="200" w:firstLine="482"/>
        <w:rPr>
          <w:b/>
        </w:rPr>
      </w:pPr>
      <w:bookmarkStart w:id="55" w:name="_Toc505697535"/>
      <w:bookmarkStart w:id="56" w:name="_Toc11835055"/>
      <w:bookmarkStart w:id="57" w:name="_Toc24017297"/>
      <w:bookmarkStart w:id="58" w:name="_Toc44237529"/>
      <w:bookmarkStart w:id="59" w:name="_Toc183582232"/>
      <w:bookmarkStart w:id="60" w:name="_Toc217446057"/>
      <w:bookmarkStart w:id="61" w:name="_Toc183682369"/>
      <w:bookmarkEnd w:id="33"/>
      <w:bookmarkEnd w:id="34"/>
      <w:bookmarkEnd w:id="35"/>
      <w:bookmarkEnd w:id="36"/>
      <w:bookmarkEnd w:id="37"/>
      <w:bookmarkEnd w:id="54"/>
      <w:r>
        <w:rPr>
          <w:rFonts w:hint="eastAsia"/>
          <w:b/>
        </w:rPr>
        <w:t>一、指导思想</w:t>
      </w:r>
    </w:p>
    <w:p w:rsidR="00300C0D" w:rsidRDefault="00DB7AEE">
      <w:pPr>
        <w:spacing w:line="560" w:lineRule="exact"/>
        <w:ind w:firstLineChars="200" w:firstLine="480"/>
      </w:pPr>
      <w:r>
        <w:t>以习近平新时代中国特色社会主义思想为指导</w:t>
      </w:r>
      <w:r>
        <w:rPr>
          <w:rFonts w:hint="eastAsia"/>
        </w:rPr>
        <w:t>，</w:t>
      </w:r>
      <w:r>
        <w:t>增强</w:t>
      </w:r>
      <w:r>
        <w:rPr>
          <w:rFonts w:hint="eastAsia"/>
        </w:rPr>
        <w:t>“</w:t>
      </w:r>
      <w:r>
        <w:t>四个意识</w:t>
      </w:r>
      <w:r>
        <w:t>”</w:t>
      </w:r>
      <w:r>
        <w:t>、坚定</w:t>
      </w:r>
      <w:r>
        <w:rPr>
          <w:rFonts w:hint="eastAsia"/>
        </w:rPr>
        <w:t>“</w:t>
      </w:r>
      <w:r>
        <w:t>四个自信</w:t>
      </w:r>
      <w:r>
        <w:t>”</w:t>
      </w:r>
      <w:r>
        <w:t>、承担起</w:t>
      </w:r>
      <w:r>
        <w:rPr>
          <w:rFonts w:hint="eastAsia"/>
        </w:rPr>
        <w:t>“</w:t>
      </w:r>
      <w:r>
        <w:t>举旗帜、聚民心、育新人、兴文化、展形象</w:t>
      </w:r>
      <w:r>
        <w:t>”</w:t>
      </w:r>
      <w:r>
        <w:t>使命任务</w:t>
      </w:r>
      <w:r>
        <w:rPr>
          <w:rFonts w:hint="eastAsia"/>
        </w:rPr>
        <w:t>，</w:t>
      </w:r>
      <w:r>
        <w:t>强化统筹谋划</w:t>
      </w:r>
      <w:r>
        <w:rPr>
          <w:rFonts w:hint="eastAsia"/>
        </w:rPr>
        <w:t>，树立“</w:t>
      </w:r>
      <w:r>
        <w:t>高新品牌</w:t>
      </w:r>
      <w:r>
        <w:rPr>
          <w:rFonts w:hint="eastAsia"/>
        </w:rPr>
        <w:t>”</w:t>
      </w:r>
      <w:r>
        <w:t>形象</w:t>
      </w:r>
      <w:r>
        <w:rPr>
          <w:rFonts w:hint="eastAsia"/>
        </w:rPr>
        <w:t>，</w:t>
      </w:r>
      <w:r>
        <w:t>打造电子局宣传</w:t>
      </w:r>
      <w:r>
        <w:rPr>
          <w:rFonts w:hint="eastAsia"/>
        </w:rPr>
        <w:t>品牌，</w:t>
      </w:r>
      <w:r>
        <w:t>为成都高新区电子信息产业发展和成都电子信息产业功能区建设提供强大精神力量和舆论支持。</w:t>
      </w:r>
    </w:p>
    <w:p w:rsidR="00300C0D" w:rsidRDefault="00DB7AEE" w:rsidP="00563FAA">
      <w:pPr>
        <w:spacing w:line="560" w:lineRule="exact"/>
        <w:ind w:firstLineChars="200" w:firstLine="482"/>
        <w:rPr>
          <w:b/>
        </w:rPr>
      </w:pPr>
      <w:r>
        <w:rPr>
          <w:rFonts w:hint="eastAsia"/>
          <w:b/>
        </w:rPr>
        <w:t>二、</w:t>
      </w:r>
      <w:r>
        <w:rPr>
          <w:b/>
        </w:rPr>
        <w:t>工作目标</w:t>
      </w:r>
    </w:p>
    <w:p w:rsidR="00300C0D" w:rsidRDefault="00DB7AEE">
      <w:pPr>
        <w:spacing w:line="560" w:lineRule="exact"/>
        <w:ind w:firstLineChars="200" w:firstLine="480"/>
      </w:pPr>
      <w:r>
        <w:rPr>
          <w:rFonts w:hint="eastAsia"/>
        </w:rPr>
        <w:t>（一）畅通信息</w:t>
      </w:r>
      <w:r>
        <w:t>发布</w:t>
      </w:r>
      <w:r>
        <w:rPr>
          <w:rFonts w:hint="eastAsia"/>
        </w:rPr>
        <w:t>渠道，打响</w:t>
      </w:r>
      <w:r>
        <w:t>功能区</w:t>
      </w:r>
      <w:r>
        <w:rPr>
          <w:rFonts w:hint="eastAsia"/>
        </w:rPr>
        <w:t>党建</w:t>
      </w:r>
      <w:r>
        <w:t>宣传品牌</w:t>
      </w:r>
    </w:p>
    <w:p w:rsidR="00300C0D" w:rsidRDefault="00DB7AEE">
      <w:pPr>
        <w:spacing w:line="560" w:lineRule="exact"/>
        <w:ind w:firstLineChars="200" w:firstLine="480"/>
      </w:pPr>
      <w:r>
        <w:rPr>
          <w:rFonts w:hint="eastAsia"/>
        </w:rPr>
        <w:t>以“高质量</w:t>
      </w:r>
      <w:r>
        <w:t>发展攻坚</w:t>
      </w:r>
      <w:r>
        <w:rPr>
          <w:rFonts w:hint="eastAsia"/>
        </w:rPr>
        <w:t>”、“幸福</w:t>
      </w:r>
      <w:r>
        <w:t>美好</w:t>
      </w:r>
      <w:r>
        <w:rPr>
          <w:rFonts w:hint="eastAsia"/>
        </w:rPr>
        <w:t>生活十大</w:t>
      </w:r>
      <w:r>
        <w:t>工程</w:t>
      </w:r>
      <w:r>
        <w:rPr>
          <w:rFonts w:hint="eastAsia"/>
        </w:rPr>
        <w:t>”等成都</w:t>
      </w:r>
      <w:r>
        <w:t>市</w:t>
      </w:r>
      <w:r>
        <w:rPr>
          <w:rFonts w:hint="eastAsia"/>
        </w:rPr>
        <w:t>、</w:t>
      </w:r>
      <w:r>
        <w:t>高新区年</w:t>
      </w:r>
      <w:r>
        <w:rPr>
          <w:rFonts w:hint="eastAsia"/>
        </w:rPr>
        <w:t>度</w:t>
      </w:r>
      <w:r>
        <w:t>重点</w:t>
      </w:r>
      <w:r>
        <w:rPr>
          <w:rFonts w:hint="eastAsia"/>
        </w:rPr>
        <w:t>工作</w:t>
      </w:r>
      <w:r>
        <w:t>为导向</w:t>
      </w:r>
      <w:r>
        <w:rPr>
          <w:rFonts w:hint="eastAsia"/>
        </w:rPr>
        <w:t>，策划</w:t>
      </w:r>
      <w:r>
        <w:t>宣传品牌，</w:t>
      </w:r>
      <w:r>
        <w:rPr>
          <w:rFonts w:hint="eastAsia"/>
        </w:rPr>
        <w:t>向</w:t>
      </w:r>
      <w:r>
        <w:t>功能</w:t>
      </w:r>
      <w:r>
        <w:rPr>
          <w:rFonts w:hint="eastAsia"/>
        </w:rPr>
        <w:t>区</w:t>
      </w:r>
      <w:r>
        <w:t>企业、</w:t>
      </w:r>
      <w:r>
        <w:rPr>
          <w:rFonts w:hint="eastAsia"/>
        </w:rPr>
        <w:t>群众</w:t>
      </w:r>
      <w:r>
        <w:t>展现</w:t>
      </w:r>
      <w:r>
        <w:rPr>
          <w:rFonts w:hint="eastAsia"/>
        </w:rPr>
        <w:t>功能区</w:t>
      </w:r>
      <w:r>
        <w:t>实物量变化</w:t>
      </w:r>
      <w:r>
        <w:rPr>
          <w:rFonts w:hint="eastAsia"/>
        </w:rPr>
        <w:t>。围绕功能区</w:t>
      </w:r>
      <w:r>
        <w:t>党建</w:t>
      </w:r>
      <w:r>
        <w:rPr>
          <w:rFonts w:hint="eastAsia"/>
        </w:rPr>
        <w:t>、</w:t>
      </w:r>
      <w:r>
        <w:t>电子局党风廉政</w:t>
      </w:r>
      <w:r>
        <w:rPr>
          <w:rFonts w:hint="eastAsia"/>
        </w:rPr>
        <w:t>工作，做好</w:t>
      </w:r>
      <w:r>
        <w:t>重要</w:t>
      </w:r>
      <w:r>
        <w:rPr>
          <w:rFonts w:hint="eastAsia"/>
        </w:rPr>
        <w:t>会议</w:t>
      </w:r>
      <w:r>
        <w:t>精神的</w:t>
      </w:r>
      <w:r>
        <w:rPr>
          <w:rFonts w:hint="eastAsia"/>
        </w:rPr>
        <w:t>宣讲</w:t>
      </w:r>
      <w:r>
        <w:t>报道工作</w:t>
      </w:r>
      <w:r>
        <w:rPr>
          <w:rFonts w:hint="eastAsia"/>
        </w:rPr>
        <w:t>，积极向</w:t>
      </w:r>
      <w:r>
        <w:t>学习强国</w:t>
      </w:r>
      <w:r>
        <w:rPr>
          <w:rFonts w:hint="eastAsia"/>
        </w:rPr>
        <w:t>四川</w:t>
      </w:r>
      <w:r>
        <w:t>学习平台</w:t>
      </w:r>
      <w:r>
        <w:rPr>
          <w:rFonts w:hint="eastAsia"/>
        </w:rPr>
        <w:t>、四川</w:t>
      </w:r>
      <w:r>
        <w:t>网络学习平台</w:t>
      </w:r>
      <w:r>
        <w:rPr>
          <w:rFonts w:hint="eastAsia"/>
        </w:rPr>
        <w:t>供稿</w:t>
      </w:r>
      <w:r>
        <w:t>，</w:t>
      </w:r>
      <w:r>
        <w:rPr>
          <w:rFonts w:hint="eastAsia"/>
        </w:rPr>
        <w:t>联动省级、市级媒体、网络媒体等主流媒体，宣传</w:t>
      </w:r>
      <w:r>
        <w:t>报道党建</w:t>
      </w:r>
      <w:r>
        <w:rPr>
          <w:rFonts w:hint="eastAsia"/>
        </w:rPr>
        <w:t>、</w:t>
      </w:r>
      <w:r>
        <w:t>党风廉政工作亮点，</w:t>
      </w:r>
      <w:r>
        <w:rPr>
          <w:rFonts w:hint="eastAsia"/>
        </w:rPr>
        <w:t>对内加强党员队伍建设，强化干部队伍廉政勤政意识，对外宣传成都高新区电子信息产业发展局党风廉政建设的具体做法和成果，</w:t>
      </w:r>
      <w:r>
        <w:t>展现</w:t>
      </w:r>
      <w:r>
        <w:rPr>
          <w:rFonts w:hint="eastAsia"/>
        </w:rPr>
        <w:t>电子</w:t>
      </w:r>
      <w:r>
        <w:t>信息功能</w:t>
      </w:r>
      <w:r>
        <w:rPr>
          <w:rFonts w:hint="eastAsia"/>
        </w:rPr>
        <w:t>区</w:t>
      </w:r>
      <w:r>
        <w:t>党建之声。</w:t>
      </w:r>
    </w:p>
    <w:p w:rsidR="00300C0D" w:rsidRDefault="00DB7AEE">
      <w:pPr>
        <w:spacing w:line="560" w:lineRule="exact"/>
        <w:ind w:firstLineChars="200" w:firstLine="480"/>
      </w:pPr>
      <w:r>
        <w:rPr>
          <w:rFonts w:hint="eastAsia"/>
        </w:rPr>
        <w:lastRenderedPageBreak/>
        <w:t>（二）发布优质深度报道，扩大行业影响力</w:t>
      </w:r>
    </w:p>
    <w:p w:rsidR="00300C0D" w:rsidRDefault="00DB7AEE">
      <w:pPr>
        <w:spacing w:line="560" w:lineRule="exact"/>
        <w:ind w:firstLineChars="200" w:firstLine="480"/>
      </w:pPr>
      <w:r>
        <w:t>采购专业宣传服务机构，通过专业驻点记者，充分挖掘局内亮点的方式，跟进重大事件进程并策划高质量专题报道，进一步扩大成都高新区电子信息产业影响力，提高显示度。除高新区对口媒体外，与媒体平台建立合作，及时更新发布相关热点信息，确保周周有声音、月月有亮点。</w:t>
      </w:r>
    </w:p>
    <w:p w:rsidR="00300C0D" w:rsidRDefault="00DB7AEE">
      <w:pPr>
        <w:spacing w:line="560" w:lineRule="exact"/>
        <w:ind w:firstLineChars="200" w:firstLine="480"/>
      </w:pPr>
      <w:r>
        <w:t>（</w:t>
      </w:r>
      <w:r>
        <w:rPr>
          <w:rFonts w:hint="eastAsia"/>
        </w:rPr>
        <w:t>三</w:t>
      </w:r>
      <w:r>
        <w:t>）加强政务新媒体建设，打造</w:t>
      </w:r>
      <w:r>
        <w:t>7×24“</w:t>
      </w:r>
      <w:r>
        <w:t>线上电子局</w:t>
      </w:r>
      <w:r>
        <w:t>”</w:t>
      </w:r>
    </w:p>
    <w:p w:rsidR="00300C0D" w:rsidRDefault="00DB7AEE">
      <w:pPr>
        <w:spacing w:line="560" w:lineRule="exact"/>
        <w:ind w:firstLineChars="200" w:firstLine="480"/>
      </w:pPr>
      <w:r>
        <w:t>按照建设全媒体，推动媒体融合向纵深发展的思路，加强微博、微信政务等新媒体建设，重点打造微信公众号平台。将电子信息产业发展局微信公众号建设成</w:t>
      </w:r>
      <w:r>
        <w:t>7×24“</w:t>
      </w:r>
      <w:r>
        <w:t>线上电子局</w:t>
      </w:r>
      <w:r>
        <w:t>”</w:t>
      </w:r>
      <w:r>
        <w:t>，打造一体化的新闻发布、招商资源推介、企业服务互动、功能区亮点展示的网络平台，全面提升电子信息产业发展局政务新媒体的传播力、引导力、影响力、公信力。让受众线上直观了解感知电子信息产业功能区及电子信息产业发展，提高用户的参与度和粘性。</w:t>
      </w:r>
    </w:p>
    <w:p w:rsidR="00300C0D" w:rsidRDefault="00DB7AEE">
      <w:pPr>
        <w:spacing w:line="560" w:lineRule="exact"/>
        <w:ind w:firstLineChars="200" w:firstLine="480"/>
      </w:pPr>
      <w:r>
        <w:t>（</w:t>
      </w:r>
      <w:r>
        <w:rPr>
          <w:rFonts w:hint="eastAsia"/>
        </w:rPr>
        <w:t>四</w:t>
      </w:r>
      <w:r>
        <w:t>）创新宣传方式，助力成都电子信息品牌提升</w:t>
      </w:r>
    </w:p>
    <w:p w:rsidR="00300C0D" w:rsidRDefault="00DB7AEE">
      <w:pPr>
        <w:spacing w:line="560" w:lineRule="exact"/>
        <w:ind w:firstLineChars="200" w:firstLine="480"/>
      </w:pPr>
      <w:r>
        <w:t>根据各阶段、各方面工作的实际需求，将采用微信公众号、</w:t>
      </w:r>
      <w:r>
        <w:rPr>
          <w:rFonts w:hint="eastAsia"/>
        </w:rPr>
        <w:t>新闻平台</w:t>
      </w:r>
      <w:r>
        <w:t>主题报道、网络直播、短视频、</w:t>
      </w:r>
      <w:r>
        <w:t>H5</w:t>
      </w:r>
      <w:r>
        <w:t>和微博等不同的媒介形式及产品，匹配相适应的宣传渠道，通过多种表达方式相结合的手法重点突出各宣传主题的特点和亮点，各有侧重进行个性化表达，促进宣传方式实现创新突破，营销展现出电子信息产业及功能区巨大的发展潜力。</w:t>
      </w:r>
    </w:p>
    <w:p w:rsidR="00300C0D" w:rsidRDefault="00DB7AEE" w:rsidP="00563FAA">
      <w:pPr>
        <w:spacing w:line="560" w:lineRule="exact"/>
        <w:ind w:firstLineChars="200" w:firstLine="482"/>
        <w:rPr>
          <w:b/>
        </w:rPr>
      </w:pPr>
      <w:r>
        <w:rPr>
          <w:rFonts w:hint="eastAsia"/>
          <w:b/>
        </w:rPr>
        <w:t>三、</w:t>
      </w:r>
      <w:r>
        <w:rPr>
          <w:b/>
        </w:rPr>
        <w:t>服务内容</w:t>
      </w:r>
    </w:p>
    <w:p w:rsidR="00300C0D" w:rsidRDefault="00DB7AEE">
      <w:pPr>
        <w:spacing w:line="560" w:lineRule="exact"/>
        <w:ind w:firstLineChars="200" w:firstLine="480"/>
      </w:pPr>
      <w:r>
        <w:t>（一）微信公众号代运营</w:t>
      </w:r>
    </w:p>
    <w:p w:rsidR="00300C0D" w:rsidRDefault="00DB7AEE">
      <w:pPr>
        <w:spacing w:line="560" w:lineRule="exact"/>
        <w:ind w:firstLineChars="200" w:firstLine="480"/>
      </w:pPr>
      <w:r>
        <w:rPr>
          <w:rFonts w:hint="eastAsia"/>
        </w:rPr>
        <w:t>专人</w:t>
      </w:r>
      <w:r>
        <w:t>运营微信公众号，主要工作</w:t>
      </w:r>
      <w:r>
        <w:rPr>
          <w:rFonts w:hint="eastAsia"/>
        </w:rPr>
        <w:t>为</w:t>
      </w:r>
      <w:r>
        <w:t>运营电子信息产业局官方微信，内容生产及宣传相关事务。</w:t>
      </w:r>
    </w:p>
    <w:p w:rsidR="00300C0D" w:rsidRDefault="00DB7AEE">
      <w:pPr>
        <w:spacing w:line="560" w:lineRule="exact"/>
        <w:ind w:firstLineChars="200" w:firstLine="480"/>
      </w:pPr>
      <w:r>
        <w:t>工作内容包括不限于：微信</w:t>
      </w:r>
      <w:r>
        <w:rPr>
          <w:rFonts w:hint="eastAsia"/>
        </w:rPr>
        <w:t>公众</w:t>
      </w:r>
      <w:r>
        <w:t>号主题策划、线上活动方案制作及执行、日常稿件采写编辑、美工设计、海报设计、小程序</w:t>
      </w:r>
      <w:r>
        <w:t>H5</w:t>
      </w:r>
      <w:r>
        <w:t>制作</w:t>
      </w:r>
      <w:r>
        <w:rPr>
          <w:rFonts w:hint="eastAsia"/>
        </w:rPr>
        <w:t>、重要</w:t>
      </w:r>
      <w:r>
        <w:t>节</w:t>
      </w:r>
      <w:r>
        <w:rPr>
          <w:rFonts w:hint="eastAsia"/>
        </w:rPr>
        <w:t>（</w:t>
      </w:r>
      <w:r>
        <w:t>假</w:t>
      </w:r>
      <w:r>
        <w:rPr>
          <w:rFonts w:hint="eastAsia"/>
        </w:rPr>
        <w:t>）</w:t>
      </w:r>
      <w:r>
        <w:t>日</w:t>
      </w:r>
      <w:r>
        <w:rPr>
          <w:rFonts w:hint="eastAsia"/>
        </w:rPr>
        <w:t>党建</w:t>
      </w:r>
      <w:r>
        <w:t>、</w:t>
      </w:r>
      <w:r>
        <w:rPr>
          <w:rFonts w:hint="eastAsia"/>
        </w:rPr>
        <w:t>党</w:t>
      </w:r>
      <w:r>
        <w:rPr>
          <w:rFonts w:hint="eastAsia"/>
        </w:rPr>
        <w:lastRenderedPageBreak/>
        <w:t>风</w:t>
      </w:r>
      <w:r>
        <w:t>廉政宣传</w:t>
      </w:r>
      <w:r>
        <w:rPr>
          <w:rFonts w:hint="eastAsia"/>
        </w:rPr>
        <w:t>等</w:t>
      </w:r>
      <w:r>
        <w:t>；根据各时期宣传主题制定各阶段工作计划；与宣传相关的其他配合工作。</w:t>
      </w:r>
    </w:p>
    <w:p w:rsidR="00300C0D" w:rsidRDefault="00DB7AEE">
      <w:pPr>
        <w:spacing w:line="560" w:lineRule="exact"/>
        <w:ind w:firstLineChars="200" w:firstLine="480"/>
      </w:pPr>
      <w:r>
        <w:t>（</w:t>
      </w:r>
      <w:r>
        <w:rPr>
          <w:rFonts w:hint="eastAsia"/>
        </w:rPr>
        <w:t>二</w:t>
      </w:r>
      <w:r>
        <w:t>）</w:t>
      </w:r>
      <w:r>
        <w:rPr>
          <w:rFonts w:hint="eastAsia"/>
        </w:rPr>
        <w:t>微博</w:t>
      </w:r>
      <w:r>
        <w:t>公众号代运营</w:t>
      </w:r>
    </w:p>
    <w:p w:rsidR="00300C0D" w:rsidRDefault="00DB7AEE">
      <w:pPr>
        <w:spacing w:line="560" w:lineRule="exact"/>
        <w:ind w:firstLineChars="200" w:firstLine="480"/>
      </w:pPr>
      <w:r>
        <w:rPr>
          <w:rFonts w:hint="eastAsia"/>
        </w:rPr>
        <w:t>专人</w:t>
      </w:r>
      <w:r>
        <w:t>运营微博</w:t>
      </w:r>
      <w:r>
        <w:rPr>
          <w:rFonts w:hint="eastAsia"/>
        </w:rPr>
        <w:t>公众号</w:t>
      </w:r>
      <w:r>
        <w:t>，主要工作</w:t>
      </w:r>
      <w:r>
        <w:rPr>
          <w:rFonts w:hint="eastAsia"/>
        </w:rPr>
        <w:t>为</w:t>
      </w:r>
      <w:r>
        <w:t>运营电子信息产业局官方</w:t>
      </w:r>
      <w:r>
        <w:rPr>
          <w:rFonts w:hint="eastAsia"/>
        </w:rPr>
        <w:t>微博</w:t>
      </w:r>
      <w:r>
        <w:t>，内容生产及宣传相关事务。</w:t>
      </w:r>
    </w:p>
    <w:p w:rsidR="00300C0D" w:rsidRDefault="00DB7AEE">
      <w:pPr>
        <w:spacing w:line="560" w:lineRule="exact"/>
        <w:ind w:firstLineChars="200" w:firstLine="480"/>
      </w:pPr>
      <w:r>
        <w:t>工作内容包括不限于：</w:t>
      </w:r>
      <w:r>
        <w:rPr>
          <w:rFonts w:hint="eastAsia"/>
        </w:rPr>
        <w:t>微博公众</w:t>
      </w:r>
      <w:r>
        <w:t>号主题策划、线上活动方案制作及执行、日常稿件采写编辑、美工设计、海报设计、小程序</w:t>
      </w:r>
      <w:r>
        <w:t>H5</w:t>
      </w:r>
      <w:r>
        <w:t>制作</w:t>
      </w:r>
      <w:r>
        <w:rPr>
          <w:rFonts w:hint="eastAsia"/>
        </w:rPr>
        <w:t>、重要</w:t>
      </w:r>
      <w:r>
        <w:t>节</w:t>
      </w:r>
      <w:r>
        <w:rPr>
          <w:rFonts w:hint="eastAsia"/>
        </w:rPr>
        <w:t>（</w:t>
      </w:r>
      <w:r>
        <w:t>假</w:t>
      </w:r>
      <w:r>
        <w:rPr>
          <w:rFonts w:hint="eastAsia"/>
        </w:rPr>
        <w:t>）</w:t>
      </w:r>
      <w:r>
        <w:t>日</w:t>
      </w:r>
      <w:r>
        <w:rPr>
          <w:rFonts w:hint="eastAsia"/>
        </w:rPr>
        <w:t>党建</w:t>
      </w:r>
      <w:r>
        <w:t>、</w:t>
      </w:r>
      <w:r>
        <w:rPr>
          <w:rFonts w:hint="eastAsia"/>
        </w:rPr>
        <w:t>党风</w:t>
      </w:r>
      <w:r>
        <w:t>廉政宣传</w:t>
      </w:r>
      <w:r>
        <w:rPr>
          <w:rFonts w:hint="eastAsia"/>
        </w:rPr>
        <w:t>等</w:t>
      </w:r>
      <w:r>
        <w:t>；根据各时期宣传主题制定各阶段工作计划；与宣传相关的其他配合工作。</w:t>
      </w:r>
    </w:p>
    <w:p w:rsidR="00300C0D" w:rsidRDefault="00DB7AEE">
      <w:pPr>
        <w:spacing w:line="560" w:lineRule="exact"/>
        <w:ind w:firstLineChars="200" w:firstLine="480"/>
      </w:pPr>
      <w:r>
        <w:t>（</w:t>
      </w:r>
      <w:r>
        <w:rPr>
          <w:rFonts w:hint="eastAsia"/>
        </w:rPr>
        <w:t>三</w:t>
      </w:r>
      <w:r>
        <w:t>）</w:t>
      </w:r>
      <w:r>
        <w:rPr>
          <w:rFonts w:hint="eastAsia"/>
        </w:rPr>
        <w:t>微视频</w:t>
      </w:r>
      <w:r>
        <w:t>制作</w:t>
      </w:r>
    </w:p>
    <w:p w:rsidR="00300C0D" w:rsidRDefault="00DB7AEE">
      <w:pPr>
        <w:spacing w:line="560" w:lineRule="exact"/>
        <w:ind w:firstLineChars="200" w:firstLine="480"/>
      </w:pPr>
      <w:r>
        <w:rPr>
          <w:rFonts w:hint="eastAsia"/>
        </w:rPr>
        <w:t>充分</w:t>
      </w:r>
      <w:r>
        <w:t>利用微视频</w:t>
      </w:r>
      <w:r>
        <w:rPr>
          <w:rFonts w:hint="eastAsia"/>
        </w:rPr>
        <w:t>互动性</w:t>
      </w:r>
      <w:r>
        <w:t>强、</w:t>
      </w:r>
      <w:r>
        <w:rPr>
          <w:rFonts w:hint="eastAsia"/>
        </w:rPr>
        <w:t>参与度</w:t>
      </w:r>
      <w:r>
        <w:t>高、</w:t>
      </w:r>
      <w:r>
        <w:rPr>
          <w:rFonts w:hint="eastAsia"/>
        </w:rPr>
        <w:t>传播</w:t>
      </w:r>
      <w:r>
        <w:t>便捷等特点，</w:t>
      </w:r>
      <w:r>
        <w:rPr>
          <w:rFonts w:hint="eastAsia"/>
        </w:rPr>
        <w:t>根据各时期宣传主题制做微视频，宣传电子</w:t>
      </w:r>
      <w:r>
        <w:t>信息产业及电子信息产业</w:t>
      </w:r>
      <w:r>
        <w:rPr>
          <w:rFonts w:hint="eastAsia"/>
        </w:rPr>
        <w:t>功能区工作</w:t>
      </w:r>
      <w:r>
        <w:t>亮点</w:t>
      </w:r>
      <w:r>
        <w:rPr>
          <w:rFonts w:hint="eastAsia"/>
        </w:rPr>
        <w:t>。</w:t>
      </w:r>
    </w:p>
    <w:p w:rsidR="00300C0D" w:rsidRDefault="00DB7AEE">
      <w:pPr>
        <w:spacing w:line="600" w:lineRule="exact"/>
        <w:ind w:firstLineChars="200" w:firstLine="480"/>
      </w:pPr>
      <w:r>
        <w:t>（</w:t>
      </w:r>
      <w:r>
        <w:rPr>
          <w:rFonts w:hint="eastAsia"/>
        </w:rPr>
        <w:t>四</w:t>
      </w:r>
      <w:r>
        <w:t>）重大主题宣传策划</w:t>
      </w:r>
    </w:p>
    <w:p w:rsidR="00300C0D" w:rsidRDefault="00DB7AEE">
      <w:pPr>
        <w:adjustRightInd w:val="0"/>
        <w:spacing w:line="600" w:lineRule="exact"/>
        <w:ind w:firstLineChars="200" w:firstLine="480"/>
      </w:pPr>
      <w:r>
        <w:t>聚焦成都高新区阶段目标和战略愿景，突出电子信息产业功能区建设、电子信息主导产业发展、重大项目落地、改革创新成果、综合保税区开放成果等重点工作，策划推动一批有分量、有深度、有影响的重大主题宣传报道，提</w:t>
      </w:r>
      <w:r>
        <w:rPr>
          <w:rFonts w:hint="eastAsia"/>
        </w:rPr>
        <w:t>升</w:t>
      </w:r>
      <w:r>
        <w:t>高新区电子信息产业发展局新闻信息发布质量</w:t>
      </w:r>
      <w:r>
        <w:rPr>
          <w:rFonts w:hint="eastAsia"/>
        </w:rPr>
        <w:t>。</w:t>
      </w:r>
    </w:p>
    <w:p w:rsidR="00300C0D" w:rsidRDefault="00DB7AEE">
      <w:pPr>
        <w:adjustRightInd w:val="0"/>
        <w:spacing w:line="600" w:lineRule="exact"/>
        <w:ind w:firstLineChars="200" w:firstLine="480"/>
      </w:pPr>
      <w:r>
        <w:rPr>
          <w:rFonts w:hint="eastAsia"/>
        </w:rPr>
        <w:t>策划主题包括：电子信息产业增长亮点；优化营商环境举措；电子信息产业功能区推进亮点；重大活动类预热追踪；产业生态圈建设情况；重点项目签约；综合保税区开放亮点等</w:t>
      </w:r>
      <w:r>
        <w:t>。</w:t>
      </w:r>
    </w:p>
    <w:p w:rsidR="00300C0D" w:rsidRDefault="00DB7AEE">
      <w:pPr>
        <w:spacing w:line="600" w:lineRule="exact"/>
        <w:ind w:firstLineChars="200" w:firstLine="480"/>
      </w:pPr>
      <w:r>
        <w:t>（</w:t>
      </w:r>
      <w:r>
        <w:rPr>
          <w:rFonts w:hint="eastAsia"/>
        </w:rPr>
        <w:t>五</w:t>
      </w:r>
      <w:r>
        <w:t>）舆情监控及管理</w:t>
      </w:r>
    </w:p>
    <w:p w:rsidR="00300C0D" w:rsidRDefault="00DB7AEE">
      <w:pPr>
        <w:adjustRightInd w:val="0"/>
        <w:spacing w:line="600" w:lineRule="exact"/>
        <w:ind w:firstLineChars="200" w:firstLine="480"/>
      </w:pPr>
      <w:r>
        <w:t>由服务机构安排专人负责监控网络舆情，有不利于高新区电子信息产业发展局形象以及相关情况的舆情将第一时间汇报领导并提出应急处理方案。</w:t>
      </w:r>
    </w:p>
    <w:p w:rsidR="00300C0D" w:rsidRDefault="00DB7AEE">
      <w:pPr>
        <w:adjustRightInd w:val="0"/>
        <w:spacing w:line="600" w:lineRule="exact"/>
        <w:ind w:firstLineChars="200" w:firstLine="480"/>
      </w:pPr>
      <w:r>
        <w:lastRenderedPageBreak/>
        <w:t>工作方式：专人</w:t>
      </w:r>
      <w:r>
        <w:t>7*24</w:t>
      </w:r>
      <w:r>
        <w:t>小时全天候监控，及时报告、疏导舆情，维护高新区电子信息产业发展局的形象。</w:t>
      </w:r>
    </w:p>
    <w:p w:rsidR="00300C0D" w:rsidRDefault="00DB7AEE">
      <w:pPr>
        <w:adjustRightInd w:val="0"/>
        <w:spacing w:line="600" w:lineRule="exact"/>
        <w:ind w:firstLineChars="200" w:firstLine="480"/>
      </w:pPr>
      <w:r>
        <w:rPr>
          <w:rFonts w:hint="eastAsia"/>
        </w:rPr>
        <w:t>（六）配合开展其他宣传相关目标工作。</w:t>
      </w:r>
    </w:p>
    <w:p w:rsidR="00300C0D" w:rsidRDefault="00DB7AEE">
      <w:pPr>
        <w:adjustRightInd w:val="0"/>
        <w:spacing w:line="600" w:lineRule="exact"/>
        <w:ind w:firstLineChars="200" w:firstLine="480"/>
      </w:pPr>
      <w:r>
        <w:rPr>
          <w:rFonts w:hint="eastAsia"/>
        </w:rPr>
        <w:t>推进组织</w:t>
      </w:r>
      <w:r>
        <w:t>宣传工作，</w:t>
      </w:r>
      <w:r>
        <w:rPr>
          <w:rFonts w:hint="eastAsia"/>
        </w:rPr>
        <w:t>配合</w:t>
      </w:r>
      <w:r>
        <w:t>完成</w:t>
      </w:r>
      <w:r>
        <w:rPr>
          <w:rFonts w:hint="eastAsia"/>
        </w:rPr>
        <w:t>党群</w:t>
      </w:r>
      <w:r>
        <w:t>工作</w:t>
      </w:r>
      <w:r>
        <w:rPr>
          <w:rFonts w:hint="eastAsia"/>
        </w:rPr>
        <w:t>部</w:t>
      </w:r>
      <w:r>
        <w:t>党建、</w:t>
      </w:r>
      <w:r>
        <w:rPr>
          <w:rFonts w:hint="eastAsia"/>
        </w:rPr>
        <w:t>党风</w:t>
      </w:r>
      <w:r>
        <w:t>廉政</w:t>
      </w:r>
      <w:r>
        <w:rPr>
          <w:rFonts w:hint="eastAsia"/>
        </w:rPr>
        <w:t>及</w:t>
      </w:r>
      <w:r>
        <w:t>宣传工作等</w:t>
      </w:r>
      <w:r>
        <w:rPr>
          <w:rFonts w:hint="eastAsia"/>
        </w:rPr>
        <w:t>相关</w:t>
      </w:r>
      <w:r>
        <w:t>宣传目标</w:t>
      </w:r>
      <w:r>
        <w:rPr>
          <w:rFonts w:hint="eastAsia"/>
        </w:rPr>
        <w:t>。</w:t>
      </w:r>
    </w:p>
    <w:p w:rsidR="00300C0D" w:rsidRDefault="00DB7AEE">
      <w:pPr>
        <w:adjustRightInd w:val="0"/>
        <w:spacing w:line="600" w:lineRule="exact"/>
        <w:ind w:firstLineChars="200" w:firstLine="480"/>
      </w:pPr>
      <w:r>
        <w:rPr>
          <w:rFonts w:hint="eastAsia"/>
        </w:rPr>
        <w:t>（七）服务细项</w:t>
      </w:r>
    </w:p>
    <w:tbl>
      <w:tblPr>
        <w:tblW w:w="5000" w:type="pct"/>
        <w:tblLook w:val="04A0"/>
      </w:tblPr>
      <w:tblGrid>
        <w:gridCol w:w="693"/>
        <w:gridCol w:w="1381"/>
        <w:gridCol w:w="6974"/>
      </w:tblGrid>
      <w:tr w:rsidR="00300C0D">
        <w:trPr>
          <w:trHeight w:val="525"/>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300C0D" w:rsidRDefault="00DB7AEE">
            <w:pPr>
              <w:jc w:val="center"/>
            </w:pPr>
            <w:r>
              <w:rPr>
                <w:rFonts w:hint="eastAsia"/>
              </w:rPr>
              <w:t>序号</w:t>
            </w:r>
          </w:p>
        </w:tc>
        <w:tc>
          <w:tcPr>
            <w:tcW w:w="763" w:type="pct"/>
            <w:tcBorders>
              <w:top w:val="single" w:sz="4" w:space="0" w:color="auto"/>
              <w:left w:val="nil"/>
              <w:bottom w:val="single" w:sz="4" w:space="0" w:color="auto"/>
              <w:right w:val="single" w:sz="4" w:space="0" w:color="auto"/>
            </w:tcBorders>
            <w:shd w:val="clear" w:color="auto" w:fill="auto"/>
            <w:vAlign w:val="center"/>
          </w:tcPr>
          <w:p w:rsidR="00300C0D" w:rsidRDefault="00DB7AEE">
            <w:pPr>
              <w:jc w:val="center"/>
            </w:pPr>
            <w:r>
              <w:rPr>
                <w:rFonts w:hint="eastAsia"/>
              </w:rPr>
              <w:t>项目</w:t>
            </w:r>
          </w:p>
        </w:tc>
        <w:tc>
          <w:tcPr>
            <w:tcW w:w="3855" w:type="pct"/>
            <w:tcBorders>
              <w:top w:val="single" w:sz="4" w:space="0" w:color="auto"/>
              <w:left w:val="nil"/>
              <w:bottom w:val="single" w:sz="4" w:space="0" w:color="auto"/>
              <w:right w:val="single" w:sz="4" w:space="0" w:color="auto"/>
            </w:tcBorders>
            <w:shd w:val="clear" w:color="auto" w:fill="auto"/>
            <w:vAlign w:val="center"/>
          </w:tcPr>
          <w:p w:rsidR="00300C0D" w:rsidRDefault="00DB7AEE">
            <w:pPr>
              <w:jc w:val="center"/>
            </w:pPr>
            <w:r>
              <w:rPr>
                <w:rFonts w:hint="eastAsia"/>
              </w:rPr>
              <w:t>服务内容</w:t>
            </w:r>
          </w:p>
        </w:tc>
      </w:tr>
      <w:tr w:rsidR="00300C0D">
        <w:trPr>
          <w:trHeight w:val="780"/>
        </w:trPr>
        <w:tc>
          <w:tcPr>
            <w:tcW w:w="383" w:type="pct"/>
            <w:tcBorders>
              <w:top w:val="nil"/>
              <w:left w:val="single" w:sz="4" w:space="0" w:color="auto"/>
              <w:bottom w:val="single" w:sz="4" w:space="0" w:color="auto"/>
              <w:right w:val="single" w:sz="4" w:space="0" w:color="auto"/>
            </w:tcBorders>
            <w:shd w:val="clear" w:color="auto" w:fill="auto"/>
            <w:vAlign w:val="center"/>
          </w:tcPr>
          <w:p w:rsidR="00300C0D" w:rsidRDefault="00DB7AEE">
            <w:pPr>
              <w:spacing w:line="0" w:lineRule="atLeast"/>
              <w:jc w:val="center"/>
              <w:textAlignment w:val="center"/>
            </w:pPr>
            <w:r>
              <w:t>1</w:t>
            </w:r>
          </w:p>
        </w:tc>
        <w:tc>
          <w:tcPr>
            <w:tcW w:w="763" w:type="pct"/>
            <w:tcBorders>
              <w:top w:val="nil"/>
              <w:left w:val="nil"/>
              <w:bottom w:val="single" w:sz="4" w:space="0" w:color="auto"/>
              <w:right w:val="single" w:sz="4" w:space="0" w:color="auto"/>
            </w:tcBorders>
            <w:shd w:val="clear" w:color="auto" w:fill="auto"/>
            <w:vAlign w:val="center"/>
          </w:tcPr>
          <w:p w:rsidR="00300C0D" w:rsidRDefault="00DB7AEE">
            <w:pPr>
              <w:spacing w:line="0" w:lineRule="atLeast"/>
              <w:jc w:val="center"/>
              <w:textAlignment w:val="center"/>
            </w:pPr>
            <w:r>
              <w:rPr>
                <w:rFonts w:hint="eastAsia"/>
              </w:rPr>
              <w:t>基础运营</w:t>
            </w:r>
          </w:p>
        </w:tc>
        <w:tc>
          <w:tcPr>
            <w:tcW w:w="3855" w:type="pct"/>
            <w:tcBorders>
              <w:top w:val="nil"/>
              <w:left w:val="nil"/>
              <w:bottom w:val="single" w:sz="4" w:space="0" w:color="auto"/>
              <w:right w:val="single" w:sz="4" w:space="0" w:color="auto"/>
            </w:tcBorders>
            <w:shd w:val="clear" w:color="auto" w:fill="auto"/>
            <w:vAlign w:val="center"/>
          </w:tcPr>
          <w:p w:rsidR="00300C0D" w:rsidRDefault="00DB7AEE">
            <w:pPr>
              <w:spacing w:line="0" w:lineRule="atLeast"/>
              <w:textAlignment w:val="center"/>
            </w:pPr>
            <w:r>
              <w:rPr>
                <w:rFonts w:hint="eastAsia"/>
              </w:rPr>
              <w:t>官方微信工作日每日推送，每月推文不少于</w:t>
            </w:r>
            <w:r>
              <w:t>20</w:t>
            </w:r>
            <w:r>
              <w:rPr>
                <w:rFonts w:hint="eastAsia"/>
              </w:rPr>
              <w:t>条，其中至少三分之二的原创。工作日全天专人值守，及时完成用户评论互动。对典型推送案例进行复盘分析，形成复盘报告。粉丝互动消息整理，协助回复，消息反馈等信息收集。</w:t>
            </w:r>
          </w:p>
        </w:tc>
      </w:tr>
      <w:tr w:rsidR="00300C0D">
        <w:trPr>
          <w:trHeight w:val="900"/>
        </w:trPr>
        <w:tc>
          <w:tcPr>
            <w:tcW w:w="383" w:type="pct"/>
            <w:tcBorders>
              <w:top w:val="nil"/>
              <w:left w:val="single" w:sz="4" w:space="0" w:color="auto"/>
              <w:bottom w:val="single" w:sz="4" w:space="0" w:color="auto"/>
              <w:right w:val="single" w:sz="4" w:space="0" w:color="auto"/>
            </w:tcBorders>
            <w:shd w:val="clear" w:color="auto" w:fill="auto"/>
            <w:vAlign w:val="center"/>
          </w:tcPr>
          <w:p w:rsidR="00300C0D" w:rsidRDefault="00DB7AEE">
            <w:pPr>
              <w:spacing w:line="0" w:lineRule="atLeast"/>
              <w:jc w:val="center"/>
              <w:textAlignment w:val="center"/>
            </w:pPr>
            <w:r>
              <w:t>2</w:t>
            </w:r>
          </w:p>
        </w:tc>
        <w:tc>
          <w:tcPr>
            <w:tcW w:w="763" w:type="pct"/>
            <w:tcBorders>
              <w:top w:val="nil"/>
              <w:left w:val="nil"/>
              <w:bottom w:val="single" w:sz="4" w:space="0" w:color="auto"/>
              <w:right w:val="single" w:sz="4" w:space="0" w:color="auto"/>
            </w:tcBorders>
            <w:shd w:val="clear" w:color="auto" w:fill="auto"/>
            <w:vAlign w:val="center"/>
          </w:tcPr>
          <w:p w:rsidR="00300C0D" w:rsidRDefault="00DB7AEE">
            <w:pPr>
              <w:spacing w:line="0" w:lineRule="atLeast"/>
              <w:jc w:val="center"/>
              <w:textAlignment w:val="center"/>
            </w:pPr>
            <w:r>
              <w:rPr>
                <w:rFonts w:hint="eastAsia"/>
              </w:rPr>
              <w:t>基础运营</w:t>
            </w:r>
          </w:p>
        </w:tc>
        <w:tc>
          <w:tcPr>
            <w:tcW w:w="3855" w:type="pct"/>
            <w:tcBorders>
              <w:top w:val="nil"/>
              <w:left w:val="nil"/>
              <w:bottom w:val="single" w:sz="4" w:space="0" w:color="auto"/>
              <w:right w:val="single" w:sz="4" w:space="0" w:color="auto"/>
            </w:tcBorders>
            <w:shd w:val="clear" w:color="auto" w:fill="auto"/>
            <w:vAlign w:val="center"/>
          </w:tcPr>
          <w:p w:rsidR="00300C0D" w:rsidRDefault="00DB7AEE">
            <w:pPr>
              <w:spacing w:line="0" w:lineRule="atLeast"/>
              <w:textAlignment w:val="center"/>
            </w:pPr>
            <w:r>
              <w:rPr>
                <w:rFonts w:hint="eastAsia"/>
              </w:rPr>
              <w:t>官方微博工作日每天推送不少于</w:t>
            </w:r>
            <w:r>
              <w:t>10</w:t>
            </w:r>
            <w:r>
              <w:rPr>
                <w:rFonts w:hint="eastAsia"/>
              </w:rPr>
              <w:t>条。工作日全天专人值守，进行评论、</w:t>
            </w:r>
            <w:r>
              <w:t>@</w:t>
            </w:r>
            <w:r>
              <w:rPr>
                <w:rFonts w:hint="eastAsia"/>
              </w:rPr>
              <w:t>、私信等的回复及管理。对微博话题展开引导性转发</w:t>
            </w:r>
            <w:r>
              <w:t>+</w:t>
            </w:r>
            <w:r>
              <w:rPr>
                <w:rFonts w:hint="eastAsia"/>
              </w:rPr>
              <w:t>评论，保证每条微博平均不少于</w:t>
            </w:r>
            <w:r>
              <w:t>5</w:t>
            </w:r>
            <w:r>
              <w:rPr>
                <w:rFonts w:hint="eastAsia"/>
              </w:rPr>
              <w:t>次转发，</w:t>
            </w:r>
            <w:r>
              <w:t>5</w:t>
            </w:r>
            <w:r>
              <w:rPr>
                <w:rFonts w:hint="eastAsia"/>
              </w:rPr>
              <w:t>条评论。对典型推送案例进行复盘分析，形成复盘报告。</w:t>
            </w:r>
          </w:p>
        </w:tc>
      </w:tr>
      <w:tr w:rsidR="00300C0D">
        <w:trPr>
          <w:trHeight w:val="540"/>
        </w:trPr>
        <w:tc>
          <w:tcPr>
            <w:tcW w:w="383" w:type="pct"/>
            <w:tcBorders>
              <w:top w:val="nil"/>
              <w:left w:val="single" w:sz="4" w:space="0" w:color="auto"/>
              <w:bottom w:val="single" w:sz="4" w:space="0" w:color="auto"/>
              <w:right w:val="single" w:sz="4" w:space="0" w:color="auto"/>
            </w:tcBorders>
            <w:shd w:val="clear" w:color="auto" w:fill="auto"/>
            <w:vAlign w:val="center"/>
          </w:tcPr>
          <w:p w:rsidR="00300C0D" w:rsidRDefault="00DB7AEE">
            <w:pPr>
              <w:spacing w:line="0" w:lineRule="atLeast"/>
              <w:jc w:val="center"/>
              <w:textAlignment w:val="center"/>
            </w:pPr>
            <w:r>
              <w:t>3</w:t>
            </w:r>
          </w:p>
        </w:tc>
        <w:tc>
          <w:tcPr>
            <w:tcW w:w="763" w:type="pct"/>
            <w:tcBorders>
              <w:top w:val="nil"/>
              <w:left w:val="nil"/>
              <w:bottom w:val="single" w:sz="4" w:space="0" w:color="auto"/>
              <w:right w:val="single" w:sz="4" w:space="0" w:color="auto"/>
            </w:tcBorders>
            <w:shd w:val="clear" w:color="auto" w:fill="auto"/>
            <w:vAlign w:val="center"/>
          </w:tcPr>
          <w:p w:rsidR="00300C0D" w:rsidRDefault="00DB7AEE">
            <w:pPr>
              <w:spacing w:line="0" w:lineRule="atLeast"/>
              <w:jc w:val="center"/>
              <w:textAlignment w:val="center"/>
            </w:pPr>
            <w:r>
              <w:rPr>
                <w:rFonts w:hint="eastAsia"/>
              </w:rPr>
              <w:t>微视频</w:t>
            </w:r>
          </w:p>
        </w:tc>
        <w:tc>
          <w:tcPr>
            <w:tcW w:w="3855" w:type="pct"/>
            <w:tcBorders>
              <w:top w:val="nil"/>
              <w:left w:val="nil"/>
              <w:bottom w:val="single" w:sz="4" w:space="0" w:color="auto"/>
              <w:right w:val="single" w:sz="4" w:space="0" w:color="auto"/>
            </w:tcBorders>
            <w:shd w:val="clear" w:color="auto" w:fill="auto"/>
            <w:vAlign w:val="center"/>
          </w:tcPr>
          <w:p w:rsidR="00300C0D" w:rsidRDefault="00DB7AEE">
            <w:pPr>
              <w:spacing w:line="0" w:lineRule="atLeast"/>
              <w:textAlignment w:val="center"/>
            </w:pPr>
            <w:r>
              <w:rPr>
                <w:rFonts w:hint="eastAsia"/>
              </w:rPr>
              <w:t>根据热点、时效、活动点、大事记等场景，原创微视频</w:t>
            </w:r>
            <w:r>
              <w:t>12</w:t>
            </w:r>
            <w:r>
              <w:rPr>
                <w:rFonts w:hint="eastAsia"/>
              </w:rPr>
              <w:t>条（原则按照</w:t>
            </w:r>
            <w:r>
              <w:t>每月一条安排</w:t>
            </w:r>
            <w:r>
              <w:rPr>
                <w:rFonts w:hint="eastAsia"/>
              </w:rPr>
              <w:t>），</w:t>
            </w:r>
            <w:r>
              <w:t>MP4</w:t>
            </w:r>
            <w:r>
              <w:rPr>
                <w:rFonts w:hint="eastAsia"/>
              </w:rPr>
              <w:t>格式、</w:t>
            </w:r>
            <w:r>
              <w:t>1080P</w:t>
            </w:r>
            <w:r>
              <w:rPr>
                <w:rFonts w:hint="eastAsia"/>
              </w:rPr>
              <w:t>。</w:t>
            </w:r>
          </w:p>
        </w:tc>
      </w:tr>
      <w:tr w:rsidR="00300C0D">
        <w:trPr>
          <w:trHeight w:val="540"/>
        </w:trPr>
        <w:tc>
          <w:tcPr>
            <w:tcW w:w="383" w:type="pct"/>
            <w:tcBorders>
              <w:top w:val="nil"/>
              <w:left w:val="single" w:sz="4" w:space="0" w:color="auto"/>
              <w:bottom w:val="single" w:sz="4" w:space="0" w:color="auto"/>
              <w:right w:val="single" w:sz="4" w:space="0" w:color="auto"/>
            </w:tcBorders>
            <w:shd w:val="clear" w:color="auto" w:fill="auto"/>
            <w:vAlign w:val="center"/>
          </w:tcPr>
          <w:p w:rsidR="00300C0D" w:rsidRDefault="00DB7AEE">
            <w:pPr>
              <w:spacing w:line="0" w:lineRule="atLeast"/>
              <w:jc w:val="center"/>
              <w:textAlignment w:val="center"/>
            </w:pPr>
            <w:r>
              <w:t>4</w:t>
            </w:r>
          </w:p>
        </w:tc>
        <w:tc>
          <w:tcPr>
            <w:tcW w:w="763" w:type="pct"/>
            <w:tcBorders>
              <w:top w:val="nil"/>
              <w:left w:val="nil"/>
              <w:bottom w:val="single" w:sz="4" w:space="0" w:color="auto"/>
              <w:right w:val="single" w:sz="4" w:space="0" w:color="auto"/>
            </w:tcBorders>
            <w:shd w:val="clear" w:color="auto" w:fill="auto"/>
            <w:vAlign w:val="center"/>
          </w:tcPr>
          <w:p w:rsidR="00300C0D" w:rsidRDefault="00DB7AEE">
            <w:pPr>
              <w:spacing w:line="0" w:lineRule="atLeast"/>
              <w:jc w:val="center"/>
              <w:textAlignment w:val="center"/>
            </w:pPr>
            <w:r>
              <w:rPr>
                <w:rFonts w:hint="eastAsia"/>
              </w:rPr>
              <w:t>视觉设计</w:t>
            </w:r>
          </w:p>
        </w:tc>
        <w:tc>
          <w:tcPr>
            <w:tcW w:w="3855" w:type="pct"/>
            <w:tcBorders>
              <w:top w:val="nil"/>
              <w:left w:val="nil"/>
              <w:bottom w:val="single" w:sz="4" w:space="0" w:color="auto"/>
              <w:right w:val="single" w:sz="4" w:space="0" w:color="auto"/>
            </w:tcBorders>
            <w:shd w:val="clear" w:color="auto" w:fill="auto"/>
            <w:vAlign w:val="center"/>
          </w:tcPr>
          <w:p w:rsidR="00300C0D" w:rsidRDefault="00DB7AEE">
            <w:pPr>
              <w:spacing w:line="0" w:lineRule="atLeast"/>
              <w:textAlignment w:val="center"/>
            </w:pPr>
            <w:r>
              <w:rPr>
                <w:rFonts w:hint="eastAsia"/>
              </w:rPr>
              <w:t>视重大节点、热点借势情况而定，</w:t>
            </w:r>
            <w:r>
              <w:t>H5</w:t>
            </w:r>
            <w:r>
              <w:rPr>
                <w:rFonts w:hint="eastAsia"/>
              </w:rPr>
              <w:t>设计</w:t>
            </w:r>
            <w:r>
              <w:t>1</w:t>
            </w:r>
            <w:r>
              <w:rPr>
                <w:rFonts w:hint="eastAsia"/>
              </w:rPr>
              <w:t>个，借势海报设计全年不低于</w:t>
            </w:r>
            <w:r>
              <w:t>20</w:t>
            </w:r>
            <w:r>
              <w:rPr>
                <w:rFonts w:hint="eastAsia"/>
              </w:rPr>
              <w:t>次。官方新媒体整体视觉</w:t>
            </w:r>
            <w:r>
              <w:t>VI</w:t>
            </w:r>
            <w:r>
              <w:rPr>
                <w:rFonts w:hint="eastAsia"/>
              </w:rPr>
              <w:t>设计、</w:t>
            </w:r>
            <w:r>
              <w:t>PPT</w:t>
            </w:r>
            <w:r>
              <w:rPr>
                <w:rFonts w:hint="eastAsia"/>
              </w:rPr>
              <w:t>优化等美术设计。</w:t>
            </w:r>
          </w:p>
        </w:tc>
      </w:tr>
      <w:tr w:rsidR="00300C0D">
        <w:trPr>
          <w:trHeight w:val="525"/>
        </w:trPr>
        <w:tc>
          <w:tcPr>
            <w:tcW w:w="383" w:type="pct"/>
            <w:tcBorders>
              <w:top w:val="nil"/>
              <w:left w:val="single" w:sz="4" w:space="0" w:color="auto"/>
              <w:bottom w:val="single" w:sz="4" w:space="0" w:color="auto"/>
              <w:right w:val="single" w:sz="4" w:space="0" w:color="auto"/>
            </w:tcBorders>
            <w:shd w:val="clear" w:color="auto" w:fill="auto"/>
            <w:vAlign w:val="center"/>
          </w:tcPr>
          <w:p w:rsidR="00300C0D" w:rsidRDefault="00DB7AEE">
            <w:pPr>
              <w:spacing w:line="0" w:lineRule="atLeast"/>
              <w:jc w:val="center"/>
              <w:textAlignment w:val="center"/>
            </w:pPr>
            <w:r>
              <w:t>5</w:t>
            </w:r>
          </w:p>
        </w:tc>
        <w:tc>
          <w:tcPr>
            <w:tcW w:w="763" w:type="pct"/>
            <w:tcBorders>
              <w:top w:val="nil"/>
              <w:left w:val="nil"/>
              <w:bottom w:val="single" w:sz="4" w:space="0" w:color="auto"/>
              <w:right w:val="single" w:sz="4" w:space="0" w:color="auto"/>
            </w:tcBorders>
            <w:shd w:val="clear" w:color="auto" w:fill="auto"/>
            <w:vAlign w:val="center"/>
          </w:tcPr>
          <w:p w:rsidR="00300C0D" w:rsidRDefault="00DB7AEE">
            <w:pPr>
              <w:spacing w:line="0" w:lineRule="atLeast"/>
              <w:jc w:val="center"/>
              <w:textAlignment w:val="center"/>
            </w:pPr>
            <w:r>
              <w:rPr>
                <w:rFonts w:hint="eastAsia"/>
              </w:rPr>
              <w:t>技术服务</w:t>
            </w:r>
          </w:p>
        </w:tc>
        <w:tc>
          <w:tcPr>
            <w:tcW w:w="3855" w:type="pct"/>
            <w:tcBorders>
              <w:top w:val="nil"/>
              <w:left w:val="nil"/>
              <w:bottom w:val="single" w:sz="4" w:space="0" w:color="auto"/>
              <w:right w:val="single" w:sz="4" w:space="0" w:color="auto"/>
            </w:tcBorders>
            <w:shd w:val="clear" w:color="auto" w:fill="auto"/>
            <w:vAlign w:val="center"/>
          </w:tcPr>
          <w:p w:rsidR="00300C0D" w:rsidRDefault="00DB7AEE">
            <w:pPr>
              <w:spacing w:line="0" w:lineRule="atLeast"/>
              <w:textAlignment w:val="center"/>
            </w:pPr>
            <w:r>
              <w:rPr>
                <w:rFonts w:hint="eastAsia"/>
              </w:rPr>
              <w:t>定制互动小游戏策划设计和开发</w:t>
            </w:r>
            <w:r>
              <w:t>1</w:t>
            </w:r>
            <w:r>
              <w:rPr>
                <w:rFonts w:hint="eastAsia"/>
              </w:rPr>
              <w:t>次，配合品宣、招商、推广、咨询发布等进行菜单栏搭建等技术服务。</w:t>
            </w:r>
          </w:p>
        </w:tc>
      </w:tr>
      <w:tr w:rsidR="00300C0D">
        <w:trPr>
          <w:trHeight w:val="795"/>
        </w:trPr>
        <w:tc>
          <w:tcPr>
            <w:tcW w:w="383" w:type="pct"/>
            <w:tcBorders>
              <w:top w:val="nil"/>
              <w:left w:val="single" w:sz="4" w:space="0" w:color="auto"/>
              <w:bottom w:val="single" w:sz="4" w:space="0" w:color="auto"/>
              <w:right w:val="single" w:sz="4" w:space="0" w:color="auto"/>
            </w:tcBorders>
            <w:shd w:val="clear" w:color="auto" w:fill="auto"/>
            <w:vAlign w:val="center"/>
          </w:tcPr>
          <w:p w:rsidR="00300C0D" w:rsidRDefault="00DB7AEE">
            <w:pPr>
              <w:spacing w:line="0" w:lineRule="atLeast"/>
              <w:jc w:val="center"/>
              <w:textAlignment w:val="center"/>
            </w:pPr>
            <w:r>
              <w:t>6</w:t>
            </w:r>
          </w:p>
        </w:tc>
        <w:tc>
          <w:tcPr>
            <w:tcW w:w="763" w:type="pct"/>
            <w:tcBorders>
              <w:top w:val="nil"/>
              <w:left w:val="nil"/>
              <w:bottom w:val="single" w:sz="4" w:space="0" w:color="auto"/>
              <w:right w:val="single" w:sz="4" w:space="0" w:color="auto"/>
            </w:tcBorders>
            <w:shd w:val="clear" w:color="auto" w:fill="auto"/>
            <w:vAlign w:val="center"/>
          </w:tcPr>
          <w:p w:rsidR="00300C0D" w:rsidRDefault="00DB7AEE">
            <w:pPr>
              <w:spacing w:line="0" w:lineRule="atLeast"/>
              <w:jc w:val="center"/>
              <w:textAlignment w:val="center"/>
            </w:pPr>
            <w:r>
              <w:rPr>
                <w:rFonts w:hint="eastAsia"/>
              </w:rPr>
              <w:t>品牌推广</w:t>
            </w:r>
          </w:p>
        </w:tc>
        <w:tc>
          <w:tcPr>
            <w:tcW w:w="3855" w:type="pct"/>
            <w:tcBorders>
              <w:top w:val="nil"/>
              <w:left w:val="nil"/>
              <w:bottom w:val="single" w:sz="4" w:space="0" w:color="auto"/>
              <w:right w:val="single" w:sz="4" w:space="0" w:color="auto"/>
            </w:tcBorders>
            <w:shd w:val="clear" w:color="auto" w:fill="auto"/>
            <w:vAlign w:val="center"/>
          </w:tcPr>
          <w:p w:rsidR="00300C0D" w:rsidRDefault="00DB7AEE">
            <w:pPr>
              <w:spacing w:line="0" w:lineRule="atLeast"/>
              <w:textAlignment w:val="center"/>
            </w:pPr>
            <w:r>
              <w:rPr>
                <w:rFonts w:hint="eastAsia"/>
              </w:rPr>
              <w:t>双微品牌推广，每月提交不低于</w:t>
            </w:r>
            <w:r>
              <w:t>4</w:t>
            </w:r>
            <w:r>
              <w:rPr>
                <w:rFonts w:hint="eastAsia"/>
              </w:rPr>
              <w:t>篇的重点推文，在人民网、新华网、光明网、中新网、四川日报、成都日报等公共媒体平台投放一定量的稿件。完成每季度的粉丝增长指标。</w:t>
            </w:r>
          </w:p>
        </w:tc>
      </w:tr>
      <w:tr w:rsidR="00300C0D">
        <w:trPr>
          <w:trHeight w:val="510"/>
        </w:trPr>
        <w:tc>
          <w:tcPr>
            <w:tcW w:w="383" w:type="pct"/>
            <w:tcBorders>
              <w:top w:val="nil"/>
              <w:left w:val="single" w:sz="4" w:space="0" w:color="auto"/>
              <w:bottom w:val="single" w:sz="4" w:space="0" w:color="auto"/>
              <w:right w:val="single" w:sz="4" w:space="0" w:color="auto"/>
            </w:tcBorders>
            <w:shd w:val="clear" w:color="auto" w:fill="auto"/>
            <w:vAlign w:val="center"/>
          </w:tcPr>
          <w:p w:rsidR="00300C0D" w:rsidRDefault="00DB7AEE">
            <w:pPr>
              <w:spacing w:line="0" w:lineRule="atLeast"/>
              <w:jc w:val="center"/>
              <w:textAlignment w:val="center"/>
            </w:pPr>
            <w:r>
              <w:t>7</w:t>
            </w:r>
          </w:p>
        </w:tc>
        <w:tc>
          <w:tcPr>
            <w:tcW w:w="763" w:type="pct"/>
            <w:tcBorders>
              <w:top w:val="nil"/>
              <w:left w:val="nil"/>
              <w:bottom w:val="single" w:sz="4" w:space="0" w:color="auto"/>
              <w:right w:val="single" w:sz="4" w:space="0" w:color="auto"/>
            </w:tcBorders>
            <w:shd w:val="clear" w:color="auto" w:fill="auto"/>
            <w:vAlign w:val="center"/>
          </w:tcPr>
          <w:p w:rsidR="00300C0D" w:rsidRDefault="00DB7AEE">
            <w:pPr>
              <w:spacing w:line="0" w:lineRule="atLeast"/>
              <w:jc w:val="center"/>
              <w:textAlignment w:val="center"/>
            </w:pPr>
            <w:r>
              <w:rPr>
                <w:rFonts w:hint="eastAsia"/>
              </w:rPr>
              <w:t>活动策划</w:t>
            </w:r>
          </w:p>
        </w:tc>
        <w:tc>
          <w:tcPr>
            <w:tcW w:w="3855" w:type="pct"/>
            <w:tcBorders>
              <w:top w:val="nil"/>
              <w:left w:val="nil"/>
              <w:bottom w:val="single" w:sz="4" w:space="0" w:color="auto"/>
              <w:right w:val="single" w:sz="4" w:space="0" w:color="auto"/>
            </w:tcBorders>
            <w:shd w:val="clear" w:color="auto" w:fill="auto"/>
            <w:vAlign w:val="center"/>
          </w:tcPr>
          <w:p w:rsidR="00300C0D" w:rsidRDefault="00DB7AEE">
            <w:pPr>
              <w:spacing w:line="0" w:lineRule="atLeast"/>
              <w:textAlignment w:val="center"/>
            </w:pPr>
            <w:r>
              <w:rPr>
                <w:rFonts w:hint="eastAsia"/>
              </w:rPr>
              <w:t>根据项目当期工作重点开展主题活动策划，每月至少生成一次线上主题策划或者线下活动，并通过双微和其他新媒体渠道执行。</w:t>
            </w:r>
          </w:p>
        </w:tc>
      </w:tr>
      <w:tr w:rsidR="00300C0D">
        <w:trPr>
          <w:trHeight w:val="70"/>
        </w:trPr>
        <w:tc>
          <w:tcPr>
            <w:tcW w:w="383" w:type="pct"/>
            <w:tcBorders>
              <w:top w:val="nil"/>
              <w:left w:val="single" w:sz="4" w:space="0" w:color="auto"/>
              <w:bottom w:val="single" w:sz="4" w:space="0" w:color="auto"/>
              <w:right w:val="single" w:sz="4" w:space="0" w:color="auto"/>
            </w:tcBorders>
            <w:shd w:val="clear" w:color="auto" w:fill="auto"/>
            <w:vAlign w:val="center"/>
          </w:tcPr>
          <w:p w:rsidR="00300C0D" w:rsidRDefault="00DB7AEE">
            <w:pPr>
              <w:spacing w:line="0" w:lineRule="atLeast"/>
              <w:jc w:val="center"/>
              <w:textAlignment w:val="center"/>
            </w:pPr>
            <w:r>
              <w:t>9</w:t>
            </w:r>
          </w:p>
        </w:tc>
        <w:tc>
          <w:tcPr>
            <w:tcW w:w="763" w:type="pct"/>
            <w:tcBorders>
              <w:top w:val="nil"/>
              <w:left w:val="nil"/>
              <w:bottom w:val="single" w:sz="4" w:space="0" w:color="auto"/>
              <w:right w:val="single" w:sz="4" w:space="0" w:color="auto"/>
            </w:tcBorders>
            <w:shd w:val="clear" w:color="auto" w:fill="auto"/>
            <w:vAlign w:val="center"/>
          </w:tcPr>
          <w:p w:rsidR="00300C0D" w:rsidRDefault="00DB7AEE">
            <w:pPr>
              <w:spacing w:line="0" w:lineRule="atLeast"/>
              <w:jc w:val="center"/>
              <w:textAlignment w:val="center"/>
            </w:pPr>
            <w:r>
              <w:rPr>
                <w:rFonts w:hint="eastAsia"/>
              </w:rPr>
              <w:t>其他</w:t>
            </w:r>
          </w:p>
        </w:tc>
        <w:tc>
          <w:tcPr>
            <w:tcW w:w="3855" w:type="pct"/>
            <w:tcBorders>
              <w:top w:val="nil"/>
              <w:left w:val="nil"/>
              <w:bottom w:val="single" w:sz="4" w:space="0" w:color="auto"/>
              <w:right w:val="single" w:sz="4" w:space="0" w:color="auto"/>
            </w:tcBorders>
            <w:shd w:val="clear" w:color="auto" w:fill="auto"/>
            <w:vAlign w:val="center"/>
          </w:tcPr>
          <w:p w:rsidR="00300C0D" w:rsidRDefault="00DB7AEE">
            <w:pPr>
              <w:spacing w:line="0" w:lineRule="atLeast"/>
              <w:textAlignment w:val="center"/>
            </w:pPr>
            <w:r>
              <w:rPr>
                <w:rFonts w:hint="eastAsia"/>
              </w:rPr>
              <w:t>网络舆情监控</w:t>
            </w:r>
          </w:p>
        </w:tc>
      </w:tr>
    </w:tbl>
    <w:p w:rsidR="00300C0D" w:rsidRDefault="00300C0D">
      <w:pPr>
        <w:spacing w:line="600" w:lineRule="exact"/>
        <w:ind w:firstLineChars="200" w:firstLine="480"/>
      </w:pPr>
    </w:p>
    <w:p w:rsidR="00300C0D" w:rsidRDefault="00DB7AEE">
      <w:pPr>
        <w:rPr>
          <w:b/>
        </w:rPr>
      </w:pPr>
      <w:r>
        <w:rPr>
          <w:b/>
        </w:rPr>
        <w:br w:type="page"/>
      </w:r>
    </w:p>
    <w:p w:rsidR="00300C0D" w:rsidRDefault="00DB7AEE" w:rsidP="00563FAA">
      <w:pPr>
        <w:spacing w:line="600" w:lineRule="exact"/>
        <w:ind w:firstLineChars="200" w:firstLine="482"/>
        <w:rPr>
          <w:b/>
        </w:rPr>
      </w:pPr>
      <w:r>
        <w:rPr>
          <w:rFonts w:hint="eastAsia"/>
          <w:b/>
        </w:rPr>
        <w:lastRenderedPageBreak/>
        <w:t>5.2</w:t>
      </w:r>
      <w:r>
        <w:rPr>
          <w:rFonts w:hint="eastAsia"/>
          <w:b/>
        </w:rPr>
        <w:t>商务要求</w:t>
      </w:r>
    </w:p>
    <w:p w:rsidR="00300C0D" w:rsidRDefault="00DB7AEE" w:rsidP="00563FAA">
      <w:pPr>
        <w:spacing w:line="600" w:lineRule="exact"/>
        <w:ind w:firstLineChars="200" w:firstLine="482"/>
      </w:pPr>
      <w:r>
        <w:rPr>
          <w:rFonts w:hint="eastAsia"/>
          <w:b/>
        </w:rPr>
        <w:t>★</w:t>
      </w:r>
      <w:r>
        <w:rPr>
          <w:rFonts w:hint="eastAsia"/>
        </w:rPr>
        <w:t>一、服务期限：</w:t>
      </w:r>
      <w:r>
        <w:t>三年，考核合格后合同一年一签</w:t>
      </w:r>
      <w:r>
        <w:rPr>
          <w:rFonts w:hint="eastAsia"/>
        </w:rPr>
        <w:t>。</w:t>
      </w:r>
    </w:p>
    <w:p w:rsidR="00300C0D" w:rsidRDefault="00DB7AEE">
      <w:pPr>
        <w:adjustRightInd w:val="0"/>
        <w:spacing w:line="600" w:lineRule="exact"/>
        <w:ind w:firstLineChars="200" w:firstLine="480"/>
      </w:pPr>
      <w:r>
        <w:rPr>
          <w:rFonts w:hint="eastAsia"/>
        </w:rPr>
        <w:t>二、</w:t>
      </w:r>
      <w:r>
        <w:t>核评价标准</w:t>
      </w:r>
    </w:p>
    <w:tbl>
      <w:tblPr>
        <w:tblW w:w="8804" w:type="dxa"/>
        <w:tblLayout w:type="fixed"/>
        <w:tblCellMar>
          <w:left w:w="0" w:type="dxa"/>
          <w:right w:w="0" w:type="dxa"/>
        </w:tblCellMar>
        <w:tblLook w:val="04A0"/>
      </w:tblPr>
      <w:tblGrid>
        <w:gridCol w:w="1080"/>
        <w:gridCol w:w="1968"/>
        <w:gridCol w:w="3822"/>
        <w:gridCol w:w="1934"/>
      </w:tblGrid>
      <w:tr w:rsidR="00300C0D">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0C0D" w:rsidRDefault="00DB7AEE">
            <w:pPr>
              <w:adjustRightInd w:val="0"/>
              <w:spacing w:line="600" w:lineRule="exact"/>
              <w:ind w:firstLineChars="200" w:firstLine="480"/>
            </w:pPr>
            <w:r>
              <w:t>序号</w:t>
            </w:r>
          </w:p>
        </w:tc>
        <w:tc>
          <w:tcPr>
            <w:tcW w:w="19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0C0D" w:rsidRDefault="00DB7AEE">
            <w:pPr>
              <w:adjustRightInd w:val="0"/>
              <w:spacing w:line="600" w:lineRule="exact"/>
              <w:ind w:firstLineChars="200" w:firstLine="480"/>
            </w:pPr>
            <w:r>
              <w:t>考评项目</w:t>
            </w:r>
          </w:p>
        </w:tc>
        <w:tc>
          <w:tcPr>
            <w:tcW w:w="38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0C0D" w:rsidRDefault="00DB7AEE">
            <w:pPr>
              <w:adjustRightInd w:val="0"/>
              <w:spacing w:line="600" w:lineRule="exact"/>
              <w:ind w:firstLineChars="200" w:firstLine="480"/>
            </w:pPr>
            <w:r>
              <w:t>考评内容</w:t>
            </w:r>
          </w:p>
        </w:tc>
        <w:tc>
          <w:tcPr>
            <w:tcW w:w="19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0C0D" w:rsidRDefault="00DB7AEE">
            <w:pPr>
              <w:adjustRightInd w:val="0"/>
              <w:spacing w:line="600" w:lineRule="exact"/>
              <w:ind w:firstLineChars="200" w:firstLine="480"/>
            </w:pPr>
            <w:r>
              <w:t>分值</w:t>
            </w:r>
            <w:r>
              <w:rPr>
                <w:rFonts w:hint="eastAsia"/>
              </w:rPr>
              <w:t>（</w:t>
            </w:r>
            <w:r>
              <w:rPr>
                <w:rFonts w:hint="eastAsia"/>
              </w:rPr>
              <w:t>100</w:t>
            </w:r>
            <w:r>
              <w:rPr>
                <w:rFonts w:hint="eastAsia"/>
              </w:rPr>
              <w:t>分）</w:t>
            </w:r>
          </w:p>
        </w:tc>
      </w:tr>
      <w:tr w:rsidR="00300C0D">
        <w:trPr>
          <w:trHeight w:val="1841"/>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0C0D" w:rsidRDefault="00DB7AEE">
            <w:pPr>
              <w:spacing w:line="0" w:lineRule="atLeast"/>
              <w:jc w:val="center"/>
              <w:textAlignment w:val="center"/>
            </w:pPr>
            <w: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0C0D" w:rsidRDefault="00DB7AEE">
            <w:pPr>
              <w:spacing w:line="0" w:lineRule="atLeast"/>
              <w:jc w:val="center"/>
              <w:textAlignment w:val="center"/>
            </w:pPr>
            <w:r>
              <w:t>品牌建设</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0C0D" w:rsidRDefault="00DB7AEE">
            <w:pPr>
              <w:spacing w:line="0" w:lineRule="atLeast"/>
              <w:textAlignment w:val="center"/>
            </w:pPr>
            <w:r>
              <w:rPr>
                <w:rFonts w:hint="eastAsia"/>
              </w:rPr>
              <w:t>围绕</w:t>
            </w:r>
            <w:r>
              <w:t>产业功能区党委宣传品牌建设，每年策划提出至少</w:t>
            </w:r>
            <w:r>
              <w:t>1</w:t>
            </w:r>
            <w:r>
              <w:t>个宣传子品牌，</w:t>
            </w:r>
            <w:r>
              <w:rPr>
                <w:rFonts w:hint="eastAsia"/>
              </w:rPr>
              <w:t>如</w:t>
            </w:r>
            <w:r>
              <w:t>“E</w:t>
            </w:r>
            <w:r>
              <w:rPr>
                <w:rFonts w:hint="eastAsia"/>
              </w:rPr>
              <w:t>路</w:t>
            </w:r>
            <w:r>
              <w:t>启航</w:t>
            </w:r>
            <w:r>
              <w:rPr>
                <w:rFonts w:hint="eastAsia"/>
              </w:rPr>
              <w:t>”</w:t>
            </w:r>
            <w:r>
              <w:t>“</w:t>
            </w:r>
            <w:r>
              <w:t>芯火基地</w:t>
            </w:r>
            <w:r>
              <w:t>”</w:t>
            </w:r>
            <w:r>
              <w:t>等，开展至少</w:t>
            </w:r>
            <w:r>
              <w:t>10</w:t>
            </w:r>
            <w:r>
              <w:t>轮宣传营销</w:t>
            </w:r>
            <w:r>
              <w:rPr>
                <w:rFonts w:hint="eastAsia"/>
              </w:rPr>
              <w:t>。</w:t>
            </w:r>
            <w:r>
              <w:t>向高新区宣传部门提供相关素材、案例、点位等资料。</w:t>
            </w:r>
          </w:p>
        </w:tc>
        <w:tc>
          <w:tcPr>
            <w:tcW w:w="19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0C0D" w:rsidRDefault="00DB7AEE">
            <w:pPr>
              <w:spacing w:line="0" w:lineRule="atLeast"/>
              <w:jc w:val="center"/>
              <w:textAlignment w:val="center"/>
            </w:pPr>
            <w:r>
              <w:t>20</w:t>
            </w:r>
          </w:p>
        </w:tc>
      </w:tr>
      <w:tr w:rsidR="00300C0D">
        <w:trPr>
          <w:trHeight w:val="81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0C0D" w:rsidRDefault="00DB7AEE">
            <w:pPr>
              <w:spacing w:line="0" w:lineRule="atLeast"/>
              <w:jc w:val="center"/>
              <w:textAlignment w:val="center"/>
            </w:pPr>
            <w: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0C0D" w:rsidRDefault="00DB7AEE">
            <w:pPr>
              <w:spacing w:line="0" w:lineRule="atLeast"/>
              <w:jc w:val="center"/>
              <w:textAlignment w:val="center"/>
            </w:pPr>
            <w:r>
              <w:t>媒体宣传</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0C0D" w:rsidRDefault="00DB7AEE">
            <w:pPr>
              <w:spacing w:line="0" w:lineRule="atLeast"/>
              <w:textAlignment w:val="center"/>
            </w:pPr>
            <w:r>
              <w:t>全年刊发新闻报道达到高新区宣传部门发布的目标要求</w:t>
            </w:r>
            <w:r>
              <w:rPr>
                <w:rFonts w:hint="eastAsia"/>
              </w:rPr>
              <w:t>，</w:t>
            </w:r>
            <w:r>
              <w:t>年度</w:t>
            </w:r>
            <w:r>
              <w:rPr>
                <w:rFonts w:hint="eastAsia"/>
              </w:rPr>
              <w:t>宣传新闻稿</w:t>
            </w:r>
            <w:r>
              <w:t>采用排名不低于全</w:t>
            </w:r>
            <w:r>
              <w:rPr>
                <w:rFonts w:hint="eastAsia"/>
              </w:rPr>
              <w:t>区</w:t>
            </w:r>
            <w:r>
              <w:t>前十。</w:t>
            </w:r>
          </w:p>
        </w:tc>
        <w:tc>
          <w:tcPr>
            <w:tcW w:w="19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0C0D" w:rsidRDefault="00DB7AEE">
            <w:pPr>
              <w:spacing w:line="0" w:lineRule="atLeast"/>
              <w:jc w:val="center"/>
              <w:textAlignment w:val="center"/>
            </w:pPr>
            <w:r>
              <w:t>30</w:t>
            </w:r>
          </w:p>
        </w:tc>
      </w:tr>
      <w:tr w:rsidR="00300C0D">
        <w:trPr>
          <w:trHeight w:val="957"/>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0C0D" w:rsidRDefault="00DB7AEE">
            <w:pPr>
              <w:spacing w:line="0" w:lineRule="atLeast"/>
              <w:jc w:val="center"/>
              <w:textAlignment w:val="center"/>
            </w:pPr>
            <w: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0C0D" w:rsidRDefault="00DB7AEE">
            <w:pPr>
              <w:spacing w:line="0" w:lineRule="atLeast"/>
              <w:jc w:val="center"/>
              <w:textAlignment w:val="center"/>
            </w:pPr>
            <w:r>
              <w:t>线索挖掘</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0C0D" w:rsidRDefault="00DB7AEE">
            <w:pPr>
              <w:spacing w:line="0" w:lineRule="atLeast"/>
              <w:textAlignment w:val="center"/>
            </w:pPr>
            <w:r>
              <w:t>及时按要求向高新区</w:t>
            </w:r>
            <w:r>
              <w:rPr>
                <w:rFonts w:hint="eastAsia"/>
              </w:rPr>
              <w:t>相关</w:t>
            </w:r>
            <w:r>
              <w:t>部门报送宣传工作线索</w:t>
            </w:r>
            <w:r>
              <w:rPr>
                <w:rFonts w:hint="eastAsia"/>
              </w:rPr>
              <w:t>、</w:t>
            </w:r>
            <w:r>
              <w:t>素材及工作要点</w:t>
            </w:r>
            <w:r>
              <w:rPr>
                <w:rFonts w:hint="eastAsia"/>
              </w:rPr>
              <w:t>。</w:t>
            </w:r>
          </w:p>
        </w:tc>
        <w:tc>
          <w:tcPr>
            <w:tcW w:w="19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0C0D" w:rsidRDefault="00DB7AEE">
            <w:pPr>
              <w:spacing w:line="0" w:lineRule="atLeast"/>
              <w:jc w:val="center"/>
              <w:textAlignment w:val="center"/>
            </w:pPr>
            <w:r>
              <w:t>10</w:t>
            </w:r>
          </w:p>
        </w:tc>
      </w:tr>
      <w:tr w:rsidR="00300C0D">
        <w:trPr>
          <w:trHeight w:val="162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0C0D" w:rsidRDefault="00DB7AEE">
            <w:pPr>
              <w:spacing w:line="0" w:lineRule="atLeast"/>
              <w:jc w:val="center"/>
              <w:textAlignment w:val="center"/>
            </w:pPr>
            <w: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0C0D" w:rsidRDefault="00DB7AEE">
            <w:pPr>
              <w:spacing w:line="0" w:lineRule="atLeast"/>
              <w:jc w:val="center"/>
              <w:textAlignment w:val="center"/>
            </w:pPr>
            <w:r>
              <w:t>新媒体建设</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0C0D" w:rsidRDefault="00DB7AEE">
            <w:pPr>
              <w:spacing w:line="0" w:lineRule="atLeast"/>
              <w:textAlignment w:val="center"/>
            </w:pPr>
            <w:r>
              <w:t>创新开展新媒体建设，全年官方微信公众号信息发布不低于</w:t>
            </w:r>
            <w:r>
              <w:t>200</w:t>
            </w:r>
            <w:r>
              <w:t>条，呈现形式包括图文综合报道及</w:t>
            </w:r>
            <w:r>
              <w:t>H5</w:t>
            </w:r>
            <w:r>
              <w:t>等，</w:t>
            </w:r>
            <w:r>
              <w:rPr>
                <w:rFonts w:hint="eastAsia"/>
              </w:rPr>
              <w:t>月</w:t>
            </w:r>
            <w:r>
              <w:rPr>
                <w:rFonts w:hint="eastAsia"/>
                <w:color w:val="FF0000"/>
              </w:rPr>
              <w:t>度</w:t>
            </w:r>
            <w:r>
              <w:t>阅读量不低于</w:t>
            </w:r>
            <w:r>
              <w:t>2000</w:t>
            </w:r>
            <w:r>
              <w:t>次</w:t>
            </w:r>
            <w:r>
              <w:rPr>
                <w:rFonts w:hint="eastAsia"/>
              </w:rPr>
              <w:t>。</w:t>
            </w:r>
            <w:r>
              <w:t>公众号</w:t>
            </w:r>
            <w:r>
              <w:rPr>
                <w:rFonts w:hint="eastAsia"/>
              </w:rPr>
              <w:t>年</w:t>
            </w:r>
            <w:r>
              <w:t>新增</w:t>
            </w:r>
            <w:r>
              <w:rPr>
                <w:rFonts w:hint="eastAsia"/>
              </w:rPr>
              <w:t>关注</w:t>
            </w:r>
            <w:r>
              <w:t>人数不低于</w:t>
            </w:r>
            <w:r>
              <w:rPr>
                <w:rFonts w:hint="eastAsia"/>
              </w:rPr>
              <w:t>1000</w:t>
            </w:r>
            <w:r>
              <w:rPr>
                <w:rFonts w:hint="eastAsia"/>
              </w:rPr>
              <w:t>个</w:t>
            </w:r>
            <w:r>
              <w:t>。</w:t>
            </w:r>
          </w:p>
        </w:tc>
        <w:tc>
          <w:tcPr>
            <w:tcW w:w="19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0C0D" w:rsidRDefault="00DB7AEE">
            <w:pPr>
              <w:spacing w:line="0" w:lineRule="atLeast"/>
              <w:jc w:val="center"/>
              <w:textAlignment w:val="center"/>
            </w:pPr>
            <w:r>
              <w:t>30</w:t>
            </w:r>
          </w:p>
        </w:tc>
      </w:tr>
      <w:tr w:rsidR="00300C0D">
        <w:trPr>
          <w:trHeight w:val="81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0C0D" w:rsidRDefault="00DB7AEE">
            <w:pPr>
              <w:spacing w:line="0" w:lineRule="atLeast"/>
              <w:jc w:val="center"/>
              <w:textAlignment w:val="center"/>
            </w:pPr>
            <w:r>
              <w:t>5</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0C0D" w:rsidRDefault="00DB7AEE">
            <w:pPr>
              <w:spacing w:line="0" w:lineRule="atLeast"/>
              <w:jc w:val="center"/>
              <w:textAlignment w:val="center"/>
            </w:pPr>
            <w:r>
              <w:t>舆情监督</w:t>
            </w:r>
            <w:r>
              <w:rPr>
                <w:rFonts w:hint="eastAsia"/>
              </w:rPr>
              <w:t>及</w:t>
            </w:r>
            <w:r>
              <w:t>党建、党风廉政宣传</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0C0D" w:rsidRDefault="00DB7AEE">
            <w:pPr>
              <w:spacing w:line="0" w:lineRule="atLeast"/>
              <w:textAlignment w:val="center"/>
            </w:pPr>
            <w:r>
              <w:t>协助开展舆情监督，及时预警、监测、报送、处置网络负面舆情信息。</w:t>
            </w:r>
            <w:r>
              <w:rPr>
                <w:rFonts w:hint="eastAsia"/>
              </w:rPr>
              <w:t>配合开展党建</w:t>
            </w:r>
            <w:r>
              <w:t>、党风廉政及</w:t>
            </w:r>
            <w:r>
              <w:rPr>
                <w:rFonts w:hint="eastAsia"/>
              </w:rPr>
              <w:t>其他宣传相关目标工作。</w:t>
            </w:r>
          </w:p>
        </w:tc>
        <w:tc>
          <w:tcPr>
            <w:tcW w:w="19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0C0D" w:rsidRDefault="00DB7AEE">
            <w:pPr>
              <w:spacing w:line="0" w:lineRule="atLeast"/>
              <w:jc w:val="center"/>
              <w:textAlignment w:val="center"/>
              <w:rPr>
                <w:rFonts w:ascii="Times New Roman" w:eastAsia="方正仿宋" w:hAnsi="Times New Roman"/>
                <w:color w:val="000000"/>
              </w:rPr>
            </w:pPr>
            <w:r>
              <w:rPr>
                <w:rFonts w:ascii="Times New Roman" w:eastAsia="方正仿宋" w:hAnsi="Times New Roman"/>
                <w:color w:val="000000"/>
              </w:rPr>
              <w:t>10</w:t>
            </w:r>
          </w:p>
        </w:tc>
      </w:tr>
      <w:tr w:rsidR="00300C0D">
        <w:trPr>
          <w:trHeight w:val="81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0C0D" w:rsidRDefault="00DB7AEE">
            <w:pPr>
              <w:spacing w:line="0" w:lineRule="atLeast"/>
              <w:jc w:val="center"/>
            </w:pPr>
            <w:r>
              <w:rPr>
                <w:rFonts w:hint="eastAsia"/>
              </w:rPr>
              <w:t>6</w:t>
            </w:r>
          </w:p>
        </w:tc>
        <w:tc>
          <w:tcPr>
            <w:tcW w:w="57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0C0D" w:rsidRDefault="00DB7AEE">
            <w:pPr>
              <w:spacing w:line="0" w:lineRule="atLeast"/>
              <w:textAlignment w:val="center"/>
            </w:pPr>
            <w:r>
              <w:t>未出现媒体报道不准确，给区域造成负面影响的情况。</w:t>
            </w:r>
          </w:p>
        </w:tc>
        <w:tc>
          <w:tcPr>
            <w:tcW w:w="19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0C0D" w:rsidRDefault="00DB7AEE">
            <w:pPr>
              <w:spacing w:line="0" w:lineRule="atLeast"/>
              <w:jc w:val="center"/>
              <w:rPr>
                <w:rFonts w:ascii="Times New Roman" w:eastAsia="方正仿宋" w:hAnsi="Times New Roman"/>
                <w:color w:val="000000"/>
              </w:rPr>
            </w:pPr>
            <w:r>
              <w:rPr>
                <w:rFonts w:ascii="Times New Roman" w:eastAsia="方正仿宋" w:hAnsi="Times New Roman"/>
                <w:color w:val="000000"/>
              </w:rPr>
              <w:t>（</w:t>
            </w:r>
            <w:r>
              <w:rPr>
                <w:rFonts w:ascii="Times New Roman" w:eastAsia="方正仿宋" w:hAnsi="Times New Roman" w:hint="eastAsia"/>
                <w:color w:val="000000"/>
              </w:rPr>
              <w:t>该项</w:t>
            </w:r>
            <w:r>
              <w:rPr>
                <w:rFonts w:ascii="Times New Roman" w:eastAsia="方正仿宋" w:hAnsi="Times New Roman"/>
                <w:color w:val="000000"/>
              </w:rPr>
              <w:t>不占分，</w:t>
            </w:r>
            <w:r>
              <w:rPr>
                <w:rFonts w:ascii="Times New Roman" w:eastAsia="方正仿宋" w:hAnsi="Times New Roman" w:hint="eastAsia"/>
                <w:color w:val="000000"/>
              </w:rPr>
              <w:t>若出现给</w:t>
            </w:r>
            <w:r>
              <w:rPr>
                <w:rFonts w:ascii="Times New Roman" w:eastAsia="方正仿宋" w:hAnsi="Times New Roman"/>
                <w:color w:val="000000"/>
              </w:rPr>
              <w:t>区域造成负面影响的情况，</w:t>
            </w:r>
            <w:r>
              <w:rPr>
                <w:rFonts w:ascii="Times New Roman" w:eastAsia="方正仿宋" w:hAnsi="Times New Roman" w:hint="eastAsia"/>
                <w:color w:val="000000"/>
              </w:rPr>
              <w:t>当期</w:t>
            </w:r>
            <w:r>
              <w:rPr>
                <w:rFonts w:ascii="Times New Roman" w:eastAsia="方正仿宋" w:hAnsi="Times New Roman"/>
                <w:color w:val="000000"/>
              </w:rPr>
              <w:t>考核不及格）</w:t>
            </w:r>
          </w:p>
        </w:tc>
      </w:tr>
    </w:tbl>
    <w:p w:rsidR="00300C0D" w:rsidRDefault="00DB7AEE">
      <w:pPr>
        <w:adjustRightInd w:val="0"/>
        <w:spacing w:line="600" w:lineRule="exact"/>
        <w:ind w:firstLineChars="200" w:firstLine="480"/>
      </w:pPr>
      <w:r>
        <w:rPr>
          <w:rFonts w:hint="eastAsia"/>
        </w:rPr>
        <w:t>注：采购人可以根据成都</w:t>
      </w:r>
      <w:r>
        <w:t>市、高新区</w:t>
      </w:r>
      <w:r>
        <w:rPr>
          <w:rFonts w:hint="eastAsia"/>
        </w:rPr>
        <w:t>当年</w:t>
      </w:r>
      <w:r>
        <w:t>宣传主题</w:t>
      </w:r>
      <w:r>
        <w:rPr>
          <w:rFonts w:hint="eastAsia"/>
        </w:rPr>
        <w:t>及高新区宣传部门下达的目标任务对上述考评项目和内容进行调整，具体内容将在目标下达后与成交的供应商进行确认。</w:t>
      </w:r>
    </w:p>
    <w:p w:rsidR="00300C0D" w:rsidRDefault="00DB7AEE" w:rsidP="00563FAA">
      <w:pPr>
        <w:adjustRightInd w:val="0"/>
        <w:spacing w:line="600" w:lineRule="exact"/>
        <w:ind w:firstLineChars="200" w:firstLine="482"/>
      </w:pPr>
      <w:r>
        <w:rPr>
          <w:rFonts w:hint="eastAsia"/>
          <w:b/>
        </w:rPr>
        <w:t>★</w:t>
      </w:r>
      <w:r>
        <w:rPr>
          <w:rFonts w:hint="eastAsia"/>
        </w:rPr>
        <w:t>三、付款方式：采购合同签订生效后由甲方支付合同金额的</w:t>
      </w:r>
      <w:r>
        <w:rPr>
          <w:rFonts w:hint="eastAsia"/>
        </w:rPr>
        <w:t>30%</w:t>
      </w:r>
      <w:r>
        <w:rPr>
          <w:rFonts w:hint="eastAsia"/>
        </w:rPr>
        <w:t>，剩余</w:t>
      </w:r>
      <w:r>
        <w:rPr>
          <w:rFonts w:hint="eastAsia"/>
        </w:rPr>
        <w:t>40%</w:t>
      </w:r>
      <w:r>
        <w:rPr>
          <w:rFonts w:hint="eastAsia"/>
        </w:rPr>
        <w:t>在履约中期支付，履约期限结束且经甲方验收合格后一次性支付尾款</w:t>
      </w:r>
      <w:r>
        <w:rPr>
          <w:rFonts w:hint="eastAsia"/>
        </w:rPr>
        <w:t>30%</w:t>
      </w:r>
      <w:r>
        <w:rPr>
          <w:rFonts w:hint="eastAsia"/>
        </w:rPr>
        <w:t>。</w:t>
      </w:r>
    </w:p>
    <w:p w:rsidR="00300C0D" w:rsidRDefault="00DB7AEE">
      <w:pPr>
        <w:adjustRightInd w:val="0"/>
        <w:spacing w:line="600" w:lineRule="exact"/>
        <w:ind w:firstLineChars="200" w:firstLine="480"/>
      </w:pPr>
      <w:r>
        <w:rPr>
          <w:rFonts w:hint="eastAsia"/>
        </w:rPr>
        <w:lastRenderedPageBreak/>
        <w:t>四、验收标准：按照《财政部关于进一步加强政府采购需求和履约验收管理的指</w:t>
      </w:r>
    </w:p>
    <w:p w:rsidR="00300C0D" w:rsidRDefault="00DB7AEE">
      <w:pPr>
        <w:adjustRightInd w:val="0"/>
        <w:spacing w:line="600" w:lineRule="exact"/>
        <w:ind w:firstLineChars="200" w:firstLine="480"/>
      </w:pPr>
      <w:r>
        <w:rPr>
          <w:rFonts w:hint="eastAsia"/>
        </w:rPr>
        <w:t>导意见》财库〔</w:t>
      </w:r>
      <w:r>
        <w:rPr>
          <w:rFonts w:hint="eastAsia"/>
        </w:rPr>
        <w:t>2016</w:t>
      </w:r>
      <w:r>
        <w:rPr>
          <w:rFonts w:hint="eastAsia"/>
        </w:rPr>
        <w:t>〕</w:t>
      </w:r>
      <w:r>
        <w:rPr>
          <w:rFonts w:hint="eastAsia"/>
        </w:rPr>
        <w:t xml:space="preserve">205 </w:t>
      </w:r>
      <w:r>
        <w:rPr>
          <w:rFonts w:hint="eastAsia"/>
        </w:rPr>
        <w:t>号及行业相关标准的规定执行。</w:t>
      </w:r>
    </w:p>
    <w:p w:rsidR="00300C0D" w:rsidRDefault="00300C0D">
      <w:pPr>
        <w:adjustRightInd w:val="0"/>
        <w:spacing w:line="600" w:lineRule="exact"/>
        <w:ind w:firstLineChars="200" w:firstLine="480"/>
      </w:pPr>
    </w:p>
    <w:p w:rsidR="00300C0D" w:rsidRDefault="00DB7AEE" w:rsidP="00563FAA">
      <w:pPr>
        <w:adjustRightInd w:val="0"/>
        <w:spacing w:line="600" w:lineRule="exact"/>
        <w:ind w:firstLineChars="200" w:firstLine="482"/>
        <w:rPr>
          <w:b/>
        </w:rPr>
      </w:pPr>
      <w:r>
        <w:rPr>
          <w:rFonts w:hint="eastAsia"/>
          <w:b/>
        </w:rPr>
        <w:t>注：</w:t>
      </w:r>
      <w:r>
        <w:rPr>
          <w:rFonts w:hint="eastAsia"/>
          <w:b/>
        </w:rPr>
        <w:t xml:space="preserve">  </w:t>
      </w:r>
      <w:r>
        <w:rPr>
          <w:rFonts w:hint="eastAsia"/>
          <w:b/>
        </w:rPr>
        <w:t>标“★”条款（如有）为本项目实质性条款，不满足作为无效投标处理。</w:t>
      </w:r>
    </w:p>
    <w:p w:rsidR="00300C0D" w:rsidRDefault="00300C0D" w:rsidP="00563FAA">
      <w:pPr>
        <w:snapToGrid w:val="0"/>
        <w:spacing w:line="360" w:lineRule="auto"/>
        <w:ind w:left="-142" w:firstLineChars="200" w:firstLine="482"/>
        <w:rPr>
          <w:b/>
        </w:rPr>
      </w:pPr>
    </w:p>
    <w:p w:rsidR="00300C0D" w:rsidRDefault="00DB7AEE">
      <w:pPr>
        <w:rPr>
          <w:rFonts w:asciiTheme="minorEastAsia" w:hAnsiTheme="minorEastAsia" w:cstheme="majorBidi"/>
          <w:b/>
          <w:bCs/>
          <w:kern w:val="28"/>
          <w:sz w:val="36"/>
          <w:szCs w:val="32"/>
        </w:rPr>
      </w:pPr>
      <w:r>
        <w:rPr>
          <w:rFonts w:asciiTheme="minorEastAsia" w:hAnsiTheme="minorEastAsia"/>
        </w:rPr>
        <w:br w:type="page"/>
      </w:r>
    </w:p>
    <w:p w:rsidR="00300C0D" w:rsidRDefault="00DB7AEE">
      <w:pPr>
        <w:pStyle w:val="af"/>
        <w:spacing w:line="360" w:lineRule="auto"/>
        <w:rPr>
          <w:rFonts w:asciiTheme="minorEastAsia" w:eastAsiaTheme="minorEastAsia" w:hAnsiTheme="minorEastAsia"/>
        </w:rPr>
      </w:pPr>
      <w:r>
        <w:rPr>
          <w:rFonts w:asciiTheme="minorEastAsia" w:eastAsiaTheme="minorEastAsia" w:hAnsiTheme="minorEastAsia" w:hint="eastAsia"/>
        </w:rPr>
        <w:lastRenderedPageBreak/>
        <w:t>第六章</w:t>
      </w:r>
      <w:bookmarkEnd w:id="55"/>
      <w:r>
        <w:rPr>
          <w:rFonts w:asciiTheme="minorEastAsia" w:eastAsiaTheme="minorEastAsia" w:hAnsiTheme="minorEastAsia" w:hint="eastAsia"/>
        </w:rPr>
        <w:t>采购项目中不可实质性变动的要求</w:t>
      </w:r>
      <w:bookmarkEnd w:id="56"/>
      <w:bookmarkEnd w:id="57"/>
      <w:bookmarkEnd w:id="58"/>
    </w:p>
    <w:p w:rsidR="00300C0D" w:rsidRDefault="00DB7AEE">
      <w:pPr>
        <w:pStyle w:val="ac"/>
        <w:spacing w:line="360" w:lineRule="auto"/>
        <w:rPr>
          <w:rFonts w:ascii="宋体" w:eastAsia="宋体" w:hAnsi="宋体"/>
          <w:sz w:val="21"/>
          <w:szCs w:val="21"/>
        </w:rPr>
      </w:pPr>
      <w:bookmarkStart w:id="62" w:name="_Toc24017298"/>
      <w:bookmarkStart w:id="63" w:name="_Toc11835056"/>
      <w:r>
        <w:rPr>
          <w:rFonts w:ascii="宋体" w:eastAsia="宋体" w:hAnsi="宋体" w:hint="eastAsia"/>
          <w:sz w:val="21"/>
          <w:szCs w:val="21"/>
        </w:rPr>
        <w:t>一、技术要求</w:t>
      </w:r>
      <w:bookmarkEnd w:id="62"/>
      <w:bookmarkEnd w:id="63"/>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无。</w:t>
      </w:r>
    </w:p>
    <w:p w:rsidR="00300C0D" w:rsidRDefault="00DB7AEE">
      <w:pPr>
        <w:pStyle w:val="ac"/>
        <w:spacing w:line="360" w:lineRule="auto"/>
        <w:rPr>
          <w:rFonts w:ascii="宋体" w:eastAsia="宋体" w:hAnsi="宋体"/>
          <w:sz w:val="21"/>
          <w:szCs w:val="21"/>
        </w:rPr>
      </w:pPr>
      <w:bookmarkStart w:id="64" w:name="_Toc11835057"/>
      <w:bookmarkStart w:id="65" w:name="_Toc24017299"/>
      <w:r>
        <w:rPr>
          <w:rFonts w:ascii="宋体" w:eastAsia="宋体" w:hAnsi="宋体" w:hint="eastAsia"/>
          <w:sz w:val="21"/>
          <w:szCs w:val="21"/>
        </w:rPr>
        <w:t>二、服务要求</w:t>
      </w:r>
      <w:bookmarkEnd w:id="64"/>
      <w:bookmarkEnd w:id="65"/>
    </w:p>
    <w:p w:rsidR="00300C0D" w:rsidRDefault="00DB7AEE">
      <w:pPr>
        <w:pStyle w:val="ac"/>
        <w:spacing w:line="360" w:lineRule="auto"/>
        <w:ind w:firstLineChars="200" w:firstLine="420"/>
        <w:rPr>
          <w:rFonts w:ascii="宋体" w:eastAsia="宋体" w:hAnsi="宋体"/>
          <w:b w:val="0"/>
          <w:sz w:val="21"/>
          <w:szCs w:val="21"/>
        </w:rPr>
      </w:pPr>
      <w:bookmarkStart w:id="66" w:name="_Toc11835058"/>
      <w:bookmarkStart w:id="67" w:name="_Toc24017300"/>
      <w:r>
        <w:rPr>
          <w:rFonts w:ascii="宋体" w:eastAsia="宋体" w:hAnsi="宋体" w:hint="eastAsia"/>
          <w:b w:val="0"/>
          <w:sz w:val="21"/>
          <w:szCs w:val="21"/>
        </w:rPr>
        <w:t>无。</w:t>
      </w:r>
    </w:p>
    <w:p w:rsidR="00300C0D" w:rsidRDefault="00DB7AEE">
      <w:pPr>
        <w:pStyle w:val="ac"/>
        <w:spacing w:line="360" w:lineRule="auto"/>
        <w:rPr>
          <w:rFonts w:ascii="宋体" w:eastAsia="宋体" w:hAnsi="宋体"/>
          <w:sz w:val="21"/>
          <w:szCs w:val="21"/>
        </w:rPr>
      </w:pPr>
      <w:r>
        <w:rPr>
          <w:rFonts w:ascii="宋体" w:eastAsia="宋体" w:hAnsi="宋体" w:hint="eastAsia"/>
          <w:sz w:val="21"/>
          <w:szCs w:val="21"/>
        </w:rPr>
        <w:t>三、政府采购合同内容条款要求</w:t>
      </w:r>
      <w:bookmarkEnd w:id="66"/>
      <w:bookmarkEnd w:id="67"/>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无。</w:t>
      </w:r>
    </w:p>
    <w:p w:rsidR="00300C0D" w:rsidRDefault="00DB7AEE">
      <w:pPr>
        <w:pStyle w:val="ac"/>
        <w:spacing w:line="360" w:lineRule="auto"/>
        <w:rPr>
          <w:rFonts w:ascii="宋体" w:eastAsia="宋体" w:hAnsi="宋体"/>
          <w:sz w:val="21"/>
          <w:szCs w:val="21"/>
        </w:rPr>
      </w:pPr>
      <w:bookmarkStart w:id="68" w:name="_Toc24017301"/>
      <w:bookmarkStart w:id="69" w:name="_Toc11835059"/>
      <w:r>
        <w:rPr>
          <w:rFonts w:ascii="宋体" w:eastAsia="宋体" w:hAnsi="宋体" w:hint="eastAsia"/>
          <w:sz w:val="21"/>
          <w:szCs w:val="21"/>
        </w:rPr>
        <w:t>四、履约能力要求</w:t>
      </w:r>
      <w:bookmarkEnd w:id="68"/>
      <w:bookmarkEnd w:id="69"/>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无。</w:t>
      </w:r>
    </w:p>
    <w:p w:rsidR="00300C0D" w:rsidRDefault="00DB7AEE">
      <w:pPr>
        <w:pStyle w:val="ac"/>
        <w:spacing w:line="360" w:lineRule="auto"/>
        <w:rPr>
          <w:rFonts w:ascii="宋体" w:eastAsia="宋体" w:hAnsi="宋体"/>
          <w:sz w:val="21"/>
          <w:szCs w:val="21"/>
        </w:rPr>
      </w:pPr>
      <w:bookmarkStart w:id="70" w:name="_Toc24017302"/>
      <w:bookmarkStart w:id="71" w:name="_Toc11835060"/>
      <w:r>
        <w:rPr>
          <w:rFonts w:ascii="宋体" w:eastAsia="宋体" w:hAnsi="宋体" w:hint="eastAsia"/>
          <w:sz w:val="21"/>
          <w:szCs w:val="21"/>
        </w:rPr>
        <w:t>五、其他商务要求</w:t>
      </w:r>
      <w:bookmarkEnd w:id="70"/>
      <w:bookmarkEnd w:id="71"/>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无。</w:t>
      </w:r>
    </w:p>
    <w:p w:rsidR="00300C0D" w:rsidRDefault="00DB7AEE">
      <w:pPr>
        <w:pStyle w:val="ac"/>
        <w:spacing w:line="360" w:lineRule="auto"/>
        <w:rPr>
          <w:rFonts w:ascii="宋体" w:eastAsia="宋体" w:hAnsi="宋体"/>
          <w:sz w:val="21"/>
          <w:szCs w:val="21"/>
        </w:rPr>
      </w:pPr>
      <w:bookmarkStart w:id="72" w:name="_Toc24017303"/>
      <w:bookmarkStart w:id="73" w:name="_Toc11835061"/>
      <w:r>
        <w:rPr>
          <w:rFonts w:ascii="宋体" w:eastAsia="宋体" w:hAnsi="宋体" w:hint="eastAsia"/>
          <w:sz w:val="21"/>
          <w:szCs w:val="21"/>
        </w:rPr>
        <w:t>六、政府采购政策要求</w:t>
      </w:r>
      <w:bookmarkEnd w:id="72"/>
      <w:bookmarkEnd w:id="73"/>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中小企业、监狱企业、残疾人福利性单位、节能产品、环保标志产品、无线局域网产品加分或优先采购、扶持少数民族和不发达地区、支持脱贫攻坚。</w:t>
      </w:r>
    </w:p>
    <w:p w:rsidR="00300C0D" w:rsidRDefault="00DB7AEE">
      <w:pPr>
        <w:spacing w:line="360" w:lineRule="auto"/>
        <w:rPr>
          <w:rFonts w:asciiTheme="minorEastAsia" w:hAnsiTheme="minorEastAsia"/>
          <w:bCs/>
        </w:rPr>
      </w:pPr>
      <w:r>
        <w:rPr>
          <w:rFonts w:asciiTheme="minorEastAsia" w:hAnsiTheme="minorEastAsia"/>
          <w:bCs/>
        </w:rPr>
        <w:br w:type="page"/>
      </w:r>
    </w:p>
    <w:p w:rsidR="00300C0D" w:rsidRDefault="00DB7AEE">
      <w:pPr>
        <w:pStyle w:val="af"/>
        <w:spacing w:line="360" w:lineRule="auto"/>
        <w:rPr>
          <w:rFonts w:asciiTheme="minorEastAsia" w:eastAsiaTheme="minorEastAsia" w:hAnsiTheme="minorEastAsia"/>
        </w:rPr>
      </w:pPr>
      <w:bookmarkStart w:id="74" w:name="_Toc11835062"/>
      <w:bookmarkStart w:id="75" w:name="_Toc24017304"/>
      <w:bookmarkStart w:id="76" w:name="_Toc44237530"/>
      <w:r>
        <w:rPr>
          <w:rFonts w:asciiTheme="minorEastAsia" w:eastAsiaTheme="minorEastAsia" w:hAnsiTheme="minorEastAsia" w:hint="eastAsia"/>
        </w:rPr>
        <w:lastRenderedPageBreak/>
        <w:t>第七章磋商内容、磋商过程中可实质性变动的内容</w:t>
      </w:r>
      <w:bookmarkEnd w:id="74"/>
      <w:bookmarkEnd w:id="75"/>
      <w:bookmarkEnd w:id="76"/>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在磋商过程中，磋商小组可根据磋商文件和磋商情况实质性变动采购需求中的技术、服务要求及合同草案条款，但不得变动磋商文件中的其他内容。实质性变动的内容，须经采购人代表确认。</w:t>
      </w:r>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对磋商文件作出的实质性变动是磋商文件的有效组成部分，磋商小组应当及时以书面形式同时通知所有参加磋商的供应商。</w:t>
      </w:r>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供应商应当按照磋商文件的变动情况和磋商小组的要求重新提交响应文件，并由其法定代表人或授权代表签字或加盖公章。由授权代表签字的，应当附法定代表人授权书（已在响应文件中体现的除外）。供应商为自然人的，应当由本人签字并附身份证明。</w:t>
      </w:r>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本章内容以磋商现场书面文件为准，现场记录的书面材料为磋商文件的有效组成部分。</w:t>
      </w:r>
    </w:p>
    <w:p w:rsidR="00300C0D" w:rsidRDefault="00DB7AEE">
      <w:pPr>
        <w:spacing w:line="360" w:lineRule="auto"/>
        <w:rPr>
          <w:rFonts w:asciiTheme="minorEastAsia" w:hAnsiTheme="minorEastAsia"/>
          <w:bCs/>
        </w:rPr>
      </w:pPr>
      <w:r>
        <w:rPr>
          <w:rFonts w:asciiTheme="minorEastAsia" w:hAnsiTheme="minorEastAsia"/>
          <w:bCs/>
        </w:rPr>
        <w:br w:type="page"/>
      </w:r>
    </w:p>
    <w:p w:rsidR="00300C0D" w:rsidRDefault="00DB7AEE">
      <w:pPr>
        <w:pStyle w:val="af"/>
        <w:spacing w:line="360" w:lineRule="auto"/>
        <w:rPr>
          <w:rFonts w:asciiTheme="minorEastAsia" w:eastAsiaTheme="minorEastAsia" w:hAnsiTheme="minorEastAsia"/>
        </w:rPr>
      </w:pPr>
      <w:bookmarkStart w:id="77" w:name="_Toc24017305"/>
      <w:bookmarkStart w:id="78" w:name="_Toc11835063"/>
      <w:bookmarkStart w:id="79" w:name="_Toc44237531"/>
      <w:bookmarkStart w:id="80" w:name="_Toc505697536"/>
      <w:r>
        <w:rPr>
          <w:rFonts w:asciiTheme="minorEastAsia" w:eastAsiaTheme="minorEastAsia" w:hAnsiTheme="minorEastAsia" w:hint="eastAsia"/>
          <w:bCs w:val="0"/>
        </w:rPr>
        <w:lastRenderedPageBreak/>
        <w:t>第八章响应文件格式</w:t>
      </w:r>
      <w:bookmarkEnd w:id="77"/>
      <w:bookmarkEnd w:id="78"/>
      <w:bookmarkEnd w:id="79"/>
      <w:bookmarkEnd w:id="80"/>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一、本章所制响应文件格式，仅作为帮助供应商制作响应文件、简化供应商响应文件制作程序使用，一律不具有强制性。</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二、本章所制响应文件格式有关表格中的备注栏，由供应商根据自身响应情况作解释性说明，不作为必填项。</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三、本章所制响应文件格式中需要填写的相关内容事项，可能会与本采购项目无关，在不改变响应文件原义、不影响本项目采购需求的情况下，供应商可以不予填写。</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四、根据财库〔2019〕38号《关于促进政府采购公平竞争优化营商环境的通知》，不得因装订、纸张、文件排序等非实质性的格式、形式问题限制和影响供应商投标（响应）。但是，供应商如有响应文件正副本、电子文档制作不一致、自行提供的格式不能完全体现采购需求如未说明报价是否包含所有费用、注释不全、签字盖章不规范但不影响文件效力等情况，磋商小组将在评分时以响应文件不规范予以扣分处理。</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五、本章所制投标文件格式中涉及“法定代表人”的描述，在非法人机构参与投标情况下可修改为“负责人”，在自然人参与投标情况下可修改为“本人”，本章所制投标文件格式中涉及“加盖供应商公章”的描述在自然人参与的情况下则为本人或响应代表签字）。</w:t>
      </w:r>
    </w:p>
    <w:p w:rsidR="00300C0D" w:rsidRDefault="00DB7AEE">
      <w:pPr>
        <w:spacing w:line="360" w:lineRule="auto"/>
        <w:rPr>
          <w:rFonts w:asciiTheme="minorEastAsia" w:hAnsiTheme="minorEastAsia"/>
          <w:b/>
        </w:rPr>
      </w:pPr>
      <w:r>
        <w:rPr>
          <w:rFonts w:asciiTheme="minorEastAsia" w:hAnsiTheme="minorEastAsia"/>
          <w:b/>
        </w:rPr>
        <w:br w:type="page"/>
      </w:r>
    </w:p>
    <w:p w:rsidR="00300C0D" w:rsidRDefault="00DB7AEE">
      <w:pPr>
        <w:pStyle w:val="ac"/>
        <w:spacing w:line="360" w:lineRule="auto"/>
        <w:rPr>
          <w:rFonts w:asciiTheme="minorEastAsia" w:eastAsiaTheme="minorEastAsia" w:hAnsiTheme="minorEastAsia"/>
        </w:rPr>
      </w:pPr>
      <w:bookmarkStart w:id="81" w:name="_Toc24017306"/>
      <w:bookmarkStart w:id="82" w:name="_Toc11835064"/>
      <w:r>
        <w:rPr>
          <w:rFonts w:asciiTheme="minorEastAsia" w:eastAsiaTheme="minorEastAsia" w:hAnsiTheme="minorEastAsia" w:hint="eastAsia"/>
        </w:rPr>
        <w:lastRenderedPageBreak/>
        <w:t>第一册资格性响应文件</w:t>
      </w:r>
      <w:bookmarkEnd w:id="81"/>
      <w:bookmarkEnd w:id="82"/>
    </w:p>
    <w:p w:rsidR="00300C0D" w:rsidRDefault="00300C0D">
      <w:pPr>
        <w:spacing w:line="360" w:lineRule="auto"/>
        <w:rPr>
          <w:rFonts w:asciiTheme="minorEastAsia" w:hAnsiTheme="minorEastAsia"/>
          <w:szCs w:val="21"/>
        </w:rPr>
      </w:pPr>
    </w:p>
    <w:p w:rsidR="00300C0D" w:rsidRDefault="00DD3FB5">
      <w:pPr>
        <w:spacing w:line="360" w:lineRule="auto"/>
        <w:rPr>
          <w:rFonts w:asciiTheme="minorEastAsia" w:hAnsiTheme="minorEastAsia"/>
          <w:szCs w:val="21"/>
        </w:rPr>
      </w:pPr>
      <w:r w:rsidRPr="00DD3FB5">
        <w:rPr>
          <w:rFonts w:asciiTheme="minorEastAsia" w:hAnsiTheme="minorEastAsia"/>
        </w:rPr>
        <w:pict>
          <v:shapetype id="_x0000_t202" coordsize="21600,21600" o:spt="202" path="m,l,21600r21600,l21600,xe">
            <v:stroke joinstyle="miter"/>
            <v:path gradientshapeok="t" o:connecttype="rect"/>
          </v:shapetype>
          <v:shape id="_x0000_s1026" type="#_x0000_t202" style="position:absolute;margin-left:319.35pt;margin-top:13.35pt;width:89.55pt;height:40.55pt;z-index:251660288" o:gfxdata="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aHqR3YAAAACgEAAA8AAAAAAAAAAQAg&#10;AAAAIgAAAGRycy9kb3ducmV2LnhtbFBLAQIUABQAAAAIAIdO4kA6S1dSRwIAAJUEAAAOAAAAAAAA&#10;AAEAIAAAACcBAABkcnMvZTJvRG9jLnhtbFBLBQYAAAAABgAGAFkBAADgBQAAAAA=&#10;">
            <v:textbox style="mso-fit-shape-to-text:t">
              <w:txbxContent>
                <w:p w:rsidR="00300C0D" w:rsidRDefault="00DB7AEE">
                  <w:pPr>
                    <w:rPr>
                      <w:rFonts w:ascii="黑体" w:eastAsia="黑体"/>
                      <w:b/>
                      <w:sz w:val="28"/>
                      <w:szCs w:val="28"/>
                    </w:rPr>
                  </w:pPr>
                  <w:r>
                    <w:rPr>
                      <w:rFonts w:ascii="黑体" w:eastAsia="黑体" w:hAnsi="宋体" w:hint="eastAsia"/>
                      <w:b/>
                      <w:sz w:val="28"/>
                      <w:szCs w:val="28"/>
                    </w:rPr>
                    <w:t>正本或副本</w:t>
                  </w:r>
                </w:p>
              </w:txbxContent>
            </v:textbox>
          </v:shape>
        </w:pict>
      </w:r>
    </w:p>
    <w:p w:rsidR="00300C0D" w:rsidRDefault="00300C0D">
      <w:pPr>
        <w:spacing w:line="360" w:lineRule="auto"/>
        <w:jc w:val="center"/>
        <w:rPr>
          <w:rFonts w:asciiTheme="minorEastAsia" w:hAnsiTheme="minorEastAsia"/>
          <w:spacing w:val="78"/>
          <w:sz w:val="120"/>
          <w:szCs w:val="120"/>
        </w:rPr>
      </w:pPr>
    </w:p>
    <w:p w:rsidR="00300C0D" w:rsidRDefault="00DB7AEE">
      <w:pPr>
        <w:spacing w:line="360" w:lineRule="auto"/>
        <w:jc w:val="center"/>
        <w:rPr>
          <w:rFonts w:asciiTheme="minorEastAsia" w:hAnsiTheme="minorEastAsia"/>
          <w:spacing w:val="78"/>
          <w:sz w:val="120"/>
          <w:szCs w:val="120"/>
        </w:rPr>
      </w:pPr>
      <w:r>
        <w:rPr>
          <w:rFonts w:asciiTheme="minorEastAsia" w:hAnsiTheme="minorEastAsia" w:hint="eastAsia"/>
          <w:spacing w:val="78"/>
          <w:sz w:val="120"/>
          <w:szCs w:val="120"/>
        </w:rPr>
        <w:t>响应文件</w:t>
      </w:r>
    </w:p>
    <w:p w:rsidR="00300C0D" w:rsidRDefault="00DB7AEE">
      <w:pPr>
        <w:spacing w:line="360" w:lineRule="auto"/>
        <w:jc w:val="center"/>
        <w:rPr>
          <w:rFonts w:asciiTheme="minorEastAsia" w:hAnsiTheme="minorEastAsia"/>
          <w:b/>
          <w:sz w:val="28"/>
          <w:szCs w:val="28"/>
        </w:rPr>
      </w:pPr>
      <w:r>
        <w:rPr>
          <w:rFonts w:asciiTheme="minorEastAsia" w:hAnsiTheme="minorEastAsia" w:hint="eastAsia"/>
          <w:b/>
          <w:sz w:val="28"/>
          <w:szCs w:val="28"/>
        </w:rPr>
        <w:t>（资格响应部分）</w:t>
      </w:r>
    </w:p>
    <w:p w:rsidR="00300C0D" w:rsidRDefault="00300C0D">
      <w:pPr>
        <w:spacing w:line="360" w:lineRule="auto"/>
        <w:rPr>
          <w:rFonts w:asciiTheme="minorEastAsia" w:hAnsiTheme="minorEastAsia"/>
          <w:sz w:val="36"/>
        </w:rPr>
      </w:pPr>
    </w:p>
    <w:p w:rsidR="00300C0D" w:rsidRDefault="00300C0D">
      <w:pPr>
        <w:spacing w:line="360" w:lineRule="auto"/>
        <w:rPr>
          <w:rFonts w:asciiTheme="minorEastAsia" w:hAnsiTheme="minorEastAsia"/>
          <w:sz w:val="36"/>
        </w:rPr>
      </w:pPr>
    </w:p>
    <w:p w:rsidR="00300C0D" w:rsidRDefault="00DB7AEE" w:rsidP="00563FAA">
      <w:pPr>
        <w:spacing w:line="360" w:lineRule="auto"/>
        <w:ind w:firstLineChars="250" w:firstLine="803"/>
        <w:rPr>
          <w:rFonts w:asciiTheme="minorEastAsia" w:hAnsiTheme="minorEastAsia"/>
          <w:b/>
          <w:sz w:val="32"/>
          <w:szCs w:val="28"/>
        </w:rPr>
      </w:pPr>
      <w:r>
        <w:rPr>
          <w:rFonts w:asciiTheme="minorEastAsia" w:hAnsiTheme="minorEastAsia" w:hint="eastAsia"/>
          <w:b/>
          <w:sz w:val="32"/>
          <w:szCs w:val="28"/>
        </w:rPr>
        <w:t>项目名称：</w:t>
      </w:r>
    </w:p>
    <w:p w:rsidR="00300C0D" w:rsidRDefault="00DB7AEE" w:rsidP="00563FAA">
      <w:pPr>
        <w:spacing w:line="360" w:lineRule="auto"/>
        <w:ind w:firstLineChars="250" w:firstLine="803"/>
        <w:rPr>
          <w:rFonts w:asciiTheme="minorEastAsia" w:hAnsiTheme="minorEastAsia"/>
          <w:b/>
          <w:sz w:val="32"/>
          <w:szCs w:val="28"/>
        </w:rPr>
      </w:pPr>
      <w:r>
        <w:rPr>
          <w:rFonts w:asciiTheme="minorEastAsia" w:hAnsiTheme="minorEastAsia" w:hint="eastAsia"/>
          <w:b/>
          <w:sz w:val="32"/>
          <w:szCs w:val="28"/>
        </w:rPr>
        <w:t>采购编号：</w:t>
      </w:r>
    </w:p>
    <w:p w:rsidR="00300C0D" w:rsidRDefault="00300C0D">
      <w:pPr>
        <w:spacing w:line="360" w:lineRule="auto"/>
        <w:rPr>
          <w:rFonts w:asciiTheme="minorEastAsia" w:hAnsiTheme="minorEastAsia"/>
          <w:b/>
          <w:sz w:val="32"/>
          <w:szCs w:val="32"/>
        </w:rPr>
      </w:pPr>
    </w:p>
    <w:p w:rsidR="00300C0D" w:rsidRDefault="00300C0D">
      <w:pPr>
        <w:spacing w:line="360" w:lineRule="auto"/>
        <w:rPr>
          <w:rFonts w:asciiTheme="minorEastAsia" w:hAnsiTheme="minorEastAsia"/>
          <w:b/>
          <w:sz w:val="36"/>
        </w:rPr>
      </w:pPr>
    </w:p>
    <w:p w:rsidR="00300C0D" w:rsidRDefault="00DB7AEE" w:rsidP="00563FAA">
      <w:pPr>
        <w:spacing w:line="360" w:lineRule="auto"/>
        <w:ind w:firstLineChars="200" w:firstLine="643"/>
        <w:rPr>
          <w:rFonts w:asciiTheme="minorEastAsia" w:hAnsiTheme="minorEastAsia"/>
          <w:b/>
          <w:sz w:val="32"/>
          <w:szCs w:val="32"/>
        </w:rPr>
      </w:pPr>
      <w:r>
        <w:rPr>
          <w:rFonts w:asciiTheme="minorEastAsia" w:hAnsiTheme="minorEastAsia" w:hint="eastAsia"/>
          <w:b/>
          <w:sz w:val="32"/>
          <w:szCs w:val="32"/>
        </w:rPr>
        <w:t>供应商名称：（加盖公章）</w:t>
      </w:r>
    </w:p>
    <w:p w:rsidR="00300C0D" w:rsidRDefault="00DB7AEE" w:rsidP="00563FAA">
      <w:pPr>
        <w:spacing w:line="360" w:lineRule="auto"/>
        <w:ind w:firstLineChars="200" w:firstLine="643"/>
        <w:rPr>
          <w:rFonts w:asciiTheme="minorEastAsia" w:hAnsiTheme="minorEastAsia"/>
          <w:b/>
          <w:sz w:val="32"/>
          <w:szCs w:val="32"/>
        </w:rPr>
      </w:pPr>
      <w:r>
        <w:rPr>
          <w:rFonts w:asciiTheme="minorEastAsia" w:hAnsiTheme="minorEastAsia" w:hint="eastAsia"/>
          <w:b/>
          <w:sz w:val="32"/>
          <w:szCs w:val="32"/>
        </w:rPr>
        <w:t>日期：</w:t>
      </w:r>
    </w:p>
    <w:p w:rsidR="00300C0D" w:rsidRDefault="00300C0D">
      <w:pPr>
        <w:spacing w:line="360" w:lineRule="auto"/>
        <w:rPr>
          <w:rFonts w:asciiTheme="minorEastAsia" w:hAnsiTheme="minorEastAsia"/>
          <w:b/>
          <w:sz w:val="32"/>
          <w:szCs w:val="32"/>
        </w:rPr>
      </w:pPr>
    </w:p>
    <w:p w:rsidR="00300C0D" w:rsidRDefault="00DB7AEE">
      <w:pPr>
        <w:spacing w:line="360" w:lineRule="auto"/>
        <w:rPr>
          <w:rFonts w:ascii="仿宋" w:eastAsia="仿宋" w:hAnsi="仿宋"/>
          <w:sz w:val="20"/>
          <w:szCs w:val="20"/>
        </w:rPr>
      </w:pPr>
      <w:r>
        <w:rPr>
          <w:rFonts w:ascii="仿宋" w:eastAsia="仿宋" w:hAnsi="仿宋" w:hint="eastAsia"/>
          <w:sz w:val="20"/>
          <w:szCs w:val="20"/>
        </w:rPr>
        <w:t>注：供应商可参照该格式制作响应文件封面，响应文件封面应包括项目名称、采购编号、供应商人名称、分包号（如有分包）、注明为资格审查部分以及“正本”或“副本”字样。</w:t>
      </w:r>
    </w:p>
    <w:p w:rsidR="00300C0D" w:rsidRDefault="00DB7AEE">
      <w:pPr>
        <w:spacing w:line="360" w:lineRule="auto"/>
        <w:rPr>
          <w:rFonts w:asciiTheme="minorEastAsia" w:hAnsiTheme="minorEastAsia"/>
          <w:sz w:val="20"/>
          <w:szCs w:val="20"/>
        </w:rPr>
      </w:pPr>
      <w:r>
        <w:rPr>
          <w:rFonts w:asciiTheme="minorEastAsia" w:hAnsiTheme="minorEastAsia"/>
          <w:sz w:val="20"/>
          <w:szCs w:val="20"/>
        </w:rPr>
        <w:br w:type="page"/>
      </w:r>
    </w:p>
    <w:p w:rsidR="00300C0D" w:rsidRDefault="00DB7AEE">
      <w:pPr>
        <w:pStyle w:val="3"/>
        <w:keepNext w:val="0"/>
        <w:tabs>
          <w:tab w:val="left" w:pos="709"/>
        </w:tabs>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一、声明函（格式）</w:t>
      </w:r>
    </w:p>
    <w:p w:rsidR="00300C0D" w:rsidRDefault="00DB7AEE">
      <w:pPr>
        <w:spacing w:line="360" w:lineRule="auto"/>
        <w:rPr>
          <w:rFonts w:asciiTheme="minorEastAsia" w:hAnsiTheme="minorEastAsia"/>
          <w:sz w:val="21"/>
          <w:szCs w:val="21"/>
        </w:rPr>
      </w:pPr>
      <w:bookmarkStart w:id="83" w:name="_Toc238581783"/>
      <w:r>
        <w:rPr>
          <w:rFonts w:asciiTheme="minorEastAsia" w:hAnsiTheme="minorEastAsia" w:hint="eastAsia"/>
          <w:sz w:val="21"/>
          <w:szCs w:val="21"/>
        </w:rPr>
        <w:t>国义招标股份有限公司（采购代理机构名称）</w:t>
      </w:r>
    </w:p>
    <w:p w:rsidR="00300C0D" w:rsidRDefault="00DB7AEE">
      <w:pPr>
        <w:spacing w:line="360" w:lineRule="auto"/>
        <w:ind w:firstLineChars="202" w:firstLine="424"/>
        <w:rPr>
          <w:rFonts w:asciiTheme="minorEastAsia" w:hAnsiTheme="minorEastAsia"/>
          <w:sz w:val="21"/>
          <w:szCs w:val="21"/>
        </w:rPr>
      </w:pPr>
      <w:r>
        <w:rPr>
          <w:rFonts w:asciiTheme="minorEastAsia" w:hAnsiTheme="minorEastAsia" w:hint="eastAsia"/>
          <w:sz w:val="21"/>
          <w:szCs w:val="21"/>
        </w:rPr>
        <w:t>1、关于我方对参与采购项目（项目编号：</w:t>
      </w:r>
      <w:r>
        <w:rPr>
          <w:rFonts w:asciiTheme="minorEastAsia" w:hAnsiTheme="minorEastAsia" w:hint="eastAsia"/>
          <w:b/>
          <w:sz w:val="21"/>
          <w:szCs w:val="21"/>
        </w:rPr>
        <w:t>）</w:t>
      </w:r>
      <w:r>
        <w:rPr>
          <w:rFonts w:asciiTheme="minorEastAsia" w:hAnsiTheme="minorEastAsia" w:hint="eastAsia"/>
          <w:sz w:val="21"/>
          <w:szCs w:val="21"/>
        </w:rPr>
        <w:t>的竞争性磋商，本签字人愿意参加磋商，我方将按磋商文件的规定履行合同责任和义务</w:t>
      </w:r>
      <w:bookmarkEnd w:id="83"/>
      <w:r>
        <w:rPr>
          <w:rFonts w:asciiTheme="minorEastAsia" w:hAnsiTheme="minorEastAsia" w:hint="eastAsia"/>
          <w:sz w:val="21"/>
          <w:szCs w:val="21"/>
        </w:rPr>
        <w:t>。</w:t>
      </w:r>
    </w:p>
    <w:p w:rsidR="00300C0D" w:rsidRDefault="00DB7AEE">
      <w:pPr>
        <w:pStyle w:val="a7"/>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w:t>
      </w:r>
      <w:r>
        <w:rPr>
          <w:rFonts w:asciiTheme="minorEastAsia" w:hAnsiTheme="minorEastAsia" w:hint="eastAsia"/>
          <w:bCs/>
          <w:sz w:val="21"/>
          <w:szCs w:val="21"/>
        </w:rPr>
        <w:t>我方愿意提供贵单位可能另外要求的，与竞争性磋商有关的文件资料，并保证我方已提供和将要提供的文件资料是真实、准确的</w:t>
      </w:r>
      <w:r>
        <w:rPr>
          <w:rFonts w:asciiTheme="minorEastAsia" w:hAnsiTheme="minorEastAsia" w:hint="eastAsia"/>
          <w:sz w:val="21"/>
          <w:szCs w:val="21"/>
        </w:rPr>
        <w:t>，并对此承担一切法律后果。</w:t>
      </w:r>
    </w:p>
    <w:p w:rsidR="00300C0D" w:rsidRDefault="00DB7AEE">
      <w:pPr>
        <w:spacing w:line="360" w:lineRule="auto"/>
        <w:ind w:firstLineChars="202" w:firstLine="424"/>
        <w:rPr>
          <w:rFonts w:asciiTheme="minorEastAsia" w:hAnsiTheme="minorEastAsia"/>
          <w:sz w:val="21"/>
          <w:szCs w:val="21"/>
        </w:rPr>
      </w:pPr>
      <w:r>
        <w:rPr>
          <w:rFonts w:asciiTheme="minorEastAsia" w:hAnsiTheme="minorEastAsia" w:cs="宋体" w:hint="eastAsia"/>
          <w:bCs/>
          <w:sz w:val="21"/>
          <w:szCs w:val="21"/>
        </w:rPr>
        <w:t>3、与本次竞争性磋商采购有关的一切正式往来信函请寄：</w:t>
      </w:r>
    </w:p>
    <w:p w:rsidR="00300C0D" w:rsidRDefault="00DB7AEE">
      <w:pPr>
        <w:tabs>
          <w:tab w:val="left" w:pos="450"/>
        </w:tabs>
        <w:autoSpaceDE w:val="0"/>
        <w:autoSpaceDN w:val="0"/>
        <w:adjustRightInd w:val="0"/>
        <w:spacing w:line="360" w:lineRule="auto"/>
        <w:rPr>
          <w:rFonts w:asciiTheme="minorEastAsia" w:hAnsiTheme="minorEastAsia"/>
          <w:sz w:val="21"/>
          <w:szCs w:val="21"/>
          <w:u w:val="single"/>
        </w:rPr>
      </w:pPr>
      <w:r>
        <w:rPr>
          <w:rFonts w:asciiTheme="minorEastAsia" w:hAnsiTheme="minorEastAsia" w:hint="eastAsia"/>
          <w:sz w:val="21"/>
          <w:szCs w:val="21"/>
        </w:rPr>
        <w:tab/>
        <w:t>地址：</w:t>
      </w:r>
    </w:p>
    <w:p w:rsidR="00300C0D" w:rsidRDefault="00DB7AEE">
      <w:pPr>
        <w:tabs>
          <w:tab w:val="left" w:pos="450"/>
        </w:tabs>
        <w:autoSpaceDE w:val="0"/>
        <w:autoSpaceDN w:val="0"/>
        <w:adjustRightInd w:val="0"/>
        <w:spacing w:line="360" w:lineRule="auto"/>
        <w:rPr>
          <w:rFonts w:asciiTheme="minorEastAsia" w:hAnsiTheme="minorEastAsia"/>
          <w:sz w:val="21"/>
          <w:szCs w:val="21"/>
          <w:u w:val="single"/>
        </w:rPr>
      </w:pPr>
      <w:r>
        <w:rPr>
          <w:rFonts w:asciiTheme="minorEastAsia" w:hAnsiTheme="minorEastAsia" w:hint="eastAsia"/>
          <w:sz w:val="21"/>
          <w:szCs w:val="21"/>
        </w:rPr>
        <w:tab/>
        <w:t>电话：</w:t>
      </w:r>
    </w:p>
    <w:p w:rsidR="00300C0D" w:rsidRDefault="00DB7AEE">
      <w:pPr>
        <w:tabs>
          <w:tab w:val="left" w:pos="450"/>
        </w:tabs>
        <w:autoSpaceDE w:val="0"/>
        <w:autoSpaceDN w:val="0"/>
        <w:adjustRightInd w:val="0"/>
        <w:spacing w:line="360" w:lineRule="auto"/>
        <w:rPr>
          <w:rFonts w:asciiTheme="minorEastAsia" w:hAnsiTheme="minorEastAsia"/>
          <w:sz w:val="21"/>
          <w:szCs w:val="21"/>
          <w:u w:val="single"/>
        </w:rPr>
      </w:pPr>
      <w:r>
        <w:rPr>
          <w:rFonts w:asciiTheme="minorEastAsia" w:hAnsiTheme="minorEastAsia" w:hint="eastAsia"/>
          <w:sz w:val="21"/>
          <w:szCs w:val="21"/>
        </w:rPr>
        <w:tab/>
        <w:t>传真：</w:t>
      </w:r>
    </w:p>
    <w:p w:rsidR="00300C0D" w:rsidRDefault="00DB7AEE">
      <w:pPr>
        <w:tabs>
          <w:tab w:val="left" w:pos="450"/>
        </w:tabs>
        <w:autoSpaceDE w:val="0"/>
        <w:autoSpaceDN w:val="0"/>
        <w:adjustRightInd w:val="0"/>
        <w:spacing w:line="360" w:lineRule="auto"/>
        <w:ind w:firstLineChars="202" w:firstLine="424"/>
        <w:rPr>
          <w:rFonts w:asciiTheme="minorEastAsia" w:hAnsiTheme="minorEastAsia" w:cs="宋体"/>
          <w:sz w:val="21"/>
          <w:szCs w:val="21"/>
          <w:u w:val="single"/>
        </w:rPr>
      </w:pPr>
      <w:r>
        <w:rPr>
          <w:rFonts w:asciiTheme="minorEastAsia" w:hAnsiTheme="minorEastAsia" w:hint="eastAsia"/>
          <w:sz w:val="21"/>
          <w:szCs w:val="21"/>
        </w:rPr>
        <w:tab/>
        <w:t>邮政编码：</w:t>
      </w:r>
    </w:p>
    <w:p w:rsidR="00300C0D" w:rsidRDefault="00300C0D">
      <w:pPr>
        <w:spacing w:line="360" w:lineRule="auto"/>
        <w:ind w:firstLineChars="192" w:firstLine="403"/>
        <w:rPr>
          <w:rFonts w:asciiTheme="minorEastAsia" w:hAnsiTheme="minorEastAsia" w:cs="宋体"/>
          <w:sz w:val="21"/>
          <w:szCs w:val="21"/>
        </w:rPr>
      </w:pPr>
    </w:p>
    <w:p w:rsidR="00300C0D" w:rsidRDefault="00DB7AEE">
      <w:pPr>
        <w:spacing w:line="360" w:lineRule="auto"/>
        <w:rPr>
          <w:rFonts w:asciiTheme="minorEastAsia" w:hAnsiTheme="minorEastAsia" w:cs="宋体"/>
          <w:sz w:val="21"/>
          <w:szCs w:val="21"/>
        </w:rPr>
      </w:pPr>
      <w:r>
        <w:rPr>
          <w:rFonts w:asciiTheme="minorEastAsia" w:hAnsiTheme="minorEastAsia" w:cs="宋体" w:hint="eastAsia"/>
          <w:sz w:val="21"/>
          <w:szCs w:val="21"/>
        </w:rPr>
        <w:t>供应商名称：（加盖公章）</w:t>
      </w:r>
    </w:p>
    <w:p w:rsidR="00300C0D" w:rsidRDefault="00DB7AEE">
      <w:pPr>
        <w:spacing w:line="360" w:lineRule="auto"/>
        <w:rPr>
          <w:rFonts w:asciiTheme="minorEastAsia" w:hAnsiTheme="minorEastAsia" w:cs="宋体"/>
          <w:sz w:val="21"/>
          <w:szCs w:val="21"/>
          <w:u w:val="single"/>
        </w:rPr>
      </w:pPr>
      <w:r>
        <w:rPr>
          <w:rFonts w:asciiTheme="minorEastAsia" w:hAnsiTheme="minorEastAsia" w:cs="宋体" w:hint="eastAsia"/>
          <w:sz w:val="21"/>
          <w:szCs w:val="21"/>
        </w:rPr>
        <w:t>法定代表人或代理人：</w:t>
      </w:r>
      <w:r>
        <w:rPr>
          <w:rFonts w:asciiTheme="minorEastAsia" w:hAnsiTheme="minorEastAsia" w:hint="eastAsia"/>
          <w:sz w:val="21"/>
          <w:szCs w:val="21"/>
        </w:rPr>
        <w:t>（签字或加盖个人名章）</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日期：</w:t>
      </w:r>
    </w:p>
    <w:p w:rsidR="00300C0D" w:rsidRDefault="00DB7AEE">
      <w:pPr>
        <w:spacing w:line="360" w:lineRule="auto"/>
        <w:rPr>
          <w:rFonts w:asciiTheme="minorEastAsia" w:hAnsiTheme="minorEastAsia" w:cstheme="majorBidi"/>
          <w:b/>
          <w:bCs/>
          <w:sz w:val="21"/>
          <w:szCs w:val="21"/>
        </w:rPr>
      </w:pPr>
      <w:r>
        <w:rPr>
          <w:rFonts w:asciiTheme="minorEastAsia" w:hAnsiTheme="minorEastAsia"/>
          <w:sz w:val="21"/>
          <w:szCs w:val="21"/>
        </w:rPr>
        <w:br w:type="page"/>
      </w:r>
    </w:p>
    <w:p w:rsidR="00300C0D" w:rsidRDefault="00DB7AEE">
      <w:pPr>
        <w:pStyle w:val="3"/>
        <w:keepNext w:val="0"/>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二、法定代表人身份证明书</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国义招标股份有限公司（采购代理机构名称）：</w:t>
      </w:r>
    </w:p>
    <w:p w:rsidR="00300C0D" w:rsidRDefault="00DB7AEE">
      <w:pPr>
        <w:tabs>
          <w:tab w:val="left" w:pos="6300"/>
        </w:tabs>
        <w:wordWrap w:val="0"/>
        <w:spacing w:line="360" w:lineRule="auto"/>
        <w:ind w:firstLine="573"/>
        <w:rPr>
          <w:rFonts w:asciiTheme="minorEastAsia" w:hAnsiTheme="minorEastAsia"/>
          <w:sz w:val="21"/>
          <w:szCs w:val="21"/>
        </w:rPr>
      </w:pPr>
      <w:r>
        <w:rPr>
          <w:rFonts w:asciiTheme="minorEastAsia" w:hAnsiTheme="minorEastAsia" w:hint="eastAsia"/>
          <w:sz w:val="21"/>
          <w:szCs w:val="21"/>
          <w:u w:val="single"/>
        </w:rPr>
        <w:t>（法定代表人姓名）</w:t>
      </w:r>
      <w:r>
        <w:rPr>
          <w:rFonts w:asciiTheme="minorEastAsia" w:hAnsiTheme="minorEastAsia" w:hint="eastAsia"/>
          <w:sz w:val="21"/>
          <w:szCs w:val="21"/>
        </w:rPr>
        <w:t>在</w:t>
      </w:r>
      <w:r>
        <w:rPr>
          <w:rFonts w:asciiTheme="minorEastAsia" w:hAnsiTheme="minorEastAsia" w:hint="eastAsia"/>
          <w:sz w:val="21"/>
          <w:szCs w:val="21"/>
          <w:u w:val="single"/>
        </w:rPr>
        <w:t>（供应商名称）</w:t>
      </w:r>
      <w:r>
        <w:rPr>
          <w:rFonts w:asciiTheme="minorEastAsia" w:hAnsiTheme="minorEastAsia" w:hint="eastAsia"/>
          <w:sz w:val="21"/>
          <w:szCs w:val="21"/>
        </w:rPr>
        <w:t>处任</w:t>
      </w:r>
      <w:r>
        <w:rPr>
          <w:rFonts w:asciiTheme="minorEastAsia" w:hAnsiTheme="minorEastAsia" w:hint="eastAsia"/>
          <w:sz w:val="21"/>
          <w:szCs w:val="21"/>
          <w:u w:val="single"/>
        </w:rPr>
        <w:t>（职务名称）</w:t>
      </w:r>
      <w:r>
        <w:rPr>
          <w:rFonts w:asciiTheme="minorEastAsia" w:hAnsiTheme="minorEastAsia" w:hint="eastAsia"/>
          <w:sz w:val="21"/>
          <w:szCs w:val="21"/>
        </w:rPr>
        <w:t>职务，是</w:t>
      </w:r>
      <w:r>
        <w:rPr>
          <w:rFonts w:asciiTheme="minorEastAsia" w:hAnsiTheme="minorEastAsia" w:hint="eastAsia"/>
          <w:sz w:val="21"/>
          <w:szCs w:val="21"/>
          <w:u w:val="single"/>
        </w:rPr>
        <w:t>（供应商名称）</w:t>
      </w:r>
      <w:r>
        <w:rPr>
          <w:rFonts w:asciiTheme="minorEastAsia" w:hAnsiTheme="minorEastAsia" w:hint="eastAsia"/>
          <w:sz w:val="21"/>
          <w:szCs w:val="21"/>
        </w:rPr>
        <w:t>的法定代表人。</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特此声明。</w:t>
      </w:r>
    </w:p>
    <w:p w:rsidR="00300C0D" w:rsidRDefault="00300C0D">
      <w:pPr>
        <w:spacing w:line="360" w:lineRule="auto"/>
        <w:rPr>
          <w:rFonts w:asciiTheme="minorEastAsia" w:hAnsiTheme="minorEastAsia"/>
          <w:b/>
          <w:sz w:val="21"/>
          <w:szCs w:val="21"/>
        </w:rPr>
      </w:pPr>
    </w:p>
    <w:p w:rsidR="00300C0D" w:rsidRDefault="00300C0D">
      <w:pPr>
        <w:spacing w:line="360" w:lineRule="auto"/>
        <w:rPr>
          <w:rFonts w:asciiTheme="minorEastAsia" w:hAnsiTheme="minorEastAsia"/>
          <w:b/>
          <w:sz w:val="21"/>
          <w:szCs w:val="21"/>
        </w:rPr>
      </w:pPr>
    </w:p>
    <w:p w:rsidR="00300C0D" w:rsidRDefault="00300C0D">
      <w:pPr>
        <w:spacing w:line="360" w:lineRule="auto"/>
        <w:rPr>
          <w:rFonts w:asciiTheme="minorEastAsia" w:hAnsiTheme="minorEastAsia"/>
          <w:b/>
          <w:sz w:val="21"/>
          <w:szCs w:val="21"/>
        </w:rPr>
      </w:pPr>
    </w:p>
    <w:p w:rsidR="00300C0D" w:rsidRDefault="00300C0D">
      <w:pPr>
        <w:spacing w:line="360" w:lineRule="auto"/>
        <w:rPr>
          <w:rFonts w:asciiTheme="minorEastAsia" w:hAnsiTheme="minorEastAsia"/>
          <w:b/>
          <w:sz w:val="21"/>
          <w:szCs w:val="21"/>
        </w:rPr>
      </w:pPr>
    </w:p>
    <w:p w:rsidR="00300C0D" w:rsidRDefault="00300C0D">
      <w:pPr>
        <w:spacing w:line="360" w:lineRule="auto"/>
        <w:rPr>
          <w:rFonts w:asciiTheme="minorEastAsia" w:hAnsiTheme="minorEastAsia"/>
          <w:b/>
          <w:sz w:val="21"/>
          <w:szCs w:val="21"/>
        </w:rPr>
      </w:pPr>
    </w:p>
    <w:p w:rsidR="00300C0D" w:rsidRDefault="00300C0D">
      <w:pPr>
        <w:spacing w:line="360" w:lineRule="auto"/>
        <w:rPr>
          <w:rFonts w:asciiTheme="minorEastAsia" w:hAnsiTheme="minorEastAsia"/>
          <w:b/>
          <w:sz w:val="21"/>
          <w:szCs w:val="21"/>
        </w:rPr>
      </w:pPr>
    </w:p>
    <w:p w:rsidR="00300C0D" w:rsidRDefault="00300C0D">
      <w:pPr>
        <w:spacing w:line="360" w:lineRule="auto"/>
        <w:rPr>
          <w:rFonts w:asciiTheme="minorEastAsia" w:hAnsiTheme="minorEastAsia"/>
          <w:b/>
          <w:sz w:val="21"/>
          <w:szCs w:val="21"/>
        </w:rPr>
      </w:pP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供应商名称：（加盖公章）</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日期：</w:t>
      </w:r>
    </w:p>
    <w:p w:rsidR="00300C0D" w:rsidRDefault="00300C0D">
      <w:pPr>
        <w:spacing w:line="360" w:lineRule="auto"/>
        <w:rPr>
          <w:rFonts w:asciiTheme="minorEastAsia" w:hAnsiTheme="minorEastAsia"/>
          <w:sz w:val="21"/>
          <w:szCs w:val="21"/>
        </w:rPr>
      </w:pPr>
    </w:p>
    <w:p w:rsidR="00300C0D" w:rsidRDefault="00300C0D">
      <w:pPr>
        <w:spacing w:line="360" w:lineRule="auto"/>
        <w:rPr>
          <w:rFonts w:asciiTheme="minorEastAsia" w:hAnsiTheme="minorEastAsia"/>
          <w:sz w:val="21"/>
          <w:szCs w:val="21"/>
        </w:rPr>
      </w:pPr>
    </w:p>
    <w:p w:rsidR="00300C0D" w:rsidRDefault="00300C0D">
      <w:pPr>
        <w:tabs>
          <w:tab w:val="left" w:pos="6300"/>
        </w:tabs>
        <w:snapToGrid w:val="0"/>
        <w:rPr>
          <w:b/>
          <w:sz w:val="21"/>
        </w:rPr>
      </w:pPr>
    </w:p>
    <w:p w:rsidR="00300C0D" w:rsidRDefault="00DB7AEE">
      <w:pPr>
        <w:snapToGrid w:val="0"/>
        <w:spacing w:line="360" w:lineRule="auto"/>
        <w:rPr>
          <w:rFonts w:eastAsia="仿宋"/>
        </w:rPr>
      </w:pPr>
      <w:r>
        <w:rPr>
          <w:rFonts w:ascii="仿宋" w:eastAsia="仿宋" w:hAnsi="仿宋" w:cs="仿宋" w:hint="eastAsia"/>
          <w:bCs/>
          <w:sz w:val="21"/>
        </w:rPr>
        <w:t>注：上述证明文件在投标文件中附有法定代表人身份证复印件（身份证两面均应复印）或护照复印件（供应商的法定代表人为外籍人士的，则提供护照复印件）时才能生效。</w:t>
      </w:r>
    </w:p>
    <w:p w:rsidR="00300C0D" w:rsidRDefault="00DB7AEE">
      <w:pPr>
        <w:spacing w:line="360" w:lineRule="auto"/>
        <w:rPr>
          <w:rFonts w:asciiTheme="minorEastAsia" w:hAnsiTheme="minorEastAsia"/>
          <w:b/>
          <w:sz w:val="21"/>
          <w:szCs w:val="21"/>
        </w:rPr>
      </w:pPr>
      <w:r>
        <w:rPr>
          <w:rFonts w:asciiTheme="minorEastAsia" w:hAnsiTheme="minorEastAsia"/>
          <w:b/>
          <w:sz w:val="21"/>
          <w:szCs w:val="21"/>
        </w:rPr>
        <w:br w:type="page"/>
      </w:r>
    </w:p>
    <w:p w:rsidR="00300C0D" w:rsidRDefault="00DB7AEE">
      <w:pPr>
        <w:pStyle w:val="3"/>
        <w:keepNext w:val="0"/>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三、法定代表人授权委托书</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国义招标股份有限公司（采购代理机构名称）：</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本授权声明</w:t>
      </w:r>
      <w:r>
        <w:rPr>
          <w:rFonts w:asciiTheme="minorEastAsia" w:hAnsiTheme="minorEastAsia" w:hint="eastAsia"/>
          <w:sz w:val="21"/>
          <w:szCs w:val="21"/>
          <w:u w:val="single"/>
        </w:rPr>
        <w:t>：XXX（单位名称）</w:t>
      </w:r>
      <w:r>
        <w:rPr>
          <w:rFonts w:asciiTheme="minorEastAsia" w:hAnsiTheme="minorEastAsia" w:hint="eastAsia"/>
          <w:sz w:val="21"/>
          <w:szCs w:val="21"/>
        </w:rPr>
        <w:t>,</w:t>
      </w:r>
      <w:r>
        <w:rPr>
          <w:rFonts w:asciiTheme="minorEastAsia" w:hAnsiTheme="minorEastAsia" w:hint="eastAsia"/>
          <w:sz w:val="21"/>
          <w:szCs w:val="21"/>
          <w:u w:val="single"/>
        </w:rPr>
        <w:t>XXX（法定代表人姓名、职务）</w:t>
      </w:r>
      <w:r>
        <w:rPr>
          <w:rFonts w:asciiTheme="minorEastAsia" w:hAnsiTheme="minorEastAsia" w:hint="eastAsia"/>
          <w:sz w:val="21"/>
          <w:szCs w:val="21"/>
        </w:rPr>
        <w:t>授权</w:t>
      </w:r>
      <w:r>
        <w:rPr>
          <w:rFonts w:asciiTheme="minorEastAsia" w:hAnsiTheme="minorEastAsia" w:hint="eastAsia"/>
          <w:sz w:val="21"/>
          <w:szCs w:val="21"/>
          <w:u w:val="single"/>
        </w:rPr>
        <w:t>XXX</w:t>
      </w:r>
      <w:r>
        <w:rPr>
          <w:rFonts w:asciiTheme="minorEastAsia" w:hAnsiTheme="minorEastAsia" w:hint="eastAsia"/>
          <w:sz w:val="21"/>
          <w:szCs w:val="21"/>
        </w:rPr>
        <w:t>（代理人姓名、职务）为我方参加</w:t>
      </w:r>
      <w:r>
        <w:rPr>
          <w:rFonts w:asciiTheme="minorEastAsia" w:hAnsiTheme="minorEastAsia" w:hint="eastAsia"/>
          <w:sz w:val="21"/>
          <w:szCs w:val="21"/>
          <w:u w:val="single"/>
        </w:rPr>
        <w:t>XXX项目（采购编号：XXX）</w:t>
      </w:r>
      <w:r>
        <w:rPr>
          <w:rFonts w:asciiTheme="minorEastAsia" w:hAnsiTheme="minorEastAsia" w:hint="eastAsia"/>
          <w:sz w:val="21"/>
          <w:szCs w:val="21"/>
        </w:rPr>
        <w:t>磋商采购活动的合法代表，以我方名义全权处理该项目有关磋商、报价、签订合同以及执行合同等一切事宜。</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代理人在本次竞争性磋商中所签署的一切文件和处理的一切有关事宜，我单位均予承认，所产生的法律后果均由我单位承担。</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代理人无转委托权，本授权书自 年月 日签字生效，特此声明。</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特此声明。</w:t>
      </w:r>
    </w:p>
    <w:p w:rsidR="00300C0D" w:rsidRDefault="00300C0D">
      <w:pPr>
        <w:spacing w:line="360" w:lineRule="auto"/>
        <w:rPr>
          <w:rFonts w:asciiTheme="minorEastAsia" w:hAnsiTheme="minorEastAsia"/>
          <w:sz w:val="21"/>
          <w:szCs w:val="21"/>
        </w:rPr>
      </w:pPr>
    </w:p>
    <w:p w:rsidR="00300C0D" w:rsidRDefault="00300C0D">
      <w:pPr>
        <w:spacing w:line="360" w:lineRule="auto"/>
        <w:rPr>
          <w:rFonts w:asciiTheme="minorEastAsia" w:hAnsiTheme="minorEastAsia"/>
          <w:sz w:val="21"/>
          <w:szCs w:val="21"/>
        </w:rPr>
      </w:pPr>
    </w:p>
    <w:p w:rsidR="00300C0D" w:rsidRDefault="00300C0D">
      <w:pPr>
        <w:spacing w:line="360" w:lineRule="auto"/>
        <w:rPr>
          <w:rFonts w:asciiTheme="minorEastAsia" w:hAnsiTheme="minorEastAsia"/>
          <w:sz w:val="21"/>
          <w:szCs w:val="21"/>
        </w:rPr>
      </w:pPr>
    </w:p>
    <w:p w:rsidR="00300C0D" w:rsidRDefault="00300C0D">
      <w:pPr>
        <w:spacing w:line="360" w:lineRule="auto"/>
        <w:rPr>
          <w:rFonts w:asciiTheme="minorEastAsia" w:hAnsiTheme="minorEastAsia"/>
          <w:sz w:val="21"/>
          <w:szCs w:val="21"/>
        </w:rPr>
      </w:pPr>
    </w:p>
    <w:p w:rsidR="00300C0D" w:rsidRDefault="00DB7AEE">
      <w:pPr>
        <w:spacing w:line="360" w:lineRule="auto"/>
        <w:rPr>
          <w:rFonts w:asciiTheme="minorEastAsia" w:hAnsiTheme="minorEastAsia" w:cs="宋体"/>
          <w:sz w:val="21"/>
          <w:szCs w:val="21"/>
        </w:rPr>
      </w:pPr>
      <w:r>
        <w:rPr>
          <w:rFonts w:asciiTheme="minorEastAsia" w:hAnsiTheme="minorEastAsia" w:hint="eastAsia"/>
          <w:sz w:val="21"/>
          <w:szCs w:val="21"/>
        </w:rPr>
        <w:t>供应商名称：</w:t>
      </w:r>
      <w:r>
        <w:rPr>
          <w:rFonts w:asciiTheme="minorEastAsia" w:hAnsiTheme="minorEastAsia" w:cs="宋体" w:hint="eastAsia"/>
          <w:sz w:val="21"/>
          <w:szCs w:val="21"/>
        </w:rPr>
        <w:t>（加盖公章）</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法定代表人</w:t>
      </w:r>
      <w:r>
        <w:rPr>
          <w:rFonts w:ascii="宋体" w:hAnsi="宋体" w:hint="eastAsia"/>
          <w:sz w:val="21"/>
          <w:szCs w:val="21"/>
        </w:rPr>
        <w:t>（签字或加盖个人名章）</w:t>
      </w:r>
      <w:r>
        <w:rPr>
          <w:rFonts w:asciiTheme="minorEastAsia" w:hAnsiTheme="minorEastAsia" w:hint="eastAsia"/>
          <w:sz w:val="21"/>
          <w:szCs w:val="21"/>
        </w:rPr>
        <w:t>：</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代理人</w:t>
      </w:r>
      <w:r>
        <w:rPr>
          <w:rFonts w:ascii="宋体" w:hAnsi="宋体" w:hint="eastAsia"/>
          <w:sz w:val="21"/>
          <w:szCs w:val="21"/>
        </w:rPr>
        <w:t>（签字或加盖个人名章）</w:t>
      </w:r>
      <w:r>
        <w:rPr>
          <w:rFonts w:asciiTheme="minorEastAsia" w:hAnsiTheme="minorEastAsia" w:hint="eastAsia"/>
          <w:sz w:val="21"/>
          <w:szCs w:val="21"/>
        </w:rPr>
        <w:t>：</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日期：</w:t>
      </w:r>
    </w:p>
    <w:p w:rsidR="00300C0D" w:rsidRDefault="00300C0D">
      <w:pPr>
        <w:spacing w:line="360" w:lineRule="auto"/>
        <w:rPr>
          <w:rFonts w:asciiTheme="minorEastAsia" w:hAnsiTheme="minorEastAsia"/>
          <w:sz w:val="21"/>
          <w:szCs w:val="21"/>
        </w:rPr>
      </w:pPr>
    </w:p>
    <w:p w:rsidR="00300C0D" w:rsidRDefault="00300C0D">
      <w:pPr>
        <w:spacing w:line="360" w:lineRule="auto"/>
        <w:rPr>
          <w:rFonts w:asciiTheme="minorEastAsia" w:hAnsiTheme="minorEastAsia"/>
          <w:sz w:val="21"/>
          <w:szCs w:val="21"/>
        </w:rPr>
      </w:pPr>
    </w:p>
    <w:p w:rsidR="00300C0D" w:rsidRDefault="00DB7AEE">
      <w:pPr>
        <w:pStyle w:val="Default"/>
        <w:spacing w:line="360" w:lineRule="auto"/>
        <w:rPr>
          <w:rFonts w:ascii="仿宋" w:eastAsia="仿宋" w:hAnsi="仿宋" w:cs="仿宋"/>
          <w:bCs/>
          <w:color w:val="auto"/>
          <w:sz w:val="21"/>
        </w:rPr>
      </w:pPr>
      <w:r>
        <w:rPr>
          <w:rFonts w:ascii="仿宋" w:eastAsia="仿宋" w:hAnsi="仿宋" w:cs="仿宋" w:hint="eastAsia"/>
          <w:bCs/>
          <w:color w:val="auto"/>
          <w:sz w:val="21"/>
        </w:rPr>
        <w:t>注：1、供应商为法人单位时提供“法定代表人授权书”，供应商为其他组织时提供“负责人授权书”，供应商为自然人时提供“自然人身份证明材料”。</w:t>
      </w:r>
    </w:p>
    <w:p w:rsidR="00300C0D" w:rsidRDefault="00DB7AEE">
      <w:pPr>
        <w:pStyle w:val="Default"/>
        <w:spacing w:line="360" w:lineRule="auto"/>
        <w:rPr>
          <w:rFonts w:ascii="仿宋" w:eastAsia="仿宋" w:hAnsi="仿宋" w:cs="仿宋"/>
          <w:bCs/>
          <w:color w:val="auto"/>
          <w:sz w:val="21"/>
        </w:rPr>
      </w:pPr>
      <w:r>
        <w:rPr>
          <w:rFonts w:ascii="仿宋" w:eastAsia="仿宋" w:hAnsi="仿宋" w:cs="仿宋" w:hint="eastAsia"/>
          <w:bCs/>
          <w:color w:val="auto"/>
          <w:sz w:val="21"/>
        </w:rPr>
        <w:t>2、应附法定代表人/负责人身份证明材料复印件和授权代表身份证明材料复印件。</w:t>
      </w:r>
    </w:p>
    <w:p w:rsidR="00300C0D" w:rsidRDefault="00DB7AEE">
      <w:pPr>
        <w:pStyle w:val="Default"/>
        <w:spacing w:line="360" w:lineRule="auto"/>
        <w:rPr>
          <w:rFonts w:ascii="仿宋" w:eastAsia="仿宋" w:hAnsi="仿宋" w:cs="仿宋"/>
          <w:bCs/>
          <w:color w:val="auto"/>
          <w:sz w:val="21"/>
        </w:rPr>
      </w:pPr>
      <w:r>
        <w:rPr>
          <w:rFonts w:ascii="仿宋" w:eastAsia="仿宋" w:hAnsi="仿宋" w:cs="仿宋" w:hint="eastAsia"/>
          <w:bCs/>
          <w:color w:val="auto"/>
          <w:sz w:val="21"/>
        </w:rPr>
        <w:t>3、身份证明材料包括居民身份证或户口本或军官证或护照等。</w:t>
      </w:r>
    </w:p>
    <w:p w:rsidR="00300C0D" w:rsidRDefault="00DB7AEE">
      <w:pPr>
        <w:pStyle w:val="Default"/>
        <w:spacing w:line="360" w:lineRule="auto"/>
        <w:rPr>
          <w:rFonts w:ascii="仿宋" w:eastAsia="仿宋" w:hAnsi="仿宋" w:cs="仿宋"/>
          <w:bCs/>
          <w:color w:val="auto"/>
          <w:sz w:val="21"/>
        </w:rPr>
      </w:pPr>
      <w:r>
        <w:rPr>
          <w:rFonts w:ascii="仿宋" w:eastAsia="仿宋" w:hAnsi="仿宋" w:cs="仿宋" w:hint="eastAsia"/>
          <w:bCs/>
          <w:color w:val="auto"/>
          <w:sz w:val="21"/>
        </w:rPr>
        <w:t>4、身份证明材料应同时提供其在有效期的材料，如居民身份证正、反面复印件。</w:t>
      </w:r>
    </w:p>
    <w:p w:rsidR="00300C0D" w:rsidRDefault="00DB7AEE">
      <w:pPr>
        <w:pStyle w:val="Default"/>
        <w:spacing w:line="360" w:lineRule="auto"/>
        <w:rPr>
          <w:b/>
          <w:color w:val="auto"/>
          <w:sz w:val="21"/>
        </w:rPr>
      </w:pPr>
      <w:r>
        <w:rPr>
          <w:rFonts w:ascii="仿宋" w:eastAsia="仿宋" w:hAnsi="仿宋" w:cs="仿宋" w:hint="eastAsia"/>
          <w:bCs/>
          <w:color w:val="auto"/>
          <w:sz w:val="21"/>
        </w:rPr>
        <w:t>5、如响应文件均由法定代表人/负责人签字的且法定代表人/负责人本人参与的，则可不提供。</w:t>
      </w:r>
    </w:p>
    <w:p w:rsidR="00300C0D" w:rsidRDefault="00DB7AEE">
      <w:pPr>
        <w:spacing w:line="360" w:lineRule="auto"/>
        <w:rPr>
          <w:rFonts w:asciiTheme="minorEastAsia" w:hAnsiTheme="minorEastAsia" w:cstheme="majorBidi"/>
          <w:b/>
          <w:bCs/>
          <w:sz w:val="21"/>
          <w:szCs w:val="21"/>
        </w:rPr>
      </w:pPr>
      <w:r>
        <w:rPr>
          <w:rFonts w:asciiTheme="minorEastAsia" w:hAnsiTheme="minorEastAsia"/>
          <w:sz w:val="21"/>
          <w:szCs w:val="21"/>
        </w:rPr>
        <w:br w:type="page"/>
      </w:r>
    </w:p>
    <w:p w:rsidR="00300C0D" w:rsidRDefault="00DB7AEE">
      <w:pPr>
        <w:pStyle w:val="3"/>
        <w:keepNext w:val="0"/>
        <w:tabs>
          <w:tab w:val="left" w:pos="709"/>
        </w:tabs>
        <w:spacing w:line="360" w:lineRule="auto"/>
        <w:ind w:left="56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四、竞 商 函（格式）</w:t>
      </w:r>
      <w:bookmarkStart w:id="84" w:name="_Toc492547518"/>
      <w:bookmarkStart w:id="85" w:name="_Toc492547615"/>
      <w:bookmarkStart w:id="86" w:name="_Toc492547614"/>
      <w:bookmarkStart w:id="87" w:name="_Toc492547517"/>
    </w:p>
    <w:p w:rsidR="00300C0D" w:rsidRDefault="00DB7AEE">
      <w:pPr>
        <w:pStyle w:val="3"/>
        <w:keepNext w:val="0"/>
        <w:tabs>
          <w:tab w:val="left" w:pos="709"/>
        </w:tabs>
        <w:spacing w:line="360" w:lineRule="auto"/>
        <w:rPr>
          <w:rFonts w:asciiTheme="minorEastAsia" w:eastAsiaTheme="minorEastAsia" w:hAnsiTheme="minorEastAsia"/>
          <w:b w:val="0"/>
          <w:sz w:val="21"/>
          <w:szCs w:val="21"/>
        </w:rPr>
      </w:pPr>
      <w:bookmarkStart w:id="88" w:name="_Toc492547519"/>
      <w:bookmarkStart w:id="89" w:name="_Toc492547616"/>
      <w:bookmarkEnd w:id="84"/>
      <w:bookmarkEnd w:id="85"/>
      <w:bookmarkEnd w:id="86"/>
      <w:bookmarkEnd w:id="87"/>
      <w:r>
        <w:rPr>
          <w:rFonts w:asciiTheme="minorEastAsia" w:eastAsiaTheme="minorEastAsia" w:hAnsiTheme="minorEastAsia" w:hint="eastAsia"/>
          <w:b w:val="0"/>
          <w:sz w:val="21"/>
          <w:szCs w:val="21"/>
        </w:rPr>
        <w:t>国义招标股份有限公司（采购代理机构名称）：</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本单位作为本次采购项目的供应商，根据磋商文件要求，现郑重承诺如下：</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1、按竞争性磋商文件的需求，首次总报价参照报价表；</w:t>
      </w:r>
      <w:bookmarkEnd w:id="88"/>
      <w:bookmarkEnd w:id="89"/>
    </w:p>
    <w:p w:rsidR="00300C0D" w:rsidRDefault="00DB7AEE">
      <w:pPr>
        <w:spacing w:line="360" w:lineRule="auto"/>
        <w:ind w:firstLineChars="200" w:firstLine="420"/>
        <w:rPr>
          <w:rFonts w:asciiTheme="minorEastAsia" w:hAnsiTheme="minorEastAsia"/>
          <w:sz w:val="21"/>
          <w:szCs w:val="21"/>
        </w:rPr>
      </w:pPr>
      <w:bookmarkStart w:id="90" w:name="_Toc492547520"/>
      <w:bookmarkStart w:id="91" w:name="_Toc492547617"/>
      <w:r>
        <w:rPr>
          <w:rFonts w:asciiTheme="minorEastAsia" w:hAnsiTheme="minorEastAsia" w:hint="eastAsia"/>
          <w:sz w:val="21"/>
          <w:szCs w:val="21"/>
        </w:rPr>
        <w:t>2、</w:t>
      </w:r>
      <w:bookmarkEnd w:id="90"/>
      <w:bookmarkEnd w:id="91"/>
      <w:r>
        <w:rPr>
          <w:rFonts w:asciiTheme="minorEastAsia" w:hAnsiTheme="minorEastAsia" w:hint="eastAsia"/>
          <w:sz w:val="21"/>
          <w:szCs w:val="21"/>
        </w:rPr>
        <w:t>我方同意在竞争性磋商须知规定的提交响应文件截止日期起遵循本竞争性磋商文件，并在规定的响应文件有效期(</w:t>
      </w:r>
      <w:r>
        <w:rPr>
          <w:rFonts w:asciiTheme="minorEastAsia" w:hAnsiTheme="minorEastAsia"/>
          <w:sz w:val="21"/>
          <w:szCs w:val="21"/>
        </w:rPr>
        <w:t>90</w:t>
      </w:r>
      <w:r>
        <w:rPr>
          <w:rFonts w:asciiTheme="minorEastAsia" w:hAnsiTheme="minorEastAsia" w:hint="eastAsia"/>
          <w:sz w:val="21"/>
          <w:szCs w:val="21"/>
        </w:rPr>
        <w:t>天，从提交响应文件的截止之日起算)满之前均具有约束力，并有可能成交。</w:t>
      </w:r>
    </w:p>
    <w:p w:rsidR="00300C0D" w:rsidRDefault="00DB7AEE">
      <w:pPr>
        <w:spacing w:line="360" w:lineRule="auto"/>
        <w:ind w:firstLineChars="200" w:firstLine="420"/>
        <w:rPr>
          <w:rFonts w:asciiTheme="minorEastAsia" w:hAnsiTheme="minorEastAsia"/>
          <w:sz w:val="21"/>
          <w:szCs w:val="21"/>
        </w:rPr>
      </w:pPr>
      <w:bookmarkStart w:id="92" w:name="_Toc492547521"/>
      <w:bookmarkStart w:id="93" w:name="_Toc492547618"/>
      <w:r>
        <w:rPr>
          <w:rFonts w:asciiTheme="minorEastAsia" w:hAnsiTheme="minorEastAsia" w:hint="eastAsia"/>
          <w:sz w:val="21"/>
          <w:szCs w:val="21"/>
        </w:rPr>
        <w:t>我公司同时声明如下：</w:t>
      </w:r>
      <w:bookmarkEnd w:id="92"/>
      <w:bookmarkEnd w:id="93"/>
    </w:p>
    <w:p w:rsidR="00300C0D" w:rsidRDefault="00DB7AEE">
      <w:pPr>
        <w:spacing w:line="360" w:lineRule="auto"/>
        <w:ind w:firstLineChars="200" w:firstLine="420"/>
        <w:rPr>
          <w:rFonts w:asciiTheme="minorEastAsia" w:hAnsiTheme="minorEastAsia"/>
          <w:sz w:val="21"/>
          <w:szCs w:val="21"/>
        </w:rPr>
      </w:pPr>
      <w:bookmarkStart w:id="94" w:name="_Toc492547619"/>
      <w:bookmarkStart w:id="95" w:name="_Toc492547522"/>
      <w:r>
        <w:rPr>
          <w:rFonts w:asciiTheme="minorEastAsia" w:hAnsiTheme="minorEastAsia" w:hint="eastAsia"/>
          <w:sz w:val="21"/>
          <w:szCs w:val="21"/>
        </w:rPr>
        <w:t>1、我方根据竞争性磋商文件的规定，承担完成合同的责任和义务。</w:t>
      </w:r>
      <w:bookmarkEnd w:id="94"/>
      <w:bookmarkEnd w:id="95"/>
    </w:p>
    <w:p w:rsidR="00300C0D" w:rsidRDefault="00DB7AEE">
      <w:pPr>
        <w:spacing w:line="360" w:lineRule="auto"/>
        <w:ind w:firstLineChars="200" w:firstLine="420"/>
        <w:rPr>
          <w:rFonts w:asciiTheme="minorEastAsia" w:hAnsiTheme="minorEastAsia"/>
          <w:sz w:val="21"/>
          <w:szCs w:val="21"/>
        </w:rPr>
      </w:pPr>
      <w:bookmarkStart w:id="96" w:name="_Toc492547620"/>
      <w:bookmarkStart w:id="97" w:name="_Toc492547523"/>
      <w:r>
        <w:rPr>
          <w:rFonts w:asciiTheme="minorEastAsia" w:hAnsiTheme="minorEastAsia" w:hint="eastAsia"/>
          <w:sz w:val="21"/>
          <w:szCs w:val="21"/>
        </w:rPr>
        <w:t>2、我方已详细审核竞争性磋商文件，我方知道必须放弃提出含糊不清或误解问题的权利。</w:t>
      </w:r>
      <w:bookmarkEnd w:id="96"/>
      <w:bookmarkEnd w:id="97"/>
    </w:p>
    <w:p w:rsidR="00300C0D" w:rsidRDefault="00DB7AEE">
      <w:pPr>
        <w:spacing w:line="360" w:lineRule="auto"/>
        <w:ind w:firstLineChars="200" w:firstLine="420"/>
        <w:rPr>
          <w:rFonts w:asciiTheme="minorEastAsia" w:hAnsiTheme="minorEastAsia"/>
          <w:sz w:val="21"/>
          <w:szCs w:val="21"/>
        </w:rPr>
      </w:pPr>
      <w:bookmarkStart w:id="98" w:name="_Toc492547621"/>
      <w:bookmarkStart w:id="99" w:name="_Toc492547524"/>
      <w:r>
        <w:rPr>
          <w:rFonts w:asciiTheme="minorEastAsia" w:hAnsiTheme="minorEastAsia" w:hint="eastAsia"/>
          <w:sz w:val="21"/>
          <w:szCs w:val="21"/>
        </w:rPr>
        <w:t>3、如果在响应文件有效期内撤回响应或者有其他违约行为，我方的保证金可被贵方全部不予退还。</w:t>
      </w:r>
      <w:bookmarkEnd w:id="98"/>
      <w:bookmarkEnd w:id="99"/>
    </w:p>
    <w:p w:rsidR="00300C0D" w:rsidRDefault="00DB7AEE">
      <w:pPr>
        <w:spacing w:line="360" w:lineRule="auto"/>
        <w:ind w:firstLineChars="200" w:firstLine="420"/>
        <w:rPr>
          <w:rFonts w:asciiTheme="minorEastAsia" w:hAnsiTheme="minorEastAsia"/>
          <w:sz w:val="21"/>
          <w:szCs w:val="21"/>
        </w:rPr>
      </w:pPr>
      <w:bookmarkStart w:id="100" w:name="_Toc492547622"/>
      <w:bookmarkStart w:id="101" w:name="_Toc492547525"/>
      <w:r>
        <w:rPr>
          <w:rFonts w:asciiTheme="minorEastAsia" w:hAnsiTheme="minorEastAsia" w:hint="eastAsia"/>
          <w:sz w:val="21"/>
          <w:szCs w:val="21"/>
        </w:rPr>
        <w:t>4、同意应贵方与采购人要求提供与本磋商采购有关的任何数据或资料。</w:t>
      </w:r>
      <w:bookmarkEnd w:id="100"/>
      <w:bookmarkEnd w:id="101"/>
    </w:p>
    <w:p w:rsidR="00300C0D" w:rsidRDefault="00DB7AEE">
      <w:pPr>
        <w:spacing w:line="360" w:lineRule="auto"/>
        <w:ind w:firstLineChars="200" w:firstLine="420"/>
        <w:rPr>
          <w:rFonts w:asciiTheme="minorEastAsia" w:hAnsiTheme="minorEastAsia"/>
          <w:sz w:val="21"/>
          <w:szCs w:val="21"/>
        </w:rPr>
      </w:pPr>
      <w:bookmarkStart w:id="102" w:name="_Toc492547526"/>
      <w:bookmarkStart w:id="103" w:name="_Toc492547623"/>
      <w:r>
        <w:rPr>
          <w:rFonts w:asciiTheme="minorEastAsia" w:hAnsiTheme="minorEastAsia" w:hint="eastAsia"/>
          <w:sz w:val="21"/>
          <w:szCs w:val="21"/>
        </w:rPr>
        <w:t>5、我方完全理解贵方不一定要接受最低报价的供应商为成交供应商的行为。</w:t>
      </w:r>
      <w:bookmarkEnd w:id="102"/>
      <w:bookmarkEnd w:id="103"/>
    </w:p>
    <w:p w:rsidR="00300C0D" w:rsidRDefault="00DB7AEE">
      <w:pPr>
        <w:spacing w:line="360" w:lineRule="auto"/>
        <w:ind w:firstLineChars="200" w:firstLine="420"/>
        <w:rPr>
          <w:rFonts w:asciiTheme="minorEastAsia" w:hAnsiTheme="minorEastAsia"/>
          <w:sz w:val="21"/>
          <w:szCs w:val="21"/>
        </w:rPr>
      </w:pPr>
      <w:bookmarkStart w:id="104" w:name="_Toc492547527"/>
      <w:bookmarkStart w:id="105" w:name="_Toc492547624"/>
      <w:r>
        <w:rPr>
          <w:rFonts w:asciiTheme="minorEastAsia" w:hAnsiTheme="minorEastAsia" w:hint="eastAsia"/>
          <w:sz w:val="21"/>
          <w:szCs w:val="21"/>
        </w:rPr>
        <w:t>6、若贵方需要，我方愿意提供我方作出的一切承诺的证明材料。</w:t>
      </w:r>
      <w:bookmarkEnd w:id="104"/>
      <w:bookmarkEnd w:id="105"/>
    </w:p>
    <w:p w:rsidR="00300C0D" w:rsidRDefault="00DB7AEE">
      <w:pPr>
        <w:spacing w:line="360" w:lineRule="auto"/>
        <w:ind w:firstLineChars="200" w:firstLine="420"/>
        <w:rPr>
          <w:rFonts w:asciiTheme="minorEastAsia" w:hAnsiTheme="minorEastAsia"/>
          <w:sz w:val="21"/>
          <w:szCs w:val="21"/>
        </w:rPr>
      </w:pPr>
      <w:bookmarkStart w:id="106" w:name="_Toc492547627"/>
      <w:bookmarkStart w:id="107" w:name="_Toc492547530"/>
      <w:r>
        <w:rPr>
          <w:rFonts w:asciiTheme="minorEastAsia" w:hAnsiTheme="minorEastAsia" w:hint="eastAsia"/>
          <w:sz w:val="21"/>
          <w:szCs w:val="21"/>
        </w:rPr>
        <w:t>7、</w:t>
      </w:r>
      <w:bookmarkEnd w:id="106"/>
      <w:bookmarkEnd w:id="107"/>
      <w:r>
        <w:rPr>
          <w:rFonts w:asciiTheme="minorEastAsia" w:hAnsiTheme="minorEastAsia" w:hint="eastAsia"/>
          <w:sz w:val="21"/>
          <w:szCs w:val="21"/>
        </w:rPr>
        <w:t>参加本次采购活动，不存在和其他供应商在同一合同项下的采购项目中，同时委托同一个自然人、同一家庭的人员、同一单位的人员作为代理人的行为。</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8、我公司参加本次采购活动，不存在与单位负责人为同一人或者存在直接控股、管理关系的其他供应商参与同一合同项下的政府采购活动的行为。</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9、我公司为本项目未提供整体设计、规范编制或者项目管理、监理、检测等服务。</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10、我公司及其现任法定代表人、主要负责人在近10年内不具有行贿犯罪记录。</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11、我公司不属于其他国家相关法律法规规定的禁止参加的供应商。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w:t>
      </w:r>
      <w:r>
        <w:rPr>
          <w:rFonts w:asciiTheme="minorEastAsia" w:hAnsiTheme="minorEastAsia" w:hint="eastAsia"/>
          <w:sz w:val="21"/>
          <w:szCs w:val="21"/>
        </w:rPr>
        <w:lastRenderedPageBreak/>
        <w:t>如我方在项目实施过程中采用非自有的知识产权，则在报价中已包括合法获取该知识产权的相关费用。</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我方对上述承诺的内容事项真实性负责。如经查实上述承诺的内容事项存在虚假，我方愿意接受以提供虚假材料谋取成交的法律责任。</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 xml:space="preserve">　　　　　　　　　</w:t>
      </w:r>
    </w:p>
    <w:p w:rsidR="00300C0D" w:rsidRDefault="00300C0D">
      <w:pPr>
        <w:spacing w:line="360" w:lineRule="auto"/>
        <w:rPr>
          <w:rFonts w:asciiTheme="minorEastAsia" w:hAnsiTheme="minorEastAsia"/>
          <w:sz w:val="21"/>
          <w:szCs w:val="21"/>
        </w:rPr>
      </w:pP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 xml:space="preserve">法定代表人或代理人：（签字或加盖个人名章）            </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 xml:space="preserve">供应商名称：（加盖公章）                                </w:t>
      </w:r>
    </w:p>
    <w:p w:rsidR="00300C0D" w:rsidRDefault="00DB7AEE">
      <w:pPr>
        <w:spacing w:line="360" w:lineRule="auto"/>
        <w:rPr>
          <w:rFonts w:asciiTheme="minorEastAsia" w:hAnsiTheme="minorEastAsia"/>
          <w:bCs/>
          <w:sz w:val="21"/>
          <w:szCs w:val="21"/>
        </w:rPr>
      </w:pPr>
      <w:r>
        <w:rPr>
          <w:rFonts w:asciiTheme="minorEastAsia" w:hAnsiTheme="minorEastAsia" w:hint="eastAsia"/>
          <w:sz w:val="21"/>
          <w:szCs w:val="21"/>
        </w:rPr>
        <w:t xml:space="preserve">日期：              </w:t>
      </w:r>
    </w:p>
    <w:p w:rsidR="00300C0D" w:rsidRDefault="00DB7AEE">
      <w:pPr>
        <w:rPr>
          <w:rFonts w:asciiTheme="minorEastAsia" w:hAnsiTheme="minorEastAsia"/>
          <w:b/>
          <w:bCs/>
          <w:sz w:val="21"/>
          <w:szCs w:val="21"/>
        </w:rPr>
      </w:pPr>
      <w:r>
        <w:rPr>
          <w:rFonts w:asciiTheme="minorEastAsia" w:hAnsiTheme="minorEastAsia"/>
          <w:b/>
          <w:bCs/>
          <w:sz w:val="21"/>
          <w:szCs w:val="21"/>
        </w:rPr>
        <w:br w:type="page"/>
      </w:r>
    </w:p>
    <w:p w:rsidR="00300C0D" w:rsidRDefault="00DB7AEE" w:rsidP="00563FAA">
      <w:pPr>
        <w:spacing w:line="360" w:lineRule="auto"/>
        <w:ind w:leftChars="135" w:left="324" w:firstLineChars="1443" w:firstLine="3042"/>
        <w:rPr>
          <w:rFonts w:asciiTheme="minorEastAsia" w:hAnsiTheme="minorEastAsia"/>
          <w:b/>
          <w:sz w:val="21"/>
          <w:szCs w:val="21"/>
        </w:rPr>
      </w:pPr>
      <w:r>
        <w:rPr>
          <w:rFonts w:asciiTheme="minorEastAsia" w:hAnsiTheme="minorEastAsia" w:hint="eastAsia"/>
          <w:b/>
          <w:bCs/>
          <w:sz w:val="21"/>
          <w:szCs w:val="21"/>
        </w:rPr>
        <w:lastRenderedPageBreak/>
        <w:t>五、承  诺  函</w:t>
      </w:r>
    </w:p>
    <w:p w:rsidR="00300C0D" w:rsidRDefault="00DB7AEE">
      <w:pPr>
        <w:spacing w:line="360" w:lineRule="auto"/>
        <w:rPr>
          <w:rFonts w:ascii="宋体" w:eastAsia="宋体" w:hAnsi="宋体"/>
          <w:bCs/>
          <w:sz w:val="21"/>
          <w:szCs w:val="21"/>
        </w:rPr>
      </w:pPr>
      <w:r>
        <w:rPr>
          <w:rFonts w:ascii="宋体" w:eastAsia="宋体" w:hAnsi="宋体" w:hint="eastAsia"/>
          <w:bCs/>
          <w:sz w:val="21"/>
          <w:szCs w:val="21"/>
        </w:rPr>
        <w:t>国义招标股份有限公司（采购代理机构名称）:</w:t>
      </w:r>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本单位作为参加本次磋商的供应商，郑重承诺具备以下条件（《政府采购法》第二十二条第一款）：</w:t>
      </w:r>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 xml:space="preserve">（一）具有独立承担民事责任的能力； </w:t>
      </w:r>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 xml:space="preserve">（二）具有良好的商业信誉和健全的财务会计制度； </w:t>
      </w:r>
    </w:p>
    <w:p w:rsidR="00300C0D" w:rsidRDefault="00DB7AEE">
      <w:pPr>
        <w:spacing w:line="360" w:lineRule="auto"/>
        <w:ind w:leftChars="150" w:left="360" w:firstLineChars="50" w:firstLine="105"/>
        <w:rPr>
          <w:rFonts w:ascii="宋体" w:eastAsia="宋体" w:hAnsi="宋体"/>
          <w:bCs/>
          <w:sz w:val="21"/>
          <w:szCs w:val="21"/>
        </w:rPr>
      </w:pPr>
      <w:r>
        <w:rPr>
          <w:rFonts w:ascii="宋体" w:eastAsia="宋体" w:hAnsi="宋体" w:hint="eastAsia"/>
          <w:bCs/>
          <w:sz w:val="21"/>
          <w:szCs w:val="21"/>
        </w:rPr>
        <w:t xml:space="preserve">（三）具有履行合同所必需的设备和专业技术能力； </w:t>
      </w:r>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 xml:space="preserve">（四）有依法缴纳税收和社会保障资金的良好记录； </w:t>
      </w:r>
    </w:p>
    <w:p w:rsidR="00300C0D" w:rsidRDefault="00DB7AEE">
      <w:pPr>
        <w:spacing w:line="360" w:lineRule="auto"/>
        <w:ind w:leftChars="150" w:left="360" w:firstLineChars="50" w:firstLine="105"/>
        <w:rPr>
          <w:rFonts w:ascii="宋体" w:eastAsia="宋体" w:hAnsi="宋体"/>
          <w:bCs/>
          <w:sz w:val="21"/>
          <w:szCs w:val="21"/>
        </w:rPr>
      </w:pPr>
      <w:r>
        <w:rPr>
          <w:rFonts w:ascii="宋体" w:eastAsia="宋体" w:hAnsi="宋体" w:hint="eastAsia"/>
          <w:bCs/>
          <w:sz w:val="21"/>
          <w:szCs w:val="21"/>
        </w:rPr>
        <w:t>（五）参加本次政府采购活动前三年内，在经营活动中没有重大违法违规记录（若供应商存在违法经营行为而受到较大数额罚款的，数额为5万元人民币及以上的应认定为存在重大违法记录）；</w:t>
      </w:r>
    </w:p>
    <w:p w:rsidR="00300C0D" w:rsidRDefault="00DB7AEE">
      <w:pPr>
        <w:spacing w:line="360" w:lineRule="auto"/>
        <w:ind w:leftChars="150" w:left="360" w:firstLineChars="50" w:firstLine="105"/>
        <w:rPr>
          <w:rFonts w:ascii="宋体" w:eastAsia="宋体" w:hAnsi="宋体"/>
          <w:bCs/>
          <w:sz w:val="21"/>
          <w:szCs w:val="21"/>
        </w:rPr>
      </w:pPr>
      <w:r>
        <w:rPr>
          <w:rFonts w:ascii="宋体" w:eastAsia="宋体" w:hAnsi="宋体" w:hint="eastAsia"/>
          <w:bCs/>
          <w:sz w:val="21"/>
          <w:szCs w:val="21"/>
        </w:rPr>
        <w:t>（六）法律、行政法规规定的其他条件。</w:t>
      </w:r>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本公司对上述承诺的真实性负责。如有虚假，将依法承担相应责任。</w:t>
      </w:r>
    </w:p>
    <w:p w:rsidR="00300C0D" w:rsidRDefault="00300C0D">
      <w:pPr>
        <w:spacing w:line="360" w:lineRule="auto"/>
        <w:ind w:leftChars="150" w:left="360" w:firstLineChars="50" w:firstLine="105"/>
        <w:rPr>
          <w:rFonts w:ascii="宋体" w:eastAsia="宋体" w:hAnsi="宋体"/>
          <w:bCs/>
          <w:sz w:val="21"/>
          <w:szCs w:val="21"/>
        </w:rPr>
      </w:pPr>
    </w:p>
    <w:p w:rsidR="00300C0D" w:rsidRDefault="00DB7AEE">
      <w:pPr>
        <w:spacing w:line="360" w:lineRule="auto"/>
        <w:rPr>
          <w:rFonts w:ascii="宋体" w:eastAsia="宋体" w:hAnsi="宋体"/>
          <w:bCs/>
          <w:sz w:val="21"/>
          <w:szCs w:val="21"/>
        </w:rPr>
      </w:pPr>
      <w:r>
        <w:rPr>
          <w:rFonts w:ascii="宋体" w:eastAsia="宋体" w:hAnsi="宋体" w:hint="eastAsia"/>
          <w:bCs/>
          <w:sz w:val="21"/>
          <w:szCs w:val="21"/>
        </w:rPr>
        <w:t>供应商名称：（加盖公章）</w:t>
      </w:r>
    </w:p>
    <w:p w:rsidR="00300C0D" w:rsidRDefault="00DB7AEE">
      <w:pPr>
        <w:spacing w:line="360" w:lineRule="auto"/>
        <w:rPr>
          <w:rFonts w:ascii="宋体" w:eastAsia="宋体" w:hAnsi="宋体"/>
          <w:bCs/>
          <w:sz w:val="21"/>
          <w:szCs w:val="21"/>
        </w:rPr>
      </w:pPr>
      <w:r>
        <w:rPr>
          <w:rFonts w:ascii="宋体" w:eastAsia="宋体" w:hAnsi="宋体" w:hint="eastAsia"/>
          <w:bCs/>
          <w:sz w:val="21"/>
          <w:szCs w:val="21"/>
        </w:rPr>
        <w:t xml:space="preserve">法定代表人或代理人：（签字或加盖个人名章）                         </w:t>
      </w:r>
    </w:p>
    <w:p w:rsidR="00300C0D" w:rsidRDefault="00DB7AEE">
      <w:pPr>
        <w:spacing w:line="360" w:lineRule="auto"/>
        <w:rPr>
          <w:rFonts w:ascii="宋体" w:eastAsia="宋体" w:hAnsi="宋体"/>
          <w:bCs/>
          <w:sz w:val="21"/>
          <w:szCs w:val="21"/>
        </w:rPr>
      </w:pPr>
      <w:r>
        <w:rPr>
          <w:rFonts w:ascii="宋体" w:eastAsia="宋体" w:hAnsi="宋体" w:hint="eastAsia"/>
          <w:bCs/>
          <w:sz w:val="21"/>
          <w:szCs w:val="21"/>
        </w:rPr>
        <w:t xml:space="preserve">日期:    </w:t>
      </w:r>
    </w:p>
    <w:p w:rsidR="00300C0D" w:rsidRDefault="00DB7AEE">
      <w:pPr>
        <w:spacing w:line="360" w:lineRule="auto"/>
        <w:rPr>
          <w:rFonts w:ascii="宋体" w:eastAsia="宋体" w:hAnsi="宋体" w:cstheme="majorBidi"/>
          <w:b/>
          <w:bCs/>
          <w:sz w:val="21"/>
          <w:szCs w:val="21"/>
        </w:rPr>
      </w:pPr>
      <w:r>
        <w:rPr>
          <w:rFonts w:ascii="宋体" w:eastAsia="宋体" w:hAnsi="宋体"/>
          <w:sz w:val="21"/>
          <w:szCs w:val="21"/>
        </w:rPr>
        <w:br w:type="page"/>
      </w:r>
    </w:p>
    <w:p w:rsidR="00300C0D" w:rsidRDefault="00300C0D">
      <w:pPr>
        <w:rPr>
          <w:rFonts w:asciiTheme="minorEastAsia" w:hAnsiTheme="minorEastAsia"/>
          <w:b/>
          <w:bCs/>
          <w:sz w:val="21"/>
          <w:szCs w:val="21"/>
        </w:rPr>
      </w:pPr>
    </w:p>
    <w:p w:rsidR="00300C0D" w:rsidRDefault="00DB7AEE">
      <w:pPr>
        <w:jc w:val="center"/>
        <w:rPr>
          <w:rFonts w:asciiTheme="minorEastAsia" w:hAnsiTheme="minorEastAsia"/>
          <w:b/>
          <w:bCs/>
          <w:sz w:val="21"/>
          <w:szCs w:val="21"/>
        </w:rPr>
      </w:pPr>
      <w:r>
        <w:rPr>
          <w:rFonts w:asciiTheme="minorEastAsia" w:hAnsiTheme="minorEastAsia" w:hint="eastAsia"/>
          <w:b/>
          <w:bCs/>
          <w:sz w:val="21"/>
          <w:szCs w:val="21"/>
        </w:rPr>
        <w:t>六、具有独立承担民事责任的能力证明材料</w:t>
      </w:r>
    </w:p>
    <w:p w:rsidR="00300C0D" w:rsidRDefault="00300C0D">
      <w:pPr>
        <w:jc w:val="center"/>
        <w:rPr>
          <w:rFonts w:asciiTheme="minorEastAsia" w:hAnsiTheme="minorEastAsia"/>
          <w:bCs/>
          <w:sz w:val="21"/>
          <w:szCs w:val="21"/>
        </w:rPr>
      </w:pPr>
    </w:p>
    <w:p w:rsidR="00300C0D" w:rsidRDefault="00DB7AEE">
      <w:pPr>
        <w:jc w:val="center"/>
        <w:rPr>
          <w:rFonts w:ascii="宋体" w:eastAsia="宋体" w:hAnsi="宋体"/>
          <w:b/>
          <w:sz w:val="21"/>
          <w:szCs w:val="21"/>
        </w:rPr>
      </w:pPr>
      <w:r>
        <w:rPr>
          <w:rFonts w:asciiTheme="minorEastAsia" w:hAnsiTheme="minorEastAsia" w:hint="eastAsia"/>
          <w:bCs/>
          <w:sz w:val="21"/>
          <w:szCs w:val="21"/>
        </w:rPr>
        <w:t>格式自拟</w:t>
      </w:r>
      <w:r>
        <w:rPr>
          <w:rFonts w:ascii="宋体" w:eastAsia="宋体" w:hAnsi="宋体"/>
          <w:sz w:val="21"/>
          <w:szCs w:val="21"/>
        </w:rPr>
        <w:br w:type="page"/>
      </w:r>
      <w:r>
        <w:rPr>
          <w:rFonts w:ascii="宋体" w:eastAsia="宋体" w:hAnsi="宋体" w:hint="eastAsia"/>
          <w:b/>
          <w:sz w:val="21"/>
          <w:szCs w:val="21"/>
        </w:rPr>
        <w:lastRenderedPageBreak/>
        <w:t>七、具有健全的财务会计制度证明材料</w:t>
      </w:r>
    </w:p>
    <w:p w:rsidR="00300C0D" w:rsidRDefault="00300C0D">
      <w:pPr>
        <w:jc w:val="center"/>
        <w:rPr>
          <w:rFonts w:ascii="宋体" w:eastAsia="宋体" w:hAnsi="宋体"/>
          <w:sz w:val="21"/>
          <w:szCs w:val="21"/>
        </w:rPr>
      </w:pPr>
    </w:p>
    <w:p w:rsidR="00300C0D" w:rsidRDefault="00DB7AEE">
      <w:pPr>
        <w:jc w:val="center"/>
        <w:rPr>
          <w:rFonts w:ascii="宋体" w:eastAsia="宋体" w:hAnsi="宋体" w:cstheme="majorBidi"/>
          <w:b/>
          <w:bCs/>
          <w:sz w:val="21"/>
          <w:szCs w:val="21"/>
        </w:rPr>
      </w:pPr>
      <w:r>
        <w:rPr>
          <w:rFonts w:ascii="宋体" w:eastAsia="宋体" w:hAnsi="宋体" w:hint="eastAsia"/>
          <w:sz w:val="21"/>
          <w:szCs w:val="21"/>
        </w:rPr>
        <w:t>格式自拟</w:t>
      </w:r>
    </w:p>
    <w:p w:rsidR="00300C0D" w:rsidRDefault="00DB7AEE">
      <w:pPr>
        <w:rPr>
          <w:rFonts w:ascii="宋体" w:eastAsia="宋体" w:hAnsi="宋体"/>
          <w:b/>
          <w:sz w:val="21"/>
          <w:szCs w:val="21"/>
        </w:rPr>
      </w:pPr>
      <w:r>
        <w:rPr>
          <w:rFonts w:ascii="宋体" w:eastAsia="宋体" w:hAnsi="宋体"/>
          <w:sz w:val="21"/>
          <w:szCs w:val="21"/>
        </w:rPr>
        <w:br w:type="page"/>
      </w:r>
      <w:r>
        <w:rPr>
          <w:rFonts w:ascii="宋体" w:eastAsia="宋体" w:hAnsi="宋体" w:hint="eastAsia"/>
          <w:b/>
          <w:sz w:val="21"/>
          <w:szCs w:val="21"/>
        </w:rPr>
        <w:lastRenderedPageBreak/>
        <w:t>八、应当提供的报价产品（如涉及）的资格、资质性及其他类似效力要求的相关证明材料</w:t>
      </w:r>
    </w:p>
    <w:p w:rsidR="00300C0D" w:rsidRDefault="00300C0D">
      <w:pPr>
        <w:jc w:val="center"/>
        <w:rPr>
          <w:rFonts w:ascii="宋体" w:eastAsia="宋体" w:hAnsi="宋体"/>
          <w:sz w:val="21"/>
          <w:szCs w:val="21"/>
        </w:rPr>
      </w:pPr>
    </w:p>
    <w:p w:rsidR="00300C0D" w:rsidRDefault="00DB7AEE">
      <w:pPr>
        <w:jc w:val="center"/>
        <w:rPr>
          <w:rFonts w:ascii="宋体" w:eastAsia="宋体" w:hAnsi="宋体" w:cstheme="majorBidi"/>
          <w:b/>
          <w:bCs/>
          <w:sz w:val="21"/>
          <w:szCs w:val="21"/>
        </w:rPr>
      </w:pPr>
      <w:r>
        <w:rPr>
          <w:rFonts w:ascii="宋体" w:eastAsia="宋体" w:hAnsi="宋体" w:hint="eastAsia"/>
          <w:sz w:val="21"/>
          <w:szCs w:val="21"/>
        </w:rPr>
        <w:t>格式自拟</w:t>
      </w:r>
    </w:p>
    <w:p w:rsidR="00300C0D" w:rsidRDefault="00300C0D">
      <w:pPr>
        <w:rPr>
          <w:rFonts w:ascii="宋体" w:eastAsia="宋体" w:hAnsi="宋体" w:cstheme="majorBidi"/>
          <w:b/>
          <w:bCs/>
          <w:sz w:val="21"/>
          <w:szCs w:val="21"/>
        </w:rPr>
      </w:pPr>
    </w:p>
    <w:p w:rsidR="00300C0D" w:rsidRDefault="00DB7AEE">
      <w:pPr>
        <w:rPr>
          <w:rFonts w:ascii="宋体" w:eastAsia="宋体" w:hAnsi="宋体" w:cstheme="majorBidi"/>
          <w:b/>
          <w:bCs/>
          <w:sz w:val="21"/>
          <w:szCs w:val="21"/>
        </w:rPr>
      </w:pPr>
      <w:r>
        <w:rPr>
          <w:rFonts w:ascii="宋体" w:eastAsia="宋体" w:hAnsi="宋体" w:cstheme="majorBidi"/>
          <w:b/>
          <w:bCs/>
          <w:sz w:val="21"/>
          <w:szCs w:val="21"/>
        </w:rPr>
        <w:br w:type="page"/>
      </w:r>
    </w:p>
    <w:p w:rsidR="00300C0D" w:rsidRDefault="00300C0D">
      <w:pPr>
        <w:rPr>
          <w:rFonts w:ascii="宋体" w:eastAsia="宋体" w:hAnsi="宋体" w:cstheme="majorBidi"/>
          <w:b/>
          <w:bCs/>
          <w:sz w:val="21"/>
          <w:szCs w:val="21"/>
        </w:rPr>
      </w:pPr>
    </w:p>
    <w:p w:rsidR="00300C0D" w:rsidRDefault="00DB7AEE">
      <w:pPr>
        <w:pStyle w:val="3"/>
        <w:keepNext w:val="0"/>
        <w:spacing w:line="360" w:lineRule="auto"/>
        <w:jc w:val="center"/>
        <w:rPr>
          <w:rFonts w:asciiTheme="minorEastAsia" w:eastAsiaTheme="minorEastAsia" w:hAnsiTheme="minorEastAsia"/>
          <w:sz w:val="21"/>
          <w:szCs w:val="21"/>
        </w:rPr>
      </w:pPr>
      <w:bookmarkStart w:id="108" w:name="_Toc11835065"/>
      <w:bookmarkStart w:id="109" w:name="_Toc24017307"/>
      <w:r>
        <w:rPr>
          <w:rFonts w:asciiTheme="minorEastAsia" w:eastAsiaTheme="minorEastAsia" w:hAnsiTheme="minorEastAsia" w:hint="eastAsia"/>
          <w:sz w:val="21"/>
          <w:szCs w:val="21"/>
        </w:rPr>
        <w:t>八、中小企业声明函（服务）</w:t>
      </w:r>
    </w:p>
    <w:p w:rsidR="00300C0D" w:rsidRDefault="00300C0D">
      <w:pPr>
        <w:spacing w:line="360" w:lineRule="auto"/>
        <w:rPr>
          <w:rFonts w:asciiTheme="minorEastAsia" w:hAnsiTheme="minorEastAsia" w:cs="宋体"/>
          <w:sz w:val="21"/>
          <w:szCs w:val="21"/>
        </w:rPr>
      </w:pPr>
    </w:p>
    <w:p w:rsidR="00300C0D" w:rsidRDefault="00300C0D">
      <w:pPr>
        <w:snapToGrid w:val="0"/>
        <w:spacing w:line="360" w:lineRule="auto"/>
        <w:jc w:val="center"/>
        <w:rPr>
          <w:rFonts w:ascii="宋体" w:hAnsi="宋体" w:cs="宋体"/>
          <w:b/>
          <w:spacing w:val="6"/>
          <w:sz w:val="21"/>
          <w:szCs w:val="21"/>
        </w:rPr>
      </w:pPr>
    </w:p>
    <w:p w:rsidR="00300C0D" w:rsidRDefault="00DB7AEE">
      <w:pPr>
        <w:snapToGrid w:val="0"/>
        <w:spacing w:line="360" w:lineRule="auto"/>
        <w:rPr>
          <w:rFonts w:ascii="宋体" w:hAnsi="宋体" w:cs="宋体"/>
          <w:spacing w:val="6"/>
          <w:sz w:val="21"/>
          <w:szCs w:val="21"/>
        </w:rPr>
      </w:pPr>
      <w:r>
        <w:rPr>
          <w:rFonts w:ascii="宋体" w:hAnsi="宋体" w:cs="宋体" w:hint="eastAsia"/>
          <w:spacing w:val="6"/>
          <w:sz w:val="21"/>
          <w:szCs w:val="21"/>
        </w:rPr>
        <w:t xml:space="preserve">    本公司郑重声明，根据《政府采购促进中小企业发展管理办法》（财库﹝2020﹞46 号）的规定，本公司参加</w:t>
      </w:r>
      <w:r>
        <w:rPr>
          <w:rFonts w:ascii="宋体" w:hAnsi="宋体" w:cs="宋体" w:hint="eastAsia"/>
          <w:spacing w:val="6"/>
          <w:sz w:val="21"/>
          <w:szCs w:val="21"/>
          <w:u w:val="single"/>
        </w:rPr>
        <w:t>（单位名称）</w:t>
      </w:r>
      <w:r>
        <w:rPr>
          <w:rFonts w:ascii="宋体" w:hAnsi="宋体" w:cs="宋体" w:hint="eastAsia"/>
          <w:spacing w:val="6"/>
          <w:sz w:val="21"/>
          <w:szCs w:val="21"/>
        </w:rPr>
        <w:t>的</w:t>
      </w:r>
      <w:r>
        <w:rPr>
          <w:rFonts w:ascii="宋体" w:hAnsi="宋体" w:cs="宋体" w:hint="eastAsia"/>
          <w:spacing w:val="6"/>
          <w:sz w:val="21"/>
          <w:szCs w:val="21"/>
          <w:u w:val="single"/>
        </w:rPr>
        <w:t>（项目名称）</w:t>
      </w:r>
      <w:r>
        <w:rPr>
          <w:rFonts w:ascii="宋体" w:hAnsi="宋体" w:cs="宋体" w:hint="eastAsia"/>
          <w:spacing w:val="6"/>
          <w:sz w:val="21"/>
          <w:szCs w:val="21"/>
        </w:rPr>
        <w:t>采购活动，服务全部由符合政策要求的中小企业承接。相关企业（含联合体中的中小企业、签订分包意向协议的中小企业）的具体情况如下：</w:t>
      </w:r>
    </w:p>
    <w:p w:rsidR="00300C0D" w:rsidRDefault="00DB7AEE">
      <w:pPr>
        <w:snapToGrid w:val="0"/>
        <w:spacing w:line="360" w:lineRule="auto"/>
        <w:rPr>
          <w:rFonts w:ascii="宋体" w:hAnsi="宋体" w:cs="宋体"/>
          <w:spacing w:val="6"/>
          <w:sz w:val="21"/>
          <w:szCs w:val="21"/>
        </w:rPr>
      </w:pPr>
      <w:r>
        <w:rPr>
          <w:rFonts w:ascii="宋体" w:hAnsi="宋体" w:cs="宋体" w:hint="eastAsia"/>
          <w:spacing w:val="6"/>
          <w:sz w:val="21"/>
          <w:szCs w:val="21"/>
        </w:rPr>
        <w:t xml:space="preserve">  1.</w:t>
      </w:r>
      <w:r>
        <w:rPr>
          <w:rFonts w:ascii="宋体" w:hAnsi="宋体" w:cs="宋体" w:hint="eastAsia"/>
          <w:spacing w:val="6"/>
          <w:sz w:val="21"/>
          <w:szCs w:val="21"/>
          <w:u w:val="single"/>
        </w:rPr>
        <w:t>成都高新区电子信息产业发展局2021-2023年宣传服务（标的名称）</w:t>
      </w:r>
      <w:r>
        <w:rPr>
          <w:rFonts w:ascii="宋体" w:hAnsi="宋体" w:cs="宋体" w:hint="eastAsia"/>
          <w:spacing w:val="6"/>
          <w:sz w:val="21"/>
          <w:szCs w:val="21"/>
        </w:rPr>
        <w:t>，属于</w:t>
      </w:r>
      <w:r>
        <w:rPr>
          <w:rFonts w:ascii="宋体" w:hAnsi="宋体" w:cs="宋体" w:hint="eastAsia"/>
          <w:spacing w:val="6"/>
          <w:sz w:val="21"/>
          <w:szCs w:val="21"/>
          <w:u w:val="single"/>
        </w:rPr>
        <w:t>租赁和商务服务业（采购文件中明确的所属行业）</w:t>
      </w:r>
      <w:r>
        <w:rPr>
          <w:rFonts w:ascii="宋体" w:hAnsi="宋体" w:cs="宋体" w:hint="eastAsia"/>
          <w:spacing w:val="6"/>
          <w:sz w:val="21"/>
          <w:szCs w:val="21"/>
        </w:rPr>
        <w:t>；承建（承接）企业为</w:t>
      </w:r>
      <w:r>
        <w:rPr>
          <w:rFonts w:ascii="宋体" w:hAnsi="宋体" w:cs="宋体" w:hint="eastAsia"/>
          <w:spacing w:val="6"/>
          <w:sz w:val="21"/>
          <w:szCs w:val="21"/>
          <w:u w:val="single"/>
        </w:rPr>
        <w:t>（企业名称）</w:t>
      </w:r>
      <w:r>
        <w:rPr>
          <w:rFonts w:ascii="宋体" w:hAnsi="宋体" w:cs="宋体" w:hint="eastAsia"/>
          <w:spacing w:val="6"/>
          <w:sz w:val="21"/>
          <w:szCs w:val="21"/>
        </w:rPr>
        <w:t>，从业人员人，营业收入为万元，资产总额为万元</w:t>
      </w:r>
      <w:r>
        <w:rPr>
          <w:rFonts w:ascii="宋体" w:hAnsi="宋体" w:cs="宋体" w:hint="eastAsia"/>
          <w:spacing w:val="6"/>
          <w:sz w:val="21"/>
          <w:szCs w:val="21"/>
          <w:vertAlign w:val="superscript"/>
        </w:rPr>
        <w:t>1</w:t>
      </w:r>
      <w:r>
        <w:rPr>
          <w:rFonts w:ascii="宋体" w:hAnsi="宋体" w:cs="宋体" w:hint="eastAsia"/>
          <w:spacing w:val="6"/>
          <w:sz w:val="21"/>
          <w:szCs w:val="21"/>
        </w:rPr>
        <w:t>，属于</w:t>
      </w:r>
      <w:r>
        <w:rPr>
          <w:rFonts w:ascii="宋体" w:hAnsi="宋体" w:cs="宋体" w:hint="eastAsia"/>
          <w:spacing w:val="6"/>
          <w:sz w:val="21"/>
          <w:szCs w:val="21"/>
          <w:u w:val="single"/>
        </w:rPr>
        <w:t>（中型企业、小型企业、微型企业）</w:t>
      </w:r>
      <w:r>
        <w:rPr>
          <w:rFonts w:ascii="宋体" w:hAnsi="宋体" w:cs="宋体" w:hint="eastAsia"/>
          <w:spacing w:val="6"/>
          <w:sz w:val="21"/>
          <w:szCs w:val="21"/>
        </w:rPr>
        <w:t>；</w:t>
      </w:r>
    </w:p>
    <w:p w:rsidR="00300C0D" w:rsidRDefault="00DB7AEE">
      <w:pPr>
        <w:snapToGrid w:val="0"/>
        <w:spacing w:line="360" w:lineRule="auto"/>
        <w:rPr>
          <w:rFonts w:ascii="宋体" w:hAnsi="宋体" w:cs="宋体"/>
          <w:spacing w:val="6"/>
          <w:sz w:val="21"/>
          <w:szCs w:val="21"/>
        </w:rPr>
      </w:pPr>
      <w:r>
        <w:rPr>
          <w:rFonts w:ascii="宋体" w:hAnsi="宋体" w:cs="宋体" w:hint="eastAsia"/>
          <w:spacing w:val="6"/>
          <w:sz w:val="21"/>
          <w:szCs w:val="21"/>
        </w:rPr>
        <w:t xml:space="preserve">    以上企业，不属于大企业的分支机构，不存在控股股东为大企业的情形，也不存在与大企业的负责人为同一人的情形。</w:t>
      </w:r>
    </w:p>
    <w:p w:rsidR="00300C0D" w:rsidRDefault="00DB7AEE">
      <w:pPr>
        <w:snapToGrid w:val="0"/>
        <w:spacing w:line="360" w:lineRule="auto"/>
        <w:rPr>
          <w:rFonts w:ascii="宋体" w:hAnsi="宋体" w:cs="宋体"/>
          <w:spacing w:val="6"/>
          <w:sz w:val="21"/>
          <w:szCs w:val="21"/>
        </w:rPr>
      </w:pPr>
      <w:r>
        <w:rPr>
          <w:rFonts w:ascii="宋体" w:hAnsi="宋体" w:cs="宋体" w:hint="eastAsia"/>
          <w:spacing w:val="6"/>
          <w:sz w:val="21"/>
          <w:szCs w:val="21"/>
        </w:rPr>
        <w:t xml:space="preserve">    本企业对上述声明内容的真实性负责。如有虚假，将依法承担相应责任。</w:t>
      </w:r>
    </w:p>
    <w:p w:rsidR="00300C0D" w:rsidRDefault="00300C0D">
      <w:pPr>
        <w:snapToGrid w:val="0"/>
        <w:spacing w:line="360" w:lineRule="auto"/>
        <w:jc w:val="right"/>
        <w:rPr>
          <w:rFonts w:ascii="宋体" w:hAnsi="宋体" w:cs="宋体"/>
          <w:b/>
          <w:spacing w:val="6"/>
          <w:sz w:val="21"/>
          <w:szCs w:val="21"/>
        </w:rPr>
      </w:pPr>
    </w:p>
    <w:p w:rsidR="00300C0D" w:rsidRDefault="00300C0D">
      <w:pPr>
        <w:snapToGrid w:val="0"/>
        <w:spacing w:line="360" w:lineRule="auto"/>
        <w:jc w:val="right"/>
        <w:rPr>
          <w:rFonts w:ascii="宋体" w:hAnsi="宋体" w:cs="宋体"/>
          <w:b/>
          <w:spacing w:val="6"/>
          <w:sz w:val="21"/>
          <w:szCs w:val="21"/>
        </w:rPr>
      </w:pPr>
    </w:p>
    <w:p w:rsidR="00300C0D" w:rsidRDefault="00300C0D">
      <w:pPr>
        <w:snapToGrid w:val="0"/>
        <w:spacing w:line="360" w:lineRule="auto"/>
        <w:jc w:val="center"/>
        <w:rPr>
          <w:rFonts w:ascii="宋体" w:hAnsi="宋体" w:cs="宋体"/>
          <w:b/>
          <w:spacing w:val="6"/>
          <w:sz w:val="21"/>
          <w:szCs w:val="21"/>
        </w:rPr>
      </w:pPr>
    </w:p>
    <w:p w:rsidR="00300C0D" w:rsidRDefault="00DB7AEE">
      <w:pPr>
        <w:snapToGrid w:val="0"/>
        <w:spacing w:line="360" w:lineRule="auto"/>
        <w:jc w:val="center"/>
        <w:rPr>
          <w:rFonts w:ascii="宋体" w:hAnsi="宋体" w:cs="宋体"/>
          <w:b/>
          <w:spacing w:val="6"/>
          <w:sz w:val="21"/>
          <w:szCs w:val="21"/>
        </w:rPr>
      </w:pPr>
      <w:r>
        <w:rPr>
          <w:rFonts w:ascii="宋体" w:hAnsi="宋体" w:cs="宋体" w:hint="eastAsia"/>
          <w:b/>
          <w:spacing w:val="6"/>
          <w:sz w:val="21"/>
          <w:szCs w:val="21"/>
        </w:rPr>
        <w:t>企业名称（盖章）：</w:t>
      </w:r>
    </w:p>
    <w:p w:rsidR="00300C0D" w:rsidRDefault="00DB7AEE">
      <w:pPr>
        <w:snapToGrid w:val="0"/>
        <w:spacing w:line="360" w:lineRule="auto"/>
        <w:rPr>
          <w:rFonts w:ascii="宋体" w:hAnsi="宋体" w:cs="宋体"/>
          <w:b/>
          <w:spacing w:val="6"/>
          <w:sz w:val="21"/>
          <w:szCs w:val="21"/>
        </w:rPr>
      </w:pPr>
      <w:r>
        <w:rPr>
          <w:rFonts w:ascii="宋体" w:hAnsi="宋体" w:cs="宋体" w:hint="eastAsia"/>
          <w:b/>
          <w:spacing w:val="6"/>
          <w:sz w:val="21"/>
          <w:szCs w:val="21"/>
        </w:rPr>
        <w:t xml:space="preserve">                              日 期：</w:t>
      </w:r>
    </w:p>
    <w:p w:rsidR="00300C0D" w:rsidRDefault="00300C0D">
      <w:pPr>
        <w:spacing w:line="360" w:lineRule="auto"/>
        <w:rPr>
          <w:vertAlign w:val="superscript"/>
        </w:rPr>
      </w:pPr>
    </w:p>
    <w:p w:rsidR="00300C0D" w:rsidRDefault="00300C0D">
      <w:pPr>
        <w:spacing w:line="360" w:lineRule="auto"/>
        <w:rPr>
          <w:vertAlign w:val="superscript"/>
        </w:rPr>
      </w:pPr>
    </w:p>
    <w:p w:rsidR="00300C0D" w:rsidRDefault="00300C0D">
      <w:pPr>
        <w:spacing w:line="360" w:lineRule="auto"/>
        <w:rPr>
          <w:vertAlign w:val="superscript"/>
        </w:rPr>
      </w:pPr>
    </w:p>
    <w:p w:rsidR="00300C0D" w:rsidRDefault="00300C0D">
      <w:pPr>
        <w:spacing w:line="360" w:lineRule="auto"/>
        <w:rPr>
          <w:vertAlign w:val="superscript"/>
        </w:rPr>
      </w:pPr>
    </w:p>
    <w:p w:rsidR="00300C0D" w:rsidRDefault="00300C0D">
      <w:pPr>
        <w:spacing w:line="360" w:lineRule="auto"/>
        <w:rPr>
          <w:vertAlign w:val="superscript"/>
        </w:rPr>
      </w:pPr>
    </w:p>
    <w:p w:rsidR="00300C0D" w:rsidRDefault="00300C0D">
      <w:pPr>
        <w:spacing w:line="360" w:lineRule="auto"/>
        <w:rPr>
          <w:vertAlign w:val="superscript"/>
        </w:rPr>
      </w:pPr>
    </w:p>
    <w:p w:rsidR="00300C0D" w:rsidRDefault="00300C0D">
      <w:pPr>
        <w:spacing w:line="360" w:lineRule="auto"/>
        <w:rPr>
          <w:vertAlign w:val="superscript"/>
        </w:rPr>
      </w:pPr>
    </w:p>
    <w:p w:rsidR="00300C0D" w:rsidRDefault="00300C0D">
      <w:pPr>
        <w:spacing w:line="360" w:lineRule="auto"/>
        <w:rPr>
          <w:vertAlign w:val="superscript"/>
        </w:rPr>
      </w:pPr>
    </w:p>
    <w:p w:rsidR="00300C0D" w:rsidRDefault="00300C0D">
      <w:pPr>
        <w:spacing w:line="360" w:lineRule="auto"/>
        <w:rPr>
          <w:vertAlign w:val="superscript"/>
        </w:rPr>
      </w:pPr>
    </w:p>
    <w:p w:rsidR="00300C0D" w:rsidRDefault="00DB7AEE">
      <w:pPr>
        <w:spacing w:line="360" w:lineRule="auto"/>
        <w:rPr>
          <w:rFonts w:ascii="仿宋" w:eastAsia="仿宋" w:hAnsi="仿宋"/>
          <w:b/>
          <w:sz w:val="21"/>
          <w:szCs w:val="21"/>
        </w:rPr>
      </w:pPr>
      <w:r>
        <w:rPr>
          <w:rFonts w:hint="eastAsia"/>
          <w:vertAlign w:val="superscript"/>
        </w:rPr>
        <w:t>1</w:t>
      </w:r>
      <w:r>
        <w:rPr>
          <w:rFonts w:ascii="宋体" w:hAnsi="宋体" w:cs="宋体" w:hint="eastAsia"/>
          <w:spacing w:val="6"/>
          <w:sz w:val="21"/>
          <w:szCs w:val="21"/>
        </w:rPr>
        <w:t>从业人员、营业收入、资产总额填报上一年度数据，无上一年度数据的新成立企业可不填报。</w:t>
      </w:r>
    </w:p>
    <w:p w:rsidR="00300C0D" w:rsidRDefault="00300C0D">
      <w:pPr>
        <w:rPr>
          <w:b/>
        </w:rPr>
      </w:pPr>
    </w:p>
    <w:p w:rsidR="00300C0D" w:rsidRDefault="00DB7AEE">
      <w:pPr>
        <w:rPr>
          <w:b/>
        </w:rPr>
      </w:pPr>
      <w:r>
        <w:rPr>
          <w:rFonts w:hint="eastAsia"/>
          <w:b/>
        </w:rPr>
        <w:lastRenderedPageBreak/>
        <w:t>附：工业和信息化部国家统计局国家发展和改革委员会财政部关于印发中小企业划型标准规定的通知（工信部联企业</w:t>
      </w:r>
      <w:r>
        <w:rPr>
          <w:rFonts w:hint="eastAsia"/>
          <w:b/>
        </w:rPr>
        <w:t>[2011]300</w:t>
      </w:r>
      <w:r>
        <w:rPr>
          <w:rFonts w:hint="eastAsia"/>
          <w:b/>
        </w:rPr>
        <w:t>号</w:t>
      </w:r>
      <w:r>
        <w:rPr>
          <w:rFonts w:hint="eastAsia"/>
          <w:b/>
        </w:rPr>
        <w:t xml:space="preserve">  2011.6.1</w:t>
      </w:r>
      <w:r>
        <w:rPr>
          <w:rFonts w:hint="eastAsia"/>
          <w:b/>
        </w:rPr>
        <w:t>）</w:t>
      </w:r>
    </w:p>
    <w:p w:rsidR="00300C0D" w:rsidRDefault="00DB7AEE">
      <w:r>
        <w:rPr>
          <w:rFonts w:hint="eastAsia"/>
        </w:rPr>
        <w:t>各省、自治区、直辖市人民政府，国务院各部委、各直属机构及有关单位：</w:t>
      </w:r>
    </w:p>
    <w:p w:rsidR="00300C0D" w:rsidRDefault="00DB7AEE">
      <w:r>
        <w:rPr>
          <w:rFonts w:hint="eastAsia"/>
        </w:rPr>
        <w:t>为贯彻落实《中华人民共和国中小企业促进法》和《国务院关于进一步促进中小企业发展的若干意见》（国发〔</w:t>
      </w:r>
      <w:r>
        <w:rPr>
          <w:rFonts w:hint="eastAsia"/>
        </w:rPr>
        <w:t>2009</w:t>
      </w:r>
      <w:r>
        <w:rPr>
          <w:rFonts w:hint="eastAsia"/>
        </w:rPr>
        <w:t>〕</w:t>
      </w:r>
      <w:r>
        <w:rPr>
          <w:rFonts w:hint="eastAsia"/>
        </w:rPr>
        <w:t>36</w:t>
      </w:r>
      <w:r>
        <w:rPr>
          <w:rFonts w:hint="eastAsia"/>
        </w:rPr>
        <w:t>号），工业和信息化部、国家统计局、发展改革委、财政部研究制定了《中小企业划型标准规定》。经国务院同意，现印发给你们，请遵照执行。</w:t>
      </w:r>
    </w:p>
    <w:p w:rsidR="00300C0D" w:rsidRDefault="00DB7AEE">
      <w:r>
        <w:rPr>
          <w:rFonts w:hint="eastAsia"/>
        </w:rPr>
        <w:t>附件：</w:t>
      </w:r>
    </w:p>
    <w:p w:rsidR="00300C0D" w:rsidRDefault="00DB7AEE">
      <w:r>
        <w:rPr>
          <w:rFonts w:hint="eastAsia"/>
        </w:rPr>
        <w:t>中小企业划型标准规定</w:t>
      </w:r>
    </w:p>
    <w:p w:rsidR="00300C0D" w:rsidRDefault="00DB7AEE">
      <w:r>
        <w:rPr>
          <w:rFonts w:hint="eastAsia"/>
        </w:rPr>
        <w:t>一、根据《中华人民共和国中小企业促进法》和《国务院关于进一步促进中小企业发展的若干意见》（国发〔</w:t>
      </w:r>
      <w:r>
        <w:rPr>
          <w:rFonts w:hint="eastAsia"/>
        </w:rPr>
        <w:t>2009</w:t>
      </w:r>
      <w:r>
        <w:rPr>
          <w:rFonts w:hint="eastAsia"/>
        </w:rPr>
        <w:t>〕</w:t>
      </w:r>
      <w:r>
        <w:rPr>
          <w:rFonts w:hint="eastAsia"/>
        </w:rPr>
        <w:t>36</w:t>
      </w:r>
      <w:r>
        <w:rPr>
          <w:rFonts w:hint="eastAsia"/>
        </w:rPr>
        <w:t>号），制定本规定。</w:t>
      </w:r>
    </w:p>
    <w:p w:rsidR="00300C0D" w:rsidRDefault="00DB7AEE">
      <w:r>
        <w:rPr>
          <w:rFonts w:hint="eastAsia"/>
        </w:rPr>
        <w:t>二、中小企业划分为中型、小型、微型三种类型，具体标准根据企业从业人员、营业收入、资产总额等指标，结合行业特点制定。</w:t>
      </w:r>
    </w:p>
    <w:p w:rsidR="00300C0D" w:rsidRDefault="00DB7AEE">
      <w:r>
        <w:rPr>
          <w:rFonts w:hint="eastAsia"/>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300C0D" w:rsidRDefault="00DB7AEE">
      <w:r>
        <w:rPr>
          <w:rFonts w:hint="eastAsia"/>
        </w:rPr>
        <w:t>四、各行业划型标准为：</w:t>
      </w:r>
    </w:p>
    <w:p w:rsidR="00300C0D" w:rsidRDefault="00DB7AEE">
      <w:r>
        <w:rPr>
          <w:rFonts w:hint="eastAsia"/>
        </w:rPr>
        <w:t xml:space="preserve">　　（一）农、林、牧、渔业。营业收入</w:t>
      </w:r>
      <w:r>
        <w:rPr>
          <w:rFonts w:hint="eastAsia"/>
        </w:rPr>
        <w:t>20000</w:t>
      </w:r>
      <w:r>
        <w:rPr>
          <w:rFonts w:hint="eastAsia"/>
        </w:rPr>
        <w:t>万元以下的为中小微型企业。其中，营业收入</w:t>
      </w:r>
      <w:r>
        <w:rPr>
          <w:rFonts w:hint="eastAsia"/>
        </w:rPr>
        <w:t>500</w:t>
      </w:r>
      <w:r>
        <w:rPr>
          <w:rFonts w:hint="eastAsia"/>
        </w:rPr>
        <w:t>万元及以上的为中型企业，营业收入</w:t>
      </w:r>
      <w:r>
        <w:rPr>
          <w:rFonts w:hint="eastAsia"/>
        </w:rPr>
        <w:t>50</w:t>
      </w:r>
      <w:r>
        <w:rPr>
          <w:rFonts w:hint="eastAsia"/>
        </w:rPr>
        <w:t>万元及以上的为小型企业，营业收入</w:t>
      </w:r>
      <w:r>
        <w:rPr>
          <w:rFonts w:hint="eastAsia"/>
        </w:rPr>
        <w:t>50</w:t>
      </w:r>
      <w:r>
        <w:rPr>
          <w:rFonts w:hint="eastAsia"/>
        </w:rPr>
        <w:t>万元以下的为微型企业。</w:t>
      </w:r>
    </w:p>
    <w:p w:rsidR="00300C0D" w:rsidRDefault="00DB7AEE">
      <w:r>
        <w:rPr>
          <w:rFonts w:hint="eastAsia"/>
        </w:rPr>
        <w:t>（二）工业。从业人员</w:t>
      </w:r>
      <w:r>
        <w:rPr>
          <w:rFonts w:hint="eastAsia"/>
        </w:rPr>
        <w:t>1000</w:t>
      </w:r>
      <w:r>
        <w:rPr>
          <w:rFonts w:hint="eastAsia"/>
        </w:rPr>
        <w:t>人以下或营业收入</w:t>
      </w:r>
      <w:r>
        <w:rPr>
          <w:rFonts w:hint="eastAsia"/>
        </w:rPr>
        <w:t>40000</w:t>
      </w:r>
      <w:r>
        <w:rPr>
          <w:rFonts w:hint="eastAsia"/>
        </w:rPr>
        <w:t>万元以下的为中小微型企业。其中，从业人员</w:t>
      </w:r>
      <w:r>
        <w:rPr>
          <w:rFonts w:hint="eastAsia"/>
        </w:rPr>
        <w:t>300</w:t>
      </w:r>
      <w:r>
        <w:rPr>
          <w:rFonts w:hint="eastAsia"/>
        </w:rPr>
        <w:t>人及以上，且营业收入</w:t>
      </w:r>
      <w:r>
        <w:rPr>
          <w:rFonts w:hint="eastAsia"/>
        </w:rPr>
        <w:t>2000</w:t>
      </w:r>
      <w:r>
        <w:rPr>
          <w:rFonts w:hint="eastAsia"/>
        </w:rPr>
        <w:t>万元及以上的为中型企业；从业人员</w:t>
      </w:r>
      <w:r>
        <w:rPr>
          <w:rFonts w:hint="eastAsia"/>
        </w:rPr>
        <w:t>20</w:t>
      </w:r>
      <w:r>
        <w:rPr>
          <w:rFonts w:hint="eastAsia"/>
        </w:rPr>
        <w:t>人及以上，且营业收入</w:t>
      </w:r>
      <w:r>
        <w:rPr>
          <w:rFonts w:hint="eastAsia"/>
        </w:rPr>
        <w:t>300</w:t>
      </w:r>
      <w:r>
        <w:rPr>
          <w:rFonts w:hint="eastAsia"/>
        </w:rPr>
        <w:t>万元及以上的为小型企业；从业人员</w:t>
      </w:r>
      <w:r>
        <w:rPr>
          <w:rFonts w:hint="eastAsia"/>
        </w:rPr>
        <w:t>20</w:t>
      </w:r>
      <w:r>
        <w:rPr>
          <w:rFonts w:hint="eastAsia"/>
        </w:rPr>
        <w:t>人以下或营业收入</w:t>
      </w:r>
      <w:r>
        <w:rPr>
          <w:rFonts w:hint="eastAsia"/>
        </w:rPr>
        <w:t>300</w:t>
      </w:r>
      <w:r>
        <w:rPr>
          <w:rFonts w:hint="eastAsia"/>
        </w:rPr>
        <w:t>万元以下的为微型企业。</w:t>
      </w:r>
    </w:p>
    <w:p w:rsidR="00300C0D" w:rsidRDefault="00DB7AEE">
      <w:r>
        <w:rPr>
          <w:rFonts w:hint="eastAsia"/>
        </w:rPr>
        <w:t>（三）建筑业。营业收入</w:t>
      </w:r>
      <w:r>
        <w:rPr>
          <w:rFonts w:hint="eastAsia"/>
        </w:rPr>
        <w:t>80000</w:t>
      </w:r>
      <w:r>
        <w:rPr>
          <w:rFonts w:hint="eastAsia"/>
        </w:rPr>
        <w:t>万元以下或资产总额</w:t>
      </w:r>
      <w:r>
        <w:rPr>
          <w:rFonts w:hint="eastAsia"/>
        </w:rPr>
        <w:t>80000</w:t>
      </w:r>
      <w:r>
        <w:rPr>
          <w:rFonts w:hint="eastAsia"/>
        </w:rPr>
        <w:t>万元以下的为中小微型企业。其中，营业收入</w:t>
      </w:r>
      <w:r>
        <w:rPr>
          <w:rFonts w:hint="eastAsia"/>
        </w:rPr>
        <w:t>6000</w:t>
      </w:r>
      <w:r>
        <w:rPr>
          <w:rFonts w:hint="eastAsia"/>
        </w:rPr>
        <w:t>万元及以上，且资产总额</w:t>
      </w:r>
      <w:r>
        <w:rPr>
          <w:rFonts w:hint="eastAsia"/>
        </w:rPr>
        <w:t>5000</w:t>
      </w:r>
      <w:r>
        <w:rPr>
          <w:rFonts w:hint="eastAsia"/>
        </w:rPr>
        <w:t>万元及以上的为中型企业；营业收入</w:t>
      </w:r>
      <w:r>
        <w:rPr>
          <w:rFonts w:hint="eastAsia"/>
        </w:rPr>
        <w:t>300</w:t>
      </w:r>
      <w:r>
        <w:rPr>
          <w:rFonts w:hint="eastAsia"/>
        </w:rPr>
        <w:t>万元及以上，且资产总额</w:t>
      </w:r>
      <w:r>
        <w:rPr>
          <w:rFonts w:hint="eastAsia"/>
        </w:rPr>
        <w:t>300</w:t>
      </w:r>
      <w:r>
        <w:rPr>
          <w:rFonts w:hint="eastAsia"/>
        </w:rPr>
        <w:t>万元及以上的为小型企业；营业收入</w:t>
      </w:r>
      <w:r>
        <w:rPr>
          <w:rFonts w:hint="eastAsia"/>
        </w:rPr>
        <w:t>300</w:t>
      </w:r>
      <w:r>
        <w:rPr>
          <w:rFonts w:hint="eastAsia"/>
        </w:rPr>
        <w:t>万元以下或资产总额</w:t>
      </w:r>
      <w:r>
        <w:rPr>
          <w:rFonts w:hint="eastAsia"/>
        </w:rPr>
        <w:t>300</w:t>
      </w:r>
      <w:r>
        <w:rPr>
          <w:rFonts w:hint="eastAsia"/>
        </w:rPr>
        <w:t>万元以下的为微型企业。</w:t>
      </w:r>
    </w:p>
    <w:p w:rsidR="00300C0D" w:rsidRDefault="00DB7AEE">
      <w:r>
        <w:rPr>
          <w:rFonts w:hint="eastAsia"/>
        </w:rPr>
        <w:t>（四）批发业。从业人员</w:t>
      </w:r>
      <w:r>
        <w:rPr>
          <w:rFonts w:hint="eastAsia"/>
        </w:rPr>
        <w:t>200</w:t>
      </w:r>
      <w:r>
        <w:rPr>
          <w:rFonts w:hint="eastAsia"/>
        </w:rPr>
        <w:t>人以下或营业收入</w:t>
      </w:r>
      <w:r>
        <w:rPr>
          <w:rFonts w:hint="eastAsia"/>
        </w:rPr>
        <w:t>40000</w:t>
      </w:r>
      <w:r>
        <w:rPr>
          <w:rFonts w:hint="eastAsia"/>
        </w:rPr>
        <w:t>万元以下的为中小微型企业。其中，从业人员</w:t>
      </w:r>
      <w:r>
        <w:rPr>
          <w:rFonts w:hint="eastAsia"/>
        </w:rPr>
        <w:t>20</w:t>
      </w:r>
      <w:r>
        <w:rPr>
          <w:rFonts w:hint="eastAsia"/>
        </w:rPr>
        <w:t>人及以上，且营业收入</w:t>
      </w:r>
      <w:r>
        <w:rPr>
          <w:rFonts w:hint="eastAsia"/>
        </w:rPr>
        <w:t>5000</w:t>
      </w:r>
      <w:r>
        <w:rPr>
          <w:rFonts w:hint="eastAsia"/>
        </w:rPr>
        <w:t>万元及以上的为中型企业；从业人员</w:t>
      </w:r>
      <w:r>
        <w:rPr>
          <w:rFonts w:hint="eastAsia"/>
        </w:rPr>
        <w:t>5</w:t>
      </w:r>
      <w:r>
        <w:rPr>
          <w:rFonts w:hint="eastAsia"/>
        </w:rPr>
        <w:t>人及以上，且营业收入</w:t>
      </w:r>
      <w:r>
        <w:rPr>
          <w:rFonts w:hint="eastAsia"/>
        </w:rPr>
        <w:t>1000</w:t>
      </w:r>
      <w:r>
        <w:rPr>
          <w:rFonts w:hint="eastAsia"/>
        </w:rPr>
        <w:t>万元及以上的为小型企业；从业人员</w:t>
      </w:r>
      <w:r>
        <w:rPr>
          <w:rFonts w:hint="eastAsia"/>
        </w:rPr>
        <w:t>5</w:t>
      </w:r>
      <w:r>
        <w:rPr>
          <w:rFonts w:hint="eastAsia"/>
        </w:rPr>
        <w:t>人以下或营业收入</w:t>
      </w:r>
      <w:r>
        <w:rPr>
          <w:rFonts w:hint="eastAsia"/>
        </w:rPr>
        <w:t>1000</w:t>
      </w:r>
      <w:r>
        <w:rPr>
          <w:rFonts w:hint="eastAsia"/>
        </w:rPr>
        <w:t>万元以下的为微型企业。</w:t>
      </w:r>
    </w:p>
    <w:p w:rsidR="00300C0D" w:rsidRDefault="00DB7AEE">
      <w:r>
        <w:rPr>
          <w:rFonts w:hint="eastAsia"/>
        </w:rPr>
        <w:t>（五）零售业。从业人员</w:t>
      </w:r>
      <w:r>
        <w:rPr>
          <w:rFonts w:hint="eastAsia"/>
        </w:rPr>
        <w:t>300</w:t>
      </w:r>
      <w:r>
        <w:rPr>
          <w:rFonts w:hint="eastAsia"/>
        </w:rPr>
        <w:t>人以下或营业收入</w:t>
      </w:r>
      <w:r>
        <w:rPr>
          <w:rFonts w:hint="eastAsia"/>
        </w:rPr>
        <w:t>20000</w:t>
      </w:r>
      <w:r>
        <w:rPr>
          <w:rFonts w:hint="eastAsia"/>
        </w:rPr>
        <w:t>万元以下的为中小微型企业。其中，从业人员</w:t>
      </w:r>
      <w:r>
        <w:rPr>
          <w:rFonts w:hint="eastAsia"/>
        </w:rPr>
        <w:t>50</w:t>
      </w:r>
      <w:r>
        <w:rPr>
          <w:rFonts w:hint="eastAsia"/>
        </w:rPr>
        <w:t>人及以上，且营业收入</w:t>
      </w:r>
      <w:r>
        <w:rPr>
          <w:rFonts w:hint="eastAsia"/>
        </w:rPr>
        <w:t>500</w:t>
      </w:r>
      <w:r>
        <w:rPr>
          <w:rFonts w:hint="eastAsia"/>
        </w:rPr>
        <w:t>万元及以上的为中型企业；从业人员</w:t>
      </w:r>
      <w:r>
        <w:rPr>
          <w:rFonts w:hint="eastAsia"/>
        </w:rPr>
        <w:t>10</w:t>
      </w:r>
      <w:r>
        <w:rPr>
          <w:rFonts w:hint="eastAsia"/>
        </w:rPr>
        <w:t>人及以上，且营业收入</w:t>
      </w:r>
      <w:r>
        <w:rPr>
          <w:rFonts w:hint="eastAsia"/>
        </w:rPr>
        <w:t>100</w:t>
      </w:r>
      <w:r>
        <w:rPr>
          <w:rFonts w:hint="eastAsia"/>
        </w:rPr>
        <w:t>万元及以上的为小型企业；从业人员</w:t>
      </w:r>
      <w:r>
        <w:rPr>
          <w:rFonts w:hint="eastAsia"/>
        </w:rPr>
        <w:t>10</w:t>
      </w:r>
      <w:r>
        <w:rPr>
          <w:rFonts w:hint="eastAsia"/>
        </w:rPr>
        <w:t>人以下或营业收入</w:t>
      </w:r>
      <w:r>
        <w:rPr>
          <w:rFonts w:hint="eastAsia"/>
        </w:rPr>
        <w:t>100</w:t>
      </w:r>
      <w:r>
        <w:rPr>
          <w:rFonts w:hint="eastAsia"/>
        </w:rPr>
        <w:t>万元以下的为微型企业。</w:t>
      </w:r>
    </w:p>
    <w:p w:rsidR="00300C0D" w:rsidRDefault="00DB7AEE">
      <w:r>
        <w:rPr>
          <w:rFonts w:hint="eastAsia"/>
        </w:rPr>
        <w:t>（六）交通运输业。从业人员</w:t>
      </w:r>
      <w:r>
        <w:rPr>
          <w:rFonts w:hint="eastAsia"/>
        </w:rPr>
        <w:t>1000</w:t>
      </w:r>
      <w:r>
        <w:rPr>
          <w:rFonts w:hint="eastAsia"/>
        </w:rPr>
        <w:t>人以下或营业收入</w:t>
      </w:r>
      <w:r>
        <w:rPr>
          <w:rFonts w:hint="eastAsia"/>
        </w:rPr>
        <w:t>30000</w:t>
      </w:r>
      <w:r>
        <w:rPr>
          <w:rFonts w:hint="eastAsia"/>
        </w:rPr>
        <w:t>万元以下的为中小微型企业。其中，从业人员</w:t>
      </w:r>
      <w:r>
        <w:rPr>
          <w:rFonts w:hint="eastAsia"/>
        </w:rPr>
        <w:t>300</w:t>
      </w:r>
      <w:r>
        <w:rPr>
          <w:rFonts w:hint="eastAsia"/>
        </w:rPr>
        <w:t>人及以上，且营业收入</w:t>
      </w:r>
      <w:r>
        <w:rPr>
          <w:rFonts w:hint="eastAsia"/>
        </w:rPr>
        <w:t>3000</w:t>
      </w:r>
      <w:r>
        <w:rPr>
          <w:rFonts w:hint="eastAsia"/>
        </w:rPr>
        <w:t>万元及以上的为中型企</w:t>
      </w:r>
      <w:r>
        <w:rPr>
          <w:rFonts w:hint="eastAsia"/>
        </w:rPr>
        <w:lastRenderedPageBreak/>
        <w:t>业；从业人员</w:t>
      </w:r>
      <w:r>
        <w:rPr>
          <w:rFonts w:hint="eastAsia"/>
        </w:rPr>
        <w:t>20</w:t>
      </w:r>
      <w:r>
        <w:rPr>
          <w:rFonts w:hint="eastAsia"/>
        </w:rPr>
        <w:t>人及以上，且营业收入</w:t>
      </w:r>
      <w:r>
        <w:rPr>
          <w:rFonts w:hint="eastAsia"/>
        </w:rPr>
        <w:t>200</w:t>
      </w:r>
      <w:r>
        <w:rPr>
          <w:rFonts w:hint="eastAsia"/>
        </w:rPr>
        <w:t>万元及以上的为小型企业；从业人员</w:t>
      </w:r>
      <w:r>
        <w:rPr>
          <w:rFonts w:hint="eastAsia"/>
        </w:rPr>
        <w:t>20</w:t>
      </w:r>
      <w:r>
        <w:rPr>
          <w:rFonts w:hint="eastAsia"/>
        </w:rPr>
        <w:t>人以下或营业收入</w:t>
      </w:r>
      <w:r>
        <w:rPr>
          <w:rFonts w:hint="eastAsia"/>
        </w:rPr>
        <w:t>200</w:t>
      </w:r>
      <w:r>
        <w:rPr>
          <w:rFonts w:hint="eastAsia"/>
        </w:rPr>
        <w:t>万元以下的为微型企业。</w:t>
      </w:r>
    </w:p>
    <w:p w:rsidR="00300C0D" w:rsidRDefault="00DB7AEE">
      <w:r>
        <w:rPr>
          <w:rFonts w:hint="eastAsia"/>
        </w:rPr>
        <w:t>（七）仓储业。从业人员</w:t>
      </w:r>
      <w:r>
        <w:rPr>
          <w:rFonts w:hint="eastAsia"/>
        </w:rPr>
        <w:t>200</w:t>
      </w:r>
      <w:r>
        <w:rPr>
          <w:rFonts w:hint="eastAsia"/>
        </w:rPr>
        <w:t>人以下或营业收入</w:t>
      </w:r>
      <w:r>
        <w:rPr>
          <w:rFonts w:hint="eastAsia"/>
        </w:rPr>
        <w:t>30000</w:t>
      </w:r>
      <w:r>
        <w:rPr>
          <w:rFonts w:hint="eastAsia"/>
        </w:rPr>
        <w:t>万元以下的为中小微型企业。其中，从业人员</w:t>
      </w:r>
      <w:r>
        <w:rPr>
          <w:rFonts w:hint="eastAsia"/>
        </w:rPr>
        <w:t>100</w:t>
      </w:r>
      <w:r>
        <w:rPr>
          <w:rFonts w:hint="eastAsia"/>
        </w:rPr>
        <w:t>人及以上，且营业收入</w:t>
      </w:r>
      <w:r>
        <w:rPr>
          <w:rFonts w:hint="eastAsia"/>
        </w:rPr>
        <w:t>1000</w:t>
      </w:r>
      <w:r>
        <w:rPr>
          <w:rFonts w:hint="eastAsia"/>
        </w:rPr>
        <w:t>万元及以上的为中型企业；从业人员</w:t>
      </w:r>
      <w:r>
        <w:rPr>
          <w:rFonts w:hint="eastAsia"/>
        </w:rPr>
        <w:t>20</w:t>
      </w:r>
      <w:r>
        <w:rPr>
          <w:rFonts w:hint="eastAsia"/>
        </w:rPr>
        <w:t>人及以上，且营业收入</w:t>
      </w:r>
      <w:r>
        <w:rPr>
          <w:rFonts w:hint="eastAsia"/>
        </w:rPr>
        <w:t>100</w:t>
      </w:r>
      <w:r>
        <w:rPr>
          <w:rFonts w:hint="eastAsia"/>
        </w:rPr>
        <w:t>万元及以上的为小型企业；从业人员</w:t>
      </w:r>
      <w:r>
        <w:rPr>
          <w:rFonts w:hint="eastAsia"/>
        </w:rPr>
        <w:t>20</w:t>
      </w:r>
      <w:r>
        <w:rPr>
          <w:rFonts w:hint="eastAsia"/>
        </w:rPr>
        <w:t>人以下或营业收入</w:t>
      </w:r>
      <w:r>
        <w:rPr>
          <w:rFonts w:hint="eastAsia"/>
        </w:rPr>
        <w:t>100</w:t>
      </w:r>
      <w:r>
        <w:rPr>
          <w:rFonts w:hint="eastAsia"/>
        </w:rPr>
        <w:t>万元以下的为微型企业。</w:t>
      </w:r>
    </w:p>
    <w:p w:rsidR="00300C0D" w:rsidRDefault="00DB7AEE">
      <w:r>
        <w:rPr>
          <w:rFonts w:hint="eastAsia"/>
        </w:rPr>
        <w:t>（八）邮政业。从业人员</w:t>
      </w:r>
      <w:r>
        <w:rPr>
          <w:rFonts w:hint="eastAsia"/>
        </w:rPr>
        <w:t>1000</w:t>
      </w:r>
      <w:r>
        <w:rPr>
          <w:rFonts w:hint="eastAsia"/>
        </w:rPr>
        <w:t>人以下或营业收入</w:t>
      </w:r>
      <w:r>
        <w:rPr>
          <w:rFonts w:hint="eastAsia"/>
        </w:rPr>
        <w:t>30000</w:t>
      </w:r>
      <w:r>
        <w:rPr>
          <w:rFonts w:hint="eastAsia"/>
        </w:rPr>
        <w:t>万元以下的为中小微型企业。其中，从业人员</w:t>
      </w:r>
      <w:r>
        <w:rPr>
          <w:rFonts w:hint="eastAsia"/>
        </w:rPr>
        <w:t>300</w:t>
      </w:r>
      <w:r>
        <w:rPr>
          <w:rFonts w:hint="eastAsia"/>
        </w:rPr>
        <w:t>人及以上，且营业收入</w:t>
      </w:r>
      <w:r>
        <w:rPr>
          <w:rFonts w:hint="eastAsia"/>
        </w:rPr>
        <w:t>2000</w:t>
      </w:r>
      <w:r>
        <w:rPr>
          <w:rFonts w:hint="eastAsia"/>
        </w:rPr>
        <w:t>万元及以上的为中型企业；从业人员</w:t>
      </w:r>
      <w:r>
        <w:rPr>
          <w:rFonts w:hint="eastAsia"/>
        </w:rPr>
        <w:t>20</w:t>
      </w:r>
      <w:r>
        <w:rPr>
          <w:rFonts w:hint="eastAsia"/>
        </w:rPr>
        <w:t>人及以上，且营业收入</w:t>
      </w:r>
      <w:r>
        <w:rPr>
          <w:rFonts w:hint="eastAsia"/>
        </w:rPr>
        <w:t>100</w:t>
      </w:r>
      <w:r>
        <w:rPr>
          <w:rFonts w:hint="eastAsia"/>
        </w:rPr>
        <w:t>万元及以上的为小型企业；从业人员</w:t>
      </w:r>
      <w:r>
        <w:rPr>
          <w:rFonts w:hint="eastAsia"/>
        </w:rPr>
        <w:t>20</w:t>
      </w:r>
      <w:r>
        <w:rPr>
          <w:rFonts w:hint="eastAsia"/>
        </w:rPr>
        <w:t>人以下或营业收入</w:t>
      </w:r>
      <w:r>
        <w:rPr>
          <w:rFonts w:hint="eastAsia"/>
        </w:rPr>
        <w:t>100</w:t>
      </w:r>
      <w:r>
        <w:rPr>
          <w:rFonts w:hint="eastAsia"/>
        </w:rPr>
        <w:t>万元以下的为微型企业。</w:t>
      </w:r>
    </w:p>
    <w:p w:rsidR="00300C0D" w:rsidRDefault="00DB7AEE">
      <w:r>
        <w:rPr>
          <w:rFonts w:hint="eastAsia"/>
        </w:rPr>
        <w:t>（九）住宿业。从业人员</w:t>
      </w:r>
      <w:r>
        <w:rPr>
          <w:rFonts w:hint="eastAsia"/>
        </w:rPr>
        <w:t>300</w:t>
      </w:r>
      <w:r>
        <w:rPr>
          <w:rFonts w:hint="eastAsia"/>
        </w:rPr>
        <w:t>人以下或营业收入</w:t>
      </w:r>
      <w:r>
        <w:rPr>
          <w:rFonts w:hint="eastAsia"/>
        </w:rPr>
        <w:t>10000</w:t>
      </w:r>
      <w:r>
        <w:rPr>
          <w:rFonts w:hint="eastAsia"/>
        </w:rPr>
        <w:t>万元以下的为中小微型企业。其中，从业人员</w:t>
      </w:r>
      <w:r>
        <w:rPr>
          <w:rFonts w:hint="eastAsia"/>
        </w:rPr>
        <w:t>100</w:t>
      </w:r>
      <w:r>
        <w:rPr>
          <w:rFonts w:hint="eastAsia"/>
        </w:rPr>
        <w:t>人及以上，且营业收入</w:t>
      </w:r>
      <w:r>
        <w:rPr>
          <w:rFonts w:hint="eastAsia"/>
        </w:rPr>
        <w:t>2000</w:t>
      </w:r>
      <w:r>
        <w:rPr>
          <w:rFonts w:hint="eastAsia"/>
        </w:rPr>
        <w:t>万元及以上的为中型企业；从业人员</w:t>
      </w:r>
      <w:r>
        <w:rPr>
          <w:rFonts w:hint="eastAsia"/>
        </w:rPr>
        <w:t>10</w:t>
      </w:r>
      <w:r>
        <w:rPr>
          <w:rFonts w:hint="eastAsia"/>
        </w:rPr>
        <w:t>人及以上，且营业收入</w:t>
      </w:r>
      <w:r>
        <w:rPr>
          <w:rFonts w:hint="eastAsia"/>
        </w:rPr>
        <w:t>100</w:t>
      </w:r>
      <w:r>
        <w:rPr>
          <w:rFonts w:hint="eastAsia"/>
        </w:rPr>
        <w:t>万元及以上的为小型企业；从业人员</w:t>
      </w:r>
      <w:r>
        <w:rPr>
          <w:rFonts w:hint="eastAsia"/>
        </w:rPr>
        <w:t>10</w:t>
      </w:r>
      <w:r>
        <w:rPr>
          <w:rFonts w:hint="eastAsia"/>
        </w:rPr>
        <w:t>人以下或营业收入</w:t>
      </w:r>
      <w:r>
        <w:rPr>
          <w:rFonts w:hint="eastAsia"/>
        </w:rPr>
        <w:t>100</w:t>
      </w:r>
      <w:r>
        <w:rPr>
          <w:rFonts w:hint="eastAsia"/>
        </w:rPr>
        <w:t>万元以下的为微型企业。</w:t>
      </w:r>
    </w:p>
    <w:p w:rsidR="00300C0D" w:rsidRDefault="00DB7AEE">
      <w:r>
        <w:rPr>
          <w:rFonts w:hint="eastAsia"/>
        </w:rPr>
        <w:t>（十）餐饮业。从业人员</w:t>
      </w:r>
      <w:r>
        <w:rPr>
          <w:rFonts w:hint="eastAsia"/>
        </w:rPr>
        <w:t>300</w:t>
      </w:r>
      <w:r>
        <w:rPr>
          <w:rFonts w:hint="eastAsia"/>
        </w:rPr>
        <w:t>人以下或营业收入</w:t>
      </w:r>
      <w:r>
        <w:rPr>
          <w:rFonts w:hint="eastAsia"/>
        </w:rPr>
        <w:t>10000</w:t>
      </w:r>
      <w:r>
        <w:rPr>
          <w:rFonts w:hint="eastAsia"/>
        </w:rPr>
        <w:t>万元以下的为中小微型企业。其中，从业人员</w:t>
      </w:r>
      <w:r>
        <w:rPr>
          <w:rFonts w:hint="eastAsia"/>
        </w:rPr>
        <w:t>100</w:t>
      </w:r>
      <w:r>
        <w:rPr>
          <w:rFonts w:hint="eastAsia"/>
        </w:rPr>
        <w:t>人及以上，且营业收入</w:t>
      </w:r>
      <w:r>
        <w:rPr>
          <w:rFonts w:hint="eastAsia"/>
        </w:rPr>
        <w:t>2000</w:t>
      </w:r>
      <w:r>
        <w:rPr>
          <w:rFonts w:hint="eastAsia"/>
        </w:rPr>
        <w:t>万元及以上的为中型企业；从业人员</w:t>
      </w:r>
      <w:r>
        <w:rPr>
          <w:rFonts w:hint="eastAsia"/>
        </w:rPr>
        <w:t>10</w:t>
      </w:r>
      <w:r>
        <w:rPr>
          <w:rFonts w:hint="eastAsia"/>
        </w:rPr>
        <w:t>人及以上，且营业收入</w:t>
      </w:r>
      <w:r>
        <w:rPr>
          <w:rFonts w:hint="eastAsia"/>
        </w:rPr>
        <w:t>100</w:t>
      </w:r>
      <w:r>
        <w:rPr>
          <w:rFonts w:hint="eastAsia"/>
        </w:rPr>
        <w:t>万元及以上的为小型企业；从业人员</w:t>
      </w:r>
      <w:r>
        <w:rPr>
          <w:rFonts w:hint="eastAsia"/>
        </w:rPr>
        <w:t>10</w:t>
      </w:r>
      <w:r>
        <w:rPr>
          <w:rFonts w:hint="eastAsia"/>
        </w:rPr>
        <w:t>人以下或营业收入</w:t>
      </w:r>
      <w:r>
        <w:rPr>
          <w:rFonts w:hint="eastAsia"/>
        </w:rPr>
        <w:t>100</w:t>
      </w:r>
      <w:r>
        <w:rPr>
          <w:rFonts w:hint="eastAsia"/>
        </w:rPr>
        <w:t>万元以下的为微型企业。</w:t>
      </w:r>
    </w:p>
    <w:p w:rsidR="00300C0D" w:rsidRDefault="00DB7AEE">
      <w:r>
        <w:rPr>
          <w:rFonts w:hint="eastAsia"/>
        </w:rPr>
        <w:t>（十一）信息传输业。从业人员</w:t>
      </w:r>
      <w:r>
        <w:rPr>
          <w:rFonts w:hint="eastAsia"/>
        </w:rPr>
        <w:t>2000</w:t>
      </w:r>
      <w:r>
        <w:rPr>
          <w:rFonts w:hint="eastAsia"/>
        </w:rPr>
        <w:t>人以下或营业收入</w:t>
      </w:r>
      <w:r>
        <w:rPr>
          <w:rFonts w:hint="eastAsia"/>
        </w:rPr>
        <w:t>100000</w:t>
      </w:r>
      <w:r>
        <w:rPr>
          <w:rFonts w:hint="eastAsia"/>
        </w:rPr>
        <w:t>万元以下的为中小微型企业。其中，从业人员</w:t>
      </w:r>
      <w:r>
        <w:rPr>
          <w:rFonts w:hint="eastAsia"/>
        </w:rPr>
        <w:t>100</w:t>
      </w:r>
      <w:r>
        <w:rPr>
          <w:rFonts w:hint="eastAsia"/>
        </w:rPr>
        <w:t>人及以上，且营业收入</w:t>
      </w:r>
      <w:r>
        <w:rPr>
          <w:rFonts w:hint="eastAsia"/>
        </w:rPr>
        <w:t>1000</w:t>
      </w:r>
      <w:r>
        <w:rPr>
          <w:rFonts w:hint="eastAsia"/>
        </w:rPr>
        <w:t>万元及以上的为中型企业；从业人员</w:t>
      </w:r>
      <w:r>
        <w:rPr>
          <w:rFonts w:hint="eastAsia"/>
        </w:rPr>
        <w:t>10</w:t>
      </w:r>
      <w:r>
        <w:rPr>
          <w:rFonts w:hint="eastAsia"/>
        </w:rPr>
        <w:t>人及以上，且营业收入</w:t>
      </w:r>
      <w:r>
        <w:rPr>
          <w:rFonts w:hint="eastAsia"/>
        </w:rPr>
        <w:t>100</w:t>
      </w:r>
      <w:r>
        <w:rPr>
          <w:rFonts w:hint="eastAsia"/>
        </w:rPr>
        <w:t>万元及以上的为小型企业；从业人员</w:t>
      </w:r>
      <w:r>
        <w:rPr>
          <w:rFonts w:hint="eastAsia"/>
        </w:rPr>
        <w:t>10</w:t>
      </w:r>
      <w:r>
        <w:rPr>
          <w:rFonts w:hint="eastAsia"/>
        </w:rPr>
        <w:t>人以下或营业收入</w:t>
      </w:r>
      <w:r>
        <w:rPr>
          <w:rFonts w:hint="eastAsia"/>
        </w:rPr>
        <w:t>100</w:t>
      </w:r>
      <w:r>
        <w:rPr>
          <w:rFonts w:hint="eastAsia"/>
        </w:rPr>
        <w:t>万元以下的为微型企业。</w:t>
      </w:r>
    </w:p>
    <w:p w:rsidR="00300C0D" w:rsidRDefault="00DB7AEE">
      <w:r>
        <w:rPr>
          <w:rFonts w:hint="eastAsia"/>
        </w:rPr>
        <w:t>（十二）软件和信息技术服务业。从业人员</w:t>
      </w:r>
      <w:r>
        <w:rPr>
          <w:rFonts w:hint="eastAsia"/>
        </w:rPr>
        <w:t>300</w:t>
      </w:r>
      <w:r>
        <w:rPr>
          <w:rFonts w:hint="eastAsia"/>
        </w:rPr>
        <w:t>人以下或营业收入</w:t>
      </w:r>
      <w:r>
        <w:rPr>
          <w:rFonts w:hint="eastAsia"/>
        </w:rPr>
        <w:t>10000</w:t>
      </w:r>
      <w:r>
        <w:rPr>
          <w:rFonts w:hint="eastAsia"/>
        </w:rPr>
        <w:t>万元以下的为中小微型企业。其中，从业人员</w:t>
      </w:r>
      <w:r>
        <w:rPr>
          <w:rFonts w:hint="eastAsia"/>
        </w:rPr>
        <w:t>100</w:t>
      </w:r>
      <w:r>
        <w:rPr>
          <w:rFonts w:hint="eastAsia"/>
        </w:rPr>
        <w:t>人及以上，且营业收入</w:t>
      </w:r>
      <w:r>
        <w:rPr>
          <w:rFonts w:hint="eastAsia"/>
        </w:rPr>
        <w:t>1000</w:t>
      </w:r>
      <w:r>
        <w:rPr>
          <w:rFonts w:hint="eastAsia"/>
        </w:rPr>
        <w:t>万元及以上的为中型企业；从业人员</w:t>
      </w:r>
      <w:r>
        <w:rPr>
          <w:rFonts w:hint="eastAsia"/>
        </w:rPr>
        <w:t>10</w:t>
      </w:r>
      <w:r>
        <w:rPr>
          <w:rFonts w:hint="eastAsia"/>
        </w:rPr>
        <w:t>人及以上，且营业收入</w:t>
      </w:r>
      <w:r>
        <w:rPr>
          <w:rFonts w:hint="eastAsia"/>
        </w:rPr>
        <w:t>50</w:t>
      </w:r>
      <w:r>
        <w:rPr>
          <w:rFonts w:hint="eastAsia"/>
        </w:rPr>
        <w:t>万元及以上的为小型企业；从业人员</w:t>
      </w:r>
      <w:r>
        <w:rPr>
          <w:rFonts w:hint="eastAsia"/>
        </w:rPr>
        <w:t>10</w:t>
      </w:r>
      <w:r>
        <w:rPr>
          <w:rFonts w:hint="eastAsia"/>
        </w:rPr>
        <w:t>人以下或营业收入</w:t>
      </w:r>
      <w:r>
        <w:rPr>
          <w:rFonts w:hint="eastAsia"/>
        </w:rPr>
        <w:t>50</w:t>
      </w:r>
      <w:r>
        <w:rPr>
          <w:rFonts w:hint="eastAsia"/>
        </w:rPr>
        <w:t>万元以下的为微型企业。</w:t>
      </w:r>
    </w:p>
    <w:p w:rsidR="00300C0D" w:rsidRDefault="00DB7AEE">
      <w:r>
        <w:rPr>
          <w:rFonts w:hint="eastAsia"/>
        </w:rPr>
        <w:t>（十三）房地产开发经营。营业收入</w:t>
      </w:r>
      <w:r>
        <w:rPr>
          <w:rFonts w:hint="eastAsia"/>
        </w:rPr>
        <w:t>200000</w:t>
      </w:r>
      <w:r>
        <w:rPr>
          <w:rFonts w:hint="eastAsia"/>
        </w:rPr>
        <w:t>万元以下或资产总额</w:t>
      </w:r>
      <w:r>
        <w:rPr>
          <w:rFonts w:hint="eastAsia"/>
        </w:rPr>
        <w:t>10000</w:t>
      </w:r>
      <w:r>
        <w:rPr>
          <w:rFonts w:hint="eastAsia"/>
        </w:rPr>
        <w:t>万元以下的为中小微型企业。其中，营业收入</w:t>
      </w:r>
      <w:r>
        <w:rPr>
          <w:rFonts w:hint="eastAsia"/>
        </w:rPr>
        <w:t>1000</w:t>
      </w:r>
      <w:r>
        <w:rPr>
          <w:rFonts w:hint="eastAsia"/>
        </w:rPr>
        <w:t>万元及以上，且资产总额</w:t>
      </w:r>
      <w:r>
        <w:rPr>
          <w:rFonts w:hint="eastAsia"/>
        </w:rPr>
        <w:t>5000</w:t>
      </w:r>
      <w:r>
        <w:rPr>
          <w:rFonts w:hint="eastAsia"/>
        </w:rPr>
        <w:t>万元及以上的为中型企业；营业收入</w:t>
      </w:r>
      <w:r>
        <w:rPr>
          <w:rFonts w:hint="eastAsia"/>
        </w:rPr>
        <w:t>100</w:t>
      </w:r>
      <w:r>
        <w:rPr>
          <w:rFonts w:hint="eastAsia"/>
        </w:rPr>
        <w:t>万元及以上，且资产总额</w:t>
      </w:r>
      <w:r>
        <w:rPr>
          <w:rFonts w:hint="eastAsia"/>
        </w:rPr>
        <w:t>2000</w:t>
      </w:r>
      <w:r>
        <w:rPr>
          <w:rFonts w:hint="eastAsia"/>
        </w:rPr>
        <w:t>万元及以上的为小型企业；营业收入</w:t>
      </w:r>
      <w:r>
        <w:rPr>
          <w:rFonts w:hint="eastAsia"/>
        </w:rPr>
        <w:t>100</w:t>
      </w:r>
      <w:r>
        <w:rPr>
          <w:rFonts w:hint="eastAsia"/>
        </w:rPr>
        <w:t>万元以下或资产总额</w:t>
      </w:r>
      <w:r>
        <w:rPr>
          <w:rFonts w:hint="eastAsia"/>
        </w:rPr>
        <w:t>2000</w:t>
      </w:r>
      <w:r>
        <w:rPr>
          <w:rFonts w:hint="eastAsia"/>
        </w:rPr>
        <w:t>万元以下的为微型企业。</w:t>
      </w:r>
    </w:p>
    <w:p w:rsidR="00300C0D" w:rsidRDefault="00DB7AEE">
      <w:r>
        <w:rPr>
          <w:rFonts w:hint="eastAsia"/>
        </w:rPr>
        <w:t>（十四）物业管理。从业人员</w:t>
      </w:r>
      <w:r>
        <w:rPr>
          <w:rFonts w:hint="eastAsia"/>
        </w:rPr>
        <w:t>1000</w:t>
      </w:r>
      <w:r>
        <w:rPr>
          <w:rFonts w:hint="eastAsia"/>
        </w:rPr>
        <w:t>人以下或营业收入</w:t>
      </w:r>
      <w:r>
        <w:rPr>
          <w:rFonts w:hint="eastAsia"/>
        </w:rPr>
        <w:t>5000</w:t>
      </w:r>
      <w:r>
        <w:rPr>
          <w:rFonts w:hint="eastAsia"/>
        </w:rPr>
        <w:t>万元以下的为中小微型企业。其中，从业人员</w:t>
      </w:r>
      <w:r>
        <w:rPr>
          <w:rFonts w:hint="eastAsia"/>
        </w:rPr>
        <w:t>300</w:t>
      </w:r>
      <w:r>
        <w:rPr>
          <w:rFonts w:hint="eastAsia"/>
        </w:rPr>
        <w:t>人及以上，且营业收入</w:t>
      </w:r>
      <w:r>
        <w:rPr>
          <w:rFonts w:hint="eastAsia"/>
        </w:rPr>
        <w:t>1000</w:t>
      </w:r>
      <w:r>
        <w:rPr>
          <w:rFonts w:hint="eastAsia"/>
        </w:rPr>
        <w:t>万元及以上的为中型企业；从业人员</w:t>
      </w:r>
      <w:r>
        <w:rPr>
          <w:rFonts w:hint="eastAsia"/>
        </w:rPr>
        <w:t>100</w:t>
      </w:r>
      <w:r>
        <w:rPr>
          <w:rFonts w:hint="eastAsia"/>
        </w:rPr>
        <w:t>人及以上，且营业收入</w:t>
      </w:r>
      <w:r>
        <w:rPr>
          <w:rFonts w:hint="eastAsia"/>
        </w:rPr>
        <w:t>500</w:t>
      </w:r>
      <w:r>
        <w:rPr>
          <w:rFonts w:hint="eastAsia"/>
        </w:rPr>
        <w:t>万元及以上的为小型企业；从业人员</w:t>
      </w:r>
      <w:r>
        <w:rPr>
          <w:rFonts w:hint="eastAsia"/>
        </w:rPr>
        <w:t>100</w:t>
      </w:r>
      <w:r>
        <w:rPr>
          <w:rFonts w:hint="eastAsia"/>
        </w:rPr>
        <w:t>人以下或营业收入</w:t>
      </w:r>
      <w:r>
        <w:rPr>
          <w:rFonts w:hint="eastAsia"/>
        </w:rPr>
        <w:t>500</w:t>
      </w:r>
      <w:r>
        <w:rPr>
          <w:rFonts w:hint="eastAsia"/>
        </w:rPr>
        <w:t>万元以下的为微型企业。</w:t>
      </w:r>
    </w:p>
    <w:p w:rsidR="00300C0D" w:rsidRDefault="00DB7AEE">
      <w:r>
        <w:rPr>
          <w:rFonts w:hint="eastAsia"/>
        </w:rPr>
        <w:t>（十五）租赁和商务服务业。从业人员</w:t>
      </w:r>
      <w:r>
        <w:rPr>
          <w:rFonts w:hint="eastAsia"/>
        </w:rPr>
        <w:t>300</w:t>
      </w:r>
      <w:r>
        <w:rPr>
          <w:rFonts w:hint="eastAsia"/>
        </w:rPr>
        <w:t>人以下或资产总额</w:t>
      </w:r>
      <w:r>
        <w:rPr>
          <w:rFonts w:hint="eastAsia"/>
        </w:rPr>
        <w:t>120000</w:t>
      </w:r>
      <w:r>
        <w:rPr>
          <w:rFonts w:hint="eastAsia"/>
        </w:rPr>
        <w:t>万元以下的为中小微型企业。其中，从业人员</w:t>
      </w:r>
      <w:r>
        <w:rPr>
          <w:rFonts w:hint="eastAsia"/>
        </w:rPr>
        <w:t>100</w:t>
      </w:r>
      <w:r>
        <w:rPr>
          <w:rFonts w:hint="eastAsia"/>
        </w:rPr>
        <w:t>人及以上，且资产总额</w:t>
      </w:r>
      <w:r>
        <w:rPr>
          <w:rFonts w:hint="eastAsia"/>
        </w:rPr>
        <w:t>8000</w:t>
      </w:r>
      <w:r>
        <w:rPr>
          <w:rFonts w:hint="eastAsia"/>
        </w:rPr>
        <w:t>万元及以上的为中型企业；从业人员</w:t>
      </w:r>
      <w:r>
        <w:rPr>
          <w:rFonts w:hint="eastAsia"/>
        </w:rPr>
        <w:t>10</w:t>
      </w:r>
      <w:r>
        <w:rPr>
          <w:rFonts w:hint="eastAsia"/>
        </w:rPr>
        <w:t>人及以上，且资产总额</w:t>
      </w:r>
      <w:r>
        <w:rPr>
          <w:rFonts w:hint="eastAsia"/>
        </w:rPr>
        <w:t>100</w:t>
      </w:r>
      <w:r>
        <w:rPr>
          <w:rFonts w:hint="eastAsia"/>
        </w:rPr>
        <w:t>万元及以上的为小型企业；从业人员</w:t>
      </w:r>
      <w:r>
        <w:rPr>
          <w:rFonts w:hint="eastAsia"/>
        </w:rPr>
        <w:t>10</w:t>
      </w:r>
      <w:r>
        <w:rPr>
          <w:rFonts w:hint="eastAsia"/>
        </w:rPr>
        <w:t>人以下或资产总额</w:t>
      </w:r>
      <w:r>
        <w:rPr>
          <w:rFonts w:hint="eastAsia"/>
        </w:rPr>
        <w:t>100</w:t>
      </w:r>
      <w:r>
        <w:rPr>
          <w:rFonts w:hint="eastAsia"/>
        </w:rPr>
        <w:t>万元以下的为微型企业。</w:t>
      </w:r>
    </w:p>
    <w:p w:rsidR="00300C0D" w:rsidRDefault="00DB7AEE">
      <w:r>
        <w:rPr>
          <w:rFonts w:hint="eastAsia"/>
        </w:rPr>
        <w:t>（十六）其他未列明行业。从业人员</w:t>
      </w:r>
      <w:r>
        <w:rPr>
          <w:rFonts w:hint="eastAsia"/>
        </w:rPr>
        <w:t>300</w:t>
      </w:r>
      <w:r>
        <w:rPr>
          <w:rFonts w:hint="eastAsia"/>
        </w:rPr>
        <w:t>人以下的为中小微型企业。其中，从业人员</w:t>
      </w:r>
      <w:r>
        <w:rPr>
          <w:rFonts w:hint="eastAsia"/>
        </w:rPr>
        <w:t>100</w:t>
      </w:r>
      <w:r>
        <w:rPr>
          <w:rFonts w:hint="eastAsia"/>
        </w:rPr>
        <w:t>人及以上的为中型企业；从业人员</w:t>
      </w:r>
      <w:r>
        <w:rPr>
          <w:rFonts w:hint="eastAsia"/>
        </w:rPr>
        <w:t>10</w:t>
      </w:r>
      <w:r>
        <w:rPr>
          <w:rFonts w:hint="eastAsia"/>
        </w:rPr>
        <w:t>人及以上的为小型企业；从业人员</w:t>
      </w:r>
      <w:r>
        <w:rPr>
          <w:rFonts w:hint="eastAsia"/>
        </w:rPr>
        <w:t>10</w:t>
      </w:r>
      <w:r>
        <w:rPr>
          <w:rFonts w:hint="eastAsia"/>
        </w:rPr>
        <w:t>人以下的为微型企业。</w:t>
      </w:r>
    </w:p>
    <w:p w:rsidR="00300C0D" w:rsidRDefault="00DB7AEE">
      <w:r>
        <w:rPr>
          <w:rFonts w:hint="eastAsia"/>
        </w:rPr>
        <w:t>五、企业类型的划分以统计部门的统计数据为依据。</w:t>
      </w:r>
    </w:p>
    <w:p w:rsidR="00300C0D" w:rsidRDefault="00DB7AEE">
      <w:r>
        <w:rPr>
          <w:rFonts w:hint="eastAsia"/>
        </w:rPr>
        <w:lastRenderedPageBreak/>
        <w:t>六、本规定适用于在中华人民共和国境内依法设立的各类所有制和各种组织形式的企业。个体工商户和本规定以外的行业，参照本规定进行划型。</w:t>
      </w:r>
    </w:p>
    <w:p w:rsidR="00300C0D" w:rsidRDefault="00DB7AEE">
      <w:r>
        <w:rPr>
          <w:rFonts w:hint="eastAsia"/>
        </w:rPr>
        <w:t>七、本规定的中型企业标准上限即为大型企业标准的下限，国家统计部门据此制定大中小微型企业的统计分类。国务院有关部门据此进行相关数据分析，不得制定与本规定不一致的企业划型标准。</w:t>
      </w:r>
    </w:p>
    <w:p w:rsidR="00300C0D" w:rsidRDefault="00DB7AEE">
      <w:r>
        <w:rPr>
          <w:rFonts w:hint="eastAsia"/>
        </w:rPr>
        <w:t>八、本规定由工业和信息化部、国家统计局会同有关部门根据《国民经济行业分类》修订情况和企业发展变化情况适时修订。</w:t>
      </w:r>
    </w:p>
    <w:p w:rsidR="00300C0D" w:rsidRDefault="00DB7AEE">
      <w:r>
        <w:rPr>
          <w:rFonts w:hint="eastAsia"/>
        </w:rPr>
        <w:t>九、本规定由工业和信息化部、国家统计局会同有关部门负责解释。</w:t>
      </w:r>
    </w:p>
    <w:p w:rsidR="00300C0D" w:rsidRDefault="00DB7AEE">
      <w:r>
        <w:rPr>
          <w:rFonts w:hint="eastAsia"/>
        </w:rPr>
        <w:t>十、本规定自发布之日起执行，原国家经贸委、原国家计委、财政部和国家统计局</w:t>
      </w:r>
      <w:r>
        <w:rPr>
          <w:rFonts w:hint="eastAsia"/>
        </w:rPr>
        <w:t>2003</w:t>
      </w:r>
      <w:r>
        <w:rPr>
          <w:rFonts w:hint="eastAsia"/>
        </w:rPr>
        <w:t>年颁布的《中小企业标准暂行规定》国经贸中小企</w:t>
      </w:r>
      <w:r>
        <w:rPr>
          <w:rFonts w:hint="eastAsia"/>
        </w:rPr>
        <w:t>[2003]143</w:t>
      </w:r>
      <w:r>
        <w:rPr>
          <w:rFonts w:hint="eastAsia"/>
        </w:rPr>
        <w:t>号同时废止。</w:t>
      </w:r>
    </w:p>
    <w:p w:rsidR="00300C0D" w:rsidRDefault="00DB7AEE">
      <w:pPr>
        <w:spacing w:line="360" w:lineRule="auto"/>
        <w:rPr>
          <w:rFonts w:ascii="仿宋" w:eastAsia="仿宋" w:hAnsi="仿宋"/>
          <w:b/>
          <w:sz w:val="21"/>
          <w:szCs w:val="21"/>
        </w:rPr>
      </w:pPr>
      <w:r>
        <w:rPr>
          <w:rFonts w:asciiTheme="minorEastAsia" w:hAnsiTheme="minorEastAsia"/>
          <w:sz w:val="21"/>
          <w:szCs w:val="21"/>
        </w:rPr>
        <w:br w:type="page"/>
      </w:r>
    </w:p>
    <w:p w:rsidR="00300C0D" w:rsidRDefault="00DB7AEE">
      <w:pPr>
        <w:pStyle w:val="3"/>
        <w:keepNext w:val="0"/>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八、残疾人福利性单位声明函（仅限符合条件的供应商）</w:t>
      </w:r>
    </w:p>
    <w:p w:rsidR="00300C0D" w:rsidRDefault="00300C0D">
      <w:pPr>
        <w:spacing w:line="360" w:lineRule="auto"/>
        <w:jc w:val="center"/>
        <w:rPr>
          <w:rFonts w:asciiTheme="minorEastAsia" w:hAnsiTheme="minorEastAsia"/>
          <w:b/>
          <w:spacing w:val="6"/>
          <w:sz w:val="21"/>
          <w:szCs w:val="21"/>
        </w:rPr>
      </w:pPr>
    </w:p>
    <w:p w:rsidR="00300C0D" w:rsidRDefault="00DB7AEE">
      <w:pPr>
        <w:spacing w:line="360" w:lineRule="auto"/>
        <w:ind w:firstLineChars="200" w:firstLine="444"/>
        <w:rPr>
          <w:rFonts w:asciiTheme="minorEastAsia" w:hAnsiTheme="minorEastAsia"/>
          <w:spacing w:val="6"/>
          <w:sz w:val="21"/>
          <w:szCs w:val="21"/>
        </w:rPr>
      </w:pPr>
      <w:r>
        <w:rPr>
          <w:rFonts w:asciiTheme="minorEastAsia" w:hAnsiTheme="minorEastAsia" w:hint="eastAsia"/>
          <w:spacing w:val="6"/>
          <w:sz w:val="21"/>
          <w:szCs w:val="21"/>
        </w:rPr>
        <w:t>本单位郑重声明，根据《财政部民政部中国残疾人联合会关于促进残疾人就业政府采购政策的通知》（财库</w:t>
      </w:r>
      <w:r>
        <w:rPr>
          <w:rFonts w:asciiTheme="minorEastAsia" w:hAnsiTheme="minorEastAsia" w:hint="eastAsia"/>
          <w:sz w:val="21"/>
          <w:szCs w:val="21"/>
        </w:rPr>
        <w:t>〔</w:t>
      </w:r>
      <w:r>
        <w:rPr>
          <w:rFonts w:asciiTheme="minorEastAsia" w:hAnsiTheme="minorEastAsia"/>
          <w:sz w:val="21"/>
          <w:szCs w:val="21"/>
        </w:rPr>
        <w:t>2017</w:t>
      </w:r>
      <w:r>
        <w:rPr>
          <w:rFonts w:asciiTheme="minorEastAsia" w:hAnsiTheme="minorEastAsia" w:hint="eastAsia"/>
          <w:sz w:val="21"/>
          <w:szCs w:val="21"/>
        </w:rPr>
        <w:t>〕</w:t>
      </w:r>
      <w:r>
        <w:rPr>
          <w:rFonts w:asciiTheme="minorEastAsia" w:hAnsiTheme="minorEastAsia"/>
          <w:sz w:val="21"/>
          <w:szCs w:val="21"/>
        </w:rPr>
        <w:t xml:space="preserve"> 141</w:t>
      </w:r>
      <w:r>
        <w:rPr>
          <w:rFonts w:asciiTheme="minorEastAsia" w:hAnsiTheme="minorEastAsia" w:hint="eastAsia"/>
          <w:spacing w:val="6"/>
          <w:sz w:val="21"/>
          <w:szCs w:val="21"/>
        </w:rPr>
        <w:t>号）的规定，本单位为符合条件的残疾人福利性单位，且本单位参加</w:t>
      </w:r>
      <w:r>
        <w:rPr>
          <w:rFonts w:asciiTheme="minorEastAsia" w:hAnsiTheme="minorEastAsia"/>
          <w:spacing w:val="6"/>
          <w:sz w:val="21"/>
          <w:szCs w:val="21"/>
        </w:rPr>
        <w:t>______</w:t>
      </w:r>
      <w:r>
        <w:rPr>
          <w:rFonts w:asciiTheme="minorEastAsia" w:hAnsiTheme="minorEastAsia" w:hint="eastAsia"/>
          <w:spacing w:val="6"/>
          <w:sz w:val="21"/>
          <w:szCs w:val="21"/>
        </w:rPr>
        <w:t>单位的</w:t>
      </w:r>
      <w:r>
        <w:rPr>
          <w:rFonts w:asciiTheme="minorEastAsia" w:hAnsiTheme="minorEastAsia"/>
          <w:spacing w:val="6"/>
          <w:sz w:val="21"/>
          <w:szCs w:val="21"/>
        </w:rPr>
        <w:t>______</w:t>
      </w:r>
      <w:r>
        <w:rPr>
          <w:rFonts w:asciiTheme="minorEastAsia" w:hAnsiTheme="minorEastAsia" w:hint="eastAsia"/>
          <w:spacing w:val="6"/>
          <w:sz w:val="21"/>
          <w:szCs w:val="21"/>
        </w:rPr>
        <w:t>项目采购活动提供本单位制造的货物（由本单位承担工程</w:t>
      </w:r>
      <w:r>
        <w:rPr>
          <w:rFonts w:asciiTheme="minorEastAsia" w:hAnsiTheme="minorEastAsia"/>
          <w:spacing w:val="6"/>
          <w:sz w:val="21"/>
          <w:szCs w:val="21"/>
        </w:rPr>
        <w:t>/</w:t>
      </w:r>
      <w:r>
        <w:rPr>
          <w:rFonts w:asciiTheme="minorEastAsia" w:hAnsiTheme="minorEastAsia" w:hint="eastAsia"/>
          <w:spacing w:val="6"/>
          <w:sz w:val="21"/>
          <w:szCs w:val="21"/>
        </w:rPr>
        <w:t>提供服务），或者提供其他残疾人福利性单位制造的货物（不包括使用非残疾人福利性单位注册商标的货物）。</w:t>
      </w:r>
    </w:p>
    <w:p w:rsidR="00300C0D" w:rsidRDefault="00DB7AEE">
      <w:pPr>
        <w:spacing w:line="360" w:lineRule="auto"/>
        <w:ind w:firstLineChars="200" w:firstLine="444"/>
        <w:rPr>
          <w:rFonts w:asciiTheme="minorEastAsia" w:hAnsiTheme="minorEastAsia"/>
          <w:spacing w:val="6"/>
          <w:sz w:val="21"/>
          <w:szCs w:val="21"/>
        </w:rPr>
      </w:pPr>
      <w:r>
        <w:rPr>
          <w:rFonts w:asciiTheme="minorEastAsia" w:hAnsiTheme="minorEastAsia" w:hint="eastAsia"/>
          <w:spacing w:val="6"/>
          <w:sz w:val="21"/>
          <w:szCs w:val="21"/>
        </w:rPr>
        <w:t>本单位对上述声明的真实性负责。如有虚假，将依法承担相应责任。</w:t>
      </w:r>
    </w:p>
    <w:p w:rsidR="00300C0D" w:rsidRDefault="00300C0D">
      <w:pPr>
        <w:spacing w:line="360" w:lineRule="auto"/>
        <w:ind w:firstLineChars="200" w:firstLine="420"/>
        <w:rPr>
          <w:rFonts w:asciiTheme="minorEastAsia" w:hAnsiTheme="minorEastAsia" w:cs="宋体"/>
          <w:sz w:val="21"/>
          <w:szCs w:val="21"/>
        </w:rPr>
      </w:pP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供应商名称：（加盖公章）</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法定代表人或代理人：</w:t>
      </w:r>
      <w:r>
        <w:rPr>
          <w:rFonts w:asciiTheme="minorEastAsia" w:hAnsiTheme="minorEastAsia" w:hint="eastAsia"/>
          <w:spacing w:val="6"/>
          <w:sz w:val="21"/>
          <w:szCs w:val="21"/>
        </w:rPr>
        <w:t>（</w:t>
      </w:r>
      <w:r>
        <w:rPr>
          <w:rFonts w:asciiTheme="minorEastAsia" w:hAnsiTheme="minorEastAsia" w:hint="eastAsia"/>
          <w:sz w:val="21"/>
          <w:szCs w:val="21"/>
        </w:rPr>
        <w:t>签字或加盖个人名章</w:t>
      </w:r>
      <w:r>
        <w:rPr>
          <w:rFonts w:asciiTheme="minorEastAsia" w:hAnsiTheme="minorEastAsia" w:hint="eastAsia"/>
          <w:spacing w:val="6"/>
          <w:sz w:val="21"/>
          <w:szCs w:val="21"/>
        </w:rPr>
        <w:t>）</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日期</w:t>
      </w:r>
      <w:r>
        <w:rPr>
          <w:rFonts w:asciiTheme="minorEastAsia" w:hAnsiTheme="minorEastAsia"/>
          <w:sz w:val="21"/>
          <w:szCs w:val="21"/>
        </w:rPr>
        <w:t xml:space="preserve">: </w:t>
      </w:r>
    </w:p>
    <w:p w:rsidR="00300C0D" w:rsidRDefault="00DB7AEE">
      <w:pPr>
        <w:pStyle w:val="ac"/>
        <w:spacing w:line="360" w:lineRule="auto"/>
        <w:rPr>
          <w:rFonts w:asciiTheme="minorEastAsia" w:eastAsiaTheme="minorEastAsia" w:hAnsiTheme="minorEastAsia"/>
        </w:rPr>
      </w:pPr>
      <w:r>
        <w:rPr>
          <w:rFonts w:asciiTheme="minorEastAsia" w:hAnsiTheme="minorEastAsia"/>
          <w:sz w:val="21"/>
          <w:szCs w:val="21"/>
        </w:rPr>
        <w:br w:type="page"/>
      </w:r>
      <w:r>
        <w:rPr>
          <w:rFonts w:asciiTheme="minorEastAsia" w:eastAsiaTheme="minorEastAsia" w:hAnsiTheme="minorEastAsia" w:hint="eastAsia"/>
        </w:rPr>
        <w:lastRenderedPageBreak/>
        <w:t>第二册其他响应文件</w:t>
      </w:r>
      <w:bookmarkEnd w:id="108"/>
      <w:bookmarkEnd w:id="109"/>
    </w:p>
    <w:p w:rsidR="00300C0D" w:rsidRDefault="00300C0D">
      <w:pPr>
        <w:spacing w:line="360" w:lineRule="auto"/>
        <w:rPr>
          <w:rFonts w:asciiTheme="minorEastAsia" w:hAnsiTheme="minorEastAsia"/>
          <w:szCs w:val="21"/>
        </w:rPr>
      </w:pPr>
    </w:p>
    <w:p w:rsidR="00300C0D" w:rsidRDefault="00DD3FB5">
      <w:pPr>
        <w:pStyle w:val="ac"/>
        <w:spacing w:line="360" w:lineRule="auto"/>
        <w:rPr>
          <w:rFonts w:asciiTheme="minorEastAsia" w:hAnsiTheme="minorEastAsia"/>
          <w:szCs w:val="21"/>
        </w:rPr>
      </w:pPr>
      <w:r w:rsidRPr="00DD3FB5">
        <w:rPr>
          <w:rFonts w:asciiTheme="minorEastAsia" w:hAnsiTheme="minorEastAsia"/>
        </w:rPr>
        <w:pict>
          <v:shape id="_x0000_s1027" type="#_x0000_t202" style="position:absolute;margin-left:319.35pt;margin-top:13.35pt;width:89.55pt;height:40.55pt;z-index:251659264" o:gfxdata="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oepHdgAAAAKAQAADwAAAAAAAAABACAA&#10;AAAiAAAAZHJzL2Rvd25yZXYueG1sUEsBAhQAFAAAAAgAh07iQHg3RDJGAgAAlQQAAA4AAAAAAAAA&#10;AQAgAAAAJwEAAGRycy9lMm9Eb2MueG1sUEsFBgAAAAAGAAYAWQEAAN8FAAAAAA==&#10;">
            <v:textbox style="mso-fit-shape-to-text:t">
              <w:txbxContent>
                <w:p w:rsidR="00300C0D" w:rsidRDefault="00DB7AEE">
                  <w:pPr>
                    <w:rPr>
                      <w:rFonts w:ascii="黑体" w:eastAsia="黑体"/>
                      <w:b/>
                      <w:sz w:val="28"/>
                      <w:szCs w:val="28"/>
                    </w:rPr>
                  </w:pPr>
                  <w:r>
                    <w:rPr>
                      <w:rFonts w:ascii="黑体" w:eastAsia="黑体" w:hAnsi="宋体" w:hint="eastAsia"/>
                      <w:b/>
                      <w:sz w:val="28"/>
                      <w:szCs w:val="28"/>
                    </w:rPr>
                    <w:t>正本或副本</w:t>
                  </w:r>
                </w:p>
              </w:txbxContent>
            </v:textbox>
          </v:shape>
        </w:pict>
      </w:r>
    </w:p>
    <w:p w:rsidR="00300C0D" w:rsidRDefault="00300C0D">
      <w:pPr>
        <w:spacing w:line="360" w:lineRule="auto"/>
        <w:jc w:val="center"/>
        <w:rPr>
          <w:rFonts w:asciiTheme="minorEastAsia" w:hAnsiTheme="minorEastAsia"/>
          <w:spacing w:val="78"/>
          <w:sz w:val="120"/>
          <w:szCs w:val="120"/>
        </w:rPr>
      </w:pPr>
    </w:p>
    <w:p w:rsidR="00300C0D" w:rsidRDefault="00DB7AEE">
      <w:pPr>
        <w:spacing w:line="360" w:lineRule="auto"/>
        <w:jc w:val="center"/>
        <w:rPr>
          <w:rFonts w:asciiTheme="minorEastAsia" w:hAnsiTheme="minorEastAsia"/>
          <w:spacing w:val="78"/>
          <w:sz w:val="120"/>
          <w:szCs w:val="120"/>
        </w:rPr>
      </w:pPr>
      <w:r>
        <w:rPr>
          <w:rFonts w:asciiTheme="minorEastAsia" w:hAnsiTheme="minorEastAsia" w:hint="eastAsia"/>
          <w:spacing w:val="78"/>
          <w:sz w:val="120"/>
          <w:szCs w:val="120"/>
        </w:rPr>
        <w:t>响应文件</w:t>
      </w:r>
    </w:p>
    <w:p w:rsidR="00300C0D" w:rsidRDefault="00DB7AEE">
      <w:pPr>
        <w:spacing w:line="360" w:lineRule="auto"/>
        <w:jc w:val="center"/>
        <w:rPr>
          <w:rFonts w:asciiTheme="minorEastAsia" w:hAnsiTheme="minorEastAsia"/>
          <w:b/>
          <w:sz w:val="28"/>
          <w:szCs w:val="28"/>
        </w:rPr>
      </w:pPr>
      <w:r>
        <w:rPr>
          <w:rFonts w:asciiTheme="minorEastAsia" w:hAnsiTheme="minorEastAsia" w:hint="eastAsia"/>
          <w:b/>
          <w:sz w:val="28"/>
          <w:szCs w:val="28"/>
        </w:rPr>
        <w:t>（其他响应部分）</w:t>
      </w:r>
    </w:p>
    <w:p w:rsidR="00300C0D" w:rsidRDefault="00300C0D">
      <w:pPr>
        <w:spacing w:line="360" w:lineRule="auto"/>
        <w:rPr>
          <w:rFonts w:asciiTheme="minorEastAsia" w:hAnsiTheme="minorEastAsia"/>
          <w:sz w:val="36"/>
        </w:rPr>
      </w:pPr>
    </w:p>
    <w:p w:rsidR="00300C0D" w:rsidRDefault="00300C0D">
      <w:pPr>
        <w:spacing w:line="360" w:lineRule="auto"/>
        <w:rPr>
          <w:rFonts w:asciiTheme="minorEastAsia" w:hAnsiTheme="minorEastAsia"/>
          <w:sz w:val="36"/>
        </w:rPr>
      </w:pPr>
    </w:p>
    <w:p w:rsidR="00300C0D" w:rsidRDefault="00DB7AEE" w:rsidP="00563FAA">
      <w:pPr>
        <w:spacing w:line="360" w:lineRule="auto"/>
        <w:ind w:firstLineChars="250" w:firstLine="803"/>
        <w:rPr>
          <w:rFonts w:asciiTheme="minorEastAsia" w:hAnsiTheme="minorEastAsia"/>
          <w:b/>
          <w:sz w:val="32"/>
          <w:szCs w:val="28"/>
        </w:rPr>
      </w:pPr>
      <w:r>
        <w:rPr>
          <w:rFonts w:asciiTheme="minorEastAsia" w:hAnsiTheme="minorEastAsia" w:hint="eastAsia"/>
          <w:b/>
          <w:sz w:val="32"/>
          <w:szCs w:val="28"/>
        </w:rPr>
        <w:t>项目名称：</w:t>
      </w:r>
    </w:p>
    <w:p w:rsidR="00300C0D" w:rsidRDefault="00DB7AEE" w:rsidP="00563FAA">
      <w:pPr>
        <w:spacing w:line="360" w:lineRule="auto"/>
        <w:ind w:firstLineChars="250" w:firstLine="803"/>
        <w:rPr>
          <w:rFonts w:asciiTheme="minorEastAsia" w:hAnsiTheme="minorEastAsia"/>
          <w:b/>
          <w:sz w:val="32"/>
          <w:szCs w:val="28"/>
        </w:rPr>
      </w:pPr>
      <w:r>
        <w:rPr>
          <w:rFonts w:asciiTheme="minorEastAsia" w:hAnsiTheme="minorEastAsia" w:hint="eastAsia"/>
          <w:b/>
          <w:sz w:val="32"/>
          <w:szCs w:val="28"/>
        </w:rPr>
        <w:t>采购编号：</w:t>
      </w:r>
    </w:p>
    <w:p w:rsidR="00300C0D" w:rsidRDefault="00300C0D">
      <w:pPr>
        <w:spacing w:line="360" w:lineRule="auto"/>
        <w:rPr>
          <w:rFonts w:asciiTheme="minorEastAsia" w:hAnsiTheme="minorEastAsia"/>
          <w:b/>
          <w:sz w:val="32"/>
          <w:szCs w:val="32"/>
        </w:rPr>
      </w:pPr>
    </w:p>
    <w:p w:rsidR="00300C0D" w:rsidRDefault="00300C0D">
      <w:pPr>
        <w:spacing w:line="360" w:lineRule="auto"/>
        <w:rPr>
          <w:rFonts w:asciiTheme="minorEastAsia" w:hAnsiTheme="minorEastAsia"/>
          <w:b/>
          <w:sz w:val="36"/>
        </w:rPr>
      </w:pPr>
    </w:p>
    <w:p w:rsidR="00300C0D" w:rsidRDefault="00DB7AEE" w:rsidP="00563FAA">
      <w:pPr>
        <w:spacing w:line="360" w:lineRule="auto"/>
        <w:ind w:firstLineChars="200" w:firstLine="643"/>
        <w:rPr>
          <w:rFonts w:asciiTheme="minorEastAsia" w:hAnsiTheme="minorEastAsia"/>
          <w:b/>
          <w:sz w:val="32"/>
          <w:szCs w:val="32"/>
        </w:rPr>
      </w:pPr>
      <w:r>
        <w:rPr>
          <w:rFonts w:asciiTheme="minorEastAsia" w:hAnsiTheme="minorEastAsia" w:hint="eastAsia"/>
          <w:b/>
          <w:sz w:val="32"/>
          <w:szCs w:val="32"/>
        </w:rPr>
        <w:t>供应商名称：（加盖公章）</w:t>
      </w:r>
    </w:p>
    <w:p w:rsidR="00300C0D" w:rsidRDefault="00DB7AEE" w:rsidP="00563FAA">
      <w:pPr>
        <w:spacing w:line="360" w:lineRule="auto"/>
        <w:ind w:firstLineChars="200" w:firstLine="643"/>
        <w:rPr>
          <w:rFonts w:asciiTheme="minorEastAsia" w:hAnsiTheme="minorEastAsia"/>
          <w:b/>
          <w:sz w:val="32"/>
          <w:szCs w:val="32"/>
        </w:rPr>
      </w:pPr>
      <w:r>
        <w:rPr>
          <w:rFonts w:asciiTheme="minorEastAsia" w:hAnsiTheme="minorEastAsia" w:hint="eastAsia"/>
          <w:b/>
          <w:sz w:val="32"/>
          <w:szCs w:val="32"/>
        </w:rPr>
        <w:t>日期：年月日</w:t>
      </w:r>
    </w:p>
    <w:p w:rsidR="00300C0D" w:rsidRDefault="00300C0D">
      <w:pPr>
        <w:spacing w:line="360" w:lineRule="auto"/>
        <w:rPr>
          <w:rFonts w:ascii="仿宋" w:eastAsia="仿宋" w:hAnsi="仿宋"/>
          <w:b/>
          <w:sz w:val="21"/>
          <w:szCs w:val="21"/>
        </w:rPr>
      </w:pPr>
    </w:p>
    <w:p w:rsidR="00300C0D" w:rsidRDefault="00DB7AEE">
      <w:pPr>
        <w:spacing w:line="360" w:lineRule="auto"/>
        <w:rPr>
          <w:rFonts w:ascii="仿宋" w:eastAsia="仿宋" w:hAnsi="仿宋"/>
          <w:sz w:val="21"/>
          <w:szCs w:val="21"/>
        </w:rPr>
      </w:pPr>
      <w:r>
        <w:rPr>
          <w:rFonts w:ascii="仿宋" w:eastAsia="仿宋" w:hAnsi="仿宋" w:hint="eastAsia"/>
          <w:sz w:val="21"/>
          <w:szCs w:val="21"/>
        </w:rPr>
        <w:t>注：供应商可参照该格式制作响应文件封面，响应文件封面应包括项目名称、采购编号、供应商人名称、分包号（如有分包）、注明为其他响应部分以及“正本”或“副本”字样。</w:t>
      </w:r>
    </w:p>
    <w:p w:rsidR="00300C0D" w:rsidRDefault="00300C0D">
      <w:pPr>
        <w:spacing w:line="360" w:lineRule="auto"/>
        <w:rPr>
          <w:rFonts w:asciiTheme="minorEastAsia" w:hAnsiTheme="minorEastAsia"/>
        </w:rPr>
      </w:pPr>
    </w:p>
    <w:p w:rsidR="00300C0D" w:rsidRDefault="00300C0D">
      <w:pPr>
        <w:spacing w:line="360" w:lineRule="auto"/>
        <w:rPr>
          <w:rFonts w:ascii="宋体" w:eastAsia="宋体" w:hAnsi="宋体" w:cstheme="majorBidi"/>
          <w:b/>
          <w:sz w:val="21"/>
          <w:szCs w:val="21"/>
        </w:rPr>
      </w:pPr>
    </w:p>
    <w:p w:rsidR="00300C0D" w:rsidRDefault="00DB7AEE">
      <w:pPr>
        <w:pStyle w:val="3"/>
        <w:keepNext w:val="0"/>
        <w:spacing w:line="360" w:lineRule="auto"/>
        <w:jc w:val="center"/>
        <w:rPr>
          <w:rFonts w:ascii="宋体" w:eastAsia="宋体" w:hAnsi="宋体"/>
          <w:sz w:val="21"/>
          <w:szCs w:val="21"/>
        </w:rPr>
      </w:pPr>
      <w:r>
        <w:rPr>
          <w:rFonts w:ascii="宋体" w:eastAsia="宋体" w:hAnsi="宋体" w:hint="eastAsia"/>
          <w:sz w:val="21"/>
          <w:szCs w:val="21"/>
        </w:rPr>
        <w:lastRenderedPageBreak/>
        <w:t>一、首轮报价表</w:t>
      </w:r>
    </w:p>
    <w:tbl>
      <w:tblPr>
        <w:tblW w:w="88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491"/>
        <w:gridCol w:w="7313"/>
      </w:tblGrid>
      <w:tr w:rsidR="00300C0D">
        <w:trPr>
          <w:trHeight w:val="750"/>
          <w:jc w:val="center"/>
        </w:trPr>
        <w:tc>
          <w:tcPr>
            <w:tcW w:w="1491" w:type="dxa"/>
            <w:tcBorders>
              <w:top w:val="double" w:sz="4" w:space="0" w:color="auto"/>
              <w:left w:val="double" w:sz="4" w:space="0" w:color="auto"/>
            </w:tcBorders>
            <w:vAlign w:val="center"/>
          </w:tcPr>
          <w:p w:rsidR="00300C0D" w:rsidRDefault="00DB7AEE">
            <w:pPr>
              <w:snapToGrid w:val="0"/>
              <w:spacing w:line="360" w:lineRule="auto"/>
              <w:jc w:val="center"/>
              <w:rPr>
                <w:rFonts w:asciiTheme="minorEastAsia" w:hAnsiTheme="minorEastAsia"/>
                <w:b/>
                <w:sz w:val="21"/>
                <w:szCs w:val="21"/>
              </w:rPr>
            </w:pPr>
            <w:r>
              <w:rPr>
                <w:rFonts w:asciiTheme="minorEastAsia" w:hAnsiTheme="minorEastAsia" w:hint="eastAsia"/>
                <w:b/>
                <w:sz w:val="21"/>
                <w:szCs w:val="21"/>
              </w:rPr>
              <w:t>项目名称</w:t>
            </w:r>
          </w:p>
        </w:tc>
        <w:tc>
          <w:tcPr>
            <w:tcW w:w="7313" w:type="dxa"/>
            <w:tcBorders>
              <w:top w:val="double" w:sz="4" w:space="0" w:color="auto"/>
              <w:left w:val="single" w:sz="6" w:space="0" w:color="000000"/>
              <w:bottom w:val="single" w:sz="6" w:space="0" w:color="000000"/>
              <w:right w:val="double" w:sz="4" w:space="0" w:color="auto"/>
            </w:tcBorders>
            <w:vAlign w:val="center"/>
          </w:tcPr>
          <w:p w:rsidR="00300C0D" w:rsidRDefault="00300C0D">
            <w:pPr>
              <w:spacing w:line="360" w:lineRule="auto"/>
              <w:jc w:val="center"/>
              <w:rPr>
                <w:rFonts w:ascii="宋体" w:eastAsia="宋体" w:hAnsi="宋体"/>
                <w:b/>
                <w:bCs/>
                <w:sz w:val="21"/>
                <w:szCs w:val="21"/>
              </w:rPr>
            </w:pPr>
          </w:p>
        </w:tc>
      </w:tr>
      <w:tr w:rsidR="00300C0D">
        <w:trPr>
          <w:trHeight w:val="675"/>
          <w:jc w:val="center"/>
        </w:trPr>
        <w:tc>
          <w:tcPr>
            <w:tcW w:w="1491" w:type="dxa"/>
            <w:tcBorders>
              <w:top w:val="single" w:sz="4" w:space="0" w:color="auto"/>
              <w:left w:val="double" w:sz="4" w:space="0" w:color="auto"/>
            </w:tcBorders>
            <w:vAlign w:val="center"/>
          </w:tcPr>
          <w:p w:rsidR="00300C0D" w:rsidRDefault="00DB7AEE">
            <w:pPr>
              <w:snapToGrid w:val="0"/>
              <w:spacing w:line="360" w:lineRule="auto"/>
              <w:jc w:val="center"/>
              <w:rPr>
                <w:rFonts w:asciiTheme="minorEastAsia" w:hAnsiTheme="minorEastAsia"/>
                <w:b/>
                <w:sz w:val="21"/>
                <w:szCs w:val="21"/>
              </w:rPr>
            </w:pPr>
            <w:r>
              <w:rPr>
                <w:rFonts w:asciiTheme="minorEastAsia" w:hAnsiTheme="minorEastAsia" w:hint="eastAsia"/>
                <w:b/>
                <w:sz w:val="21"/>
                <w:szCs w:val="21"/>
              </w:rPr>
              <w:t>项目编号</w:t>
            </w:r>
          </w:p>
        </w:tc>
        <w:tc>
          <w:tcPr>
            <w:tcW w:w="7313" w:type="dxa"/>
            <w:tcBorders>
              <w:top w:val="single" w:sz="6" w:space="0" w:color="000000"/>
              <w:left w:val="single" w:sz="6" w:space="0" w:color="000000"/>
              <w:bottom w:val="single" w:sz="6" w:space="0" w:color="000000"/>
              <w:right w:val="double" w:sz="4" w:space="0" w:color="auto"/>
            </w:tcBorders>
            <w:vAlign w:val="center"/>
          </w:tcPr>
          <w:p w:rsidR="00300C0D" w:rsidRDefault="00300C0D">
            <w:pPr>
              <w:spacing w:line="360" w:lineRule="auto"/>
              <w:rPr>
                <w:rFonts w:ascii="宋体" w:eastAsia="宋体" w:hAnsi="宋体"/>
                <w:bCs/>
                <w:sz w:val="21"/>
                <w:szCs w:val="21"/>
              </w:rPr>
            </w:pPr>
          </w:p>
        </w:tc>
      </w:tr>
      <w:tr w:rsidR="00300C0D">
        <w:trPr>
          <w:trHeight w:val="557"/>
          <w:jc w:val="center"/>
        </w:trPr>
        <w:tc>
          <w:tcPr>
            <w:tcW w:w="1491" w:type="dxa"/>
            <w:tcBorders>
              <w:top w:val="single" w:sz="4" w:space="0" w:color="auto"/>
              <w:left w:val="double" w:sz="4" w:space="0" w:color="auto"/>
            </w:tcBorders>
            <w:vAlign w:val="center"/>
          </w:tcPr>
          <w:p w:rsidR="00300C0D" w:rsidRDefault="00DB7AEE">
            <w:pPr>
              <w:snapToGrid w:val="0"/>
              <w:spacing w:line="360" w:lineRule="auto"/>
              <w:jc w:val="center"/>
              <w:rPr>
                <w:rFonts w:asciiTheme="minorEastAsia" w:hAnsiTheme="minorEastAsia"/>
                <w:b/>
                <w:sz w:val="21"/>
                <w:szCs w:val="21"/>
              </w:rPr>
            </w:pPr>
            <w:r>
              <w:rPr>
                <w:rFonts w:asciiTheme="minorEastAsia" w:hAnsiTheme="minorEastAsia" w:hint="eastAsia"/>
                <w:b/>
                <w:sz w:val="21"/>
                <w:szCs w:val="21"/>
              </w:rPr>
              <w:t>供应商名称</w:t>
            </w:r>
          </w:p>
        </w:tc>
        <w:tc>
          <w:tcPr>
            <w:tcW w:w="7313" w:type="dxa"/>
            <w:tcBorders>
              <w:top w:val="single" w:sz="6" w:space="0" w:color="000000"/>
              <w:left w:val="single" w:sz="6" w:space="0" w:color="000000"/>
              <w:bottom w:val="single" w:sz="6" w:space="0" w:color="000000"/>
              <w:right w:val="double" w:sz="4" w:space="0" w:color="auto"/>
            </w:tcBorders>
            <w:vAlign w:val="center"/>
          </w:tcPr>
          <w:p w:rsidR="00300C0D" w:rsidRDefault="00300C0D">
            <w:pPr>
              <w:spacing w:line="360" w:lineRule="auto"/>
              <w:jc w:val="center"/>
              <w:rPr>
                <w:rFonts w:ascii="宋体" w:eastAsia="宋体" w:hAnsi="宋体"/>
                <w:bCs/>
                <w:sz w:val="21"/>
                <w:szCs w:val="21"/>
              </w:rPr>
            </w:pPr>
          </w:p>
        </w:tc>
      </w:tr>
      <w:tr w:rsidR="00300C0D">
        <w:trPr>
          <w:trHeight w:val="1963"/>
          <w:jc w:val="center"/>
        </w:trPr>
        <w:tc>
          <w:tcPr>
            <w:tcW w:w="1491" w:type="dxa"/>
            <w:tcBorders>
              <w:top w:val="single" w:sz="4" w:space="0" w:color="auto"/>
              <w:left w:val="double" w:sz="4" w:space="0" w:color="auto"/>
            </w:tcBorders>
            <w:vAlign w:val="center"/>
          </w:tcPr>
          <w:p w:rsidR="00300C0D" w:rsidRDefault="00DB7AEE">
            <w:pPr>
              <w:spacing w:line="360" w:lineRule="auto"/>
              <w:jc w:val="center"/>
              <w:rPr>
                <w:rFonts w:ascii="宋体" w:eastAsia="宋体" w:hAnsi="宋体"/>
                <w:b/>
                <w:sz w:val="21"/>
                <w:szCs w:val="21"/>
              </w:rPr>
            </w:pPr>
            <w:r>
              <w:rPr>
                <w:rFonts w:ascii="宋体" w:eastAsia="宋体" w:hAnsi="宋体" w:hint="eastAsia"/>
                <w:b/>
                <w:sz w:val="21"/>
                <w:szCs w:val="21"/>
              </w:rPr>
              <w:t>首轮报价</w:t>
            </w:r>
          </w:p>
        </w:tc>
        <w:tc>
          <w:tcPr>
            <w:tcW w:w="7313" w:type="dxa"/>
            <w:tcBorders>
              <w:top w:val="single" w:sz="6" w:space="0" w:color="000000"/>
              <w:left w:val="single" w:sz="6" w:space="0" w:color="000000"/>
              <w:bottom w:val="single" w:sz="6" w:space="0" w:color="000000"/>
              <w:right w:val="double" w:sz="4" w:space="0" w:color="auto"/>
            </w:tcBorders>
            <w:vAlign w:val="center"/>
          </w:tcPr>
          <w:p w:rsidR="00300C0D" w:rsidRDefault="00DB7AEE">
            <w:pPr>
              <w:snapToGrid w:val="0"/>
              <w:spacing w:line="360" w:lineRule="auto"/>
              <w:rPr>
                <w:rFonts w:asciiTheme="minorEastAsia" w:hAnsiTheme="minorEastAsia"/>
                <w:sz w:val="21"/>
                <w:szCs w:val="21"/>
              </w:rPr>
            </w:pPr>
            <w:r>
              <w:rPr>
                <w:rFonts w:asciiTheme="minorEastAsia" w:hAnsiTheme="minorEastAsia" w:hint="eastAsia"/>
                <w:sz w:val="21"/>
                <w:szCs w:val="21"/>
              </w:rPr>
              <w:t>小写：万元/年</w:t>
            </w:r>
          </w:p>
          <w:p w:rsidR="00300C0D" w:rsidRDefault="00DB7AEE">
            <w:pPr>
              <w:snapToGrid w:val="0"/>
              <w:spacing w:line="360" w:lineRule="auto"/>
              <w:rPr>
                <w:rFonts w:asciiTheme="minorEastAsia" w:hAnsiTheme="minorEastAsia"/>
                <w:sz w:val="21"/>
                <w:szCs w:val="21"/>
              </w:rPr>
            </w:pPr>
            <w:r>
              <w:rPr>
                <w:rFonts w:asciiTheme="minorEastAsia" w:hAnsiTheme="minorEastAsia" w:hint="eastAsia"/>
                <w:sz w:val="21"/>
                <w:szCs w:val="21"/>
              </w:rPr>
              <w:t>大写：</w:t>
            </w:r>
          </w:p>
        </w:tc>
      </w:tr>
      <w:tr w:rsidR="00300C0D">
        <w:trPr>
          <w:trHeight w:val="702"/>
          <w:jc w:val="center"/>
        </w:trPr>
        <w:tc>
          <w:tcPr>
            <w:tcW w:w="1491" w:type="dxa"/>
            <w:tcBorders>
              <w:top w:val="single" w:sz="4" w:space="0" w:color="auto"/>
              <w:left w:val="double" w:sz="4" w:space="0" w:color="auto"/>
              <w:bottom w:val="single" w:sz="4" w:space="0" w:color="auto"/>
            </w:tcBorders>
            <w:vAlign w:val="center"/>
          </w:tcPr>
          <w:p w:rsidR="00300C0D" w:rsidRDefault="00DB7AEE">
            <w:pPr>
              <w:spacing w:line="360" w:lineRule="auto"/>
              <w:jc w:val="center"/>
              <w:rPr>
                <w:rFonts w:ascii="宋体" w:eastAsia="宋体" w:hAnsi="宋体"/>
                <w:b/>
                <w:sz w:val="21"/>
                <w:szCs w:val="21"/>
              </w:rPr>
            </w:pPr>
            <w:r>
              <w:rPr>
                <w:rFonts w:ascii="宋体" w:eastAsia="宋体" w:hAnsi="宋体" w:hint="eastAsia"/>
                <w:b/>
                <w:sz w:val="21"/>
                <w:szCs w:val="21"/>
              </w:rPr>
              <w:t>服务期限</w:t>
            </w:r>
          </w:p>
        </w:tc>
        <w:tc>
          <w:tcPr>
            <w:tcW w:w="7313" w:type="dxa"/>
            <w:tcBorders>
              <w:top w:val="single" w:sz="6" w:space="0" w:color="000000"/>
              <w:left w:val="single" w:sz="6" w:space="0" w:color="000000"/>
              <w:bottom w:val="single" w:sz="6" w:space="0" w:color="000000"/>
              <w:right w:val="double" w:sz="4" w:space="0" w:color="auto"/>
            </w:tcBorders>
            <w:vAlign w:val="center"/>
          </w:tcPr>
          <w:p w:rsidR="00300C0D" w:rsidRDefault="00DB7AEE">
            <w:pPr>
              <w:spacing w:line="360" w:lineRule="auto"/>
              <w:rPr>
                <w:rFonts w:ascii="宋体" w:eastAsia="宋体" w:hAnsi="宋体"/>
                <w:sz w:val="21"/>
                <w:szCs w:val="21"/>
              </w:rPr>
            </w:pPr>
            <w:r>
              <w:rPr>
                <w:rFonts w:hint="eastAsia"/>
              </w:rPr>
              <w:t>三年，合同一年一签。</w:t>
            </w:r>
          </w:p>
        </w:tc>
      </w:tr>
      <w:tr w:rsidR="00300C0D">
        <w:trPr>
          <w:trHeight w:val="702"/>
          <w:jc w:val="center"/>
        </w:trPr>
        <w:tc>
          <w:tcPr>
            <w:tcW w:w="1491" w:type="dxa"/>
            <w:tcBorders>
              <w:top w:val="single" w:sz="4" w:space="0" w:color="auto"/>
              <w:left w:val="double" w:sz="4" w:space="0" w:color="auto"/>
              <w:bottom w:val="double" w:sz="4" w:space="0" w:color="auto"/>
            </w:tcBorders>
            <w:vAlign w:val="center"/>
          </w:tcPr>
          <w:p w:rsidR="00300C0D" w:rsidRDefault="00DB7AEE">
            <w:pPr>
              <w:spacing w:line="360" w:lineRule="auto"/>
              <w:jc w:val="center"/>
              <w:rPr>
                <w:rFonts w:ascii="宋体" w:eastAsia="宋体" w:hAnsi="宋体"/>
                <w:b/>
                <w:sz w:val="21"/>
                <w:szCs w:val="21"/>
              </w:rPr>
            </w:pPr>
            <w:r>
              <w:rPr>
                <w:rFonts w:ascii="宋体" w:eastAsia="宋体" w:hAnsi="宋体" w:hint="eastAsia"/>
                <w:b/>
                <w:sz w:val="21"/>
                <w:szCs w:val="21"/>
              </w:rPr>
              <w:t>备注</w:t>
            </w:r>
          </w:p>
        </w:tc>
        <w:tc>
          <w:tcPr>
            <w:tcW w:w="7313" w:type="dxa"/>
            <w:tcBorders>
              <w:top w:val="single" w:sz="6" w:space="0" w:color="000000"/>
              <w:left w:val="single" w:sz="6" w:space="0" w:color="000000"/>
              <w:bottom w:val="double" w:sz="4" w:space="0" w:color="auto"/>
              <w:right w:val="double" w:sz="4" w:space="0" w:color="auto"/>
            </w:tcBorders>
            <w:vAlign w:val="center"/>
          </w:tcPr>
          <w:p w:rsidR="00300C0D" w:rsidRDefault="00300C0D">
            <w:pPr>
              <w:spacing w:line="360" w:lineRule="auto"/>
              <w:rPr>
                <w:rFonts w:ascii="宋体" w:eastAsia="宋体" w:hAnsi="宋体"/>
                <w:sz w:val="21"/>
                <w:szCs w:val="21"/>
                <w:u w:val="single"/>
              </w:rPr>
            </w:pPr>
          </w:p>
        </w:tc>
      </w:tr>
    </w:tbl>
    <w:p w:rsidR="00300C0D" w:rsidRDefault="00300C0D">
      <w:pPr>
        <w:spacing w:line="360" w:lineRule="auto"/>
        <w:rPr>
          <w:rFonts w:ascii="宋体" w:eastAsia="宋体" w:hAnsi="宋体"/>
          <w:sz w:val="21"/>
          <w:szCs w:val="21"/>
        </w:rPr>
      </w:pPr>
    </w:p>
    <w:p w:rsidR="00300C0D" w:rsidRDefault="00DB7AEE">
      <w:pPr>
        <w:spacing w:after="120" w:line="360" w:lineRule="auto"/>
        <w:rPr>
          <w:rFonts w:ascii="仿宋" w:eastAsia="仿宋" w:hAnsi="仿宋" w:cs="宋体"/>
          <w:i/>
          <w:sz w:val="21"/>
          <w:szCs w:val="21"/>
        </w:rPr>
      </w:pPr>
      <w:r>
        <w:rPr>
          <w:rFonts w:ascii="仿宋" w:eastAsia="仿宋" w:hAnsi="仿宋" w:cs="Marigold" w:hint="eastAsia"/>
          <w:sz w:val="21"/>
          <w:szCs w:val="21"/>
        </w:rPr>
        <w:t>注：1、报价应是最终用户验收合格后的总价，包括但不限于货款、货物运输、保险、代理、培训、</w:t>
      </w:r>
      <w:r>
        <w:rPr>
          <w:rFonts w:ascii="仿宋" w:eastAsia="仿宋" w:hAnsi="仿宋" w:cs="宋体" w:hint="eastAsia"/>
          <w:sz w:val="21"/>
          <w:szCs w:val="21"/>
        </w:rPr>
        <w:t>材料损耗和</w:t>
      </w:r>
      <w:r>
        <w:rPr>
          <w:rFonts w:ascii="仿宋" w:eastAsia="仿宋" w:hAnsi="仿宋" w:cs="宋体"/>
          <w:sz w:val="21"/>
          <w:szCs w:val="21"/>
        </w:rPr>
        <w:t>设备</w:t>
      </w:r>
      <w:r>
        <w:rPr>
          <w:rFonts w:ascii="仿宋" w:eastAsia="仿宋" w:hAnsi="仿宋" w:cs="宋体" w:hint="eastAsia"/>
          <w:sz w:val="21"/>
          <w:szCs w:val="21"/>
        </w:rPr>
        <w:t>折旧成</w:t>
      </w:r>
      <w:r>
        <w:rPr>
          <w:rFonts w:ascii="仿宋" w:eastAsia="仿宋" w:hAnsi="仿宋" w:cs="宋体"/>
          <w:sz w:val="21"/>
          <w:szCs w:val="21"/>
        </w:rPr>
        <w:t>本</w:t>
      </w:r>
      <w:r>
        <w:rPr>
          <w:rFonts w:ascii="仿宋" w:eastAsia="仿宋" w:hAnsi="仿宋" w:cs="宋体" w:hint="eastAsia"/>
          <w:sz w:val="21"/>
          <w:szCs w:val="21"/>
        </w:rPr>
        <w:t>、投入项目人员的工资、福利、社保等人工成本，税金及附加、销售费用、管理费用、财务费用、成交服务费等多种构成因素</w:t>
      </w:r>
      <w:r>
        <w:rPr>
          <w:rFonts w:ascii="仿宋" w:eastAsia="仿宋" w:hAnsi="仿宋" w:cs="Marigold" w:hint="eastAsia"/>
          <w:sz w:val="21"/>
          <w:szCs w:val="21"/>
        </w:rPr>
        <w:t>、磋商文件规定的其它一切费用，所有市场价格波动由供应商自行承担</w:t>
      </w:r>
      <w:r>
        <w:rPr>
          <w:rFonts w:ascii="仿宋" w:eastAsia="仿宋" w:hAnsi="仿宋" w:cs="宋体" w:hint="eastAsia"/>
          <w:sz w:val="21"/>
          <w:szCs w:val="21"/>
        </w:rPr>
        <w:t>。</w:t>
      </w:r>
    </w:p>
    <w:p w:rsidR="00300C0D" w:rsidRDefault="00DB7AEE">
      <w:pPr>
        <w:spacing w:after="120" w:line="360" w:lineRule="auto"/>
        <w:rPr>
          <w:rFonts w:ascii="仿宋" w:eastAsia="仿宋" w:hAnsi="仿宋" w:cs="Marigold"/>
          <w:i/>
          <w:sz w:val="21"/>
          <w:szCs w:val="21"/>
        </w:rPr>
      </w:pPr>
      <w:r>
        <w:rPr>
          <w:rFonts w:ascii="仿宋" w:eastAsia="仿宋" w:hAnsi="仿宋" w:cs="Marigold" w:hint="eastAsia"/>
          <w:sz w:val="21"/>
          <w:szCs w:val="21"/>
        </w:rPr>
        <w:t>2、报价表为多页的，每页均需由法定代表人或</w:t>
      </w:r>
      <w:r>
        <w:rPr>
          <w:rFonts w:ascii="仿宋" w:eastAsia="仿宋" w:hAnsi="仿宋" w:hint="eastAsia"/>
          <w:sz w:val="21"/>
          <w:szCs w:val="21"/>
        </w:rPr>
        <w:t>代理人</w:t>
      </w:r>
      <w:r>
        <w:rPr>
          <w:rFonts w:ascii="仿宋" w:eastAsia="仿宋" w:hAnsi="仿宋" w:cs="Marigold" w:hint="eastAsia"/>
          <w:sz w:val="21"/>
          <w:szCs w:val="21"/>
        </w:rPr>
        <w:t>签字并盖供应商公章。</w:t>
      </w:r>
    </w:p>
    <w:p w:rsidR="00300C0D" w:rsidRDefault="00DB7AEE">
      <w:pPr>
        <w:widowControl w:val="0"/>
        <w:spacing w:line="360" w:lineRule="auto"/>
        <w:jc w:val="both"/>
        <w:rPr>
          <w:rFonts w:ascii="仿宋" w:eastAsia="仿宋" w:hAnsi="仿宋"/>
          <w:sz w:val="21"/>
          <w:szCs w:val="21"/>
        </w:rPr>
      </w:pPr>
      <w:r>
        <w:rPr>
          <w:rFonts w:ascii="仿宋" w:eastAsia="仿宋" w:hAnsi="仿宋" w:cs="Marigold" w:hint="eastAsia"/>
          <w:sz w:val="21"/>
          <w:szCs w:val="21"/>
        </w:rPr>
        <w:t>3、</w:t>
      </w:r>
      <w:r>
        <w:rPr>
          <w:rFonts w:ascii="仿宋" w:eastAsia="仿宋" w:hAnsi="仿宋" w:hint="eastAsia"/>
          <w:sz w:val="21"/>
          <w:szCs w:val="21"/>
        </w:rPr>
        <w:t>以上表格如不能完全表达清楚供应商认为必要的费用明细，供应商可自行补充。</w:t>
      </w:r>
    </w:p>
    <w:p w:rsidR="00300C0D" w:rsidRDefault="00300C0D" w:rsidP="00563FAA">
      <w:pPr>
        <w:spacing w:after="120" w:line="360" w:lineRule="auto"/>
        <w:ind w:left="240" w:firstLineChars="18" w:firstLine="38"/>
        <w:rPr>
          <w:rFonts w:ascii="宋体" w:eastAsia="宋体" w:hAnsi="宋体" w:cs="Marigold"/>
          <w:sz w:val="21"/>
          <w:szCs w:val="21"/>
        </w:rPr>
      </w:pPr>
    </w:p>
    <w:p w:rsidR="00300C0D" w:rsidRDefault="00DB7AEE">
      <w:pPr>
        <w:spacing w:line="360" w:lineRule="auto"/>
        <w:rPr>
          <w:rFonts w:ascii="宋体" w:eastAsia="宋体" w:hAnsi="宋体"/>
          <w:sz w:val="21"/>
          <w:szCs w:val="21"/>
        </w:rPr>
      </w:pPr>
      <w:r>
        <w:rPr>
          <w:rFonts w:ascii="宋体" w:eastAsia="宋体" w:hAnsi="宋体" w:hint="eastAsia"/>
          <w:sz w:val="21"/>
          <w:szCs w:val="21"/>
        </w:rPr>
        <w:t>供应商名称：（加盖公章）</w:t>
      </w:r>
    </w:p>
    <w:p w:rsidR="00300C0D" w:rsidRDefault="00DB7AEE">
      <w:pPr>
        <w:spacing w:line="360" w:lineRule="auto"/>
        <w:rPr>
          <w:rFonts w:ascii="宋体" w:eastAsia="宋体" w:hAnsi="宋体"/>
          <w:sz w:val="21"/>
          <w:szCs w:val="21"/>
        </w:rPr>
      </w:pPr>
      <w:r>
        <w:rPr>
          <w:rFonts w:ascii="宋体" w:eastAsia="宋体" w:hAnsi="宋体" w:hint="eastAsia"/>
          <w:sz w:val="21"/>
          <w:szCs w:val="21"/>
        </w:rPr>
        <w:t>法定代表人或</w:t>
      </w:r>
      <w:r>
        <w:rPr>
          <w:rFonts w:asciiTheme="minorEastAsia" w:hAnsiTheme="minorEastAsia" w:hint="eastAsia"/>
          <w:sz w:val="21"/>
          <w:szCs w:val="21"/>
        </w:rPr>
        <w:t>代理人</w:t>
      </w:r>
      <w:r>
        <w:rPr>
          <w:rFonts w:ascii="宋体" w:eastAsia="宋体" w:hAnsi="宋体" w:hint="eastAsia"/>
          <w:sz w:val="21"/>
          <w:szCs w:val="21"/>
        </w:rPr>
        <w:t>：</w:t>
      </w:r>
      <w:r>
        <w:rPr>
          <w:rFonts w:asciiTheme="minorEastAsia" w:hAnsiTheme="minorEastAsia" w:hint="eastAsia"/>
          <w:spacing w:val="6"/>
          <w:sz w:val="21"/>
          <w:szCs w:val="21"/>
        </w:rPr>
        <w:t>（</w:t>
      </w:r>
      <w:r>
        <w:rPr>
          <w:rFonts w:asciiTheme="minorEastAsia" w:hAnsiTheme="minorEastAsia" w:hint="eastAsia"/>
          <w:sz w:val="21"/>
          <w:szCs w:val="21"/>
        </w:rPr>
        <w:t>签字或加盖个人名章</w:t>
      </w:r>
      <w:r>
        <w:rPr>
          <w:rFonts w:asciiTheme="minorEastAsia" w:hAnsiTheme="minorEastAsia" w:hint="eastAsia"/>
          <w:spacing w:val="6"/>
          <w:sz w:val="21"/>
          <w:szCs w:val="21"/>
        </w:rPr>
        <w:t>）</w:t>
      </w:r>
    </w:p>
    <w:p w:rsidR="00300C0D" w:rsidRDefault="00DB7AEE">
      <w:pPr>
        <w:spacing w:line="360" w:lineRule="auto"/>
        <w:rPr>
          <w:rFonts w:ascii="宋体" w:eastAsia="宋体" w:hAnsi="宋体"/>
          <w:sz w:val="21"/>
          <w:szCs w:val="21"/>
        </w:rPr>
      </w:pPr>
      <w:r>
        <w:rPr>
          <w:rFonts w:ascii="宋体" w:eastAsia="宋体" w:hAnsi="宋体" w:hint="eastAsia"/>
          <w:sz w:val="21"/>
          <w:szCs w:val="21"/>
        </w:rPr>
        <w:t>日期</w:t>
      </w:r>
      <w:r>
        <w:rPr>
          <w:rFonts w:ascii="宋体" w:eastAsia="宋体" w:hAnsi="宋体"/>
          <w:sz w:val="21"/>
          <w:szCs w:val="21"/>
        </w:rPr>
        <w:t xml:space="preserve">: </w:t>
      </w:r>
    </w:p>
    <w:p w:rsidR="00300C0D" w:rsidRDefault="00300C0D">
      <w:pPr>
        <w:spacing w:line="360" w:lineRule="auto"/>
        <w:rPr>
          <w:rFonts w:ascii="宋体" w:eastAsia="宋体" w:hAnsi="宋体" w:cstheme="majorBidi"/>
          <w:b/>
          <w:sz w:val="21"/>
          <w:szCs w:val="21"/>
        </w:rPr>
      </w:pPr>
    </w:p>
    <w:p w:rsidR="00300C0D" w:rsidRDefault="00DB7AEE">
      <w:pPr>
        <w:rPr>
          <w:rFonts w:ascii="宋体" w:eastAsia="宋体" w:hAnsi="宋体"/>
          <w:b/>
          <w:sz w:val="21"/>
          <w:szCs w:val="21"/>
        </w:rPr>
      </w:pPr>
      <w:r>
        <w:rPr>
          <w:rFonts w:ascii="宋体" w:eastAsia="宋体" w:hAnsi="宋体"/>
          <w:b/>
          <w:sz w:val="21"/>
          <w:szCs w:val="21"/>
        </w:rPr>
        <w:br w:type="page"/>
      </w:r>
    </w:p>
    <w:p w:rsidR="00300C0D" w:rsidRDefault="00DB7AEE">
      <w:pPr>
        <w:jc w:val="center"/>
        <w:rPr>
          <w:rFonts w:ascii="宋体" w:eastAsia="宋体" w:hAnsi="宋体" w:cstheme="majorBidi"/>
          <w:b/>
          <w:sz w:val="21"/>
          <w:szCs w:val="21"/>
        </w:rPr>
      </w:pPr>
      <w:r>
        <w:rPr>
          <w:rFonts w:ascii="宋体" w:eastAsia="宋体" w:hAnsi="宋体" w:hint="eastAsia"/>
          <w:b/>
          <w:sz w:val="21"/>
          <w:szCs w:val="21"/>
        </w:rPr>
        <w:lastRenderedPageBreak/>
        <w:t>二、分项报价明细表</w:t>
      </w:r>
    </w:p>
    <w:p w:rsidR="00300C0D" w:rsidRDefault="00300C0D">
      <w:pPr>
        <w:spacing w:line="360" w:lineRule="auto"/>
        <w:rPr>
          <w:rFonts w:ascii="宋体" w:eastAsia="宋体" w:hAnsi="宋体"/>
          <w:sz w:val="21"/>
          <w:szCs w:val="21"/>
        </w:rPr>
      </w:pPr>
    </w:p>
    <w:p w:rsidR="00300C0D" w:rsidRDefault="00300C0D">
      <w:pPr>
        <w:spacing w:line="360" w:lineRule="auto"/>
        <w:rPr>
          <w:rFonts w:ascii="宋体" w:eastAsia="宋体" w:hAnsi="宋体"/>
          <w:sz w:val="21"/>
          <w:szCs w:val="21"/>
        </w:rPr>
      </w:pPr>
    </w:p>
    <w:p w:rsidR="00300C0D" w:rsidRDefault="00DB7AEE">
      <w:pPr>
        <w:spacing w:line="360" w:lineRule="auto"/>
        <w:rPr>
          <w:rFonts w:ascii="宋体" w:eastAsia="宋体" w:hAnsi="宋体"/>
          <w:sz w:val="21"/>
          <w:szCs w:val="21"/>
        </w:rPr>
      </w:pPr>
      <w:r>
        <w:rPr>
          <w:rFonts w:ascii="宋体" w:eastAsia="宋体" w:hAnsi="宋体" w:hint="eastAsia"/>
          <w:sz w:val="21"/>
          <w:szCs w:val="21"/>
        </w:rPr>
        <w:t>（此处由供应商自行编制）</w:t>
      </w:r>
    </w:p>
    <w:p w:rsidR="00300C0D" w:rsidRDefault="00300C0D">
      <w:pPr>
        <w:spacing w:line="360" w:lineRule="auto"/>
        <w:rPr>
          <w:rFonts w:ascii="宋体" w:eastAsia="宋体" w:hAnsi="宋体"/>
          <w:sz w:val="21"/>
          <w:szCs w:val="21"/>
        </w:rPr>
      </w:pPr>
    </w:p>
    <w:p w:rsidR="00300C0D" w:rsidRDefault="00300C0D">
      <w:pPr>
        <w:spacing w:line="360" w:lineRule="auto"/>
        <w:rPr>
          <w:rFonts w:ascii="宋体" w:eastAsia="宋体" w:hAnsi="宋体"/>
          <w:sz w:val="21"/>
          <w:szCs w:val="21"/>
        </w:rPr>
      </w:pPr>
    </w:p>
    <w:p w:rsidR="00300C0D" w:rsidRDefault="00300C0D">
      <w:pPr>
        <w:spacing w:line="360" w:lineRule="auto"/>
        <w:rPr>
          <w:rFonts w:ascii="宋体" w:eastAsia="宋体" w:hAnsi="宋体"/>
          <w:sz w:val="21"/>
          <w:szCs w:val="21"/>
        </w:rPr>
      </w:pPr>
    </w:p>
    <w:p w:rsidR="00300C0D" w:rsidRDefault="00300C0D">
      <w:pPr>
        <w:spacing w:line="360" w:lineRule="auto"/>
        <w:rPr>
          <w:rFonts w:ascii="宋体" w:eastAsia="宋体" w:hAnsi="宋体"/>
          <w:sz w:val="21"/>
          <w:szCs w:val="21"/>
        </w:rPr>
      </w:pPr>
    </w:p>
    <w:p w:rsidR="00300C0D" w:rsidRDefault="00300C0D">
      <w:pPr>
        <w:spacing w:line="360" w:lineRule="auto"/>
        <w:rPr>
          <w:rFonts w:ascii="宋体" w:eastAsia="宋体" w:hAnsi="宋体"/>
          <w:sz w:val="21"/>
          <w:szCs w:val="21"/>
        </w:rPr>
      </w:pPr>
    </w:p>
    <w:p w:rsidR="00300C0D" w:rsidRDefault="00DB7AEE">
      <w:pPr>
        <w:spacing w:line="360" w:lineRule="auto"/>
        <w:rPr>
          <w:rFonts w:ascii="仿宋" w:eastAsia="仿宋" w:hAnsi="仿宋"/>
          <w:sz w:val="21"/>
          <w:szCs w:val="21"/>
        </w:rPr>
      </w:pPr>
      <w:r>
        <w:rPr>
          <w:rFonts w:ascii="仿宋" w:eastAsia="仿宋" w:hAnsi="仿宋" w:hint="eastAsia"/>
          <w:sz w:val="21"/>
          <w:szCs w:val="21"/>
        </w:rPr>
        <w:t>注：1、“分项报价明细表”各分项报价合计应当与“首轮报价表”报价相等。</w:t>
      </w:r>
    </w:p>
    <w:p w:rsidR="00300C0D" w:rsidRDefault="00DB7AEE">
      <w:pPr>
        <w:spacing w:line="360" w:lineRule="auto"/>
        <w:rPr>
          <w:rFonts w:ascii="仿宋" w:eastAsia="仿宋" w:hAnsi="仿宋"/>
          <w:sz w:val="21"/>
          <w:szCs w:val="21"/>
        </w:rPr>
      </w:pPr>
      <w:r>
        <w:rPr>
          <w:rFonts w:ascii="仿宋" w:eastAsia="仿宋" w:hAnsi="仿宋" w:hint="eastAsia"/>
          <w:sz w:val="21"/>
          <w:szCs w:val="21"/>
        </w:rPr>
        <w:t>2、分项报价合计与最终报价合计金额差异部分按同比例下浮原则调整处理。</w:t>
      </w:r>
    </w:p>
    <w:p w:rsidR="00300C0D" w:rsidRDefault="00300C0D">
      <w:pPr>
        <w:spacing w:line="360" w:lineRule="auto"/>
        <w:ind w:firstLineChars="200" w:firstLine="420"/>
        <w:rPr>
          <w:rFonts w:ascii="仿宋" w:eastAsia="仿宋" w:hAnsi="仿宋"/>
          <w:sz w:val="21"/>
          <w:szCs w:val="21"/>
        </w:rPr>
      </w:pPr>
    </w:p>
    <w:p w:rsidR="00300C0D" w:rsidRDefault="00DB7AEE">
      <w:pPr>
        <w:spacing w:line="360" w:lineRule="auto"/>
        <w:rPr>
          <w:rFonts w:ascii="宋体" w:eastAsia="宋体" w:hAnsi="宋体"/>
          <w:sz w:val="21"/>
          <w:szCs w:val="21"/>
        </w:rPr>
      </w:pPr>
      <w:r>
        <w:rPr>
          <w:rFonts w:ascii="宋体" w:eastAsia="宋体" w:hAnsi="宋体" w:hint="eastAsia"/>
          <w:sz w:val="21"/>
          <w:szCs w:val="21"/>
        </w:rPr>
        <w:t>供应商名称：（加盖公章）</w:t>
      </w:r>
    </w:p>
    <w:p w:rsidR="00300C0D" w:rsidRDefault="00DB7AEE">
      <w:pPr>
        <w:spacing w:line="360" w:lineRule="auto"/>
        <w:rPr>
          <w:rFonts w:ascii="宋体" w:eastAsia="宋体" w:hAnsi="宋体"/>
          <w:sz w:val="21"/>
          <w:szCs w:val="21"/>
        </w:rPr>
      </w:pPr>
      <w:r>
        <w:rPr>
          <w:rFonts w:ascii="宋体" w:eastAsia="宋体" w:hAnsi="宋体" w:hint="eastAsia"/>
          <w:sz w:val="21"/>
          <w:szCs w:val="21"/>
        </w:rPr>
        <w:t>法定代表人或</w:t>
      </w:r>
      <w:r>
        <w:rPr>
          <w:rFonts w:asciiTheme="minorEastAsia" w:hAnsiTheme="minorEastAsia" w:hint="eastAsia"/>
          <w:sz w:val="21"/>
          <w:szCs w:val="21"/>
        </w:rPr>
        <w:t>代理人</w:t>
      </w:r>
      <w:r>
        <w:rPr>
          <w:rFonts w:ascii="宋体" w:eastAsia="宋体" w:hAnsi="宋体" w:hint="eastAsia"/>
          <w:sz w:val="21"/>
          <w:szCs w:val="21"/>
        </w:rPr>
        <w:t>：</w:t>
      </w:r>
      <w:r>
        <w:rPr>
          <w:rFonts w:asciiTheme="minorEastAsia" w:hAnsiTheme="minorEastAsia" w:hint="eastAsia"/>
          <w:spacing w:val="6"/>
          <w:sz w:val="21"/>
          <w:szCs w:val="21"/>
        </w:rPr>
        <w:t>（</w:t>
      </w:r>
      <w:r>
        <w:rPr>
          <w:rFonts w:asciiTheme="minorEastAsia" w:hAnsiTheme="minorEastAsia" w:hint="eastAsia"/>
          <w:sz w:val="21"/>
          <w:szCs w:val="21"/>
        </w:rPr>
        <w:t>签字或加盖个人名章</w:t>
      </w:r>
      <w:r>
        <w:rPr>
          <w:rFonts w:asciiTheme="minorEastAsia" w:hAnsiTheme="minorEastAsia" w:hint="eastAsia"/>
          <w:spacing w:val="6"/>
          <w:sz w:val="21"/>
          <w:szCs w:val="21"/>
        </w:rPr>
        <w:t>）</w:t>
      </w:r>
    </w:p>
    <w:p w:rsidR="00300C0D" w:rsidRDefault="00DB7AEE">
      <w:pPr>
        <w:spacing w:line="360" w:lineRule="auto"/>
        <w:rPr>
          <w:rFonts w:ascii="宋体" w:eastAsia="宋体" w:hAnsi="宋体"/>
          <w:sz w:val="21"/>
          <w:szCs w:val="21"/>
        </w:rPr>
      </w:pPr>
      <w:r>
        <w:rPr>
          <w:rFonts w:ascii="宋体" w:eastAsia="宋体" w:hAnsi="宋体" w:hint="eastAsia"/>
          <w:sz w:val="21"/>
          <w:szCs w:val="21"/>
        </w:rPr>
        <w:t>日期</w:t>
      </w:r>
      <w:r>
        <w:rPr>
          <w:rFonts w:ascii="宋体" w:eastAsia="宋体" w:hAnsi="宋体"/>
          <w:sz w:val="21"/>
          <w:szCs w:val="21"/>
        </w:rPr>
        <w:t xml:space="preserve">: </w:t>
      </w:r>
    </w:p>
    <w:p w:rsidR="00300C0D" w:rsidRDefault="00300C0D">
      <w:pPr>
        <w:spacing w:line="360" w:lineRule="auto"/>
        <w:rPr>
          <w:rFonts w:ascii="宋体" w:eastAsia="宋体" w:hAnsi="宋体" w:cstheme="majorBidi"/>
          <w:b/>
          <w:sz w:val="21"/>
          <w:szCs w:val="21"/>
        </w:rPr>
      </w:pPr>
    </w:p>
    <w:p w:rsidR="00300C0D" w:rsidRDefault="00DB7AEE">
      <w:pPr>
        <w:spacing w:line="360" w:lineRule="auto"/>
        <w:rPr>
          <w:rFonts w:ascii="宋体" w:eastAsia="宋体" w:hAnsi="宋体" w:cstheme="majorBidi"/>
          <w:b/>
          <w:sz w:val="21"/>
          <w:szCs w:val="21"/>
        </w:rPr>
      </w:pPr>
      <w:r>
        <w:rPr>
          <w:rFonts w:ascii="宋体" w:eastAsia="宋体" w:hAnsi="宋体" w:cstheme="majorBidi"/>
          <w:b/>
          <w:sz w:val="21"/>
          <w:szCs w:val="21"/>
        </w:rPr>
        <w:br w:type="page"/>
      </w:r>
    </w:p>
    <w:p w:rsidR="00300C0D" w:rsidRDefault="00DB7AEE">
      <w:pPr>
        <w:pStyle w:val="3"/>
        <w:keepNext w:val="0"/>
        <w:spacing w:line="360" w:lineRule="auto"/>
        <w:jc w:val="center"/>
        <w:rPr>
          <w:rFonts w:ascii="宋体" w:eastAsia="宋体" w:hAnsi="宋体"/>
          <w:sz w:val="21"/>
          <w:szCs w:val="21"/>
        </w:rPr>
      </w:pPr>
      <w:r>
        <w:rPr>
          <w:rFonts w:ascii="宋体" w:eastAsia="宋体" w:hAnsi="宋体" w:hint="eastAsia"/>
          <w:sz w:val="21"/>
          <w:szCs w:val="21"/>
        </w:rPr>
        <w:lastRenderedPageBreak/>
        <w:t>三、技术、服务应答表</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2240"/>
        <w:gridCol w:w="3827"/>
        <w:gridCol w:w="1921"/>
      </w:tblGrid>
      <w:tr w:rsidR="00300C0D">
        <w:trPr>
          <w:trHeight w:val="617"/>
          <w:jc w:val="center"/>
        </w:trPr>
        <w:tc>
          <w:tcPr>
            <w:tcW w:w="992" w:type="dxa"/>
            <w:vAlign w:val="center"/>
          </w:tcPr>
          <w:p w:rsidR="00300C0D" w:rsidRDefault="00DB7AEE">
            <w:pPr>
              <w:spacing w:line="360" w:lineRule="auto"/>
              <w:jc w:val="center"/>
              <w:rPr>
                <w:rFonts w:ascii="宋体" w:eastAsia="宋体" w:hAnsi="宋体"/>
                <w:sz w:val="21"/>
                <w:szCs w:val="21"/>
              </w:rPr>
            </w:pPr>
            <w:r>
              <w:rPr>
                <w:rFonts w:ascii="宋体" w:eastAsia="宋体" w:hAnsi="宋体" w:hint="eastAsia"/>
                <w:sz w:val="21"/>
                <w:szCs w:val="21"/>
              </w:rPr>
              <w:t>序号</w:t>
            </w:r>
          </w:p>
        </w:tc>
        <w:tc>
          <w:tcPr>
            <w:tcW w:w="2240" w:type="dxa"/>
            <w:vAlign w:val="center"/>
          </w:tcPr>
          <w:p w:rsidR="00300C0D" w:rsidRDefault="00DB7AEE">
            <w:pPr>
              <w:spacing w:line="360" w:lineRule="auto"/>
              <w:jc w:val="center"/>
              <w:rPr>
                <w:rFonts w:ascii="宋体" w:eastAsia="宋体" w:hAnsi="宋体"/>
                <w:sz w:val="21"/>
                <w:szCs w:val="21"/>
              </w:rPr>
            </w:pPr>
            <w:r>
              <w:rPr>
                <w:rFonts w:ascii="宋体" w:eastAsia="宋体" w:hAnsi="宋体" w:hint="eastAsia"/>
                <w:sz w:val="21"/>
                <w:szCs w:val="21"/>
              </w:rPr>
              <w:t>文件要求</w:t>
            </w:r>
          </w:p>
        </w:tc>
        <w:tc>
          <w:tcPr>
            <w:tcW w:w="3827" w:type="dxa"/>
            <w:vAlign w:val="center"/>
          </w:tcPr>
          <w:p w:rsidR="00300C0D" w:rsidRDefault="00DB7AEE">
            <w:pPr>
              <w:spacing w:line="360" w:lineRule="auto"/>
              <w:jc w:val="center"/>
              <w:rPr>
                <w:rFonts w:ascii="宋体" w:eastAsia="宋体" w:hAnsi="宋体"/>
                <w:sz w:val="21"/>
                <w:szCs w:val="21"/>
              </w:rPr>
            </w:pPr>
            <w:r>
              <w:rPr>
                <w:rFonts w:ascii="宋体" w:eastAsia="宋体" w:hAnsi="宋体" w:hint="eastAsia"/>
                <w:sz w:val="21"/>
                <w:szCs w:val="21"/>
              </w:rPr>
              <w:t>响应应答</w:t>
            </w:r>
          </w:p>
        </w:tc>
        <w:tc>
          <w:tcPr>
            <w:tcW w:w="1921" w:type="dxa"/>
            <w:vAlign w:val="center"/>
          </w:tcPr>
          <w:p w:rsidR="00300C0D" w:rsidRDefault="00DB7AEE">
            <w:pPr>
              <w:spacing w:line="360" w:lineRule="auto"/>
              <w:jc w:val="center"/>
              <w:rPr>
                <w:rFonts w:ascii="宋体" w:eastAsia="宋体" w:hAnsi="宋体"/>
                <w:sz w:val="21"/>
                <w:szCs w:val="21"/>
              </w:rPr>
            </w:pPr>
            <w:r>
              <w:rPr>
                <w:rFonts w:ascii="宋体" w:eastAsia="宋体" w:hAnsi="宋体" w:hint="eastAsia"/>
                <w:sz w:val="21"/>
                <w:szCs w:val="21"/>
              </w:rPr>
              <w:t>偏离情况</w:t>
            </w:r>
          </w:p>
        </w:tc>
      </w:tr>
      <w:tr w:rsidR="00300C0D">
        <w:trPr>
          <w:trHeight w:val="680"/>
          <w:jc w:val="center"/>
        </w:trPr>
        <w:tc>
          <w:tcPr>
            <w:tcW w:w="992" w:type="dxa"/>
            <w:vAlign w:val="center"/>
          </w:tcPr>
          <w:p w:rsidR="00300C0D" w:rsidRDefault="00DB7AEE">
            <w:pPr>
              <w:spacing w:line="360" w:lineRule="auto"/>
              <w:jc w:val="center"/>
              <w:rPr>
                <w:rFonts w:ascii="宋体" w:eastAsia="宋体" w:hAnsi="宋体"/>
                <w:sz w:val="21"/>
                <w:szCs w:val="21"/>
              </w:rPr>
            </w:pPr>
            <w:r>
              <w:rPr>
                <w:rFonts w:ascii="宋体" w:eastAsia="宋体" w:hAnsi="宋体" w:hint="eastAsia"/>
                <w:sz w:val="21"/>
                <w:szCs w:val="21"/>
              </w:rPr>
              <w:t>1</w:t>
            </w:r>
          </w:p>
        </w:tc>
        <w:tc>
          <w:tcPr>
            <w:tcW w:w="2240" w:type="dxa"/>
            <w:vAlign w:val="center"/>
          </w:tcPr>
          <w:p w:rsidR="00300C0D" w:rsidRDefault="00300C0D">
            <w:pPr>
              <w:spacing w:line="360" w:lineRule="auto"/>
              <w:jc w:val="center"/>
              <w:rPr>
                <w:rFonts w:ascii="宋体" w:eastAsia="宋体" w:hAnsi="宋体"/>
                <w:sz w:val="21"/>
                <w:szCs w:val="21"/>
              </w:rPr>
            </w:pPr>
          </w:p>
        </w:tc>
        <w:tc>
          <w:tcPr>
            <w:tcW w:w="3827" w:type="dxa"/>
            <w:vAlign w:val="center"/>
          </w:tcPr>
          <w:p w:rsidR="00300C0D" w:rsidRDefault="00300C0D">
            <w:pPr>
              <w:spacing w:line="360" w:lineRule="auto"/>
              <w:ind w:left="277" w:hangingChars="132" w:hanging="277"/>
              <w:jc w:val="center"/>
              <w:rPr>
                <w:rFonts w:ascii="宋体" w:eastAsia="宋体" w:hAnsi="宋体"/>
                <w:sz w:val="21"/>
                <w:szCs w:val="21"/>
              </w:rPr>
            </w:pPr>
          </w:p>
        </w:tc>
        <w:tc>
          <w:tcPr>
            <w:tcW w:w="1921" w:type="dxa"/>
            <w:vAlign w:val="center"/>
          </w:tcPr>
          <w:p w:rsidR="00300C0D" w:rsidRDefault="00300C0D">
            <w:pPr>
              <w:spacing w:line="360" w:lineRule="auto"/>
              <w:ind w:left="277" w:hangingChars="132" w:hanging="277"/>
              <w:jc w:val="center"/>
              <w:rPr>
                <w:rFonts w:ascii="宋体" w:eastAsia="宋体" w:hAnsi="宋体"/>
                <w:sz w:val="21"/>
                <w:szCs w:val="21"/>
              </w:rPr>
            </w:pPr>
          </w:p>
        </w:tc>
      </w:tr>
      <w:tr w:rsidR="00300C0D">
        <w:trPr>
          <w:trHeight w:val="704"/>
          <w:jc w:val="center"/>
        </w:trPr>
        <w:tc>
          <w:tcPr>
            <w:tcW w:w="992" w:type="dxa"/>
            <w:vAlign w:val="center"/>
          </w:tcPr>
          <w:p w:rsidR="00300C0D" w:rsidRDefault="00DB7AEE">
            <w:pPr>
              <w:spacing w:line="360" w:lineRule="auto"/>
              <w:jc w:val="center"/>
              <w:rPr>
                <w:rFonts w:ascii="宋体" w:eastAsia="宋体" w:hAnsi="宋体"/>
                <w:sz w:val="21"/>
                <w:szCs w:val="21"/>
              </w:rPr>
            </w:pPr>
            <w:r>
              <w:rPr>
                <w:rFonts w:ascii="宋体" w:eastAsia="宋体" w:hAnsi="宋体" w:hint="eastAsia"/>
                <w:sz w:val="21"/>
                <w:szCs w:val="21"/>
              </w:rPr>
              <w:t>2</w:t>
            </w:r>
          </w:p>
        </w:tc>
        <w:tc>
          <w:tcPr>
            <w:tcW w:w="2240" w:type="dxa"/>
            <w:vAlign w:val="center"/>
          </w:tcPr>
          <w:p w:rsidR="00300C0D" w:rsidRDefault="00300C0D">
            <w:pPr>
              <w:spacing w:line="360" w:lineRule="auto"/>
              <w:jc w:val="center"/>
              <w:rPr>
                <w:rFonts w:ascii="宋体" w:eastAsia="宋体" w:hAnsi="宋体"/>
                <w:sz w:val="21"/>
                <w:szCs w:val="21"/>
              </w:rPr>
            </w:pPr>
          </w:p>
        </w:tc>
        <w:tc>
          <w:tcPr>
            <w:tcW w:w="3827" w:type="dxa"/>
            <w:vAlign w:val="center"/>
          </w:tcPr>
          <w:p w:rsidR="00300C0D" w:rsidRDefault="00300C0D">
            <w:pPr>
              <w:spacing w:line="360" w:lineRule="auto"/>
              <w:ind w:left="277" w:hangingChars="132" w:hanging="277"/>
              <w:jc w:val="center"/>
              <w:rPr>
                <w:rFonts w:ascii="宋体" w:eastAsia="宋体" w:hAnsi="宋体"/>
                <w:sz w:val="21"/>
                <w:szCs w:val="21"/>
              </w:rPr>
            </w:pPr>
          </w:p>
        </w:tc>
        <w:tc>
          <w:tcPr>
            <w:tcW w:w="1921" w:type="dxa"/>
            <w:vAlign w:val="center"/>
          </w:tcPr>
          <w:p w:rsidR="00300C0D" w:rsidRDefault="00300C0D">
            <w:pPr>
              <w:spacing w:line="360" w:lineRule="auto"/>
              <w:ind w:left="277" w:hangingChars="132" w:hanging="277"/>
              <w:jc w:val="center"/>
              <w:rPr>
                <w:rFonts w:ascii="宋体" w:eastAsia="宋体" w:hAnsi="宋体"/>
                <w:sz w:val="21"/>
                <w:szCs w:val="21"/>
              </w:rPr>
            </w:pPr>
          </w:p>
        </w:tc>
      </w:tr>
      <w:tr w:rsidR="00300C0D">
        <w:trPr>
          <w:trHeight w:val="827"/>
          <w:jc w:val="center"/>
        </w:trPr>
        <w:tc>
          <w:tcPr>
            <w:tcW w:w="992" w:type="dxa"/>
            <w:vAlign w:val="center"/>
          </w:tcPr>
          <w:p w:rsidR="00300C0D" w:rsidRDefault="00DB7AEE">
            <w:pPr>
              <w:spacing w:line="360" w:lineRule="auto"/>
              <w:jc w:val="center"/>
              <w:rPr>
                <w:rFonts w:ascii="宋体" w:eastAsia="宋体" w:hAnsi="宋体"/>
                <w:sz w:val="21"/>
                <w:szCs w:val="21"/>
              </w:rPr>
            </w:pPr>
            <w:r>
              <w:rPr>
                <w:rFonts w:ascii="宋体" w:eastAsia="宋体" w:hAnsi="宋体" w:hint="eastAsia"/>
                <w:sz w:val="21"/>
                <w:szCs w:val="21"/>
              </w:rPr>
              <w:t>3</w:t>
            </w:r>
          </w:p>
        </w:tc>
        <w:tc>
          <w:tcPr>
            <w:tcW w:w="2240" w:type="dxa"/>
            <w:vAlign w:val="center"/>
          </w:tcPr>
          <w:p w:rsidR="00300C0D" w:rsidRDefault="00300C0D">
            <w:pPr>
              <w:spacing w:line="360" w:lineRule="auto"/>
              <w:jc w:val="center"/>
              <w:rPr>
                <w:rFonts w:ascii="宋体" w:eastAsia="宋体" w:hAnsi="宋体"/>
                <w:sz w:val="21"/>
                <w:szCs w:val="21"/>
              </w:rPr>
            </w:pPr>
          </w:p>
        </w:tc>
        <w:tc>
          <w:tcPr>
            <w:tcW w:w="3827" w:type="dxa"/>
            <w:vAlign w:val="center"/>
          </w:tcPr>
          <w:p w:rsidR="00300C0D" w:rsidRDefault="00300C0D">
            <w:pPr>
              <w:spacing w:line="360" w:lineRule="auto"/>
              <w:jc w:val="center"/>
              <w:rPr>
                <w:rFonts w:ascii="宋体" w:eastAsia="宋体" w:hAnsi="宋体"/>
                <w:sz w:val="21"/>
                <w:szCs w:val="21"/>
              </w:rPr>
            </w:pPr>
          </w:p>
        </w:tc>
        <w:tc>
          <w:tcPr>
            <w:tcW w:w="1921" w:type="dxa"/>
            <w:vAlign w:val="center"/>
          </w:tcPr>
          <w:p w:rsidR="00300C0D" w:rsidRDefault="00300C0D">
            <w:pPr>
              <w:spacing w:line="360" w:lineRule="auto"/>
              <w:jc w:val="center"/>
              <w:rPr>
                <w:rFonts w:ascii="宋体" w:eastAsia="宋体" w:hAnsi="宋体"/>
                <w:sz w:val="21"/>
                <w:szCs w:val="21"/>
              </w:rPr>
            </w:pPr>
          </w:p>
        </w:tc>
      </w:tr>
      <w:tr w:rsidR="00300C0D">
        <w:trPr>
          <w:trHeight w:val="698"/>
          <w:jc w:val="center"/>
        </w:trPr>
        <w:tc>
          <w:tcPr>
            <w:tcW w:w="992" w:type="dxa"/>
            <w:vAlign w:val="center"/>
          </w:tcPr>
          <w:p w:rsidR="00300C0D" w:rsidRDefault="00DB7AEE">
            <w:pPr>
              <w:spacing w:line="360" w:lineRule="auto"/>
              <w:jc w:val="center"/>
              <w:rPr>
                <w:rFonts w:ascii="宋体" w:eastAsia="宋体" w:hAnsi="宋体"/>
                <w:sz w:val="21"/>
                <w:szCs w:val="21"/>
              </w:rPr>
            </w:pPr>
            <w:r>
              <w:rPr>
                <w:rFonts w:ascii="宋体" w:eastAsia="宋体" w:hAnsi="宋体" w:hint="eastAsia"/>
                <w:sz w:val="21"/>
                <w:szCs w:val="21"/>
              </w:rPr>
              <w:t>4</w:t>
            </w:r>
          </w:p>
        </w:tc>
        <w:tc>
          <w:tcPr>
            <w:tcW w:w="2240" w:type="dxa"/>
            <w:vAlign w:val="center"/>
          </w:tcPr>
          <w:p w:rsidR="00300C0D" w:rsidRDefault="00300C0D">
            <w:pPr>
              <w:spacing w:line="360" w:lineRule="auto"/>
              <w:jc w:val="center"/>
              <w:rPr>
                <w:rFonts w:ascii="宋体" w:eastAsia="宋体" w:hAnsi="宋体"/>
                <w:sz w:val="21"/>
                <w:szCs w:val="21"/>
              </w:rPr>
            </w:pPr>
          </w:p>
        </w:tc>
        <w:tc>
          <w:tcPr>
            <w:tcW w:w="3827" w:type="dxa"/>
            <w:vAlign w:val="center"/>
          </w:tcPr>
          <w:p w:rsidR="00300C0D" w:rsidRDefault="00300C0D">
            <w:pPr>
              <w:spacing w:line="360" w:lineRule="auto"/>
              <w:jc w:val="center"/>
              <w:rPr>
                <w:rFonts w:ascii="宋体" w:eastAsia="宋体" w:hAnsi="宋体"/>
                <w:sz w:val="21"/>
                <w:szCs w:val="21"/>
              </w:rPr>
            </w:pPr>
          </w:p>
        </w:tc>
        <w:tc>
          <w:tcPr>
            <w:tcW w:w="1921" w:type="dxa"/>
            <w:vAlign w:val="center"/>
          </w:tcPr>
          <w:p w:rsidR="00300C0D" w:rsidRDefault="00300C0D">
            <w:pPr>
              <w:spacing w:line="360" w:lineRule="auto"/>
              <w:jc w:val="center"/>
              <w:rPr>
                <w:rFonts w:ascii="宋体" w:eastAsia="宋体" w:hAnsi="宋体"/>
                <w:sz w:val="21"/>
                <w:szCs w:val="21"/>
              </w:rPr>
            </w:pPr>
          </w:p>
        </w:tc>
      </w:tr>
      <w:tr w:rsidR="00300C0D">
        <w:trPr>
          <w:trHeight w:val="694"/>
          <w:jc w:val="center"/>
        </w:trPr>
        <w:tc>
          <w:tcPr>
            <w:tcW w:w="992" w:type="dxa"/>
            <w:vAlign w:val="center"/>
          </w:tcPr>
          <w:p w:rsidR="00300C0D" w:rsidRDefault="00DB7AEE">
            <w:pPr>
              <w:spacing w:line="360" w:lineRule="auto"/>
              <w:jc w:val="center"/>
              <w:rPr>
                <w:rFonts w:ascii="宋体" w:eastAsia="宋体" w:hAnsi="宋体"/>
                <w:sz w:val="21"/>
                <w:szCs w:val="21"/>
              </w:rPr>
            </w:pPr>
            <w:r>
              <w:rPr>
                <w:rFonts w:ascii="宋体" w:eastAsia="宋体" w:hAnsi="宋体" w:hint="eastAsia"/>
                <w:sz w:val="21"/>
                <w:szCs w:val="21"/>
              </w:rPr>
              <w:t>5</w:t>
            </w:r>
          </w:p>
        </w:tc>
        <w:tc>
          <w:tcPr>
            <w:tcW w:w="2240" w:type="dxa"/>
            <w:vAlign w:val="center"/>
          </w:tcPr>
          <w:p w:rsidR="00300C0D" w:rsidRDefault="00300C0D">
            <w:pPr>
              <w:spacing w:line="360" w:lineRule="auto"/>
              <w:jc w:val="center"/>
              <w:rPr>
                <w:rFonts w:ascii="宋体" w:eastAsia="宋体" w:hAnsi="宋体"/>
                <w:sz w:val="21"/>
                <w:szCs w:val="21"/>
              </w:rPr>
            </w:pPr>
          </w:p>
        </w:tc>
        <w:tc>
          <w:tcPr>
            <w:tcW w:w="3827" w:type="dxa"/>
            <w:vAlign w:val="center"/>
          </w:tcPr>
          <w:p w:rsidR="00300C0D" w:rsidRDefault="00300C0D">
            <w:pPr>
              <w:spacing w:line="360" w:lineRule="auto"/>
              <w:jc w:val="center"/>
              <w:rPr>
                <w:rFonts w:ascii="宋体" w:eastAsia="宋体" w:hAnsi="宋体"/>
                <w:sz w:val="21"/>
                <w:szCs w:val="21"/>
              </w:rPr>
            </w:pPr>
          </w:p>
        </w:tc>
        <w:tc>
          <w:tcPr>
            <w:tcW w:w="1921" w:type="dxa"/>
            <w:vAlign w:val="center"/>
          </w:tcPr>
          <w:p w:rsidR="00300C0D" w:rsidRDefault="00300C0D">
            <w:pPr>
              <w:spacing w:line="360" w:lineRule="auto"/>
              <w:jc w:val="center"/>
              <w:rPr>
                <w:rFonts w:ascii="宋体" w:eastAsia="宋体" w:hAnsi="宋体"/>
                <w:sz w:val="21"/>
                <w:szCs w:val="21"/>
              </w:rPr>
            </w:pPr>
          </w:p>
        </w:tc>
      </w:tr>
      <w:tr w:rsidR="00300C0D">
        <w:trPr>
          <w:trHeight w:val="561"/>
          <w:jc w:val="center"/>
        </w:trPr>
        <w:tc>
          <w:tcPr>
            <w:tcW w:w="992" w:type="dxa"/>
            <w:vAlign w:val="center"/>
          </w:tcPr>
          <w:p w:rsidR="00300C0D" w:rsidRDefault="00DB7AEE">
            <w:pPr>
              <w:spacing w:line="360" w:lineRule="auto"/>
              <w:jc w:val="center"/>
              <w:rPr>
                <w:rFonts w:ascii="宋体" w:eastAsia="宋体" w:hAnsi="宋体"/>
                <w:sz w:val="21"/>
                <w:szCs w:val="21"/>
              </w:rPr>
            </w:pPr>
            <w:r>
              <w:rPr>
                <w:rFonts w:ascii="宋体" w:eastAsia="宋体" w:hAnsi="宋体"/>
                <w:sz w:val="21"/>
                <w:szCs w:val="21"/>
              </w:rPr>
              <w:t>…</w:t>
            </w:r>
          </w:p>
        </w:tc>
        <w:tc>
          <w:tcPr>
            <w:tcW w:w="2240" w:type="dxa"/>
            <w:vAlign w:val="center"/>
          </w:tcPr>
          <w:p w:rsidR="00300C0D" w:rsidRDefault="00300C0D">
            <w:pPr>
              <w:spacing w:line="360" w:lineRule="auto"/>
              <w:jc w:val="center"/>
              <w:rPr>
                <w:rFonts w:ascii="宋体" w:eastAsia="宋体" w:hAnsi="宋体"/>
                <w:sz w:val="21"/>
                <w:szCs w:val="21"/>
              </w:rPr>
            </w:pPr>
          </w:p>
        </w:tc>
        <w:tc>
          <w:tcPr>
            <w:tcW w:w="3827" w:type="dxa"/>
            <w:vAlign w:val="center"/>
          </w:tcPr>
          <w:p w:rsidR="00300C0D" w:rsidRDefault="00300C0D">
            <w:pPr>
              <w:spacing w:line="360" w:lineRule="auto"/>
              <w:jc w:val="center"/>
              <w:rPr>
                <w:rFonts w:ascii="宋体" w:eastAsia="宋体" w:hAnsi="宋体"/>
                <w:sz w:val="21"/>
                <w:szCs w:val="21"/>
              </w:rPr>
            </w:pPr>
          </w:p>
        </w:tc>
        <w:tc>
          <w:tcPr>
            <w:tcW w:w="1921" w:type="dxa"/>
            <w:vAlign w:val="center"/>
          </w:tcPr>
          <w:p w:rsidR="00300C0D" w:rsidRDefault="00300C0D">
            <w:pPr>
              <w:spacing w:line="360" w:lineRule="auto"/>
              <w:jc w:val="center"/>
              <w:rPr>
                <w:rFonts w:ascii="宋体" w:eastAsia="宋体" w:hAnsi="宋体"/>
                <w:sz w:val="21"/>
                <w:szCs w:val="21"/>
              </w:rPr>
            </w:pPr>
          </w:p>
        </w:tc>
      </w:tr>
    </w:tbl>
    <w:p w:rsidR="00300C0D" w:rsidRDefault="00DB7AEE">
      <w:pPr>
        <w:spacing w:line="360" w:lineRule="auto"/>
        <w:rPr>
          <w:rFonts w:ascii="仿宋" w:eastAsia="仿宋" w:hAnsi="仿宋"/>
          <w:sz w:val="21"/>
          <w:szCs w:val="21"/>
        </w:rPr>
      </w:pPr>
      <w:r>
        <w:rPr>
          <w:rFonts w:ascii="仿宋" w:eastAsia="仿宋" w:hAnsi="仿宋" w:hint="eastAsia"/>
          <w:sz w:val="21"/>
          <w:szCs w:val="21"/>
        </w:rPr>
        <w:t>注：1、如供应商完全响应第五章技术、服务要求，则只需在此表的任意处填写“完全响应”即可，否则供应商必须根据第五章技术、服务要求逐一据实填写，虚假应答将取消其响应或成交资格。如第五章或评分标准中有要求提供证明材料的，还需提供对应证明材料。</w:t>
      </w:r>
    </w:p>
    <w:p w:rsidR="00300C0D" w:rsidRDefault="00DB7AEE">
      <w:pPr>
        <w:spacing w:line="360" w:lineRule="auto"/>
        <w:rPr>
          <w:rFonts w:ascii="仿宋" w:eastAsia="仿宋" w:hAnsi="仿宋"/>
          <w:sz w:val="21"/>
          <w:szCs w:val="21"/>
        </w:rPr>
      </w:pPr>
      <w:r>
        <w:rPr>
          <w:rFonts w:ascii="仿宋" w:eastAsia="仿宋" w:hAnsi="仿宋" w:hint="eastAsia"/>
          <w:sz w:val="21"/>
          <w:szCs w:val="21"/>
        </w:rPr>
        <w:t>2、偏离情况一列填写“无偏离”或“负偏离”或“正偏离”。</w:t>
      </w:r>
    </w:p>
    <w:p w:rsidR="00300C0D" w:rsidRDefault="00300C0D">
      <w:pPr>
        <w:spacing w:line="360" w:lineRule="auto"/>
        <w:rPr>
          <w:rFonts w:ascii="仿宋" w:eastAsia="仿宋" w:hAnsi="仿宋"/>
          <w:sz w:val="21"/>
          <w:szCs w:val="21"/>
        </w:rPr>
      </w:pPr>
    </w:p>
    <w:p w:rsidR="00300C0D" w:rsidRDefault="00300C0D">
      <w:pPr>
        <w:spacing w:line="360" w:lineRule="auto"/>
        <w:rPr>
          <w:rFonts w:ascii="宋体" w:eastAsia="宋体" w:hAnsi="宋体"/>
          <w:sz w:val="21"/>
          <w:szCs w:val="21"/>
        </w:rPr>
      </w:pPr>
    </w:p>
    <w:p w:rsidR="00300C0D" w:rsidRDefault="00DB7AEE">
      <w:pPr>
        <w:spacing w:line="360" w:lineRule="auto"/>
        <w:rPr>
          <w:rFonts w:ascii="宋体" w:eastAsia="宋体" w:hAnsi="宋体"/>
          <w:sz w:val="21"/>
          <w:szCs w:val="21"/>
        </w:rPr>
      </w:pPr>
      <w:r>
        <w:rPr>
          <w:rFonts w:ascii="宋体" w:eastAsia="宋体" w:hAnsi="宋体" w:hint="eastAsia"/>
          <w:sz w:val="21"/>
          <w:szCs w:val="21"/>
        </w:rPr>
        <w:t>供应商人名称：（加盖公章）</w:t>
      </w:r>
    </w:p>
    <w:p w:rsidR="00300C0D" w:rsidRDefault="00DB7AEE">
      <w:pPr>
        <w:spacing w:line="360" w:lineRule="auto"/>
        <w:rPr>
          <w:rFonts w:ascii="宋体" w:eastAsia="宋体" w:hAnsi="宋体"/>
          <w:bCs/>
          <w:sz w:val="21"/>
          <w:szCs w:val="21"/>
        </w:rPr>
      </w:pPr>
      <w:r>
        <w:rPr>
          <w:rFonts w:ascii="宋体" w:eastAsia="宋体" w:hAnsi="宋体" w:hint="eastAsia"/>
          <w:bCs/>
          <w:sz w:val="21"/>
          <w:szCs w:val="21"/>
        </w:rPr>
        <w:t>法定代表人或</w:t>
      </w:r>
      <w:r>
        <w:rPr>
          <w:rFonts w:asciiTheme="minorEastAsia" w:hAnsiTheme="minorEastAsia" w:hint="eastAsia"/>
          <w:sz w:val="21"/>
          <w:szCs w:val="21"/>
        </w:rPr>
        <w:t>代理人</w:t>
      </w:r>
      <w:r>
        <w:rPr>
          <w:rFonts w:ascii="宋体" w:eastAsia="宋体" w:hAnsi="宋体" w:hint="eastAsia"/>
          <w:bCs/>
          <w:sz w:val="21"/>
          <w:szCs w:val="21"/>
        </w:rPr>
        <w:t>：</w:t>
      </w:r>
      <w:r>
        <w:rPr>
          <w:rFonts w:asciiTheme="minorEastAsia" w:hAnsiTheme="minorEastAsia" w:hint="eastAsia"/>
          <w:spacing w:val="6"/>
          <w:sz w:val="21"/>
          <w:szCs w:val="21"/>
        </w:rPr>
        <w:t>（</w:t>
      </w:r>
      <w:r>
        <w:rPr>
          <w:rFonts w:asciiTheme="minorEastAsia" w:hAnsiTheme="minorEastAsia" w:hint="eastAsia"/>
          <w:sz w:val="21"/>
          <w:szCs w:val="21"/>
        </w:rPr>
        <w:t>签字或加盖个人名章</w:t>
      </w:r>
      <w:r>
        <w:rPr>
          <w:rFonts w:asciiTheme="minorEastAsia" w:hAnsiTheme="minorEastAsia" w:hint="eastAsia"/>
          <w:spacing w:val="6"/>
          <w:sz w:val="21"/>
          <w:szCs w:val="21"/>
        </w:rPr>
        <w:t>）</w:t>
      </w:r>
    </w:p>
    <w:p w:rsidR="00300C0D" w:rsidRDefault="00DB7AEE">
      <w:pPr>
        <w:spacing w:line="360" w:lineRule="auto"/>
        <w:rPr>
          <w:rFonts w:ascii="宋体" w:eastAsia="宋体" w:hAnsi="宋体"/>
          <w:bCs/>
          <w:sz w:val="21"/>
          <w:szCs w:val="21"/>
        </w:rPr>
      </w:pPr>
      <w:r>
        <w:rPr>
          <w:rFonts w:ascii="宋体" w:eastAsia="宋体" w:hAnsi="宋体" w:hint="eastAsia"/>
          <w:bCs/>
          <w:sz w:val="21"/>
          <w:szCs w:val="21"/>
        </w:rPr>
        <w:t>日期：</w:t>
      </w:r>
    </w:p>
    <w:p w:rsidR="00300C0D" w:rsidRDefault="00300C0D">
      <w:pPr>
        <w:spacing w:line="360" w:lineRule="auto"/>
        <w:rPr>
          <w:rFonts w:ascii="宋体" w:eastAsia="宋体" w:hAnsi="宋体"/>
          <w:sz w:val="21"/>
          <w:szCs w:val="21"/>
        </w:rPr>
      </w:pPr>
    </w:p>
    <w:p w:rsidR="00300C0D" w:rsidRDefault="00300C0D">
      <w:pPr>
        <w:spacing w:line="360" w:lineRule="auto"/>
        <w:rPr>
          <w:rFonts w:ascii="宋体" w:eastAsia="宋体" w:hAnsi="宋体"/>
          <w:sz w:val="21"/>
          <w:szCs w:val="21"/>
        </w:rPr>
      </w:pPr>
    </w:p>
    <w:p w:rsidR="00300C0D" w:rsidRDefault="00300C0D">
      <w:pPr>
        <w:spacing w:line="360" w:lineRule="auto"/>
        <w:rPr>
          <w:rFonts w:ascii="宋体" w:eastAsia="宋体" w:hAnsi="宋体"/>
          <w:sz w:val="21"/>
          <w:szCs w:val="21"/>
        </w:rPr>
      </w:pPr>
    </w:p>
    <w:p w:rsidR="00300C0D" w:rsidRDefault="00DB7AEE">
      <w:pPr>
        <w:spacing w:line="360" w:lineRule="auto"/>
        <w:rPr>
          <w:rFonts w:ascii="宋体" w:eastAsia="宋体" w:hAnsi="宋体"/>
          <w:sz w:val="21"/>
          <w:szCs w:val="21"/>
        </w:rPr>
      </w:pPr>
      <w:r>
        <w:rPr>
          <w:rFonts w:ascii="宋体" w:eastAsia="宋体" w:hAnsi="宋体"/>
          <w:sz w:val="21"/>
          <w:szCs w:val="21"/>
        </w:rPr>
        <w:br w:type="page"/>
      </w:r>
    </w:p>
    <w:p w:rsidR="00300C0D" w:rsidRDefault="00DB7AEE">
      <w:pPr>
        <w:pStyle w:val="3"/>
        <w:keepNext w:val="0"/>
        <w:kinsoku w:val="0"/>
        <w:spacing w:line="360" w:lineRule="auto"/>
        <w:jc w:val="center"/>
        <w:rPr>
          <w:rFonts w:ascii="宋体" w:eastAsia="宋体" w:hAnsi="宋体"/>
          <w:sz w:val="21"/>
          <w:szCs w:val="21"/>
        </w:rPr>
      </w:pPr>
      <w:r>
        <w:rPr>
          <w:rFonts w:ascii="宋体" w:eastAsia="宋体" w:hAnsi="宋体" w:hint="eastAsia"/>
          <w:sz w:val="21"/>
          <w:szCs w:val="21"/>
        </w:rPr>
        <w:lastRenderedPageBreak/>
        <w:t>四、商务应答表</w:t>
      </w:r>
    </w:p>
    <w:tbl>
      <w:tblPr>
        <w:tblW w:w="9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410"/>
        <w:gridCol w:w="3827"/>
        <w:gridCol w:w="1921"/>
      </w:tblGrid>
      <w:tr w:rsidR="00300C0D">
        <w:trPr>
          <w:trHeight w:val="617"/>
        </w:trPr>
        <w:tc>
          <w:tcPr>
            <w:tcW w:w="851" w:type="dxa"/>
            <w:vAlign w:val="center"/>
          </w:tcPr>
          <w:p w:rsidR="00300C0D" w:rsidRDefault="00DB7AEE">
            <w:pPr>
              <w:spacing w:line="360" w:lineRule="auto"/>
              <w:jc w:val="center"/>
              <w:rPr>
                <w:rFonts w:ascii="宋体" w:eastAsia="宋体" w:hAnsi="宋体"/>
                <w:sz w:val="21"/>
                <w:szCs w:val="21"/>
              </w:rPr>
            </w:pPr>
            <w:r>
              <w:rPr>
                <w:rFonts w:ascii="宋体" w:eastAsia="宋体" w:hAnsi="宋体" w:hint="eastAsia"/>
                <w:sz w:val="21"/>
                <w:szCs w:val="21"/>
              </w:rPr>
              <w:t>序号</w:t>
            </w:r>
          </w:p>
        </w:tc>
        <w:tc>
          <w:tcPr>
            <w:tcW w:w="2410" w:type="dxa"/>
            <w:vAlign w:val="center"/>
          </w:tcPr>
          <w:p w:rsidR="00300C0D" w:rsidRDefault="00DB7AEE">
            <w:pPr>
              <w:spacing w:line="360" w:lineRule="auto"/>
              <w:jc w:val="center"/>
              <w:rPr>
                <w:rFonts w:ascii="宋体" w:eastAsia="宋体" w:hAnsi="宋体"/>
                <w:sz w:val="21"/>
                <w:szCs w:val="21"/>
              </w:rPr>
            </w:pPr>
            <w:r>
              <w:rPr>
                <w:rFonts w:ascii="宋体" w:eastAsia="宋体" w:hAnsi="宋体" w:hint="eastAsia"/>
                <w:sz w:val="21"/>
                <w:szCs w:val="21"/>
              </w:rPr>
              <w:t>文件要求</w:t>
            </w:r>
          </w:p>
        </w:tc>
        <w:tc>
          <w:tcPr>
            <w:tcW w:w="3827" w:type="dxa"/>
            <w:vAlign w:val="center"/>
          </w:tcPr>
          <w:p w:rsidR="00300C0D" w:rsidRDefault="00DB7AEE">
            <w:pPr>
              <w:spacing w:line="360" w:lineRule="auto"/>
              <w:jc w:val="center"/>
              <w:rPr>
                <w:rFonts w:ascii="宋体" w:eastAsia="宋体" w:hAnsi="宋体"/>
                <w:sz w:val="21"/>
                <w:szCs w:val="21"/>
              </w:rPr>
            </w:pPr>
            <w:r>
              <w:rPr>
                <w:rFonts w:ascii="宋体" w:eastAsia="宋体" w:hAnsi="宋体" w:hint="eastAsia"/>
                <w:sz w:val="21"/>
                <w:szCs w:val="21"/>
              </w:rPr>
              <w:t>响应应答</w:t>
            </w:r>
          </w:p>
        </w:tc>
        <w:tc>
          <w:tcPr>
            <w:tcW w:w="1921" w:type="dxa"/>
            <w:vAlign w:val="center"/>
          </w:tcPr>
          <w:p w:rsidR="00300C0D" w:rsidRDefault="00DB7AEE">
            <w:pPr>
              <w:spacing w:line="360" w:lineRule="auto"/>
              <w:jc w:val="center"/>
              <w:rPr>
                <w:rFonts w:ascii="宋体" w:eastAsia="宋体" w:hAnsi="宋体"/>
                <w:sz w:val="21"/>
                <w:szCs w:val="21"/>
              </w:rPr>
            </w:pPr>
            <w:r>
              <w:rPr>
                <w:rFonts w:ascii="宋体" w:eastAsia="宋体" w:hAnsi="宋体" w:hint="eastAsia"/>
                <w:sz w:val="21"/>
                <w:szCs w:val="21"/>
              </w:rPr>
              <w:t>偏离情况</w:t>
            </w:r>
          </w:p>
        </w:tc>
      </w:tr>
      <w:tr w:rsidR="00300C0D">
        <w:trPr>
          <w:trHeight w:val="680"/>
        </w:trPr>
        <w:tc>
          <w:tcPr>
            <w:tcW w:w="851" w:type="dxa"/>
            <w:vAlign w:val="center"/>
          </w:tcPr>
          <w:p w:rsidR="00300C0D" w:rsidRDefault="00DB7AEE">
            <w:pPr>
              <w:spacing w:line="360" w:lineRule="auto"/>
              <w:jc w:val="center"/>
              <w:rPr>
                <w:rFonts w:ascii="宋体" w:eastAsia="宋体" w:hAnsi="宋体"/>
                <w:sz w:val="21"/>
                <w:szCs w:val="21"/>
              </w:rPr>
            </w:pPr>
            <w:r>
              <w:rPr>
                <w:rFonts w:ascii="宋体" w:eastAsia="宋体" w:hAnsi="宋体" w:hint="eastAsia"/>
                <w:sz w:val="21"/>
                <w:szCs w:val="21"/>
              </w:rPr>
              <w:t>1</w:t>
            </w:r>
          </w:p>
        </w:tc>
        <w:tc>
          <w:tcPr>
            <w:tcW w:w="2410" w:type="dxa"/>
            <w:vAlign w:val="center"/>
          </w:tcPr>
          <w:p w:rsidR="00300C0D" w:rsidRDefault="00300C0D">
            <w:pPr>
              <w:spacing w:line="360" w:lineRule="auto"/>
              <w:jc w:val="center"/>
              <w:rPr>
                <w:rFonts w:ascii="宋体" w:eastAsia="宋体" w:hAnsi="宋体"/>
                <w:sz w:val="21"/>
                <w:szCs w:val="21"/>
              </w:rPr>
            </w:pPr>
          </w:p>
        </w:tc>
        <w:tc>
          <w:tcPr>
            <w:tcW w:w="3827" w:type="dxa"/>
            <w:vAlign w:val="center"/>
          </w:tcPr>
          <w:p w:rsidR="00300C0D" w:rsidRDefault="00300C0D">
            <w:pPr>
              <w:spacing w:line="360" w:lineRule="auto"/>
              <w:ind w:left="277" w:hangingChars="132" w:hanging="277"/>
              <w:jc w:val="center"/>
              <w:rPr>
                <w:rFonts w:ascii="宋体" w:eastAsia="宋体" w:hAnsi="宋体"/>
                <w:sz w:val="21"/>
                <w:szCs w:val="21"/>
              </w:rPr>
            </w:pPr>
          </w:p>
        </w:tc>
        <w:tc>
          <w:tcPr>
            <w:tcW w:w="1921" w:type="dxa"/>
            <w:vAlign w:val="center"/>
          </w:tcPr>
          <w:p w:rsidR="00300C0D" w:rsidRDefault="00300C0D">
            <w:pPr>
              <w:spacing w:line="360" w:lineRule="auto"/>
              <w:ind w:left="277" w:hangingChars="132" w:hanging="277"/>
              <w:jc w:val="center"/>
              <w:rPr>
                <w:rFonts w:ascii="宋体" w:eastAsia="宋体" w:hAnsi="宋体"/>
                <w:sz w:val="21"/>
                <w:szCs w:val="21"/>
              </w:rPr>
            </w:pPr>
          </w:p>
        </w:tc>
      </w:tr>
      <w:tr w:rsidR="00300C0D">
        <w:trPr>
          <w:trHeight w:val="704"/>
        </w:trPr>
        <w:tc>
          <w:tcPr>
            <w:tcW w:w="851" w:type="dxa"/>
            <w:vAlign w:val="center"/>
          </w:tcPr>
          <w:p w:rsidR="00300C0D" w:rsidRDefault="00DB7AEE">
            <w:pPr>
              <w:spacing w:line="360" w:lineRule="auto"/>
              <w:jc w:val="center"/>
              <w:rPr>
                <w:rFonts w:ascii="宋体" w:eastAsia="宋体" w:hAnsi="宋体"/>
                <w:sz w:val="21"/>
                <w:szCs w:val="21"/>
              </w:rPr>
            </w:pPr>
            <w:r>
              <w:rPr>
                <w:rFonts w:ascii="宋体" w:eastAsia="宋体" w:hAnsi="宋体" w:hint="eastAsia"/>
                <w:sz w:val="21"/>
                <w:szCs w:val="21"/>
              </w:rPr>
              <w:t>2</w:t>
            </w:r>
          </w:p>
        </w:tc>
        <w:tc>
          <w:tcPr>
            <w:tcW w:w="2410" w:type="dxa"/>
            <w:vAlign w:val="center"/>
          </w:tcPr>
          <w:p w:rsidR="00300C0D" w:rsidRDefault="00300C0D">
            <w:pPr>
              <w:spacing w:line="360" w:lineRule="auto"/>
              <w:jc w:val="center"/>
              <w:rPr>
                <w:rFonts w:ascii="宋体" w:eastAsia="宋体" w:hAnsi="宋体"/>
                <w:sz w:val="21"/>
                <w:szCs w:val="21"/>
              </w:rPr>
            </w:pPr>
          </w:p>
        </w:tc>
        <w:tc>
          <w:tcPr>
            <w:tcW w:w="3827" w:type="dxa"/>
            <w:vAlign w:val="center"/>
          </w:tcPr>
          <w:p w:rsidR="00300C0D" w:rsidRDefault="00300C0D">
            <w:pPr>
              <w:spacing w:line="360" w:lineRule="auto"/>
              <w:ind w:left="277" w:hangingChars="132" w:hanging="277"/>
              <w:jc w:val="center"/>
              <w:rPr>
                <w:rFonts w:ascii="宋体" w:eastAsia="宋体" w:hAnsi="宋体"/>
                <w:sz w:val="21"/>
                <w:szCs w:val="21"/>
              </w:rPr>
            </w:pPr>
          </w:p>
        </w:tc>
        <w:tc>
          <w:tcPr>
            <w:tcW w:w="1921" w:type="dxa"/>
            <w:vAlign w:val="center"/>
          </w:tcPr>
          <w:p w:rsidR="00300C0D" w:rsidRDefault="00300C0D">
            <w:pPr>
              <w:spacing w:line="360" w:lineRule="auto"/>
              <w:ind w:left="277" w:hangingChars="132" w:hanging="277"/>
              <w:jc w:val="center"/>
              <w:rPr>
                <w:rFonts w:ascii="宋体" w:eastAsia="宋体" w:hAnsi="宋体"/>
                <w:sz w:val="21"/>
                <w:szCs w:val="21"/>
              </w:rPr>
            </w:pPr>
          </w:p>
        </w:tc>
      </w:tr>
      <w:tr w:rsidR="00300C0D">
        <w:trPr>
          <w:trHeight w:val="827"/>
        </w:trPr>
        <w:tc>
          <w:tcPr>
            <w:tcW w:w="851" w:type="dxa"/>
            <w:vAlign w:val="center"/>
          </w:tcPr>
          <w:p w:rsidR="00300C0D" w:rsidRDefault="00DB7AEE">
            <w:pPr>
              <w:spacing w:line="360" w:lineRule="auto"/>
              <w:jc w:val="center"/>
              <w:rPr>
                <w:rFonts w:ascii="宋体" w:eastAsia="宋体" w:hAnsi="宋体"/>
                <w:sz w:val="21"/>
                <w:szCs w:val="21"/>
              </w:rPr>
            </w:pPr>
            <w:r>
              <w:rPr>
                <w:rFonts w:ascii="宋体" w:eastAsia="宋体" w:hAnsi="宋体" w:hint="eastAsia"/>
                <w:sz w:val="21"/>
                <w:szCs w:val="21"/>
              </w:rPr>
              <w:t>3</w:t>
            </w:r>
          </w:p>
        </w:tc>
        <w:tc>
          <w:tcPr>
            <w:tcW w:w="2410" w:type="dxa"/>
            <w:vAlign w:val="center"/>
          </w:tcPr>
          <w:p w:rsidR="00300C0D" w:rsidRDefault="00300C0D">
            <w:pPr>
              <w:spacing w:line="360" w:lineRule="auto"/>
              <w:jc w:val="center"/>
              <w:rPr>
                <w:rFonts w:ascii="宋体" w:eastAsia="宋体" w:hAnsi="宋体"/>
                <w:sz w:val="21"/>
                <w:szCs w:val="21"/>
              </w:rPr>
            </w:pPr>
          </w:p>
        </w:tc>
        <w:tc>
          <w:tcPr>
            <w:tcW w:w="3827" w:type="dxa"/>
            <w:vAlign w:val="center"/>
          </w:tcPr>
          <w:p w:rsidR="00300C0D" w:rsidRDefault="00300C0D">
            <w:pPr>
              <w:spacing w:line="360" w:lineRule="auto"/>
              <w:jc w:val="center"/>
              <w:rPr>
                <w:rFonts w:ascii="宋体" w:eastAsia="宋体" w:hAnsi="宋体"/>
                <w:sz w:val="21"/>
                <w:szCs w:val="21"/>
              </w:rPr>
            </w:pPr>
          </w:p>
        </w:tc>
        <w:tc>
          <w:tcPr>
            <w:tcW w:w="1921" w:type="dxa"/>
            <w:vAlign w:val="center"/>
          </w:tcPr>
          <w:p w:rsidR="00300C0D" w:rsidRDefault="00300C0D">
            <w:pPr>
              <w:spacing w:line="360" w:lineRule="auto"/>
              <w:jc w:val="center"/>
              <w:rPr>
                <w:rFonts w:ascii="宋体" w:eastAsia="宋体" w:hAnsi="宋体"/>
                <w:sz w:val="21"/>
                <w:szCs w:val="21"/>
              </w:rPr>
            </w:pPr>
          </w:p>
        </w:tc>
      </w:tr>
      <w:tr w:rsidR="00300C0D">
        <w:trPr>
          <w:trHeight w:val="698"/>
        </w:trPr>
        <w:tc>
          <w:tcPr>
            <w:tcW w:w="851" w:type="dxa"/>
            <w:vAlign w:val="center"/>
          </w:tcPr>
          <w:p w:rsidR="00300C0D" w:rsidRDefault="00DB7AEE">
            <w:pPr>
              <w:spacing w:line="360" w:lineRule="auto"/>
              <w:jc w:val="center"/>
              <w:rPr>
                <w:rFonts w:ascii="宋体" w:eastAsia="宋体" w:hAnsi="宋体"/>
                <w:sz w:val="21"/>
                <w:szCs w:val="21"/>
              </w:rPr>
            </w:pPr>
            <w:r>
              <w:rPr>
                <w:rFonts w:ascii="宋体" w:eastAsia="宋体" w:hAnsi="宋体" w:hint="eastAsia"/>
                <w:sz w:val="21"/>
                <w:szCs w:val="21"/>
              </w:rPr>
              <w:t>4</w:t>
            </w:r>
          </w:p>
        </w:tc>
        <w:tc>
          <w:tcPr>
            <w:tcW w:w="2410" w:type="dxa"/>
            <w:vAlign w:val="center"/>
          </w:tcPr>
          <w:p w:rsidR="00300C0D" w:rsidRDefault="00300C0D">
            <w:pPr>
              <w:spacing w:line="360" w:lineRule="auto"/>
              <w:jc w:val="center"/>
              <w:rPr>
                <w:rFonts w:ascii="宋体" w:eastAsia="宋体" w:hAnsi="宋体"/>
                <w:sz w:val="21"/>
                <w:szCs w:val="21"/>
              </w:rPr>
            </w:pPr>
          </w:p>
        </w:tc>
        <w:tc>
          <w:tcPr>
            <w:tcW w:w="3827" w:type="dxa"/>
            <w:vAlign w:val="center"/>
          </w:tcPr>
          <w:p w:rsidR="00300C0D" w:rsidRDefault="00300C0D">
            <w:pPr>
              <w:spacing w:line="360" w:lineRule="auto"/>
              <w:jc w:val="center"/>
              <w:rPr>
                <w:rFonts w:ascii="宋体" w:eastAsia="宋体" w:hAnsi="宋体"/>
                <w:sz w:val="21"/>
                <w:szCs w:val="21"/>
              </w:rPr>
            </w:pPr>
          </w:p>
        </w:tc>
        <w:tc>
          <w:tcPr>
            <w:tcW w:w="1921" w:type="dxa"/>
            <w:vAlign w:val="center"/>
          </w:tcPr>
          <w:p w:rsidR="00300C0D" w:rsidRDefault="00300C0D">
            <w:pPr>
              <w:spacing w:line="360" w:lineRule="auto"/>
              <w:jc w:val="center"/>
              <w:rPr>
                <w:rFonts w:ascii="宋体" w:eastAsia="宋体" w:hAnsi="宋体"/>
                <w:sz w:val="21"/>
                <w:szCs w:val="21"/>
              </w:rPr>
            </w:pPr>
          </w:p>
        </w:tc>
      </w:tr>
      <w:tr w:rsidR="00300C0D">
        <w:trPr>
          <w:trHeight w:val="694"/>
        </w:trPr>
        <w:tc>
          <w:tcPr>
            <w:tcW w:w="851" w:type="dxa"/>
            <w:vAlign w:val="center"/>
          </w:tcPr>
          <w:p w:rsidR="00300C0D" w:rsidRDefault="00DB7AEE">
            <w:pPr>
              <w:spacing w:line="360" w:lineRule="auto"/>
              <w:jc w:val="center"/>
              <w:rPr>
                <w:rFonts w:ascii="宋体" w:eastAsia="宋体" w:hAnsi="宋体"/>
                <w:sz w:val="21"/>
                <w:szCs w:val="21"/>
              </w:rPr>
            </w:pPr>
            <w:r>
              <w:rPr>
                <w:rFonts w:ascii="宋体" w:eastAsia="宋体" w:hAnsi="宋体" w:hint="eastAsia"/>
                <w:sz w:val="21"/>
                <w:szCs w:val="21"/>
              </w:rPr>
              <w:t>5</w:t>
            </w:r>
          </w:p>
        </w:tc>
        <w:tc>
          <w:tcPr>
            <w:tcW w:w="2410" w:type="dxa"/>
            <w:vAlign w:val="center"/>
          </w:tcPr>
          <w:p w:rsidR="00300C0D" w:rsidRDefault="00300C0D">
            <w:pPr>
              <w:spacing w:line="360" w:lineRule="auto"/>
              <w:jc w:val="center"/>
              <w:rPr>
                <w:rFonts w:ascii="宋体" w:eastAsia="宋体" w:hAnsi="宋体"/>
                <w:sz w:val="21"/>
                <w:szCs w:val="21"/>
              </w:rPr>
            </w:pPr>
          </w:p>
        </w:tc>
        <w:tc>
          <w:tcPr>
            <w:tcW w:w="3827" w:type="dxa"/>
            <w:vAlign w:val="center"/>
          </w:tcPr>
          <w:p w:rsidR="00300C0D" w:rsidRDefault="00300C0D">
            <w:pPr>
              <w:spacing w:line="360" w:lineRule="auto"/>
              <w:jc w:val="center"/>
              <w:rPr>
                <w:rFonts w:ascii="宋体" w:eastAsia="宋体" w:hAnsi="宋体"/>
                <w:sz w:val="21"/>
                <w:szCs w:val="21"/>
              </w:rPr>
            </w:pPr>
          </w:p>
        </w:tc>
        <w:tc>
          <w:tcPr>
            <w:tcW w:w="1921" w:type="dxa"/>
            <w:vAlign w:val="center"/>
          </w:tcPr>
          <w:p w:rsidR="00300C0D" w:rsidRDefault="00300C0D">
            <w:pPr>
              <w:spacing w:line="360" w:lineRule="auto"/>
              <w:jc w:val="center"/>
              <w:rPr>
                <w:rFonts w:ascii="宋体" w:eastAsia="宋体" w:hAnsi="宋体"/>
                <w:sz w:val="21"/>
                <w:szCs w:val="21"/>
              </w:rPr>
            </w:pPr>
          </w:p>
        </w:tc>
      </w:tr>
      <w:tr w:rsidR="00300C0D">
        <w:trPr>
          <w:trHeight w:val="561"/>
        </w:trPr>
        <w:tc>
          <w:tcPr>
            <w:tcW w:w="851" w:type="dxa"/>
            <w:vAlign w:val="center"/>
          </w:tcPr>
          <w:p w:rsidR="00300C0D" w:rsidRDefault="00DB7AEE">
            <w:pPr>
              <w:spacing w:line="360" w:lineRule="auto"/>
              <w:jc w:val="center"/>
              <w:rPr>
                <w:rFonts w:ascii="宋体" w:eastAsia="宋体" w:hAnsi="宋体"/>
                <w:sz w:val="21"/>
                <w:szCs w:val="21"/>
              </w:rPr>
            </w:pPr>
            <w:r>
              <w:rPr>
                <w:rFonts w:ascii="宋体" w:eastAsia="宋体" w:hAnsi="宋体"/>
                <w:sz w:val="21"/>
                <w:szCs w:val="21"/>
              </w:rPr>
              <w:t>…</w:t>
            </w:r>
          </w:p>
        </w:tc>
        <w:tc>
          <w:tcPr>
            <w:tcW w:w="2410" w:type="dxa"/>
            <w:vAlign w:val="center"/>
          </w:tcPr>
          <w:p w:rsidR="00300C0D" w:rsidRDefault="00300C0D">
            <w:pPr>
              <w:spacing w:line="360" w:lineRule="auto"/>
              <w:jc w:val="center"/>
              <w:rPr>
                <w:rFonts w:ascii="宋体" w:eastAsia="宋体" w:hAnsi="宋体"/>
                <w:sz w:val="21"/>
                <w:szCs w:val="21"/>
              </w:rPr>
            </w:pPr>
          </w:p>
        </w:tc>
        <w:tc>
          <w:tcPr>
            <w:tcW w:w="3827" w:type="dxa"/>
            <w:vAlign w:val="center"/>
          </w:tcPr>
          <w:p w:rsidR="00300C0D" w:rsidRDefault="00300C0D">
            <w:pPr>
              <w:spacing w:line="360" w:lineRule="auto"/>
              <w:jc w:val="center"/>
              <w:rPr>
                <w:rFonts w:ascii="宋体" w:eastAsia="宋体" w:hAnsi="宋体"/>
                <w:sz w:val="21"/>
                <w:szCs w:val="21"/>
              </w:rPr>
            </w:pPr>
          </w:p>
        </w:tc>
        <w:tc>
          <w:tcPr>
            <w:tcW w:w="1921" w:type="dxa"/>
            <w:vAlign w:val="center"/>
          </w:tcPr>
          <w:p w:rsidR="00300C0D" w:rsidRDefault="00300C0D">
            <w:pPr>
              <w:spacing w:line="360" w:lineRule="auto"/>
              <w:jc w:val="center"/>
              <w:rPr>
                <w:rFonts w:ascii="宋体" w:eastAsia="宋体" w:hAnsi="宋体"/>
                <w:sz w:val="21"/>
                <w:szCs w:val="21"/>
              </w:rPr>
            </w:pPr>
          </w:p>
        </w:tc>
      </w:tr>
    </w:tbl>
    <w:p w:rsidR="00300C0D" w:rsidRDefault="00DB7AEE">
      <w:pPr>
        <w:spacing w:line="360" w:lineRule="auto"/>
        <w:rPr>
          <w:rFonts w:ascii="仿宋" w:eastAsia="仿宋" w:hAnsi="仿宋"/>
          <w:sz w:val="21"/>
          <w:szCs w:val="21"/>
        </w:rPr>
      </w:pPr>
      <w:r>
        <w:rPr>
          <w:rFonts w:ascii="仿宋" w:eastAsia="仿宋" w:hAnsi="仿宋" w:hint="eastAsia"/>
          <w:sz w:val="21"/>
          <w:szCs w:val="21"/>
        </w:rPr>
        <w:t>注：1、如供应商完全响应第五章商务要求，则只需在此表的任意处填写“完全响应”即可，否则供应商必须根据第五章商务要求逐一据实填写，虚假应答将取消其响应或成交资格。如第五章有要求证明材料的，还需提供对应证明材料。</w:t>
      </w:r>
    </w:p>
    <w:p w:rsidR="00300C0D" w:rsidRDefault="00DB7AEE">
      <w:pPr>
        <w:spacing w:line="360" w:lineRule="auto"/>
        <w:rPr>
          <w:rFonts w:ascii="仿宋" w:eastAsia="仿宋" w:hAnsi="仿宋"/>
          <w:sz w:val="21"/>
          <w:szCs w:val="21"/>
        </w:rPr>
      </w:pPr>
      <w:r>
        <w:rPr>
          <w:rFonts w:ascii="仿宋" w:eastAsia="仿宋" w:hAnsi="仿宋" w:hint="eastAsia"/>
          <w:sz w:val="21"/>
          <w:szCs w:val="21"/>
        </w:rPr>
        <w:t>2、偏离情况一列填写“无偏离”或“负偏离”或“正偏离”。</w:t>
      </w:r>
    </w:p>
    <w:p w:rsidR="00300C0D" w:rsidRDefault="00300C0D">
      <w:pPr>
        <w:spacing w:line="360" w:lineRule="auto"/>
        <w:rPr>
          <w:rFonts w:asciiTheme="minorEastAsia" w:hAnsiTheme="minorEastAsia"/>
          <w:sz w:val="21"/>
          <w:szCs w:val="21"/>
        </w:rPr>
      </w:pP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供应商名称：（加盖公章）</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法定代表人或代理人：</w:t>
      </w:r>
      <w:r>
        <w:rPr>
          <w:rFonts w:asciiTheme="minorEastAsia" w:hAnsiTheme="minorEastAsia" w:hint="eastAsia"/>
          <w:spacing w:val="6"/>
          <w:sz w:val="21"/>
          <w:szCs w:val="21"/>
        </w:rPr>
        <w:t>（</w:t>
      </w:r>
      <w:r>
        <w:rPr>
          <w:rFonts w:asciiTheme="minorEastAsia" w:hAnsiTheme="minorEastAsia" w:hint="eastAsia"/>
          <w:sz w:val="21"/>
          <w:szCs w:val="21"/>
        </w:rPr>
        <w:t>签字或加盖个人名章</w:t>
      </w:r>
      <w:r>
        <w:rPr>
          <w:rFonts w:asciiTheme="minorEastAsia" w:hAnsiTheme="minorEastAsia" w:hint="eastAsia"/>
          <w:spacing w:val="6"/>
          <w:sz w:val="21"/>
          <w:szCs w:val="21"/>
        </w:rPr>
        <w:t>）</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日期</w:t>
      </w:r>
      <w:r>
        <w:rPr>
          <w:rFonts w:asciiTheme="minorEastAsia" w:hAnsiTheme="minorEastAsia"/>
          <w:sz w:val="21"/>
          <w:szCs w:val="21"/>
        </w:rPr>
        <w:t xml:space="preserve">: </w:t>
      </w:r>
    </w:p>
    <w:p w:rsidR="00300C0D" w:rsidRDefault="00300C0D">
      <w:pPr>
        <w:spacing w:line="360" w:lineRule="auto"/>
        <w:rPr>
          <w:rFonts w:asciiTheme="minorEastAsia" w:hAnsiTheme="minorEastAsia"/>
          <w:sz w:val="21"/>
          <w:szCs w:val="21"/>
        </w:rPr>
      </w:pPr>
    </w:p>
    <w:p w:rsidR="00300C0D" w:rsidRDefault="00DB7AEE">
      <w:pPr>
        <w:spacing w:line="360" w:lineRule="auto"/>
        <w:rPr>
          <w:rFonts w:asciiTheme="minorEastAsia" w:hAnsiTheme="minorEastAsia"/>
          <w:sz w:val="21"/>
          <w:szCs w:val="21"/>
        </w:rPr>
      </w:pPr>
      <w:r>
        <w:rPr>
          <w:rFonts w:asciiTheme="minorEastAsia" w:hAnsiTheme="minorEastAsia"/>
          <w:sz w:val="21"/>
          <w:szCs w:val="21"/>
        </w:rPr>
        <w:br w:type="page"/>
      </w:r>
    </w:p>
    <w:p w:rsidR="00300C0D" w:rsidRDefault="00DB7AEE">
      <w:pPr>
        <w:pStyle w:val="3"/>
        <w:keepNext w:val="0"/>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五、管理、技术、服务人员情况表</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1555"/>
        <w:gridCol w:w="1069"/>
        <w:gridCol w:w="1070"/>
        <w:gridCol w:w="1396"/>
        <w:gridCol w:w="980"/>
        <w:gridCol w:w="1116"/>
        <w:gridCol w:w="984"/>
      </w:tblGrid>
      <w:tr w:rsidR="00300C0D">
        <w:trPr>
          <w:cantSplit/>
          <w:trHeight w:hRule="exact" w:val="737"/>
          <w:jc w:val="center"/>
        </w:trPr>
        <w:tc>
          <w:tcPr>
            <w:tcW w:w="757" w:type="dxa"/>
            <w:vMerge w:val="restart"/>
            <w:vAlign w:val="center"/>
          </w:tcPr>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类别</w:t>
            </w:r>
          </w:p>
        </w:tc>
        <w:tc>
          <w:tcPr>
            <w:tcW w:w="1555" w:type="dxa"/>
            <w:vMerge w:val="restart"/>
            <w:vAlign w:val="center"/>
          </w:tcPr>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职务</w:t>
            </w:r>
          </w:p>
        </w:tc>
        <w:tc>
          <w:tcPr>
            <w:tcW w:w="1069" w:type="dxa"/>
            <w:vMerge w:val="restart"/>
            <w:vAlign w:val="center"/>
          </w:tcPr>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姓名</w:t>
            </w:r>
          </w:p>
        </w:tc>
        <w:tc>
          <w:tcPr>
            <w:tcW w:w="1070" w:type="dxa"/>
            <w:vMerge w:val="restart"/>
            <w:vAlign w:val="center"/>
          </w:tcPr>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职称</w:t>
            </w:r>
          </w:p>
        </w:tc>
        <w:tc>
          <w:tcPr>
            <w:tcW w:w="4476" w:type="dxa"/>
            <w:gridSpan w:val="4"/>
            <w:vAlign w:val="center"/>
          </w:tcPr>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资格证明（附复印件）</w:t>
            </w:r>
          </w:p>
        </w:tc>
      </w:tr>
      <w:tr w:rsidR="00300C0D">
        <w:trPr>
          <w:cantSplit/>
          <w:trHeight w:hRule="exact" w:val="737"/>
          <w:jc w:val="center"/>
        </w:trPr>
        <w:tc>
          <w:tcPr>
            <w:tcW w:w="757" w:type="dxa"/>
            <w:vMerge/>
            <w:vAlign w:val="center"/>
          </w:tcPr>
          <w:p w:rsidR="00300C0D" w:rsidRDefault="00300C0D">
            <w:pPr>
              <w:spacing w:line="360" w:lineRule="auto"/>
              <w:rPr>
                <w:rFonts w:asciiTheme="minorEastAsia" w:hAnsiTheme="minorEastAsia"/>
                <w:sz w:val="21"/>
                <w:szCs w:val="21"/>
              </w:rPr>
            </w:pPr>
          </w:p>
        </w:tc>
        <w:tc>
          <w:tcPr>
            <w:tcW w:w="1555" w:type="dxa"/>
            <w:vMerge/>
            <w:vAlign w:val="center"/>
          </w:tcPr>
          <w:p w:rsidR="00300C0D" w:rsidRDefault="00300C0D">
            <w:pPr>
              <w:spacing w:line="360" w:lineRule="auto"/>
              <w:rPr>
                <w:rFonts w:asciiTheme="minorEastAsia" w:hAnsiTheme="minorEastAsia"/>
                <w:sz w:val="21"/>
                <w:szCs w:val="21"/>
              </w:rPr>
            </w:pPr>
          </w:p>
        </w:tc>
        <w:tc>
          <w:tcPr>
            <w:tcW w:w="1069" w:type="dxa"/>
            <w:vMerge/>
            <w:vAlign w:val="center"/>
          </w:tcPr>
          <w:p w:rsidR="00300C0D" w:rsidRDefault="00300C0D">
            <w:pPr>
              <w:spacing w:line="360" w:lineRule="auto"/>
              <w:rPr>
                <w:rFonts w:asciiTheme="minorEastAsia" w:hAnsiTheme="minorEastAsia"/>
                <w:sz w:val="21"/>
                <w:szCs w:val="21"/>
              </w:rPr>
            </w:pPr>
          </w:p>
        </w:tc>
        <w:tc>
          <w:tcPr>
            <w:tcW w:w="1070" w:type="dxa"/>
            <w:vMerge/>
            <w:vAlign w:val="center"/>
          </w:tcPr>
          <w:p w:rsidR="00300C0D" w:rsidRDefault="00300C0D">
            <w:pPr>
              <w:spacing w:line="360" w:lineRule="auto"/>
              <w:rPr>
                <w:rFonts w:asciiTheme="minorEastAsia" w:hAnsiTheme="minorEastAsia"/>
                <w:sz w:val="21"/>
                <w:szCs w:val="21"/>
              </w:rPr>
            </w:pPr>
          </w:p>
        </w:tc>
        <w:tc>
          <w:tcPr>
            <w:tcW w:w="1396" w:type="dxa"/>
            <w:vAlign w:val="center"/>
          </w:tcPr>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证书名称</w:t>
            </w:r>
          </w:p>
        </w:tc>
        <w:tc>
          <w:tcPr>
            <w:tcW w:w="980" w:type="dxa"/>
            <w:vAlign w:val="center"/>
          </w:tcPr>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级别</w:t>
            </w:r>
          </w:p>
        </w:tc>
        <w:tc>
          <w:tcPr>
            <w:tcW w:w="1116" w:type="dxa"/>
            <w:vAlign w:val="center"/>
          </w:tcPr>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证号</w:t>
            </w:r>
          </w:p>
        </w:tc>
        <w:tc>
          <w:tcPr>
            <w:tcW w:w="984" w:type="dxa"/>
            <w:vAlign w:val="center"/>
          </w:tcPr>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专业</w:t>
            </w:r>
          </w:p>
        </w:tc>
      </w:tr>
      <w:tr w:rsidR="00300C0D">
        <w:trPr>
          <w:cantSplit/>
          <w:trHeight w:hRule="exact" w:val="737"/>
          <w:jc w:val="center"/>
        </w:trPr>
        <w:tc>
          <w:tcPr>
            <w:tcW w:w="757" w:type="dxa"/>
            <w:vMerge w:val="restart"/>
            <w:vAlign w:val="center"/>
          </w:tcPr>
          <w:p w:rsidR="00300C0D" w:rsidRDefault="00300C0D">
            <w:pPr>
              <w:spacing w:line="360" w:lineRule="auto"/>
              <w:jc w:val="center"/>
              <w:rPr>
                <w:rFonts w:asciiTheme="minorEastAsia" w:hAnsiTheme="minorEastAsia"/>
                <w:sz w:val="21"/>
                <w:szCs w:val="21"/>
              </w:rPr>
            </w:pPr>
          </w:p>
        </w:tc>
        <w:tc>
          <w:tcPr>
            <w:tcW w:w="1555" w:type="dxa"/>
          </w:tcPr>
          <w:p w:rsidR="00300C0D" w:rsidRDefault="00300C0D">
            <w:pPr>
              <w:spacing w:line="360" w:lineRule="auto"/>
              <w:rPr>
                <w:rFonts w:asciiTheme="minorEastAsia" w:hAnsiTheme="minorEastAsia"/>
                <w:sz w:val="21"/>
                <w:szCs w:val="21"/>
              </w:rPr>
            </w:pPr>
          </w:p>
        </w:tc>
        <w:tc>
          <w:tcPr>
            <w:tcW w:w="1069" w:type="dxa"/>
          </w:tcPr>
          <w:p w:rsidR="00300C0D" w:rsidRDefault="00300C0D">
            <w:pPr>
              <w:spacing w:line="360" w:lineRule="auto"/>
              <w:rPr>
                <w:rFonts w:asciiTheme="minorEastAsia" w:hAnsiTheme="minorEastAsia"/>
                <w:sz w:val="21"/>
                <w:szCs w:val="21"/>
              </w:rPr>
            </w:pPr>
          </w:p>
        </w:tc>
        <w:tc>
          <w:tcPr>
            <w:tcW w:w="1070" w:type="dxa"/>
          </w:tcPr>
          <w:p w:rsidR="00300C0D" w:rsidRDefault="00300C0D">
            <w:pPr>
              <w:spacing w:line="360" w:lineRule="auto"/>
              <w:rPr>
                <w:rFonts w:asciiTheme="minorEastAsia" w:hAnsiTheme="minorEastAsia"/>
                <w:sz w:val="21"/>
                <w:szCs w:val="21"/>
              </w:rPr>
            </w:pPr>
          </w:p>
        </w:tc>
        <w:tc>
          <w:tcPr>
            <w:tcW w:w="1396" w:type="dxa"/>
          </w:tcPr>
          <w:p w:rsidR="00300C0D" w:rsidRDefault="00300C0D">
            <w:pPr>
              <w:spacing w:line="360" w:lineRule="auto"/>
              <w:rPr>
                <w:rFonts w:asciiTheme="minorEastAsia" w:hAnsiTheme="minorEastAsia"/>
                <w:sz w:val="21"/>
                <w:szCs w:val="21"/>
              </w:rPr>
            </w:pPr>
          </w:p>
        </w:tc>
        <w:tc>
          <w:tcPr>
            <w:tcW w:w="980" w:type="dxa"/>
          </w:tcPr>
          <w:p w:rsidR="00300C0D" w:rsidRDefault="00300C0D">
            <w:pPr>
              <w:spacing w:line="360" w:lineRule="auto"/>
              <w:rPr>
                <w:rFonts w:asciiTheme="minorEastAsia" w:hAnsiTheme="minorEastAsia"/>
                <w:sz w:val="21"/>
                <w:szCs w:val="21"/>
              </w:rPr>
            </w:pPr>
          </w:p>
        </w:tc>
        <w:tc>
          <w:tcPr>
            <w:tcW w:w="1116" w:type="dxa"/>
          </w:tcPr>
          <w:p w:rsidR="00300C0D" w:rsidRDefault="00300C0D">
            <w:pPr>
              <w:spacing w:line="360" w:lineRule="auto"/>
              <w:rPr>
                <w:rFonts w:asciiTheme="minorEastAsia" w:hAnsiTheme="minorEastAsia"/>
                <w:sz w:val="21"/>
                <w:szCs w:val="21"/>
              </w:rPr>
            </w:pPr>
          </w:p>
        </w:tc>
        <w:tc>
          <w:tcPr>
            <w:tcW w:w="984" w:type="dxa"/>
          </w:tcPr>
          <w:p w:rsidR="00300C0D" w:rsidRDefault="00300C0D">
            <w:pPr>
              <w:spacing w:line="360" w:lineRule="auto"/>
              <w:rPr>
                <w:rFonts w:asciiTheme="minorEastAsia" w:hAnsiTheme="minorEastAsia"/>
                <w:sz w:val="21"/>
                <w:szCs w:val="21"/>
              </w:rPr>
            </w:pPr>
          </w:p>
        </w:tc>
      </w:tr>
      <w:tr w:rsidR="00300C0D">
        <w:trPr>
          <w:cantSplit/>
          <w:trHeight w:hRule="exact" w:val="737"/>
          <w:jc w:val="center"/>
        </w:trPr>
        <w:tc>
          <w:tcPr>
            <w:tcW w:w="757" w:type="dxa"/>
            <w:vMerge/>
            <w:vAlign w:val="center"/>
          </w:tcPr>
          <w:p w:rsidR="00300C0D" w:rsidRDefault="00300C0D">
            <w:pPr>
              <w:spacing w:line="360" w:lineRule="auto"/>
              <w:jc w:val="center"/>
              <w:rPr>
                <w:rFonts w:asciiTheme="minorEastAsia" w:hAnsiTheme="minorEastAsia"/>
                <w:sz w:val="21"/>
                <w:szCs w:val="21"/>
              </w:rPr>
            </w:pPr>
          </w:p>
        </w:tc>
        <w:tc>
          <w:tcPr>
            <w:tcW w:w="1555" w:type="dxa"/>
          </w:tcPr>
          <w:p w:rsidR="00300C0D" w:rsidRDefault="00300C0D">
            <w:pPr>
              <w:spacing w:line="360" w:lineRule="auto"/>
              <w:rPr>
                <w:rFonts w:asciiTheme="minorEastAsia" w:hAnsiTheme="minorEastAsia"/>
                <w:sz w:val="21"/>
                <w:szCs w:val="21"/>
              </w:rPr>
            </w:pPr>
          </w:p>
        </w:tc>
        <w:tc>
          <w:tcPr>
            <w:tcW w:w="1069" w:type="dxa"/>
          </w:tcPr>
          <w:p w:rsidR="00300C0D" w:rsidRDefault="00300C0D">
            <w:pPr>
              <w:spacing w:line="360" w:lineRule="auto"/>
              <w:rPr>
                <w:rFonts w:asciiTheme="minorEastAsia" w:hAnsiTheme="minorEastAsia"/>
                <w:sz w:val="21"/>
                <w:szCs w:val="21"/>
              </w:rPr>
            </w:pPr>
          </w:p>
        </w:tc>
        <w:tc>
          <w:tcPr>
            <w:tcW w:w="1070" w:type="dxa"/>
          </w:tcPr>
          <w:p w:rsidR="00300C0D" w:rsidRDefault="00300C0D">
            <w:pPr>
              <w:spacing w:line="360" w:lineRule="auto"/>
              <w:rPr>
                <w:rFonts w:asciiTheme="minorEastAsia" w:hAnsiTheme="minorEastAsia"/>
                <w:sz w:val="21"/>
                <w:szCs w:val="21"/>
              </w:rPr>
            </w:pPr>
          </w:p>
        </w:tc>
        <w:tc>
          <w:tcPr>
            <w:tcW w:w="1396" w:type="dxa"/>
          </w:tcPr>
          <w:p w:rsidR="00300C0D" w:rsidRDefault="00300C0D">
            <w:pPr>
              <w:spacing w:line="360" w:lineRule="auto"/>
              <w:rPr>
                <w:rFonts w:asciiTheme="minorEastAsia" w:hAnsiTheme="minorEastAsia"/>
                <w:sz w:val="21"/>
                <w:szCs w:val="21"/>
              </w:rPr>
            </w:pPr>
          </w:p>
        </w:tc>
        <w:tc>
          <w:tcPr>
            <w:tcW w:w="980" w:type="dxa"/>
          </w:tcPr>
          <w:p w:rsidR="00300C0D" w:rsidRDefault="00300C0D">
            <w:pPr>
              <w:spacing w:line="360" w:lineRule="auto"/>
              <w:rPr>
                <w:rFonts w:asciiTheme="minorEastAsia" w:hAnsiTheme="minorEastAsia"/>
                <w:sz w:val="21"/>
                <w:szCs w:val="21"/>
              </w:rPr>
            </w:pPr>
          </w:p>
        </w:tc>
        <w:tc>
          <w:tcPr>
            <w:tcW w:w="1116" w:type="dxa"/>
          </w:tcPr>
          <w:p w:rsidR="00300C0D" w:rsidRDefault="00300C0D">
            <w:pPr>
              <w:spacing w:line="360" w:lineRule="auto"/>
              <w:rPr>
                <w:rFonts w:asciiTheme="minorEastAsia" w:hAnsiTheme="minorEastAsia"/>
                <w:sz w:val="21"/>
                <w:szCs w:val="21"/>
              </w:rPr>
            </w:pPr>
          </w:p>
        </w:tc>
        <w:tc>
          <w:tcPr>
            <w:tcW w:w="984" w:type="dxa"/>
          </w:tcPr>
          <w:p w:rsidR="00300C0D" w:rsidRDefault="00300C0D">
            <w:pPr>
              <w:spacing w:line="360" w:lineRule="auto"/>
              <w:rPr>
                <w:rFonts w:asciiTheme="minorEastAsia" w:hAnsiTheme="minorEastAsia"/>
                <w:sz w:val="21"/>
                <w:szCs w:val="21"/>
              </w:rPr>
            </w:pPr>
          </w:p>
        </w:tc>
      </w:tr>
      <w:tr w:rsidR="00300C0D">
        <w:trPr>
          <w:cantSplit/>
          <w:trHeight w:hRule="exact" w:val="737"/>
          <w:jc w:val="center"/>
        </w:trPr>
        <w:tc>
          <w:tcPr>
            <w:tcW w:w="757" w:type="dxa"/>
            <w:vMerge/>
            <w:vAlign w:val="center"/>
          </w:tcPr>
          <w:p w:rsidR="00300C0D" w:rsidRDefault="00300C0D">
            <w:pPr>
              <w:spacing w:line="360" w:lineRule="auto"/>
              <w:jc w:val="center"/>
              <w:rPr>
                <w:rFonts w:asciiTheme="minorEastAsia" w:hAnsiTheme="minorEastAsia"/>
                <w:sz w:val="21"/>
                <w:szCs w:val="21"/>
              </w:rPr>
            </w:pPr>
          </w:p>
        </w:tc>
        <w:tc>
          <w:tcPr>
            <w:tcW w:w="1555" w:type="dxa"/>
          </w:tcPr>
          <w:p w:rsidR="00300C0D" w:rsidRDefault="00300C0D">
            <w:pPr>
              <w:spacing w:line="360" w:lineRule="auto"/>
              <w:rPr>
                <w:rFonts w:asciiTheme="minorEastAsia" w:hAnsiTheme="minorEastAsia"/>
                <w:sz w:val="21"/>
                <w:szCs w:val="21"/>
              </w:rPr>
            </w:pPr>
          </w:p>
        </w:tc>
        <w:tc>
          <w:tcPr>
            <w:tcW w:w="1069" w:type="dxa"/>
          </w:tcPr>
          <w:p w:rsidR="00300C0D" w:rsidRDefault="00300C0D">
            <w:pPr>
              <w:spacing w:line="360" w:lineRule="auto"/>
              <w:rPr>
                <w:rFonts w:asciiTheme="minorEastAsia" w:hAnsiTheme="minorEastAsia"/>
                <w:sz w:val="21"/>
                <w:szCs w:val="21"/>
              </w:rPr>
            </w:pPr>
          </w:p>
        </w:tc>
        <w:tc>
          <w:tcPr>
            <w:tcW w:w="1070" w:type="dxa"/>
          </w:tcPr>
          <w:p w:rsidR="00300C0D" w:rsidRDefault="00300C0D">
            <w:pPr>
              <w:spacing w:line="360" w:lineRule="auto"/>
              <w:rPr>
                <w:rFonts w:asciiTheme="minorEastAsia" w:hAnsiTheme="minorEastAsia"/>
                <w:sz w:val="21"/>
                <w:szCs w:val="21"/>
              </w:rPr>
            </w:pPr>
          </w:p>
        </w:tc>
        <w:tc>
          <w:tcPr>
            <w:tcW w:w="1396" w:type="dxa"/>
          </w:tcPr>
          <w:p w:rsidR="00300C0D" w:rsidRDefault="00300C0D">
            <w:pPr>
              <w:spacing w:line="360" w:lineRule="auto"/>
              <w:rPr>
                <w:rFonts w:asciiTheme="minorEastAsia" w:hAnsiTheme="minorEastAsia"/>
                <w:sz w:val="21"/>
                <w:szCs w:val="21"/>
              </w:rPr>
            </w:pPr>
          </w:p>
        </w:tc>
        <w:tc>
          <w:tcPr>
            <w:tcW w:w="980" w:type="dxa"/>
          </w:tcPr>
          <w:p w:rsidR="00300C0D" w:rsidRDefault="00300C0D">
            <w:pPr>
              <w:spacing w:line="360" w:lineRule="auto"/>
              <w:rPr>
                <w:rFonts w:asciiTheme="minorEastAsia" w:hAnsiTheme="minorEastAsia"/>
                <w:sz w:val="21"/>
                <w:szCs w:val="21"/>
              </w:rPr>
            </w:pPr>
          </w:p>
        </w:tc>
        <w:tc>
          <w:tcPr>
            <w:tcW w:w="1116" w:type="dxa"/>
          </w:tcPr>
          <w:p w:rsidR="00300C0D" w:rsidRDefault="00300C0D">
            <w:pPr>
              <w:spacing w:line="360" w:lineRule="auto"/>
              <w:rPr>
                <w:rFonts w:asciiTheme="minorEastAsia" w:hAnsiTheme="minorEastAsia"/>
                <w:sz w:val="21"/>
                <w:szCs w:val="21"/>
              </w:rPr>
            </w:pPr>
          </w:p>
        </w:tc>
        <w:tc>
          <w:tcPr>
            <w:tcW w:w="984" w:type="dxa"/>
          </w:tcPr>
          <w:p w:rsidR="00300C0D" w:rsidRDefault="00300C0D">
            <w:pPr>
              <w:spacing w:line="360" w:lineRule="auto"/>
              <w:rPr>
                <w:rFonts w:asciiTheme="minorEastAsia" w:hAnsiTheme="minorEastAsia"/>
                <w:sz w:val="21"/>
                <w:szCs w:val="21"/>
              </w:rPr>
            </w:pPr>
          </w:p>
        </w:tc>
      </w:tr>
      <w:tr w:rsidR="00300C0D">
        <w:trPr>
          <w:cantSplit/>
          <w:trHeight w:hRule="exact" w:val="737"/>
          <w:jc w:val="center"/>
        </w:trPr>
        <w:tc>
          <w:tcPr>
            <w:tcW w:w="757" w:type="dxa"/>
            <w:vMerge w:val="restart"/>
            <w:vAlign w:val="center"/>
          </w:tcPr>
          <w:p w:rsidR="00300C0D" w:rsidRDefault="00300C0D">
            <w:pPr>
              <w:spacing w:line="360" w:lineRule="auto"/>
              <w:jc w:val="center"/>
              <w:rPr>
                <w:rFonts w:asciiTheme="minorEastAsia" w:hAnsiTheme="minorEastAsia"/>
                <w:sz w:val="21"/>
                <w:szCs w:val="21"/>
              </w:rPr>
            </w:pPr>
          </w:p>
        </w:tc>
        <w:tc>
          <w:tcPr>
            <w:tcW w:w="1555" w:type="dxa"/>
          </w:tcPr>
          <w:p w:rsidR="00300C0D" w:rsidRDefault="00300C0D">
            <w:pPr>
              <w:spacing w:line="360" w:lineRule="auto"/>
              <w:rPr>
                <w:rFonts w:asciiTheme="minorEastAsia" w:hAnsiTheme="minorEastAsia"/>
                <w:sz w:val="21"/>
                <w:szCs w:val="21"/>
              </w:rPr>
            </w:pPr>
          </w:p>
        </w:tc>
        <w:tc>
          <w:tcPr>
            <w:tcW w:w="1069" w:type="dxa"/>
          </w:tcPr>
          <w:p w:rsidR="00300C0D" w:rsidRDefault="00300C0D">
            <w:pPr>
              <w:spacing w:line="360" w:lineRule="auto"/>
              <w:rPr>
                <w:rFonts w:asciiTheme="minorEastAsia" w:hAnsiTheme="minorEastAsia"/>
                <w:sz w:val="21"/>
                <w:szCs w:val="21"/>
              </w:rPr>
            </w:pPr>
          </w:p>
        </w:tc>
        <w:tc>
          <w:tcPr>
            <w:tcW w:w="1070" w:type="dxa"/>
          </w:tcPr>
          <w:p w:rsidR="00300C0D" w:rsidRDefault="00300C0D">
            <w:pPr>
              <w:spacing w:line="360" w:lineRule="auto"/>
              <w:rPr>
                <w:rFonts w:asciiTheme="minorEastAsia" w:hAnsiTheme="minorEastAsia"/>
                <w:sz w:val="21"/>
                <w:szCs w:val="21"/>
              </w:rPr>
            </w:pPr>
          </w:p>
        </w:tc>
        <w:tc>
          <w:tcPr>
            <w:tcW w:w="1396" w:type="dxa"/>
          </w:tcPr>
          <w:p w:rsidR="00300C0D" w:rsidRDefault="00300C0D">
            <w:pPr>
              <w:spacing w:line="360" w:lineRule="auto"/>
              <w:rPr>
                <w:rFonts w:asciiTheme="minorEastAsia" w:hAnsiTheme="minorEastAsia"/>
                <w:sz w:val="21"/>
                <w:szCs w:val="21"/>
              </w:rPr>
            </w:pPr>
          </w:p>
        </w:tc>
        <w:tc>
          <w:tcPr>
            <w:tcW w:w="980" w:type="dxa"/>
          </w:tcPr>
          <w:p w:rsidR="00300C0D" w:rsidRDefault="00300C0D">
            <w:pPr>
              <w:spacing w:line="360" w:lineRule="auto"/>
              <w:rPr>
                <w:rFonts w:asciiTheme="minorEastAsia" w:hAnsiTheme="minorEastAsia"/>
                <w:sz w:val="21"/>
                <w:szCs w:val="21"/>
              </w:rPr>
            </w:pPr>
          </w:p>
        </w:tc>
        <w:tc>
          <w:tcPr>
            <w:tcW w:w="1116" w:type="dxa"/>
          </w:tcPr>
          <w:p w:rsidR="00300C0D" w:rsidRDefault="00300C0D">
            <w:pPr>
              <w:spacing w:line="360" w:lineRule="auto"/>
              <w:rPr>
                <w:rFonts w:asciiTheme="minorEastAsia" w:hAnsiTheme="minorEastAsia"/>
                <w:sz w:val="21"/>
                <w:szCs w:val="21"/>
              </w:rPr>
            </w:pPr>
          </w:p>
        </w:tc>
        <w:tc>
          <w:tcPr>
            <w:tcW w:w="984" w:type="dxa"/>
          </w:tcPr>
          <w:p w:rsidR="00300C0D" w:rsidRDefault="00300C0D">
            <w:pPr>
              <w:spacing w:line="360" w:lineRule="auto"/>
              <w:rPr>
                <w:rFonts w:asciiTheme="minorEastAsia" w:hAnsiTheme="minorEastAsia"/>
                <w:sz w:val="21"/>
                <w:szCs w:val="21"/>
              </w:rPr>
            </w:pPr>
          </w:p>
        </w:tc>
      </w:tr>
      <w:tr w:rsidR="00300C0D">
        <w:trPr>
          <w:cantSplit/>
          <w:trHeight w:hRule="exact" w:val="737"/>
          <w:jc w:val="center"/>
        </w:trPr>
        <w:tc>
          <w:tcPr>
            <w:tcW w:w="757" w:type="dxa"/>
            <w:vMerge/>
            <w:vAlign w:val="center"/>
          </w:tcPr>
          <w:p w:rsidR="00300C0D" w:rsidRDefault="00300C0D">
            <w:pPr>
              <w:spacing w:line="360" w:lineRule="auto"/>
              <w:jc w:val="center"/>
              <w:rPr>
                <w:rFonts w:asciiTheme="minorEastAsia" w:hAnsiTheme="minorEastAsia"/>
                <w:sz w:val="21"/>
                <w:szCs w:val="21"/>
              </w:rPr>
            </w:pPr>
          </w:p>
        </w:tc>
        <w:tc>
          <w:tcPr>
            <w:tcW w:w="1555" w:type="dxa"/>
          </w:tcPr>
          <w:p w:rsidR="00300C0D" w:rsidRDefault="00300C0D">
            <w:pPr>
              <w:spacing w:line="360" w:lineRule="auto"/>
              <w:rPr>
                <w:rFonts w:asciiTheme="minorEastAsia" w:hAnsiTheme="minorEastAsia"/>
                <w:sz w:val="21"/>
                <w:szCs w:val="21"/>
              </w:rPr>
            </w:pPr>
          </w:p>
        </w:tc>
        <w:tc>
          <w:tcPr>
            <w:tcW w:w="1069" w:type="dxa"/>
          </w:tcPr>
          <w:p w:rsidR="00300C0D" w:rsidRDefault="00300C0D">
            <w:pPr>
              <w:spacing w:line="360" w:lineRule="auto"/>
              <w:rPr>
                <w:rFonts w:asciiTheme="minorEastAsia" w:hAnsiTheme="minorEastAsia"/>
                <w:sz w:val="21"/>
                <w:szCs w:val="21"/>
              </w:rPr>
            </w:pPr>
          </w:p>
        </w:tc>
        <w:tc>
          <w:tcPr>
            <w:tcW w:w="1070" w:type="dxa"/>
          </w:tcPr>
          <w:p w:rsidR="00300C0D" w:rsidRDefault="00300C0D">
            <w:pPr>
              <w:spacing w:line="360" w:lineRule="auto"/>
              <w:rPr>
                <w:rFonts w:asciiTheme="minorEastAsia" w:hAnsiTheme="minorEastAsia"/>
                <w:sz w:val="21"/>
                <w:szCs w:val="21"/>
              </w:rPr>
            </w:pPr>
          </w:p>
        </w:tc>
        <w:tc>
          <w:tcPr>
            <w:tcW w:w="1396" w:type="dxa"/>
          </w:tcPr>
          <w:p w:rsidR="00300C0D" w:rsidRDefault="00300C0D">
            <w:pPr>
              <w:spacing w:line="360" w:lineRule="auto"/>
              <w:rPr>
                <w:rFonts w:asciiTheme="minorEastAsia" w:hAnsiTheme="minorEastAsia"/>
                <w:sz w:val="21"/>
                <w:szCs w:val="21"/>
              </w:rPr>
            </w:pPr>
          </w:p>
        </w:tc>
        <w:tc>
          <w:tcPr>
            <w:tcW w:w="980" w:type="dxa"/>
          </w:tcPr>
          <w:p w:rsidR="00300C0D" w:rsidRDefault="00300C0D">
            <w:pPr>
              <w:spacing w:line="360" w:lineRule="auto"/>
              <w:rPr>
                <w:rFonts w:asciiTheme="minorEastAsia" w:hAnsiTheme="minorEastAsia"/>
                <w:sz w:val="21"/>
                <w:szCs w:val="21"/>
              </w:rPr>
            </w:pPr>
          </w:p>
        </w:tc>
        <w:tc>
          <w:tcPr>
            <w:tcW w:w="1116" w:type="dxa"/>
          </w:tcPr>
          <w:p w:rsidR="00300C0D" w:rsidRDefault="00300C0D">
            <w:pPr>
              <w:spacing w:line="360" w:lineRule="auto"/>
              <w:rPr>
                <w:rFonts w:asciiTheme="minorEastAsia" w:hAnsiTheme="minorEastAsia"/>
                <w:sz w:val="21"/>
                <w:szCs w:val="21"/>
              </w:rPr>
            </w:pPr>
          </w:p>
        </w:tc>
        <w:tc>
          <w:tcPr>
            <w:tcW w:w="984" w:type="dxa"/>
          </w:tcPr>
          <w:p w:rsidR="00300C0D" w:rsidRDefault="00300C0D">
            <w:pPr>
              <w:spacing w:line="360" w:lineRule="auto"/>
              <w:rPr>
                <w:rFonts w:asciiTheme="minorEastAsia" w:hAnsiTheme="minorEastAsia"/>
                <w:sz w:val="21"/>
                <w:szCs w:val="21"/>
              </w:rPr>
            </w:pPr>
          </w:p>
        </w:tc>
      </w:tr>
      <w:tr w:rsidR="00300C0D">
        <w:trPr>
          <w:cantSplit/>
          <w:trHeight w:hRule="exact" w:val="737"/>
          <w:jc w:val="center"/>
        </w:trPr>
        <w:tc>
          <w:tcPr>
            <w:tcW w:w="757" w:type="dxa"/>
            <w:vMerge/>
            <w:vAlign w:val="center"/>
          </w:tcPr>
          <w:p w:rsidR="00300C0D" w:rsidRDefault="00300C0D">
            <w:pPr>
              <w:spacing w:line="360" w:lineRule="auto"/>
              <w:jc w:val="center"/>
              <w:rPr>
                <w:rFonts w:asciiTheme="minorEastAsia" w:hAnsiTheme="minorEastAsia"/>
                <w:sz w:val="21"/>
                <w:szCs w:val="21"/>
              </w:rPr>
            </w:pPr>
          </w:p>
        </w:tc>
        <w:tc>
          <w:tcPr>
            <w:tcW w:w="1555" w:type="dxa"/>
          </w:tcPr>
          <w:p w:rsidR="00300C0D" w:rsidRDefault="00300C0D">
            <w:pPr>
              <w:spacing w:line="360" w:lineRule="auto"/>
              <w:rPr>
                <w:rFonts w:asciiTheme="minorEastAsia" w:hAnsiTheme="minorEastAsia"/>
                <w:sz w:val="21"/>
                <w:szCs w:val="21"/>
              </w:rPr>
            </w:pPr>
          </w:p>
        </w:tc>
        <w:tc>
          <w:tcPr>
            <w:tcW w:w="1069" w:type="dxa"/>
          </w:tcPr>
          <w:p w:rsidR="00300C0D" w:rsidRDefault="00300C0D">
            <w:pPr>
              <w:spacing w:line="360" w:lineRule="auto"/>
              <w:rPr>
                <w:rFonts w:asciiTheme="minorEastAsia" w:hAnsiTheme="minorEastAsia"/>
                <w:sz w:val="21"/>
                <w:szCs w:val="21"/>
              </w:rPr>
            </w:pPr>
          </w:p>
        </w:tc>
        <w:tc>
          <w:tcPr>
            <w:tcW w:w="1070" w:type="dxa"/>
          </w:tcPr>
          <w:p w:rsidR="00300C0D" w:rsidRDefault="00300C0D">
            <w:pPr>
              <w:spacing w:line="360" w:lineRule="auto"/>
              <w:rPr>
                <w:rFonts w:asciiTheme="minorEastAsia" w:hAnsiTheme="minorEastAsia"/>
                <w:sz w:val="21"/>
                <w:szCs w:val="21"/>
              </w:rPr>
            </w:pPr>
          </w:p>
        </w:tc>
        <w:tc>
          <w:tcPr>
            <w:tcW w:w="1396" w:type="dxa"/>
          </w:tcPr>
          <w:p w:rsidR="00300C0D" w:rsidRDefault="00300C0D">
            <w:pPr>
              <w:spacing w:line="360" w:lineRule="auto"/>
              <w:rPr>
                <w:rFonts w:asciiTheme="minorEastAsia" w:hAnsiTheme="minorEastAsia"/>
                <w:sz w:val="21"/>
                <w:szCs w:val="21"/>
              </w:rPr>
            </w:pPr>
          </w:p>
        </w:tc>
        <w:tc>
          <w:tcPr>
            <w:tcW w:w="980" w:type="dxa"/>
          </w:tcPr>
          <w:p w:rsidR="00300C0D" w:rsidRDefault="00300C0D">
            <w:pPr>
              <w:spacing w:line="360" w:lineRule="auto"/>
              <w:rPr>
                <w:rFonts w:asciiTheme="minorEastAsia" w:hAnsiTheme="minorEastAsia"/>
                <w:sz w:val="21"/>
                <w:szCs w:val="21"/>
              </w:rPr>
            </w:pPr>
          </w:p>
        </w:tc>
        <w:tc>
          <w:tcPr>
            <w:tcW w:w="1116" w:type="dxa"/>
          </w:tcPr>
          <w:p w:rsidR="00300C0D" w:rsidRDefault="00300C0D">
            <w:pPr>
              <w:spacing w:line="360" w:lineRule="auto"/>
              <w:rPr>
                <w:rFonts w:asciiTheme="minorEastAsia" w:hAnsiTheme="minorEastAsia"/>
                <w:sz w:val="21"/>
                <w:szCs w:val="21"/>
              </w:rPr>
            </w:pPr>
          </w:p>
        </w:tc>
        <w:tc>
          <w:tcPr>
            <w:tcW w:w="984" w:type="dxa"/>
          </w:tcPr>
          <w:p w:rsidR="00300C0D" w:rsidRDefault="00300C0D">
            <w:pPr>
              <w:spacing w:line="360" w:lineRule="auto"/>
              <w:rPr>
                <w:rFonts w:asciiTheme="minorEastAsia" w:hAnsiTheme="minorEastAsia"/>
                <w:sz w:val="21"/>
                <w:szCs w:val="21"/>
              </w:rPr>
            </w:pPr>
          </w:p>
        </w:tc>
      </w:tr>
      <w:tr w:rsidR="00300C0D">
        <w:trPr>
          <w:cantSplit/>
          <w:trHeight w:hRule="exact" w:val="737"/>
          <w:jc w:val="center"/>
        </w:trPr>
        <w:tc>
          <w:tcPr>
            <w:tcW w:w="757" w:type="dxa"/>
            <w:vMerge w:val="restart"/>
            <w:vAlign w:val="center"/>
          </w:tcPr>
          <w:p w:rsidR="00300C0D" w:rsidRDefault="00300C0D">
            <w:pPr>
              <w:spacing w:line="360" w:lineRule="auto"/>
              <w:jc w:val="center"/>
              <w:rPr>
                <w:rFonts w:asciiTheme="minorEastAsia" w:hAnsiTheme="minorEastAsia"/>
                <w:sz w:val="21"/>
                <w:szCs w:val="21"/>
              </w:rPr>
            </w:pPr>
          </w:p>
        </w:tc>
        <w:tc>
          <w:tcPr>
            <w:tcW w:w="1555" w:type="dxa"/>
          </w:tcPr>
          <w:p w:rsidR="00300C0D" w:rsidRDefault="00300C0D">
            <w:pPr>
              <w:spacing w:line="360" w:lineRule="auto"/>
              <w:rPr>
                <w:rFonts w:asciiTheme="minorEastAsia" w:hAnsiTheme="minorEastAsia"/>
                <w:sz w:val="21"/>
                <w:szCs w:val="21"/>
              </w:rPr>
            </w:pPr>
          </w:p>
        </w:tc>
        <w:tc>
          <w:tcPr>
            <w:tcW w:w="1069" w:type="dxa"/>
          </w:tcPr>
          <w:p w:rsidR="00300C0D" w:rsidRDefault="00300C0D">
            <w:pPr>
              <w:spacing w:line="360" w:lineRule="auto"/>
              <w:rPr>
                <w:rFonts w:asciiTheme="minorEastAsia" w:hAnsiTheme="minorEastAsia"/>
                <w:sz w:val="21"/>
                <w:szCs w:val="21"/>
              </w:rPr>
            </w:pPr>
          </w:p>
        </w:tc>
        <w:tc>
          <w:tcPr>
            <w:tcW w:w="1070" w:type="dxa"/>
          </w:tcPr>
          <w:p w:rsidR="00300C0D" w:rsidRDefault="00300C0D">
            <w:pPr>
              <w:spacing w:line="360" w:lineRule="auto"/>
              <w:rPr>
                <w:rFonts w:asciiTheme="minorEastAsia" w:hAnsiTheme="minorEastAsia"/>
                <w:sz w:val="21"/>
                <w:szCs w:val="21"/>
              </w:rPr>
            </w:pPr>
          </w:p>
        </w:tc>
        <w:tc>
          <w:tcPr>
            <w:tcW w:w="1396" w:type="dxa"/>
          </w:tcPr>
          <w:p w:rsidR="00300C0D" w:rsidRDefault="00300C0D">
            <w:pPr>
              <w:spacing w:line="360" w:lineRule="auto"/>
              <w:rPr>
                <w:rFonts w:asciiTheme="minorEastAsia" w:hAnsiTheme="minorEastAsia"/>
                <w:sz w:val="21"/>
                <w:szCs w:val="21"/>
              </w:rPr>
            </w:pPr>
          </w:p>
        </w:tc>
        <w:tc>
          <w:tcPr>
            <w:tcW w:w="980" w:type="dxa"/>
          </w:tcPr>
          <w:p w:rsidR="00300C0D" w:rsidRDefault="00300C0D">
            <w:pPr>
              <w:spacing w:line="360" w:lineRule="auto"/>
              <w:rPr>
                <w:rFonts w:asciiTheme="minorEastAsia" w:hAnsiTheme="minorEastAsia"/>
                <w:sz w:val="21"/>
                <w:szCs w:val="21"/>
              </w:rPr>
            </w:pPr>
          </w:p>
        </w:tc>
        <w:tc>
          <w:tcPr>
            <w:tcW w:w="1116" w:type="dxa"/>
          </w:tcPr>
          <w:p w:rsidR="00300C0D" w:rsidRDefault="00300C0D">
            <w:pPr>
              <w:spacing w:line="360" w:lineRule="auto"/>
              <w:rPr>
                <w:rFonts w:asciiTheme="minorEastAsia" w:hAnsiTheme="minorEastAsia"/>
                <w:sz w:val="21"/>
                <w:szCs w:val="21"/>
              </w:rPr>
            </w:pPr>
          </w:p>
        </w:tc>
        <w:tc>
          <w:tcPr>
            <w:tcW w:w="984" w:type="dxa"/>
          </w:tcPr>
          <w:p w:rsidR="00300C0D" w:rsidRDefault="00300C0D">
            <w:pPr>
              <w:spacing w:line="360" w:lineRule="auto"/>
              <w:rPr>
                <w:rFonts w:asciiTheme="minorEastAsia" w:hAnsiTheme="minorEastAsia"/>
                <w:sz w:val="21"/>
                <w:szCs w:val="21"/>
              </w:rPr>
            </w:pPr>
          </w:p>
        </w:tc>
      </w:tr>
      <w:tr w:rsidR="00300C0D">
        <w:trPr>
          <w:cantSplit/>
          <w:trHeight w:hRule="exact" w:val="737"/>
          <w:jc w:val="center"/>
        </w:trPr>
        <w:tc>
          <w:tcPr>
            <w:tcW w:w="757" w:type="dxa"/>
            <w:vMerge/>
          </w:tcPr>
          <w:p w:rsidR="00300C0D" w:rsidRDefault="00300C0D">
            <w:pPr>
              <w:spacing w:line="360" w:lineRule="auto"/>
              <w:rPr>
                <w:rFonts w:asciiTheme="minorEastAsia" w:hAnsiTheme="minorEastAsia"/>
                <w:sz w:val="21"/>
                <w:szCs w:val="21"/>
              </w:rPr>
            </w:pPr>
          </w:p>
        </w:tc>
        <w:tc>
          <w:tcPr>
            <w:tcW w:w="1555" w:type="dxa"/>
          </w:tcPr>
          <w:p w:rsidR="00300C0D" w:rsidRDefault="00300C0D">
            <w:pPr>
              <w:spacing w:line="360" w:lineRule="auto"/>
              <w:rPr>
                <w:rFonts w:asciiTheme="minorEastAsia" w:hAnsiTheme="minorEastAsia"/>
                <w:sz w:val="21"/>
                <w:szCs w:val="21"/>
              </w:rPr>
            </w:pPr>
          </w:p>
        </w:tc>
        <w:tc>
          <w:tcPr>
            <w:tcW w:w="1069" w:type="dxa"/>
          </w:tcPr>
          <w:p w:rsidR="00300C0D" w:rsidRDefault="00300C0D">
            <w:pPr>
              <w:spacing w:line="360" w:lineRule="auto"/>
              <w:rPr>
                <w:rFonts w:asciiTheme="minorEastAsia" w:hAnsiTheme="minorEastAsia"/>
                <w:sz w:val="21"/>
                <w:szCs w:val="21"/>
              </w:rPr>
            </w:pPr>
          </w:p>
        </w:tc>
        <w:tc>
          <w:tcPr>
            <w:tcW w:w="1070" w:type="dxa"/>
          </w:tcPr>
          <w:p w:rsidR="00300C0D" w:rsidRDefault="00300C0D">
            <w:pPr>
              <w:spacing w:line="360" w:lineRule="auto"/>
              <w:rPr>
                <w:rFonts w:asciiTheme="minorEastAsia" w:hAnsiTheme="minorEastAsia"/>
                <w:sz w:val="21"/>
                <w:szCs w:val="21"/>
              </w:rPr>
            </w:pPr>
          </w:p>
        </w:tc>
        <w:tc>
          <w:tcPr>
            <w:tcW w:w="1396" w:type="dxa"/>
          </w:tcPr>
          <w:p w:rsidR="00300C0D" w:rsidRDefault="00300C0D">
            <w:pPr>
              <w:spacing w:line="360" w:lineRule="auto"/>
              <w:rPr>
                <w:rFonts w:asciiTheme="minorEastAsia" w:hAnsiTheme="minorEastAsia"/>
                <w:sz w:val="21"/>
                <w:szCs w:val="21"/>
              </w:rPr>
            </w:pPr>
          </w:p>
        </w:tc>
        <w:tc>
          <w:tcPr>
            <w:tcW w:w="980" w:type="dxa"/>
          </w:tcPr>
          <w:p w:rsidR="00300C0D" w:rsidRDefault="00300C0D">
            <w:pPr>
              <w:spacing w:line="360" w:lineRule="auto"/>
              <w:rPr>
                <w:rFonts w:asciiTheme="minorEastAsia" w:hAnsiTheme="minorEastAsia"/>
                <w:sz w:val="21"/>
                <w:szCs w:val="21"/>
              </w:rPr>
            </w:pPr>
          </w:p>
        </w:tc>
        <w:tc>
          <w:tcPr>
            <w:tcW w:w="1116" w:type="dxa"/>
          </w:tcPr>
          <w:p w:rsidR="00300C0D" w:rsidRDefault="00300C0D">
            <w:pPr>
              <w:spacing w:line="360" w:lineRule="auto"/>
              <w:rPr>
                <w:rFonts w:asciiTheme="minorEastAsia" w:hAnsiTheme="minorEastAsia"/>
                <w:sz w:val="21"/>
                <w:szCs w:val="21"/>
              </w:rPr>
            </w:pPr>
          </w:p>
        </w:tc>
        <w:tc>
          <w:tcPr>
            <w:tcW w:w="984" w:type="dxa"/>
          </w:tcPr>
          <w:p w:rsidR="00300C0D" w:rsidRDefault="00300C0D">
            <w:pPr>
              <w:spacing w:line="360" w:lineRule="auto"/>
              <w:rPr>
                <w:rFonts w:asciiTheme="minorEastAsia" w:hAnsiTheme="minorEastAsia"/>
                <w:sz w:val="21"/>
                <w:szCs w:val="21"/>
              </w:rPr>
            </w:pPr>
          </w:p>
        </w:tc>
      </w:tr>
      <w:tr w:rsidR="00300C0D">
        <w:trPr>
          <w:cantSplit/>
          <w:trHeight w:hRule="exact" w:val="737"/>
          <w:jc w:val="center"/>
        </w:trPr>
        <w:tc>
          <w:tcPr>
            <w:tcW w:w="757" w:type="dxa"/>
            <w:vMerge/>
          </w:tcPr>
          <w:p w:rsidR="00300C0D" w:rsidRDefault="00300C0D">
            <w:pPr>
              <w:spacing w:line="360" w:lineRule="auto"/>
              <w:rPr>
                <w:rFonts w:asciiTheme="minorEastAsia" w:hAnsiTheme="minorEastAsia"/>
                <w:sz w:val="21"/>
                <w:szCs w:val="21"/>
              </w:rPr>
            </w:pPr>
          </w:p>
        </w:tc>
        <w:tc>
          <w:tcPr>
            <w:tcW w:w="1555" w:type="dxa"/>
          </w:tcPr>
          <w:p w:rsidR="00300C0D" w:rsidRDefault="00300C0D">
            <w:pPr>
              <w:spacing w:line="360" w:lineRule="auto"/>
              <w:rPr>
                <w:rFonts w:asciiTheme="minorEastAsia" w:hAnsiTheme="minorEastAsia"/>
                <w:sz w:val="21"/>
                <w:szCs w:val="21"/>
              </w:rPr>
            </w:pPr>
          </w:p>
        </w:tc>
        <w:tc>
          <w:tcPr>
            <w:tcW w:w="1069" w:type="dxa"/>
          </w:tcPr>
          <w:p w:rsidR="00300C0D" w:rsidRDefault="00300C0D">
            <w:pPr>
              <w:spacing w:line="360" w:lineRule="auto"/>
              <w:rPr>
                <w:rFonts w:asciiTheme="minorEastAsia" w:hAnsiTheme="minorEastAsia"/>
                <w:sz w:val="21"/>
                <w:szCs w:val="21"/>
              </w:rPr>
            </w:pPr>
          </w:p>
        </w:tc>
        <w:tc>
          <w:tcPr>
            <w:tcW w:w="1070" w:type="dxa"/>
          </w:tcPr>
          <w:p w:rsidR="00300C0D" w:rsidRDefault="00300C0D">
            <w:pPr>
              <w:spacing w:line="360" w:lineRule="auto"/>
              <w:rPr>
                <w:rFonts w:asciiTheme="minorEastAsia" w:hAnsiTheme="minorEastAsia"/>
                <w:sz w:val="21"/>
                <w:szCs w:val="21"/>
              </w:rPr>
            </w:pPr>
          </w:p>
        </w:tc>
        <w:tc>
          <w:tcPr>
            <w:tcW w:w="1396" w:type="dxa"/>
          </w:tcPr>
          <w:p w:rsidR="00300C0D" w:rsidRDefault="00300C0D">
            <w:pPr>
              <w:spacing w:line="360" w:lineRule="auto"/>
              <w:rPr>
                <w:rFonts w:asciiTheme="minorEastAsia" w:hAnsiTheme="minorEastAsia"/>
                <w:sz w:val="21"/>
                <w:szCs w:val="21"/>
              </w:rPr>
            </w:pPr>
          </w:p>
        </w:tc>
        <w:tc>
          <w:tcPr>
            <w:tcW w:w="980" w:type="dxa"/>
          </w:tcPr>
          <w:p w:rsidR="00300C0D" w:rsidRDefault="00300C0D">
            <w:pPr>
              <w:spacing w:line="360" w:lineRule="auto"/>
              <w:rPr>
                <w:rFonts w:asciiTheme="minorEastAsia" w:hAnsiTheme="minorEastAsia"/>
                <w:sz w:val="21"/>
                <w:szCs w:val="21"/>
              </w:rPr>
            </w:pPr>
          </w:p>
        </w:tc>
        <w:tc>
          <w:tcPr>
            <w:tcW w:w="1116" w:type="dxa"/>
          </w:tcPr>
          <w:p w:rsidR="00300C0D" w:rsidRDefault="00300C0D">
            <w:pPr>
              <w:spacing w:line="360" w:lineRule="auto"/>
              <w:rPr>
                <w:rFonts w:asciiTheme="minorEastAsia" w:hAnsiTheme="minorEastAsia"/>
                <w:sz w:val="21"/>
                <w:szCs w:val="21"/>
              </w:rPr>
            </w:pPr>
          </w:p>
        </w:tc>
        <w:tc>
          <w:tcPr>
            <w:tcW w:w="984" w:type="dxa"/>
          </w:tcPr>
          <w:p w:rsidR="00300C0D" w:rsidRDefault="00300C0D">
            <w:pPr>
              <w:spacing w:line="360" w:lineRule="auto"/>
              <w:rPr>
                <w:rFonts w:asciiTheme="minorEastAsia" w:hAnsiTheme="minorEastAsia"/>
                <w:sz w:val="21"/>
                <w:szCs w:val="21"/>
              </w:rPr>
            </w:pPr>
          </w:p>
        </w:tc>
      </w:tr>
    </w:tbl>
    <w:p w:rsidR="00300C0D" w:rsidRDefault="00DB7AEE">
      <w:pPr>
        <w:spacing w:line="360" w:lineRule="auto"/>
        <w:rPr>
          <w:rFonts w:ascii="仿宋" w:eastAsia="仿宋" w:hAnsi="仿宋"/>
          <w:sz w:val="21"/>
          <w:szCs w:val="21"/>
        </w:rPr>
      </w:pPr>
      <w:r>
        <w:rPr>
          <w:rFonts w:ascii="仿宋" w:eastAsia="仿宋" w:hAnsi="仿宋" w:hint="eastAsia"/>
          <w:sz w:val="21"/>
          <w:szCs w:val="21"/>
        </w:rPr>
        <w:t>注：以上表格可根据供应商情况自行增减，对于不涉及的内容可以填“/”或者对本表格进行修改。</w:t>
      </w:r>
    </w:p>
    <w:p w:rsidR="00300C0D" w:rsidRDefault="00300C0D">
      <w:pPr>
        <w:spacing w:line="360" w:lineRule="auto"/>
        <w:ind w:firstLineChars="200" w:firstLine="420"/>
        <w:rPr>
          <w:rFonts w:ascii="仿宋" w:eastAsia="仿宋" w:hAnsi="仿宋"/>
          <w:sz w:val="21"/>
          <w:szCs w:val="21"/>
        </w:rPr>
      </w:pP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供应商名称：（加盖公章）</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法定代表人或代理人：</w:t>
      </w:r>
      <w:r>
        <w:rPr>
          <w:rFonts w:asciiTheme="minorEastAsia" w:hAnsiTheme="minorEastAsia" w:hint="eastAsia"/>
          <w:spacing w:val="6"/>
          <w:sz w:val="21"/>
          <w:szCs w:val="21"/>
        </w:rPr>
        <w:t>（</w:t>
      </w:r>
      <w:r>
        <w:rPr>
          <w:rFonts w:asciiTheme="minorEastAsia" w:hAnsiTheme="minorEastAsia" w:hint="eastAsia"/>
          <w:sz w:val="21"/>
          <w:szCs w:val="21"/>
        </w:rPr>
        <w:t>签字或加盖个人名章</w:t>
      </w:r>
      <w:r>
        <w:rPr>
          <w:rFonts w:asciiTheme="minorEastAsia" w:hAnsiTheme="minorEastAsia" w:hint="eastAsia"/>
          <w:spacing w:val="6"/>
          <w:sz w:val="21"/>
          <w:szCs w:val="21"/>
        </w:rPr>
        <w:t>）</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日期</w:t>
      </w:r>
      <w:r>
        <w:rPr>
          <w:rFonts w:asciiTheme="minorEastAsia" w:hAnsiTheme="minorEastAsia"/>
          <w:sz w:val="21"/>
          <w:szCs w:val="21"/>
        </w:rPr>
        <w:t xml:space="preserve">: </w:t>
      </w:r>
    </w:p>
    <w:p w:rsidR="00300C0D" w:rsidRDefault="00300C0D">
      <w:pPr>
        <w:spacing w:line="360" w:lineRule="auto"/>
        <w:ind w:firstLineChars="200" w:firstLine="420"/>
        <w:rPr>
          <w:rFonts w:asciiTheme="minorEastAsia" w:hAnsiTheme="minorEastAsia"/>
          <w:sz w:val="21"/>
          <w:szCs w:val="21"/>
        </w:rPr>
      </w:pPr>
    </w:p>
    <w:p w:rsidR="00300C0D" w:rsidRDefault="00DB7AEE">
      <w:pPr>
        <w:spacing w:line="360" w:lineRule="auto"/>
        <w:rPr>
          <w:rFonts w:asciiTheme="minorEastAsia" w:hAnsiTheme="minorEastAsia"/>
          <w:sz w:val="21"/>
          <w:szCs w:val="21"/>
        </w:rPr>
      </w:pPr>
      <w:r>
        <w:rPr>
          <w:rFonts w:asciiTheme="minorEastAsia" w:hAnsiTheme="minorEastAsia"/>
          <w:sz w:val="21"/>
          <w:szCs w:val="21"/>
        </w:rPr>
        <w:br w:type="page"/>
      </w:r>
    </w:p>
    <w:p w:rsidR="00300C0D" w:rsidRDefault="00DB7AEE">
      <w:pPr>
        <w:pStyle w:val="3"/>
        <w:keepNext w:val="0"/>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六、供应商类似项目业绩一览表</w:t>
      </w:r>
    </w:p>
    <w:p w:rsidR="00300C0D" w:rsidRDefault="00300C0D"/>
    <w:tbl>
      <w:tblPr>
        <w:tblW w:w="907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1035"/>
        <w:gridCol w:w="1701"/>
        <w:gridCol w:w="2268"/>
        <w:gridCol w:w="1250"/>
        <w:gridCol w:w="1431"/>
        <w:gridCol w:w="1387"/>
      </w:tblGrid>
      <w:tr w:rsidR="00300C0D">
        <w:trPr>
          <w:cantSplit/>
          <w:trHeight w:val="600"/>
          <w:jc w:val="center"/>
        </w:trPr>
        <w:tc>
          <w:tcPr>
            <w:tcW w:w="1035" w:type="dxa"/>
            <w:tcBorders>
              <w:top w:val="single" w:sz="4" w:space="0" w:color="auto"/>
            </w:tcBorders>
            <w:vAlign w:val="center"/>
          </w:tcPr>
          <w:p w:rsidR="00300C0D" w:rsidRDefault="00DB7AEE">
            <w:pPr>
              <w:spacing w:line="360" w:lineRule="auto"/>
              <w:jc w:val="center"/>
              <w:rPr>
                <w:rFonts w:asciiTheme="minorEastAsia" w:hAnsiTheme="minorEastAsia" w:cs="Arial"/>
                <w:b/>
                <w:sz w:val="21"/>
                <w:szCs w:val="21"/>
              </w:rPr>
            </w:pPr>
            <w:r>
              <w:rPr>
                <w:rFonts w:asciiTheme="minorEastAsia" w:hAnsiTheme="minorEastAsia" w:cs="Arial" w:hint="eastAsia"/>
                <w:b/>
                <w:sz w:val="21"/>
                <w:szCs w:val="21"/>
              </w:rPr>
              <w:t>年份</w:t>
            </w:r>
          </w:p>
        </w:tc>
        <w:tc>
          <w:tcPr>
            <w:tcW w:w="1701" w:type="dxa"/>
            <w:vAlign w:val="center"/>
          </w:tcPr>
          <w:p w:rsidR="00300C0D" w:rsidRDefault="00DB7AEE">
            <w:pPr>
              <w:spacing w:line="360" w:lineRule="auto"/>
              <w:jc w:val="center"/>
              <w:rPr>
                <w:rFonts w:asciiTheme="minorEastAsia" w:hAnsiTheme="minorEastAsia" w:cs="Arial"/>
                <w:b/>
                <w:sz w:val="21"/>
                <w:szCs w:val="21"/>
              </w:rPr>
            </w:pPr>
            <w:r>
              <w:rPr>
                <w:rFonts w:asciiTheme="minorEastAsia" w:hAnsiTheme="minorEastAsia" w:cs="Arial" w:hint="eastAsia"/>
                <w:b/>
                <w:sz w:val="21"/>
                <w:szCs w:val="21"/>
              </w:rPr>
              <w:t>用户名称</w:t>
            </w:r>
          </w:p>
        </w:tc>
        <w:tc>
          <w:tcPr>
            <w:tcW w:w="2268" w:type="dxa"/>
            <w:vAlign w:val="center"/>
          </w:tcPr>
          <w:p w:rsidR="00300C0D" w:rsidRDefault="00DB7AEE">
            <w:pPr>
              <w:spacing w:line="360" w:lineRule="auto"/>
              <w:jc w:val="center"/>
              <w:rPr>
                <w:rFonts w:asciiTheme="minorEastAsia" w:hAnsiTheme="minorEastAsia" w:cs="Arial"/>
                <w:b/>
                <w:sz w:val="21"/>
                <w:szCs w:val="21"/>
              </w:rPr>
            </w:pPr>
            <w:r>
              <w:rPr>
                <w:rFonts w:asciiTheme="minorEastAsia" w:hAnsiTheme="minorEastAsia" w:cs="Arial"/>
                <w:b/>
                <w:sz w:val="21"/>
                <w:szCs w:val="21"/>
              </w:rPr>
              <w:t>项目名称</w:t>
            </w:r>
          </w:p>
        </w:tc>
        <w:tc>
          <w:tcPr>
            <w:tcW w:w="1250" w:type="dxa"/>
            <w:vAlign w:val="center"/>
          </w:tcPr>
          <w:p w:rsidR="00300C0D" w:rsidRDefault="00DB7AEE">
            <w:pPr>
              <w:spacing w:line="360" w:lineRule="auto"/>
              <w:jc w:val="center"/>
              <w:rPr>
                <w:rFonts w:asciiTheme="minorEastAsia" w:hAnsiTheme="minorEastAsia" w:cs="Arial"/>
                <w:b/>
                <w:sz w:val="21"/>
                <w:szCs w:val="21"/>
              </w:rPr>
            </w:pPr>
            <w:r>
              <w:rPr>
                <w:rFonts w:asciiTheme="minorEastAsia" w:hAnsiTheme="minorEastAsia" w:cs="Arial"/>
                <w:b/>
                <w:sz w:val="21"/>
                <w:szCs w:val="21"/>
              </w:rPr>
              <w:t>完成时间</w:t>
            </w:r>
          </w:p>
        </w:tc>
        <w:tc>
          <w:tcPr>
            <w:tcW w:w="1431" w:type="dxa"/>
            <w:vAlign w:val="center"/>
          </w:tcPr>
          <w:p w:rsidR="00300C0D" w:rsidRDefault="00DB7AEE">
            <w:pPr>
              <w:spacing w:line="360" w:lineRule="auto"/>
              <w:jc w:val="center"/>
              <w:rPr>
                <w:rFonts w:asciiTheme="minorEastAsia" w:hAnsiTheme="minorEastAsia" w:cs="Arial"/>
                <w:b/>
                <w:sz w:val="21"/>
                <w:szCs w:val="21"/>
              </w:rPr>
            </w:pPr>
            <w:r>
              <w:rPr>
                <w:rFonts w:asciiTheme="minorEastAsia" w:hAnsiTheme="minorEastAsia" w:cs="Arial"/>
                <w:b/>
                <w:sz w:val="21"/>
                <w:szCs w:val="21"/>
              </w:rPr>
              <w:t>合同金额</w:t>
            </w:r>
          </w:p>
        </w:tc>
        <w:tc>
          <w:tcPr>
            <w:tcW w:w="1387" w:type="dxa"/>
            <w:tcBorders>
              <w:left w:val="single" w:sz="4" w:space="0" w:color="auto"/>
            </w:tcBorders>
            <w:vAlign w:val="center"/>
          </w:tcPr>
          <w:p w:rsidR="00300C0D" w:rsidRDefault="00DB7AEE">
            <w:pPr>
              <w:spacing w:line="360" w:lineRule="auto"/>
              <w:jc w:val="center"/>
              <w:rPr>
                <w:rFonts w:asciiTheme="minorEastAsia" w:hAnsiTheme="minorEastAsia" w:cs="Arial"/>
                <w:b/>
                <w:sz w:val="21"/>
                <w:szCs w:val="21"/>
              </w:rPr>
            </w:pPr>
            <w:r>
              <w:rPr>
                <w:rFonts w:asciiTheme="minorEastAsia" w:hAnsiTheme="minorEastAsia" w:cs="Arial" w:hint="eastAsia"/>
                <w:b/>
                <w:sz w:val="21"/>
                <w:szCs w:val="21"/>
              </w:rPr>
              <w:t>备注</w:t>
            </w:r>
          </w:p>
        </w:tc>
      </w:tr>
      <w:tr w:rsidR="00300C0D">
        <w:trPr>
          <w:cantSplit/>
          <w:trHeight w:val="567"/>
          <w:jc w:val="center"/>
        </w:trPr>
        <w:tc>
          <w:tcPr>
            <w:tcW w:w="1035" w:type="dxa"/>
            <w:vAlign w:val="center"/>
          </w:tcPr>
          <w:p w:rsidR="00300C0D" w:rsidRDefault="00300C0D">
            <w:pPr>
              <w:spacing w:line="360" w:lineRule="auto"/>
              <w:jc w:val="center"/>
              <w:rPr>
                <w:rFonts w:asciiTheme="minorEastAsia" w:hAnsiTheme="minorEastAsia" w:cs="Arial"/>
                <w:sz w:val="21"/>
                <w:szCs w:val="21"/>
              </w:rPr>
            </w:pPr>
          </w:p>
        </w:tc>
        <w:tc>
          <w:tcPr>
            <w:tcW w:w="1701" w:type="dxa"/>
            <w:vAlign w:val="center"/>
          </w:tcPr>
          <w:p w:rsidR="00300C0D" w:rsidRDefault="00300C0D">
            <w:pPr>
              <w:spacing w:line="360" w:lineRule="auto"/>
              <w:jc w:val="center"/>
              <w:rPr>
                <w:rFonts w:asciiTheme="minorEastAsia" w:hAnsiTheme="minorEastAsia" w:cs="Arial"/>
                <w:sz w:val="21"/>
                <w:szCs w:val="21"/>
              </w:rPr>
            </w:pPr>
          </w:p>
        </w:tc>
        <w:tc>
          <w:tcPr>
            <w:tcW w:w="2268" w:type="dxa"/>
            <w:vAlign w:val="center"/>
          </w:tcPr>
          <w:p w:rsidR="00300C0D" w:rsidRDefault="00300C0D">
            <w:pPr>
              <w:spacing w:line="360" w:lineRule="auto"/>
              <w:jc w:val="center"/>
              <w:rPr>
                <w:rFonts w:asciiTheme="minorEastAsia" w:hAnsiTheme="minorEastAsia" w:cs="Arial"/>
                <w:sz w:val="21"/>
                <w:szCs w:val="21"/>
              </w:rPr>
            </w:pPr>
          </w:p>
        </w:tc>
        <w:tc>
          <w:tcPr>
            <w:tcW w:w="1250" w:type="dxa"/>
            <w:vAlign w:val="center"/>
          </w:tcPr>
          <w:p w:rsidR="00300C0D" w:rsidRDefault="00300C0D">
            <w:pPr>
              <w:spacing w:line="360" w:lineRule="auto"/>
              <w:jc w:val="center"/>
              <w:rPr>
                <w:rFonts w:asciiTheme="minorEastAsia" w:hAnsiTheme="minorEastAsia" w:cs="Arial"/>
                <w:sz w:val="21"/>
                <w:szCs w:val="21"/>
              </w:rPr>
            </w:pPr>
          </w:p>
        </w:tc>
        <w:tc>
          <w:tcPr>
            <w:tcW w:w="1431" w:type="dxa"/>
            <w:vAlign w:val="center"/>
          </w:tcPr>
          <w:p w:rsidR="00300C0D" w:rsidRDefault="00300C0D">
            <w:pPr>
              <w:spacing w:line="360" w:lineRule="auto"/>
              <w:jc w:val="center"/>
              <w:rPr>
                <w:rFonts w:asciiTheme="minorEastAsia" w:hAnsiTheme="minorEastAsia" w:cs="Arial"/>
                <w:sz w:val="21"/>
                <w:szCs w:val="21"/>
              </w:rPr>
            </w:pPr>
          </w:p>
        </w:tc>
        <w:tc>
          <w:tcPr>
            <w:tcW w:w="1387" w:type="dxa"/>
            <w:tcBorders>
              <w:left w:val="single" w:sz="4" w:space="0" w:color="auto"/>
            </w:tcBorders>
            <w:vAlign w:val="center"/>
          </w:tcPr>
          <w:p w:rsidR="00300C0D" w:rsidRDefault="00300C0D">
            <w:pPr>
              <w:spacing w:line="360" w:lineRule="auto"/>
              <w:jc w:val="center"/>
              <w:rPr>
                <w:rFonts w:asciiTheme="minorEastAsia" w:hAnsiTheme="minorEastAsia" w:cs="Arial"/>
                <w:sz w:val="21"/>
                <w:szCs w:val="21"/>
              </w:rPr>
            </w:pPr>
          </w:p>
        </w:tc>
      </w:tr>
      <w:tr w:rsidR="00300C0D">
        <w:trPr>
          <w:cantSplit/>
          <w:trHeight w:val="567"/>
          <w:jc w:val="center"/>
        </w:trPr>
        <w:tc>
          <w:tcPr>
            <w:tcW w:w="1035" w:type="dxa"/>
            <w:vAlign w:val="center"/>
          </w:tcPr>
          <w:p w:rsidR="00300C0D" w:rsidRDefault="00300C0D">
            <w:pPr>
              <w:spacing w:line="360" w:lineRule="auto"/>
              <w:jc w:val="center"/>
              <w:rPr>
                <w:rFonts w:asciiTheme="minorEastAsia" w:hAnsiTheme="minorEastAsia" w:cs="Arial"/>
                <w:sz w:val="21"/>
                <w:szCs w:val="21"/>
              </w:rPr>
            </w:pPr>
          </w:p>
        </w:tc>
        <w:tc>
          <w:tcPr>
            <w:tcW w:w="1701" w:type="dxa"/>
            <w:vAlign w:val="center"/>
          </w:tcPr>
          <w:p w:rsidR="00300C0D" w:rsidRDefault="00300C0D">
            <w:pPr>
              <w:spacing w:line="360" w:lineRule="auto"/>
              <w:jc w:val="center"/>
              <w:rPr>
                <w:rFonts w:asciiTheme="minorEastAsia" w:hAnsiTheme="minorEastAsia" w:cs="Arial"/>
                <w:sz w:val="21"/>
                <w:szCs w:val="21"/>
              </w:rPr>
            </w:pPr>
          </w:p>
        </w:tc>
        <w:tc>
          <w:tcPr>
            <w:tcW w:w="2268" w:type="dxa"/>
            <w:vAlign w:val="center"/>
          </w:tcPr>
          <w:p w:rsidR="00300C0D" w:rsidRDefault="00300C0D">
            <w:pPr>
              <w:spacing w:line="360" w:lineRule="auto"/>
              <w:jc w:val="center"/>
              <w:rPr>
                <w:rFonts w:asciiTheme="minorEastAsia" w:hAnsiTheme="minorEastAsia" w:cs="Arial"/>
                <w:sz w:val="21"/>
                <w:szCs w:val="21"/>
              </w:rPr>
            </w:pPr>
          </w:p>
        </w:tc>
        <w:tc>
          <w:tcPr>
            <w:tcW w:w="1250" w:type="dxa"/>
            <w:vAlign w:val="center"/>
          </w:tcPr>
          <w:p w:rsidR="00300C0D" w:rsidRDefault="00300C0D">
            <w:pPr>
              <w:spacing w:line="360" w:lineRule="auto"/>
              <w:jc w:val="center"/>
              <w:rPr>
                <w:rFonts w:asciiTheme="minorEastAsia" w:hAnsiTheme="minorEastAsia" w:cs="Arial"/>
                <w:sz w:val="21"/>
                <w:szCs w:val="21"/>
              </w:rPr>
            </w:pPr>
          </w:p>
        </w:tc>
        <w:tc>
          <w:tcPr>
            <w:tcW w:w="1431" w:type="dxa"/>
            <w:vAlign w:val="center"/>
          </w:tcPr>
          <w:p w:rsidR="00300C0D" w:rsidRDefault="00300C0D">
            <w:pPr>
              <w:spacing w:line="360" w:lineRule="auto"/>
              <w:jc w:val="center"/>
              <w:rPr>
                <w:rFonts w:asciiTheme="minorEastAsia" w:hAnsiTheme="minorEastAsia" w:cs="Arial"/>
                <w:sz w:val="21"/>
                <w:szCs w:val="21"/>
              </w:rPr>
            </w:pPr>
          </w:p>
        </w:tc>
        <w:tc>
          <w:tcPr>
            <w:tcW w:w="1387" w:type="dxa"/>
            <w:tcBorders>
              <w:left w:val="single" w:sz="4" w:space="0" w:color="auto"/>
            </w:tcBorders>
            <w:vAlign w:val="center"/>
          </w:tcPr>
          <w:p w:rsidR="00300C0D" w:rsidRDefault="00300C0D">
            <w:pPr>
              <w:spacing w:line="360" w:lineRule="auto"/>
              <w:jc w:val="center"/>
              <w:rPr>
                <w:rFonts w:asciiTheme="minorEastAsia" w:hAnsiTheme="minorEastAsia" w:cs="Arial"/>
                <w:sz w:val="21"/>
                <w:szCs w:val="21"/>
              </w:rPr>
            </w:pPr>
          </w:p>
        </w:tc>
      </w:tr>
      <w:tr w:rsidR="00300C0D">
        <w:trPr>
          <w:cantSplit/>
          <w:trHeight w:val="567"/>
          <w:jc w:val="center"/>
        </w:trPr>
        <w:tc>
          <w:tcPr>
            <w:tcW w:w="1035" w:type="dxa"/>
            <w:vAlign w:val="center"/>
          </w:tcPr>
          <w:p w:rsidR="00300C0D" w:rsidRDefault="00300C0D">
            <w:pPr>
              <w:spacing w:line="360" w:lineRule="auto"/>
              <w:jc w:val="center"/>
              <w:rPr>
                <w:rFonts w:asciiTheme="minorEastAsia" w:hAnsiTheme="minorEastAsia" w:cs="Arial"/>
                <w:sz w:val="21"/>
                <w:szCs w:val="21"/>
              </w:rPr>
            </w:pPr>
          </w:p>
        </w:tc>
        <w:tc>
          <w:tcPr>
            <w:tcW w:w="1701" w:type="dxa"/>
            <w:vAlign w:val="center"/>
          </w:tcPr>
          <w:p w:rsidR="00300C0D" w:rsidRDefault="00300C0D">
            <w:pPr>
              <w:spacing w:line="360" w:lineRule="auto"/>
              <w:jc w:val="center"/>
              <w:rPr>
                <w:rFonts w:asciiTheme="minorEastAsia" w:hAnsiTheme="minorEastAsia" w:cs="Arial"/>
                <w:sz w:val="21"/>
                <w:szCs w:val="21"/>
              </w:rPr>
            </w:pPr>
          </w:p>
        </w:tc>
        <w:tc>
          <w:tcPr>
            <w:tcW w:w="2268" w:type="dxa"/>
            <w:vAlign w:val="center"/>
          </w:tcPr>
          <w:p w:rsidR="00300C0D" w:rsidRDefault="00300C0D">
            <w:pPr>
              <w:spacing w:line="360" w:lineRule="auto"/>
              <w:jc w:val="center"/>
              <w:rPr>
                <w:rFonts w:asciiTheme="minorEastAsia" w:hAnsiTheme="minorEastAsia" w:cs="Arial"/>
                <w:sz w:val="21"/>
                <w:szCs w:val="21"/>
              </w:rPr>
            </w:pPr>
          </w:p>
        </w:tc>
        <w:tc>
          <w:tcPr>
            <w:tcW w:w="1250" w:type="dxa"/>
            <w:vAlign w:val="center"/>
          </w:tcPr>
          <w:p w:rsidR="00300C0D" w:rsidRDefault="00300C0D">
            <w:pPr>
              <w:spacing w:line="360" w:lineRule="auto"/>
              <w:jc w:val="center"/>
              <w:rPr>
                <w:rFonts w:asciiTheme="minorEastAsia" w:hAnsiTheme="minorEastAsia" w:cs="Arial"/>
                <w:sz w:val="21"/>
                <w:szCs w:val="21"/>
              </w:rPr>
            </w:pPr>
          </w:p>
        </w:tc>
        <w:tc>
          <w:tcPr>
            <w:tcW w:w="1431" w:type="dxa"/>
            <w:vAlign w:val="center"/>
          </w:tcPr>
          <w:p w:rsidR="00300C0D" w:rsidRDefault="00300C0D">
            <w:pPr>
              <w:spacing w:line="360" w:lineRule="auto"/>
              <w:jc w:val="center"/>
              <w:rPr>
                <w:rFonts w:asciiTheme="minorEastAsia" w:hAnsiTheme="minorEastAsia" w:cs="Arial"/>
                <w:sz w:val="21"/>
                <w:szCs w:val="21"/>
              </w:rPr>
            </w:pPr>
          </w:p>
        </w:tc>
        <w:tc>
          <w:tcPr>
            <w:tcW w:w="1387" w:type="dxa"/>
            <w:tcBorders>
              <w:left w:val="single" w:sz="4" w:space="0" w:color="auto"/>
            </w:tcBorders>
            <w:vAlign w:val="center"/>
          </w:tcPr>
          <w:p w:rsidR="00300C0D" w:rsidRDefault="00300C0D">
            <w:pPr>
              <w:spacing w:line="360" w:lineRule="auto"/>
              <w:jc w:val="center"/>
              <w:rPr>
                <w:rFonts w:asciiTheme="minorEastAsia" w:hAnsiTheme="minorEastAsia" w:cs="Arial"/>
                <w:sz w:val="21"/>
                <w:szCs w:val="21"/>
              </w:rPr>
            </w:pPr>
          </w:p>
        </w:tc>
      </w:tr>
      <w:tr w:rsidR="00300C0D">
        <w:trPr>
          <w:cantSplit/>
          <w:trHeight w:val="567"/>
          <w:jc w:val="center"/>
        </w:trPr>
        <w:tc>
          <w:tcPr>
            <w:tcW w:w="1035" w:type="dxa"/>
            <w:vAlign w:val="center"/>
          </w:tcPr>
          <w:p w:rsidR="00300C0D" w:rsidRDefault="00300C0D">
            <w:pPr>
              <w:spacing w:line="360" w:lineRule="auto"/>
              <w:jc w:val="center"/>
              <w:rPr>
                <w:rFonts w:asciiTheme="minorEastAsia" w:hAnsiTheme="minorEastAsia" w:cs="Arial"/>
                <w:sz w:val="21"/>
                <w:szCs w:val="21"/>
              </w:rPr>
            </w:pPr>
          </w:p>
        </w:tc>
        <w:tc>
          <w:tcPr>
            <w:tcW w:w="1701" w:type="dxa"/>
            <w:tcBorders>
              <w:right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2268" w:type="dxa"/>
            <w:tcBorders>
              <w:left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250" w:type="dxa"/>
            <w:vAlign w:val="center"/>
          </w:tcPr>
          <w:p w:rsidR="00300C0D" w:rsidRDefault="00300C0D">
            <w:pPr>
              <w:spacing w:line="360" w:lineRule="auto"/>
              <w:jc w:val="center"/>
              <w:rPr>
                <w:rFonts w:asciiTheme="minorEastAsia" w:hAnsiTheme="minorEastAsia" w:cs="Arial"/>
                <w:sz w:val="21"/>
                <w:szCs w:val="21"/>
              </w:rPr>
            </w:pPr>
          </w:p>
        </w:tc>
        <w:tc>
          <w:tcPr>
            <w:tcW w:w="1431" w:type="dxa"/>
            <w:vAlign w:val="center"/>
          </w:tcPr>
          <w:p w:rsidR="00300C0D" w:rsidRDefault="00300C0D">
            <w:pPr>
              <w:spacing w:line="360" w:lineRule="auto"/>
              <w:jc w:val="center"/>
              <w:rPr>
                <w:rFonts w:asciiTheme="minorEastAsia" w:hAnsiTheme="minorEastAsia" w:cs="Arial"/>
                <w:sz w:val="21"/>
                <w:szCs w:val="21"/>
              </w:rPr>
            </w:pPr>
          </w:p>
        </w:tc>
        <w:tc>
          <w:tcPr>
            <w:tcW w:w="1387" w:type="dxa"/>
            <w:tcBorders>
              <w:left w:val="single" w:sz="4" w:space="0" w:color="auto"/>
            </w:tcBorders>
            <w:vAlign w:val="center"/>
          </w:tcPr>
          <w:p w:rsidR="00300C0D" w:rsidRDefault="00300C0D">
            <w:pPr>
              <w:spacing w:line="360" w:lineRule="auto"/>
              <w:jc w:val="center"/>
              <w:rPr>
                <w:rFonts w:asciiTheme="minorEastAsia" w:hAnsiTheme="minorEastAsia" w:cs="Arial"/>
                <w:sz w:val="21"/>
                <w:szCs w:val="21"/>
              </w:rPr>
            </w:pPr>
          </w:p>
        </w:tc>
      </w:tr>
      <w:tr w:rsidR="00300C0D">
        <w:trPr>
          <w:cantSplit/>
          <w:trHeight w:val="567"/>
          <w:jc w:val="center"/>
        </w:trPr>
        <w:tc>
          <w:tcPr>
            <w:tcW w:w="1035" w:type="dxa"/>
            <w:vAlign w:val="center"/>
          </w:tcPr>
          <w:p w:rsidR="00300C0D" w:rsidRDefault="00300C0D">
            <w:pPr>
              <w:spacing w:line="360" w:lineRule="auto"/>
              <w:jc w:val="center"/>
              <w:rPr>
                <w:rFonts w:asciiTheme="minorEastAsia" w:hAnsiTheme="minorEastAsia" w:cs="Arial"/>
                <w:sz w:val="21"/>
                <w:szCs w:val="21"/>
              </w:rPr>
            </w:pPr>
          </w:p>
        </w:tc>
        <w:tc>
          <w:tcPr>
            <w:tcW w:w="1701" w:type="dxa"/>
            <w:vAlign w:val="center"/>
          </w:tcPr>
          <w:p w:rsidR="00300C0D" w:rsidRDefault="00300C0D">
            <w:pPr>
              <w:spacing w:line="360" w:lineRule="auto"/>
              <w:jc w:val="center"/>
              <w:rPr>
                <w:rFonts w:asciiTheme="minorEastAsia" w:hAnsiTheme="minorEastAsia" w:cs="Arial"/>
                <w:sz w:val="21"/>
                <w:szCs w:val="21"/>
              </w:rPr>
            </w:pPr>
          </w:p>
        </w:tc>
        <w:tc>
          <w:tcPr>
            <w:tcW w:w="2268" w:type="dxa"/>
            <w:vAlign w:val="center"/>
          </w:tcPr>
          <w:p w:rsidR="00300C0D" w:rsidRDefault="00300C0D">
            <w:pPr>
              <w:spacing w:line="360" w:lineRule="auto"/>
              <w:jc w:val="center"/>
              <w:rPr>
                <w:rFonts w:asciiTheme="minorEastAsia" w:hAnsiTheme="minorEastAsia" w:cs="Arial"/>
                <w:sz w:val="21"/>
                <w:szCs w:val="21"/>
              </w:rPr>
            </w:pPr>
          </w:p>
        </w:tc>
        <w:tc>
          <w:tcPr>
            <w:tcW w:w="1250" w:type="dxa"/>
            <w:vAlign w:val="center"/>
          </w:tcPr>
          <w:p w:rsidR="00300C0D" w:rsidRDefault="00300C0D">
            <w:pPr>
              <w:spacing w:line="360" w:lineRule="auto"/>
              <w:jc w:val="center"/>
              <w:rPr>
                <w:rFonts w:asciiTheme="minorEastAsia" w:hAnsiTheme="minorEastAsia" w:cs="Arial"/>
                <w:sz w:val="21"/>
                <w:szCs w:val="21"/>
              </w:rPr>
            </w:pPr>
          </w:p>
        </w:tc>
        <w:tc>
          <w:tcPr>
            <w:tcW w:w="1431" w:type="dxa"/>
            <w:tcBorders>
              <w:right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387" w:type="dxa"/>
            <w:tcBorders>
              <w:left w:val="single" w:sz="4" w:space="0" w:color="auto"/>
            </w:tcBorders>
            <w:vAlign w:val="center"/>
          </w:tcPr>
          <w:p w:rsidR="00300C0D" w:rsidRDefault="00300C0D">
            <w:pPr>
              <w:spacing w:line="360" w:lineRule="auto"/>
              <w:jc w:val="center"/>
              <w:rPr>
                <w:rFonts w:asciiTheme="minorEastAsia" w:hAnsiTheme="minorEastAsia" w:cs="Arial"/>
                <w:sz w:val="21"/>
                <w:szCs w:val="21"/>
              </w:rPr>
            </w:pPr>
          </w:p>
        </w:tc>
      </w:tr>
      <w:tr w:rsidR="00300C0D">
        <w:trPr>
          <w:cantSplit/>
          <w:trHeight w:val="567"/>
          <w:jc w:val="center"/>
        </w:trPr>
        <w:tc>
          <w:tcPr>
            <w:tcW w:w="1035" w:type="dxa"/>
            <w:vAlign w:val="center"/>
          </w:tcPr>
          <w:p w:rsidR="00300C0D" w:rsidRDefault="00300C0D">
            <w:pPr>
              <w:spacing w:line="360" w:lineRule="auto"/>
              <w:jc w:val="center"/>
              <w:rPr>
                <w:rFonts w:asciiTheme="minorEastAsia" w:hAnsiTheme="minorEastAsia" w:cs="Arial"/>
                <w:sz w:val="21"/>
                <w:szCs w:val="21"/>
              </w:rPr>
            </w:pPr>
          </w:p>
        </w:tc>
        <w:tc>
          <w:tcPr>
            <w:tcW w:w="1701" w:type="dxa"/>
            <w:vAlign w:val="center"/>
          </w:tcPr>
          <w:p w:rsidR="00300C0D" w:rsidRDefault="00300C0D">
            <w:pPr>
              <w:spacing w:line="360" w:lineRule="auto"/>
              <w:jc w:val="center"/>
              <w:rPr>
                <w:rFonts w:asciiTheme="minorEastAsia" w:hAnsiTheme="minorEastAsia" w:cs="Arial"/>
                <w:sz w:val="21"/>
                <w:szCs w:val="21"/>
              </w:rPr>
            </w:pPr>
          </w:p>
        </w:tc>
        <w:tc>
          <w:tcPr>
            <w:tcW w:w="2268" w:type="dxa"/>
            <w:vAlign w:val="center"/>
          </w:tcPr>
          <w:p w:rsidR="00300C0D" w:rsidRDefault="00300C0D">
            <w:pPr>
              <w:spacing w:line="360" w:lineRule="auto"/>
              <w:jc w:val="center"/>
              <w:rPr>
                <w:rFonts w:asciiTheme="minorEastAsia" w:hAnsiTheme="minorEastAsia" w:cs="Arial"/>
                <w:sz w:val="21"/>
                <w:szCs w:val="21"/>
              </w:rPr>
            </w:pPr>
          </w:p>
        </w:tc>
        <w:tc>
          <w:tcPr>
            <w:tcW w:w="1250" w:type="dxa"/>
            <w:vAlign w:val="center"/>
          </w:tcPr>
          <w:p w:rsidR="00300C0D" w:rsidRDefault="00300C0D">
            <w:pPr>
              <w:spacing w:line="360" w:lineRule="auto"/>
              <w:jc w:val="center"/>
              <w:rPr>
                <w:rFonts w:asciiTheme="minorEastAsia" w:hAnsiTheme="minorEastAsia" w:cs="Arial"/>
                <w:sz w:val="21"/>
                <w:szCs w:val="21"/>
              </w:rPr>
            </w:pPr>
          </w:p>
        </w:tc>
        <w:tc>
          <w:tcPr>
            <w:tcW w:w="1431" w:type="dxa"/>
            <w:tcBorders>
              <w:right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387" w:type="dxa"/>
            <w:tcBorders>
              <w:left w:val="single" w:sz="4" w:space="0" w:color="auto"/>
            </w:tcBorders>
            <w:vAlign w:val="center"/>
          </w:tcPr>
          <w:p w:rsidR="00300C0D" w:rsidRDefault="00300C0D">
            <w:pPr>
              <w:spacing w:line="360" w:lineRule="auto"/>
              <w:jc w:val="center"/>
              <w:rPr>
                <w:rFonts w:asciiTheme="minorEastAsia" w:hAnsiTheme="minorEastAsia" w:cs="Arial"/>
                <w:sz w:val="21"/>
                <w:szCs w:val="21"/>
              </w:rPr>
            </w:pPr>
          </w:p>
        </w:tc>
      </w:tr>
      <w:tr w:rsidR="00300C0D">
        <w:trPr>
          <w:cantSplit/>
          <w:trHeight w:val="567"/>
          <w:jc w:val="center"/>
        </w:trPr>
        <w:tc>
          <w:tcPr>
            <w:tcW w:w="1035" w:type="dxa"/>
            <w:vAlign w:val="center"/>
          </w:tcPr>
          <w:p w:rsidR="00300C0D" w:rsidRDefault="00300C0D">
            <w:pPr>
              <w:spacing w:line="360" w:lineRule="auto"/>
              <w:jc w:val="center"/>
              <w:rPr>
                <w:rFonts w:asciiTheme="minorEastAsia" w:hAnsiTheme="minorEastAsia" w:cs="Arial"/>
                <w:sz w:val="21"/>
                <w:szCs w:val="21"/>
              </w:rPr>
            </w:pPr>
          </w:p>
        </w:tc>
        <w:tc>
          <w:tcPr>
            <w:tcW w:w="1701" w:type="dxa"/>
            <w:vAlign w:val="center"/>
          </w:tcPr>
          <w:p w:rsidR="00300C0D" w:rsidRDefault="00300C0D">
            <w:pPr>
              <w:spacing w:line="360" w:lineRule="auto"/>
              <w:jc w:val="center"/>
              <w:rPr>
                <w:rFonts w:asciiTheme="minorEastAsia" w:hAnsiTheme="minorEastAsia" w:cs="Arial"/>
                <w:sz w:val="21"/>
                <w:szCs w:val="21"/>
              </w:rPr>
            </w:pPr>
          </w:p>
        </w:tc>
        <w:tc>
          <w:tcPr>
            <w:tcW w:w="2268" w:type="dxa"/>
            <w:vAlign w:val="center"/>
          </w:tcPr>
          <w:p w:rsidR="00300C0D" w:rsidRDefault="00300C0D">
            <w:pPr>
              <w:spacing w:line="360" w:lineRule="auto"/>
              <w:jc w:val="center"/>
              <w:rPr>
                <w:rFonts w:asciiTheme="minorEastAsia" w:hAnsiTheme="minorEastAsia" w:cs="Arial"/>
                <w:sz w:val="21"/>
                <w:szCs w:val="21"/>
              </w:rPr>
            </w:pPr>
          </w:p>
        </w:tc>
        <w:tc>
          <w:tcPr>
            <w:tcW w:w="1250" w:type="dxa"/>
            <w:vAlign w:val="center"/>
          </w:tcPr>
          <w:p w:rsidR="00300C0D" w:rsidRDefault="00300C0D">
            <w:pPr>
              <w:spacing w:line="360" w:lineRule="auto"/>
              <w:jc w:val="center"/>
              <w:rPr>
                <w:rFonts w:asciiTheme="minorEastAsia" w:hAnsiTheme="minorEastAsia" w:cs="Arial"/>
                <w:sz w:val="21"/>
                <w:szCs w:val="21"/>
              </w:rPr>
            </w:pPr>
          </w:p>
        </w:tc>
        <w:tc>
          <w:tcPr>
            <w:tcW w:w="1431" w:type="dxa"/>
            <w:tcBorders>
              <w:right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387" w:type="dxa"/>
            <w:tcBorders>
              <w:left w:val="single" w:sz="4" w:space="0" w:color="auto"/>
            </w:tcBorders>
            <w:vAlign w:val="center"/>
          </w:tcPr>
          <w:p w:rsidR="00300C0D" w:rsidRDefault="00300C0D">
            <w:pPr>
              <w:spacing w:line="360" w:lineRule="auto"/>
              <w:jc w:val="center"/>
              <w:rPr>
                <w:rFonts w:asciiTheme="minorEastAsia" w:hAnsiTheme="minorEastAsia" w:cs="Arial"/>
                <w:sz w:val="21"/>
                <w:szCs w:val="21"/>
              </w:rPr>
            </w:pPr>
          </w:p>
        </w:tc>
      </w:tr>
      <w:tr w:rsidR="00300C0D">
        <w:trPr>
          <w:cantSplit/>
          <w:trHeight w:val="567"/>
          <w:jc w:val="center"/>
        </w:trPr>
        <w:tc>
          <w:tcPr>
            <w:tcW w:w="1035" w:type="dxa"/>
            <w:tcBorders>
              <w:bottom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701" w:type="dxa"/>
            <w:tcBorders>
              <w:bottom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2268" w:type="dxa"/>
            <w:tcBorders>
              <w:bottom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250" w:type="dxa"/>
            <w:tcBorders>
              <w:bottom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431" w:type="dxa"/>
            <w:tcBorders>
              <w:bottom w:val="single" w:sz="4" w:space="0" w:color="auto"/>
              <w:right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387" w:type="dxa"/>
            <w:tcBorders>
              <w:left w:val="single" w:sz="4" w:space="0" w:color="auto"/>
              <w:bottom w:val="single" w:sz="4" w:space="0" w:color="auto"/>
            </w:tcBorders>
            <w:vAlign w:val="center"/>
          </w:tcPr>
          <w:p w:rsidR="00300C0D" w:rsidRDefault="00300C0D">
            <w:pPr>
              <w:spacing w:line="360" w:lineRule="auto"/>
              <w:jc w:val="center"/>
              <w:rPr>
                <w:rFonts w:asciiTheme="minorEastAsia" w:hAnsiTheme="minorEastAsia" w:cs="Arial"/>
                <w:sz w:val="21"/>
                <w:szCs w:val="21"/>
              </w:rPr>
            </w:pPr>
          </w:p>
        </w:tc>
      </w:tr>
      <w:tr w:rsidR="00300C0D">
        <w:trPr>
          <w:cantSplit/>
          <w:trHeight w:val="567"/>
          <w:jc w:val="center"/>
        </w:trPr>
        <w:tc>
          <w:tcPr>
            <w:tcW w:w="1035" w:type="dxa"/>
            <w:tcBorders>
              <w:top w:val="single" w:sz="4" w:space="0" w:color="auto"/>
              <w:bottom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701" w:type="dxa"/>
            <w:tcBorders>
              <w:top w:val="single" w:sz="4" w:space="0" w:color="auto"/>
              <w:bottom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2268" w:type="dxa"/>
            <w:tcBorders>
              <w:top w:val="single" w:sz="4" w:space="0" w:color="auto"/>
              <w:bottom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250" w:type="dxa"/>
            <w:tcBorders>
              <w:top w:val="single" w:sz="4" w:space="0" w:color="auto"/>
              <w:bottom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431" w:type="dxa"/>
            <w:tcBorders>
              <w:top w:val="single" w:sz="4" w:space="0" w:color="auto"/>
              <w:bottom w:val="single" w:sz="4" w:space="0" w:color="auto"/>
              <w:right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387" w:type="dxa"/>
            <w:tcBorders>
              <w:top w:val="single" w:sz="4" w:space="0" w:color="auto"/>
              <w:left w:val="single" w:sz="4" w:space="0" w:color="auto"/>
              <w:bottom w:val="single" w:sz="4" w:space="0" w:color="auto"/>
            </w:tcBorders>
            <w:vAlign w:val="center"/>
          </w:tcPr>
          <w:p w:rsidR="00300C0D" w:rsidRDefault="00300C0D">
            <w:pPr>
              <w:spacing w:line="360" w:lineRule="auto"/>
              <w:jc w:val="center"/>
              <w:rPr>
                <w:rFonts w:asciiTheme="minorEastAsia" w:hAnsiTheme="minorEastAsia" w:cs="Arial"/>
                <w:sz w:val="21"/>
                <w:szCs w:val="21"/>
              </w:rPr>
            </w:pPr>
          </w:p>
        </w:tc>
      </w:tr>
      <w:tr w:rsidR="00300C0D">
        <w:trPr>
          <w:cantSplit/>
          <w:trHeight w:val="567"/>
          <w:jc w:val="center"/>
        </w:trPr>
        <w:tc>
          <w:tcPr>
            <w:tcW w:w="1035" w:type="dxa"/>
            <w:tcBorders>
              <w:top w:val="single" w:sz="4" w:space="0" w:color="auto"/>
              <w:bottom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701" w:type="dxa"/>
            <w:tcBorders>
              <w:top w:val="single" w:sz="4" w:space="0" w:color="auto"/>
              <w:bottom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2268" w:type="dxa"/>
            <w:tcBorders>
              <w:top w:val="single" w:sz="4" w:space="0" w:color="auto"/>
              <w:bottom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250" w:type="dxa"/>
            <w:tcBorders>
              <w:top w:val="single" w:sz="4" w:space="0" w:color="auto"/>
              <w:bottom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431" w:type="dxa"/>
            <w:tcBorders>
              <w:top w:val="single" w:sz="4" w:space="0" w:color="auto"/>
              <w:bottom w:val="single" w:sz="4" w:space="0" w:color="auto"/>
              <w:right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387" w:type="dxa"/>
            <w:tcBorders>
              <w:top w:val="single" w:sz="4" w:space="0" w:color="auto"/>
              <w:left w:val="single" w:sz="4" w:space="0" w:color="auto"/>
              <w:bottom w:val="single" w:sz="4" w:space="0" w:color="auto"/>
            </w:tcBorders>
            <w:vAlign w:val="center"/>
          </w:tcPr>
          <w:p w:rsidR="00300C0D" w:rsidRDefault="00300C0D">
            <w:pPr>
              <w:spacing w:line="360" w:lineRule="auto"/>
              <w:jc w:val="center"/>
              <w:rPr>
                <w:rFonts w:asciiTheme="minorEastAsia" w:hAnsiTheme="minorEastAsia" w:cs="Arial"/>
                <w:sz w:val="21"/>
                <w:szCs w:val="21"/>
              </w:rPr>
            </w:pPr>
          </w:p>
        </w:tc>
      </w:tr>
      <w:tr w:rsidR="00300C0D">
        <w:trPr>
          <w:cantSplit/>
          <w:trHeight w:val="567"/>
          <w:jc w:val="center"/>
        </w:trPr>
        <w:tc>
          <w:tcPr>
            <w:tcW w:w="1035" w:type="dxa"/>
            <w:tcBorders>
              <w:top w:val="single" w:sz="4" w:space="0" w:color="auto"/>
              <w:bottom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701" w:type="dxa"/>
            <w:tcBorders>
              <w:top w:val="single" w:sz="4" w:space="0" w:color="auto"/>
              <w:bottom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2268" w:type="dxa"/>
            <w:tcBorders>
              <w:top w:val="single" w:sz="4" w:space="0" w:color="auto"/>
              <w:bottom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250" w:type="dxa"/>
            <w:tcBorders>
              <w:top w:val="single" w:sz="4" w:space="0" w:color="auto"/>
              <w:bottom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431" w:type="dxa"/>
            <w:tcBorders>
              <w:top w:val="single" w:sz="4" w:space="0" w:color="auto"/>
              <w:bottom w:val="single" w:sz="4" w:space="0" w:color="auto"/>
              <w:right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387" w:type="dxa"/>
            <w:tcBorders>
              <w:top w:val="single" w:sz="4" w:space="0" w:color="auto"/>
              <w:left w:val="single" w:sz="4" w:space="0" w:color="auto"/>
              <w:bottom w:val="single" w:sz="4" w:space="0" w:color="auto"/>
            </w:tcBorders>
            <w:vAlign w:val="center"/>
          </w:tcPr>
          <w:p w:rsidR="00300C0D" w:rsidRDefault="00300C0D">
            <w:pPr>
              <w:spacing w:line="360" w:lineRule="auto"/>
              <w:jc w:val="center"/>
              <w:rPr>
                <w:rFonts w:asciiTheme="minorEastAsia" w:hAnsiTheme="minorEastAsia" w:cs="Arial"/>
                <w:sz w:val="21"/>
                <w:szCs w:val="21"/>
              </w:rPr>
            </w:pPr>
          </w:p>
        </w:tc>
      </w:tr>
      <w:tr w:rsidR="00300C0D">
        <w:trPr>
          <w:cantSplit/>
          <w:trHeight w:val="567"/>
          <w:jc w:val="center"/>
        </w:trPr>
        <w:tc>
          <w:tcPr>
            <w:tcW w:w="1035" w:type="dxa"/>
            <w:tcBorders>
              <w:top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701" w:type="dxa"/>
            <w:tcBorders>
              <w:top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2268" w:type="dxa"/>
            <w:tcBorders>
              <w:top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250" w:type="dxa"/>
            <w:tcBorders>
              <w:top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431" w:type="dxa"/>
            <w:tcBorders>
              <w:top w:val="single" w:sz="4" w:space="0" w:color="auto"/>
              <w:right w:val="single" w:sz="4" w:space="0" w:color="auto"/>
            </w:tcBorders>
            <w:vAlign w:val="center"/>
          </w:tcPr>
          <w:p w:rsidR="00300C0D" w:rsidRDefault="00300C0D">
            <w:pPr>
              <w:spacing w:line="360" w:lineRule="auto"/>
              <w:jc w:val="center"/>
              <w:rPr>
                <w:rFonts w:asciiTheme="minorEastAsia" w:hAnsiTheme="minorEastAsia" w:cs="Arial"/>
                <w:sz w:val="21"/>
                <w:szCs w:val="21"/>
              </w:rPr>
            </w:pPr>
          </w:p>
        </w:tc>
        <w:tc>
          <w:tcPr>
            <w:tcW w:w="1387" w:type="dxa"/>
            <w:tcBorders>
              <w:top w:val="single" w:sz="4" w:space="0" w:color="auto"/>
              <w:left w:val="single" w:sz="4" w:space="0" w:color="auto"/>
            </w:tcBorders>
            <w:vAlign w:val="center"/>
          </w:tcPr>
          <w:p w:rsidR="00300C0D" w:rsidRDefault="00300C0D">
            <w:pPr>
              <w:spacing w:line="360" w:lineRule="auto"/>
              <w:jc w:val="center"/>
              <w:rPr>
                <w:rFonts w:asciiTheme="minorEastAsia" w:hAnsiTheme="minorEastAsia" w:cs="Arial"/>
                <w:sz w:val="21"/>
                <w:szCs w:val="21"/>
              </w:rPr>
            </w:pPr>
          </w:p>
        </w:tc>
      </w:tr>
    </w:tbl>
    <w:p w:rsidR="00300C0D" w:rsidRDefault="00DB7AEE">
      <w:pPr>
        <w:spacing w:line="360" w:lineRule="auto"/>
        <w:rPr>
          <w:rFonts w:ascii="仿宋" w:eastAsia="仿宋" w:hAnsi="仿宋"/>
          <w:sz w:val="21"/>
          <w:szCs w:val="21"/>
        </w:rPr>
      </w:pPr>
      <w:r>
        <w:rPr>
          <w:rFonts w:ascii="仿宋" w:eastAsia="仿宋" w:hAnsi="仿宋" w:hint="eastAsia"/>
          <w:sz w:val="21"/>
          <w:szCs w:val="21"/>
        </w:rPr>
        <w:t>注：以上业绩需提供有关书面证明材料。若无业绩或对于不涉及的内容可以填“/”。</w:t>
      </w:r>
    </w:p>
    <w:p w:rsidR="00300C0D" w:rsidRDefault="00300C0D">
      <w:pPr>
        <w:spacing w:line="360" w:lineRule="auto"/>
        <w:rPr>
          <w:rFonts w:asciiTheme="minorEastAsia" w:hAnsiTheme="minorEastAsia" w:cs="Arial"/>
          <w:sz w:val="21"/>
          <w:szCs w:val="21"/>
        </w:rPr>
      </w:pP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供应商名称：（加盖公章）</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法定代表人或代理人：</w:t>
      </w:r>
      <w:r>
        <w:rPr>
          <w:rFonts w:asciiTheme="minorEastAsia" w:hAnsiTheme="minorEastAsia" w:hint="eastAsia"/>
          <w:spacing w:val="6"/>
          <w:sz w:val="21"/>
          <w:szCs w:val="21"/>
        </w:rPr>
        <w:t>（</w:t>
      </w:r>
      <w:r>
        <w:rPr>
          <w:rFonts w:asciiTheme="minorEastAsia" w:hAnsiTheme="minorEastAsia" w:hint="eastAsia"/>
          <w:sz w:val="21"/>
          <w:szCs w:val="21"/>
        </w:rPr>
        <w:t>签字或加盖个人名章</w:t>
      </w:r>
      <w:r>
        <w:rPr>
          <w:rFonts w:asciiTheme="minorEastAsia" w:hAnsiTheme="minorEastAsia" w:hint="eastAsia"/>
          <w:spacing w:val="6"/>
          <w:sz w:val="21"/>
          <w:szCs w:val="21"/>
        </w:rPr>
        <w:t>）</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日期</w:t>
      </w:r>
      <w:r>
        <w:rPr>
          <w:rFonts w:asciiTheme="minorEastAsia" w:hAnsiTheme="minorEastAsia"/>
          <w:sz w:val="21"/>
          <w:szCs w:val="21"/>
        </w:rPr>
        <w:t xml:space="preserve">: </w:t>
      </w:r>
    </w:p>
    <w:p w:rsidR="00300C0D" w:rsidRDefault="00300C0D">
      <w:pPr>
        <w:spacing w:line="360" w:lineRule="auto"/>
        <w:rPr>
          <w:rFonts w:asciiTheme="minorEastAsia" w:hAnsiTheme="minorEastAsia"/>
          <w:sz w:val="21"/>
          <w:szCs w:val="21"/>
        </w:rPr>
      </w:pPr>
    </w:p>
    <w:p w:rsidR="00300C0D" w:rsidRDefault="00300C0D">
      <w:pPr>
        <w:spacing w:line="360" w:lineRule="auto"/>
        <w:rPr>
          <w:rFonts w:asciiTheme="minorEastAsia" w:hAnsiTheme="minorEastAsia"/>
          <w:sz w:val="21"/>
          <w:szCs w:val="21"/>
        </w:rPr>
      </w:pPr>
    </w:p>
    <w:p w:rsidR="00300C0D" w:rsidRDefault="00300C0D">
      <w:pPr>
        <w:spacing w:line="360" w:lineRule="auto"/>
        <w:rPr>
          <w:rFonts w:asciiTheme="minorEastAsia" w:hAnsiTheme="minorEastAsia" w:cstheme="majorBidi"/>
          <w:b/>
          <w:bCs/>
          <w:sz w:val="21"/>
          <w:szCs w:val="21"/>
        </w:rPr>
      </w:pPr>
    </w:p>
    <w:p w:rsidR="00300C0D" w:rsidRDefault="00300C0D">
      <w:pPr>
        <w:spacing w:line="360" w:lineRule="auto"/>
        <w:rPr>
          <w:rFonts w:asciiTheme="minorEastAsia" w:hAnsiTheme="minorEastAsia"/>
          <w:sz w:val="21"/>
          <w:szCs w:val="21"/>
        </w:rPr>
        <w:sectPr w:rsidR="00300C0D">
          <w:footerReference w:type="default" r:id="rId9"/>
          <w:footerReference w:type="first" r:id="rId10"/>
          <w:pgSz w:w="11907" w:h="16839"/>
          <w:pgMar w:top="1440" w:right="1275" w:bottom="1440" w:left="1800" w:header="851" w:footer="992" w:gutter="0"/>
          <w:pgNumType w:start="1"/>
          <w:cols w:space="425"/>
          <w:titlePg/>
          <w:docGrid w:type="linesAndChars" w:linePitch="326"/>
        </w:sectPr>
      </w:pPr>
    </w:p>
    <w:p w:rsidR="00300C0D" w:rsidRDefault="00DB7AEE">
      <w:pPr>
        <w:spacing w:line="360" w:lineRule="auto"/>
        <w:rPr>
          <w:rFonts w:asciiTheme="minorEastAsia" w:hAnsiTheme="minorEastAsia" w:cstheme="majorBidi"/>
          <w:b/>
          <w:bCs/>
          <w:sz w:val="21"/>
          <w:szCs w:val="21"/>
        </w:rPr>
      </w:pPr>
      <w:r>
        <w:rPr>
          <w:rFonts w:asciiTheme="minorEastAsia" w:hAnsiTheme="minorEastAsia"/>
          <w:sz w:val="21"/>
          <w:szCs w:val="21"/>
        </w:rPr>
        <w:lastRenderedPageBreak/>
        <w:br w:type="page"/>
      </w:r>
    </w:p>
    <w:p w:rsidR="00300C0D" w:rsidRDefault="00300C0D">
      <w:pPr>
        <w:spacing w:line="360" w:lineRule="auto"/>
        <w:rPr>
          <w:rFonts w:asciiTheme="minorEastAsia" w:hAnsiTheme="minorEastAsia"/>
          <w:sz w:val="21"/>
          <w:szCs w:val="21"/>
        </w:rPr>
      </w:pPr>
    </w:p>
    <w:p w:rsidR="00300C0D" w:rsidRDefault="00DB7AEE">
      <w:pPr>
        <w:pStyle w:val="3"/>
        <w:keepNext w:val="0"/>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九、项目实施方案和售后服务方案</w:t>
      </w:r>
    </w:p>
    <w:p w:rsidR="00300C0D" w:rsidRDefault="00300C0D">
      <w:pPr>
        <w:spacing w:line="360" w:lineRule="auto"/>
        <w:rPr>
          <w:rFonts w:asciiTheme="minorEastAsia" w:hAnsiTheme="minorEastAsia"/>
          <w:sz w:val="21"/>
          <w:szCs w:val="21"/>
        </w:rPr>
      </w:pPr>
    </w:p>
    <w:p w:rsidR="00300C0D" w:rsidRDefault="00DB7AEE">
      <w:pPr>
        <w:spacing w:line="360" w:lineRule="auto"/>
        <w:jc w:val="center"/>
        <w:rPr>
          <w:rFonts w:asciiTheme="minorEastAsia" w:hAnsiTheme="minorEastAsia"/>
          <w:sz w:val="21"/>
          <w:szCs w:val="21"/>
        </w:rPr>
      </w:pPr>
      <w:r>
        <w:rPr>
          <w:rFonts w:asciiTheme="minorEastAsia" w:hAnsiTheme="minorEastAsia" w:hint="eastAsia"/>
          <w:sz w:val="21"/>
          <w:szCs w:val="21"/>
        </w:rPr>
        <w:t>（如有，格式自拟）</w:t>
      </w:r>
    </w:p>
    <w:p w:rsidR="00300C0D" w:rsidRDefault="00300C0D">
      <w:pPr>
        <w:spacing w:line="360" w:lineRule="auto"/>
        <w:rPr>
          <w:rFonts w:asciiTheme="minorEastAsia" w:hAnsiTheme="minorEastAsia"/>
          <w:sz w:val="21"/>
          <w:szCs w:val="21"/>
        </w:rPr>
      </w:pPr>
    </w:p>
    <w:p w:rsidR="00300C0D" w:rsidRDefault="00DB7AEE">
      <w:pPr>
        <w:rPr>
          <w:rFonts w:asciiTheme="minorEastAsia" w:hAnsiTheme="minorEastAsia" w:cstheme="majorBidi"/>
          <w:b/>
          <w:bCs/>
          <w:sz w:val="21"/>
          <w:szCs w:val="21"/>
        </w:rPr>
      </w:pPr>
      <w:r>
        <w:rPr>
          <w:rFonts w:asciiTheme="minorEastAsia" w:hAnsiTheme="minorEastAsia"/>
          <w:sz w:val="21"/>
          <w:szCs w:val="21"/>
        </w:rPr>
        <w:br w:type="page"/>
      </w:r>
    </w:p>
    <w:p w:rsidR="00300C0D" w:rsidRDefault="00DB7AEE">
      <w:pPr>
        <w:pStyle w:val="3"/>
        <w:keepNext w:val="0"/>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十、供应商认为应当提供的其他文件</w:t>
      </w:r>
    </w:p>
    <w:p w:rsidR="00300C0D" w:rsidRDefault="00300C0D">
      <w:pPr>
        <w:spacing w:line="360" w:lineRule="auto"/>
        <w:rPr>
          <w:rFonts w:asciiTheme="minorEastAsia" w:hAnsiTheme="minorEastAsia"/>
          <w:sz w:val="21"/>
          <w:szCs w:val="21"/>
        </w:rPr>
      </w:pPr>
    </w:p>
    <w:p w:rsidR="00300C0D" w:rsidRDefault="00DB7AEE">
      <w:pPr>
        <w:spacing w:line="360" w:lineRule="auto"/>
        <w:jc w:val="center"/>
        <w:rPr>
          <w:rFonts w:asciiTheme="minorEastAsia" w:hAnsiTheme="minorEastAsia"/>
          <w:sz w:val="21"/>
          <w:szCs w:val="21"/>
        </w:rPr>
      </w:pPr>
      <w:r>
        <w:rPr>
          <w:rFonts w:asciiTheme="minorEastAsia" w:hAnsiTheme="minorEastAsia" w:hint="eastAsia"/>
          <w:sz w:val="21"/>
          <w:szCs w:val="21"/>
        </w:rPr>
        <w:t>（如有，格式自拟）</w:t>
      </w:r>
    </w:p>
    <w:p w:rsidR="00300C0D" w:rsidRDefault="00300C0D">
      <w:pPr>
        <w:spacing w:line="360" w:lineRule="auto"/>
        <w:rPr>
          <w:rFonts w:asciiTheme="minorEastAsia" w:hAnsiTheme="minorEastAsia"/>
          <w:sz w:val="21"/>
          <w:szCs w:val="21"/>
        </w:rPr>
      </w:pPr>
    </w:p>
    <w:p w:rsidR="00300C0D" w:rsidRDefault="00300C0D">
      <w:pPr>
        <w:spacing w:line="360" w:lineRule="auto"/>
        <w:rPr>
          <w:rFonts w:asciiTheme="minorEastAsia" w:hAnsiTheme="minorEastAsia"/>
          <w:sz w:val="21"/>
          <w:szCs w:val="21"/>
        </w:rPr>
      </w:pPr>
    </w:p>
    <w:p w:rsidR="00300C0D" w:rsidRDefault="00DB7AEE">
      <w:pPr>
        <w:spacing w:line="360" w:lineRule="auto"/>
        <w:rPr>
          <w:rFonts w:asciiTheme="minorEastAsia" w:hAnsiTheme="minorEastAsia"/>
          <w:b/>
          <w:bCs/>
          <w:sz w:val="21"/>
          <w:szCs w:val="21"/>
        </w:rPr>
        <w:sectPr w:rsidR="00300C0D">
          <w:type w:val="continuous"/>
          <w:pgSz w:w="11907" w:h="16839"/>
          <w:pgMar w:top="1440" w:right="1785" w:bottom="1440" w:left="1474" w:header="851" w:footer="992" w:gutter="0"/>
          <w:cols w:space="425"/>
          <w:docGrid w:linePitch="326"/>
        </w:sectPr>
      </w:pPr>
      <w:r>
        <w:rPr>
          <w:rFonts w:asciiTheme="minorEastAsia" w:hAnsiTheme="minorEastAsia"/>
          <w:sz w:val="21"/>
          <w:szCs w:val="21"/>
        </w:rPr>
        <w:br w:type="page"/>
      </w:r>
    </w:p>
    <w:p w:rsidR="00300C0D" w:rsidRDefault="00DB7AEE">
      <w:pPr>
        <w:pStyle w:val="3"/>
        <w:keepNext w:val="0"/>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十一、最终报价表</w:t>
      </w:r>
    </w:p>
    <w:tbl>
      <w:tblPr>
        <w:tblW w:w="868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2498"/>
        <w:gridCol w:w="6183"/>
      </w:tblGrid>
      <w:tr w:rsidR="00300C0D">
        <w:trPr>
          <w:trHeight w:val="810"/>
          <w:jc w:val="center"/>
        </w:trPr>
        <w:tc>
          <w:tcPr>
            <w:tcW w:w="2498" w:type="dxa"/>
            <w:tcBorders>
              <w:top w:val="double" w:sz="6" w:space="0" w:color="000000"/>
              <w:left w:val="double" w:sz="6" w:space="0" w:color="000000"/>
              <w:bottom w:val="single" w:sz="6" w:space="0" w:color="000000"/>
              <w:right w:val="single" w:sz="6" w:space="0" w:color="000000"/>
            </w:tcBorders>
            <w:vAlign w:val="center"/>
          </w:tcPr>
          <w:p w:rsidR="00300C0D" w:rsidRDefault="00DB7AEE">
            <w:pPr>
              <w:snapToGrid w:val="0"/>
              <w:spacing w:line="360" w:lineRule="auto"/>
              <w:jc w:val="center"/>
              <w:rPr>
                <w:rFonts w:asciiTheme="minorEastAsia" w:hAnsiTheme="minorEastAsia"/>
                <w:b/>
                <w:sz w:val="21"/>
                <w:szCs w:val="21"/>
              </w:rPr>
            </w:pPr>
            <w:r>
              <w:rPr>
                <w:rFonts w:asciiTheme="minorEastAsia" w:hAnsiTheme="minorEastAsia" w:hint="eastAsia"/>
                <w:b/>
                <w:sz w:val="21"/>
                <w:szCs w:val="21"/>
              </w:rPr>
              <w:t>项目名称</w:t>
            </w:r>
          </w:p>
        </w:tc>
        <w:tc>
          <w:tcPr>
            <w:tcW w:w="6183" w:type="dxa"/>
            <w:tcBorders>
              <w:top w:val="double" w:sz="6" w:space="0" w:color="000000"/>
              <w:left w:val="single" w:sz="6" w:space="0" w:color="000000"/>
              <w:bottom w:val="single" w:sz="6" w:space="0" w:color="000000"/>
              <w:right w:val="double" w:sz="6" w:space="0" w:color="000000"/>
            </w:tcBorders>
            <w:vAlign w:val="center"/>
          </w:tcPr>
          <w:p w:rsidR="00300C0D" w:rsidRDefault="00300C0D">
            <w:pPr>
              <w:snapToGrid w:val="0"/>
              <w:spacing w:line="360" w:lineRule="auto"/>
              <w:jc w:val="center"/>
              <w:rPr>
                <w:rFonts w:asciiTheme="minorEastAsia" w:hAnsiTheme="minorEastAsia"/>
                <w:sz w:val="21"/>
                <w:szCs w:val="21"/>
              </w:rPr>
            </w:pPr>
          </w:p>
        </w:tc>
      </w:tr>
      <w:tr w:rsidR="00300C0D">
        <w:trPr>
          <w:trHeight w:val="810"/>
          <w:jc w:val="center"/>
        </w:trPr>
        <w:tc>
          <w:tcPr>
            <w:tcW w:w="2498" w:type="dxa"/>
            <w:tcBorders>
              <w:top w:val="single" w:sz="6" w:space="0" w:color="000000"/>
              <w:left w:val="double" w:sz="6" w:space="0" w:color="000000"/>
              <w:bottom w:val="single" w:sz="6" w:space="0" w:color="000000"/>
              <w:right w:val="single" w:sz="6" w:space="0" w:color="000000"/>
            </w:tcBorders>
            <w:vAlign w:val="center"/>
          </w:tcPr>
          <w:p w:rsidR="00300C0D" w:rsidRDefault="00DB7AEE">
            <w:pPr>
              <w:snapToGrid w:val="0"/>
              <w:spacing w:line="360" w:lineRule="auto"/>
              <w:jc w:val="center"/>
              <w:rPr>
                <w:rFonts w:asciiTheme="minorEastAsia" w:hAnsiTheme="minorEastAsia"/>
                <w:b/>
                <w:sz w:val="21"/>
                <w:szCs w:val="21"/>
              </w:rPr>
            </w:pPr>
            <w:r>
              <w:rPr>
                <w:rFonts w:asciiTheme="minorEastAsia" w:hAnsiTheme="minorEastAsia" w:hint="eastAsia"/>
                <w:b/>
                <w:sz w:val="21"/>
                <w:szCs w:val="21"/>
              </w:rPr>
              <w:t>项目编号</w:t>
            </w:r>
          </w:p>
        </w:tc>
        <w:tc>
          <w:tcPr>
            <w:tcW w:w="6183" w:type="dxa"/>
            <w:tcBorders>
              <w:top w:val="single" w:sz="6" w:space="0" w:color="000000"/>
              <w:left w:val="single" w:sz="6" w:space="0" w:color="000000"/>
              <w:bottom w:val="single" w:sz="6" w:space="0" w:color="000000"/>
              <w:right w:val="double" w:sz="6" w:space="0" w:color="000000"/>
            </w:tcBorders>
            <w:vAlign w:val="center"/>
          </w:tcPr>
          <w:p w:rsidR="00300C0D" w:rsidRDefault="00300C0D">
            <w:pPr>
              <w:snapToGrid w:val="0"/>
              <w:spacing w:line="360" w:lineRule="auto"/>
              <w:jc w:val="center"/>
              <w:rPr>
                <w:rFonts w:asciiTheme="minorEastAsia" w:hAnsiTheme="minorEastAsia"/>
                <w:sz w:val="21"/>
                <w:szCs w:val="21"/>
              </w:rPr>
            </w:pPr>
          </w:p>
        </w:tc>
      </w:tr>
      <w:tr w:rsidR="00300C0D">
        <w:trPr>
          <w:trHeight w:val="660"/>
          <w:jc w:val="center"/>
        </w:trPr>
        <w:tc>
          <w:tcPr>
            <w:tcW w:w="2498" w:type="dxa"/>
            <w:tcBorders>
              <w:top w:val="single" w:sz="6" w:space="0" w:color="000000"/>
              <w:left w:val="double" w:sz="6" w:space="0" w:color="000000"/>
              <w:bottom w:val="single" w:sz="6" w:space="0" w:color="000000"/>
              <w:right w:val="single" w:sz="6" w:space="0" w:color="000000"/>
            </w:tcBorders>
            <w:vAlign w:val="center"/>
          </w:tcPr>
          <w:p w:rsidR="00300C0D" w:rsidRDefault="00DB7AEE">
            <w:pPr>
              <w:snapToGrid w:val="0"/>
              <w:spacing w:line="360" w:lineRule="auto"/>
              <w:jc w:val="center"/>
              <w:rPr>
                <w:rFonts w:asciiTheme="minorEastAsia" w:hAnsiTheme="minorEastAsia"/>
                <w:b/>
                <w:sz w:val="21"/>
                <w:szCs w:val="21"/>
              </w:rPr>
            </w:pPr>
            <w:r>
              <w:rPr>
                <w:rFonts w:asciiTheme="minorEastAsia" w:hAnsiTheme="minorEastAsia" w:hint="eastAsia"/>
                <w:b/>
                <w:sz w:val="21"/>
                <w:szCs w:val="21"/>
              </w:rPr>
              <w:t>供应商名称</w:t>
            </w:r>
          </w:p>
        </w:tc>
        <w:tc>
          <w:tcPr>
            <w:tcW w:w="6183" w:type="dxa"/>
            <w:tcBorders>
              <w:top w:val="single" w:sz="6" w:space="0" w:color="000000"/>
              <w:left w:val="single" w:sz="6" w:space="0" w:color="000000"/>
              <w:bottom w:val="single" w:sz="6" w:space="0" w:color="000000"/>
              <w:right w:val="double" w:sz="6" w:space="0" w:color="000000"/>
            </w:tcBorders>
            <w:vAlign w:val="center"/>
          </w:tcPr>
          <w:p w:rsidR="00300C0D" w:rsidRDefault="00300C0D">
            <w:pPr>
              <w:snapToGrid w:val="0"/>
              <w:spacing w:line="360" w:lineRule="auto"/>
              <w:jc w:val="center"/>
              <w:rPr>
                <w:rFonts w:asciiTheme="minorEastAsia" w:hAnsiTheme="minorEastAsia"/>
                <w:sz w:val="21"/>
                <w:szCs w:val="21"/>
              </w:rPr>
            </w:pPr>
          </w:p>
        </w:tc>
      </w:tr>
      <w:tr w:rsidR="00300C0D">
        <w:trPr>
          <w:trHeight w:val="1803"/>
          <w:jc w:val="center"/>
        </w:trPr>
        <w:tc>
          <w:tcPr>
            <w:tcW w:w="2498" w:type="dxa"/>
            <w:tcBorders>
              <w:top w:val="single" w:sz="4" w:space="0" w:color="auto"/>
              <w:left w:val="double" w:sz="6" w:space="0" w:color="000000"/>
              <w:bottom w:val="single" w:sz="4" w:space="0" w:color="auto"/>
              <w:right w:val="single" w:sz="6" w:space="0" w:color="000000"/>
            </w:tcBorders>
            <w:vAlign w:val="center"/>
          </w:tcPr>
          <w:p w:rsidR="00300C0D" w:rsidRDefault="00DB7AEE">
            <w:pPr>
              <w:spacing w:line="360" w:lineRule="auto"/>
              <w:jc w:val="center"/>
              <w:rPr>
                <w:rFonts w:ascii="宋体" w:eastAsia="宋体" w:hAnsi="宋体"/>
                <w:b/>
                <w:sz w:val="21"/>
                <w:szCs w:val="21"/>
              </w:rPr>
            </w:pPr>
            <w:r>
              <w:rPr>
                <w:rFonts w:ascii="宋体" w:eastAsia="宋体" w:hAnsi="宋体" w:hint="eastAsia"/>
                <w:b/>
                <w:sz w:val="21"/>
                <w:szCs w:val="21"/>
              </w:rPr>
              <w:t>最后报价</w:t>
            </w:r>
          </w:p>
        </w:tc>
        <w:tc>
          <w:tcPr>
            <w:tcW w:w="6183" w:type="dxa"/>
            <w:tcBorders>
              <w:top w:val="single" w:sz="6" w:space="0" w:color="000000"/>
              <w:left w:val="single" w:sz="6" w:space="0" w:color="000000"/>
              <w:bottom w:val="single" w:sz="6" w:space="0" w:color="000000"/>
              <w:right w:val="double" w:sz="6" w:space="0" w:color="000000"/>
            </w:tcBorders>
            <w:vAlign w:val="center"/>
          </w:tcPr>
          <w:p w:rsidR="00300C0D" w:rsidRDefault="00DB7AEE">
            <w:pPr>
              <w:snapToGrid w:val="0"/>
              <w:spacing w:line="360" w:lineRule="auto"/>
              <w:rPr>
                <w:rFonts w:asciiTheme="minorEastAsia" w:hAnsiTheme="minorEastAsia"/>
                <w:sz w:val="21"/>
                <w:szCs w:val="21"/>
              </w:rPr>
            </w:pPr>
            <w:r>
              <w:rPr>
                <w:rFonts w:asciiTheme="minorEastAsia" w:hAnsiTheme="minorEastAsia" w:hint="eastAsia"/>
                <w:sz w:val="21"/>
                <w:szCs w:val="21"/>
              </w:rPr>
              <w:t>小写：万元/年</w:t>
            </w:r>
          </w:p>
          <w:p w:rsidR="00300C0D" w:rsidRDefault="00DB7AEE">
            <w:pPr>
              <w:snapToGrid w:val="0"/>
              <w:spacing w:line="360" w:lineRule="auto"/>
              <w:rPr>
                <w:rFonts w:asciiTheme="minorEastAsia" w:hAnsiTheme="minorEastAsia"/>
                <w:sz w:val="21"/>
                <w:szCs w:val="21"/>
              </w:rPr>
            </w:pPr>
            <w:r>
              <w:rPr>
                <w:rFonts w:asciiTheme="minorEastAsia" w:hAnsiTheme="minorEastAsia" w:hint="eastAsia"/>
                <w:sz w:val="21"/>
                <w:szCs w:val="21"/>
              </w:rPr>
              <w:t>大写：</w:t>
            </w:r>
          </w:p>
        </w:tc>
      </w:tr>
      <w:tr w:rsidR="00300C0D">
        <w:trPr>
          <w:trHeight w:val="810"/>
          <w:jc w:val="center"/>
        </w:trPr>
        <w:tc>
          <w:tcPr>
            <w:tcW w:w="2498" w:type="dxa"/>
            <w:tcBorders>
              <w:top w:val="single" w:sz="4" w:space="0" w:color="auto"/>
              <w:left w:val="double" w:sz="6" w:space="0" w:color="000000"/>
              <w:bottom w:val="single" w:sz="4" w:space="0" w:color="auto"/>
              <w:right w:val="single" w:sz="6" w:space="0" w:color="000000"/>
            </w:tcBorders>
            <w:vAlign w:val="center"/>
          </w:tcPr>
          <w:p w:rsidR="00300C0D" w:rsidRDefault="00DB7AEE">
            <w:pPr>
              <w:spacing w:line="360" w:lineRule="auto"/>
              <w:jc w:val="center"/>
              <w:rPr>
                <w:rFonts w:ascii="宋体" w:eastAsia="宋体" w:hAnsi="宋体"/>
                <w:b/>
                <w:sz w:val="21"/>
                <w:szCs w:val="21"/>
              </w:rPr>
            </w:pPr>
            <w:r>
              <w:rPr>
                <w:rFonts w:ascii="宋体" w:eastAsia="宋体" w:hAnsi="宋体" w:hint="eastAsia"/>
                <w:b/>
                <w:sz w:val="21"/>
                <w:szCs w:val="21"/>
              </w:rPr>
              <w:t>服务期限</w:t>
            </w:r>
          </w:p>
        </w:tc>
        <w:tc>
          <w:tcPr>
            <w:tcW w:w="6183" w:type="dxa"/>
            <w:tcBorders>
              <w:top w:val="single" w:sz="6" w:space="0" w:color="000000"/>
              <w:left w:val="single" w:sz="6" w:space="0" w:color="000000"/>
              <w:bottom w:val="single" w:sz="6" w:space="0" w:color="000000"/>
              <w:right w:val="double" w:sz="6" w:space="0" w:color="000000"/>
            </w:tcBorders>
            <w:vAlign w:val="center"/>
          </w:tcPr>
          <w:p w:rsidR="00300C0D" w:rsidRDefault="00DB7AEE">
            <w:pPr>
              <w:spacing w:line="360" w:lineRule="auto"/>
              <w:rPr>
                <w:rFonts w:ascii="宋体" w:eastAsia="宋体" w:hAnsi="宋体"/>
                <w:sz w:val="21"/>
                <w:szCs w:val="21"/>
              </w:rPr>
            </w:pPr>
            <w:r>
              <w:rPr>
                <w:rFonts w:hint="eastAsia"/>
              </w:rPr>
              <w:t>三年，合同一年一签。</w:t>
            </w:r>
          </w:p>
        </w:tc>
      </w:tr>
      <w:tr w:rsidR="00300C0D">
        <w:trPr>
          <w:trHeight w:val="810"/>
          <w:jc w:val="center"/>
        </w:trPr>
        <w:tc>
          <w:tcPr>
            <w:tcW w:w="2498" w:type="dxa"/>
            <w:tcBorders>
              <w:top w:val="single" w:sz="4" w:space="0" w:color="auto"/>
              <w:left w:val="double" w:sz="6" w:space="0" w:color="000000"/>
              <w:bottom w:val="double" w:sz="6" w:space="0" w:color="000000"/>
              <w:right w:val="single" w:sz="6" w:space="0" w:color="000000"/>
            </w:tcBorders>
            <w:vAlign w:val="center"/>
          </w:tcPr>
          <w:p w:rsidR="00300C0D" w:rsidRDefault="00DB7AEE">
            <w:pPr>
              <w:spacing w:line="360" w:lineRule="auto"/>
              <w:jc w:val="center"/>
              <w:rPr>
                <w:rFonts w:ascii="宋体" w:eastAsia="宋体" w:hAnsi="宋体"/>
                <w:b/>
                <w:sz w:val="21"/>
                <w:szCs w:val="21"/>
              </w:rPr>
            </w:pPr>
            <w:r>
              <w:rPr>
                <w:rFonts w:ascii="宋体" w:eastAsia="宋体" w:hAnsi="宋体" w:hint="eastAsia"/>
                <w:b/>
                <w:sz w:val="21"/>
                <w:szCs w:val="21"/>
              </w:rPr>
              <w:t>备注</w:t>
            </w:r>
          </w:p>
        </w:tc>
        <w:tc>
          <w:tcPr>
            <w:tcW w:w="6183" w:type="dxa"/>
            <w:tcBorders>
              <w:top w:val="single" w:sz="6" w:space="0" w:color="000000"/>
              <w:left w:val="single" w:sz="6" w:space="0" w:color="000000"/>
              <w:bottom w:val="double" w:sz="6" w:space="0" w:color="000000"/>
              <w:right w:val="double" w:sz="6" w:space="0" w:color="000000"/>
            </w:tcBorders>
            <w:vAlign w:val="center"/>
          </w:tcPr>
          <w:p w:rsidR="00300C0D" w:rsidRDefault="00300C0D">
            <w:pPr>
              <w:spacing w:line="360" w:lineRule="auto"/>
              <w:rPr>
                <w:rFonts w:ascii="宋体" w:eastAsia="宋体" w:hAnsi="宋体"/>
                <w:sz w:val="21"/>
                <w:szCs w:val="21"/>
                <w:u w:val="single"/>
              </w:rPr>
            </w:pPr>
          </w:p>
        </w:tc>
      </w:tr>
    </w:tbl>
    <w:p w:rsidR="00300C0D" w:rsidRDefault="00DB7AEE">
      <w:pPr>
        <w:spacing w:line="360" w:lineRule="auto"/>
        <w:rPr>
          <w:rFonts w:ascii="仿宋" w:eastAsia="仿宋" w:hAnsi="仿宋"/>
          <w:sz w:val="21"/>
          <w:szCs w:val="21"/>
        </w:rPr>
      </w:pPr>
      <w:r>
        <w:rPr>
          <w:rFonts w:ascii="仿宋" w:eastAsia="仿宋" w:hAnsi="仿宋" w:hint="eastAsia"/>
          <w:sz w:val="21"/>
          <w:szCs w:val="21"/>
        </w:rPr>
        <w:t>注：1、 报价应是最终用户验收合格后的总价，包括但不仅限于为采购人提供全部服务所需费用、物料及材料、服务人员、成果提交、保险、代理、培训、验收、税费、成交服务费等和磋商文件规定的其它费用。</w:t>
      </w:r>
    </w:p>
    <w:p w:rsidR="00300C0D" w:rsidRDefault="00DB7AEE">
      <w:pPr>
        <w:spacing w:line="360" w:lineRule="auto"/>
        <w:rPr>
          <w:rFonts w:ascii="仿宋" w:eastAsia="仿宋" w:hAnsi="仿宋"/>
          <w:sz w:val="21"/>
          <w:szCs w:val="21"/>
        </w:rPr>
      </w:pPr>
      <w:r>
        <w:rPr>
          <w:rFonts w:ascii="仿宋" w:eastAsia="仿宋" w:hAnsi="仿宋" w:hint="eastAsia"/>
          <w:sz w:val="21"/>
          <w:szCs w:val="21"/>
        </w:rPr>
        <w:t>2、“最终报价表”为多页的，每页均需由法定代表人或代理人签字。</w:t>
      </w:r>
    </w:p>
    <w:p w:rsidR="00300C0D" w:rsidRDefault="00DB7AEE">
      <w:pPr>
        <w:spacing w:line="360" w:lineRule="auto"/>
        <w:rPr>
          <w:rFonts w:ascii="仿宋" w:eastAsia="仿宋" w:hAnsi="仿宋"/>
          <w:sz w:val="21"/>
          <w:szCs w:val="21"/>
        </w:rPr>
      </w:pPr>
      <w:r>
        <w:rPr>
          <w:rFonts w:ascii="仿宋" w:eastAsia="仿宋" w:hAnsi="仿宋" w:hint="eastAsia"/>
          <w:sz w:val="21"/>
          <w:szCs w:val="21"/>
        </w:rPr>
        <w:t>3、 以上表格如不能完全表达清楚供应商认为必要的费用明细，供应商可自行补充。</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4、</w:t>
      </w:r>
      <w:r>
        <w:rPr>
          <w:rFonts w:ascii="仿宋" w:eastAsia="仿宋" w:hAnsi="仿宋" w:hint="eastAsia"/>
          <w:bCs/>
          <w:sz w:val="21"/>
          <w:szCs w:val="21"/>
        </w:rPr>
        <w:t>最终报价表至少提供原件一份；</w:t>
      </w:r>
      <w:r>
        <w:rPr>
          <w:rFonts w:ascii="仿宋" w:eastAsia="仿宋" w:hAnsi="仿宋" w:hint="eastAsia"/>
          <w:sz w:val="21"/>
          <w:szCs w:val="21"/>
        </w:rPr>
        <w:t>供应商可将最终报价表填好，签字盖章后带到磋商现场，待响应文件通过审查后在规定时间内递交至磋商小组；供应商也可在现场填写，但必须在磋商小组规定时间内提交，未在规定时间内递交视为自愿放弃最后报价资格。</w:t>
      </w:r>
    </w:p>
    <w:p w:rsidR="00300C0D" w:rsidRDefault="00300C0D">
      <w:pPr>
        <w:spacing w:line="360" w:lineRule="auto"/>
        <w:rPr>
          <w:rFonts w:asciiTheme="minorEastAsia" w:hAnsiTheme="minorEastAsia"/>
          <w:sz w:val="21"/>
          <w:szCs w:val="21"/>
        </w:rPr>
      </w:pP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法定代表人或代理人：</w:t>
      </w:r>
      <w:r>
        <w:rPr>
          <w:rFonts w:asciiTheme="minorEastAsia" w:hAnsiTheme="minorEastAsia" w:hint="eastAsia"/>
          <w:spacing w:val="6"/>
          <w:sz w:val="21"/>
          <w:szCs w:val="21"/>
        </w:rPr>
        <w:t>（</w:t>
      </w:r>
      <w:r>
        <w:rPr>
          <w:rFonts w:asciiTheme="minorEastAsia" w:hAnsiTheme="minorEastAsia" w:hint="eastAsia"/>
          <w:sz w:val="21"/>
          <w:szCs w:val="21"/>
        </w:rPr>
        <w:t>签字或加盖个人名章</w:t>
      </w:r>
      <w:r>
        <w:rPr>
          <w:rFonts w:asciiTheme="minorEastAsia" w:hAnsiTheme="minorEastAsia" w:hint="eastAsia"/>
          <w:spacing w:val="6"/>
          <w:sz w:val="21"/>
          <w:szCs w:val="21"/>
        </w:rPr>
        <w:t>）</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日期</w:t>
      </w:r>
      <w:r>
        <w:rPr>
          <w:rFonts w:asciiTheme="minorEastAsia" w:hAnsiTheme="minorEastAsia"/>
          <w:sz w:val="21"/>
          <w:szCs w:val="21"/>
        </w:rPr>
        <w:t xml:space="preserve">: </w:t>
      </w:r>
    </w:p>
    <w:p w:rsidR="00300C0D" w:rsidRDefault="00DB7AEE">
      <w:pPr>
        <w:spacing w:line="360" w:lineRule="auto"/>
        <w:rPr>
          <w:rFonts w:ascii="仿宋" w:eastAsia="仿宋" w:hAnsi="仿宋"/>
          <w:sz w:val="21"/>
          <w:szCs w:val="21"/>
        </w:rPr>
      </w:pPr>
      <w:r>
        <w:rPr>
          <w:rFonts w:asciiTheme="minorEastAsia" w:hAnsiTheme="minorEastAsia"/>
          <w:sz w:val="21"/>
          <w:szCs w:val="21"/>
        </w:rPr>
        <w:br w:type="page"/>
      </w:r>
    </w:p>
    <w:p w:rsidR="00300C0D" w:rsidRDefault="00300C0D">
      <w:pPr>
        <w:spacing w:line="360" w:lineRule="auto"/>
        <w:rPr>
          <w:rFonts w:asciiTheme="minorEastAsia" w:hAnsiTheme="minorEastAsia"/>
          <w:sz w:val="21"/>
          <w:szCs w:val="21"/>
        </w:rPr>
        <w:sectPr w:rsidR="00300C0D">
          <w:footerReference w:type="even" r:id="rId11"/>
          <w:footerReference w:type="default" r:id="rId12"/>
          <w:type w:val="continuous"/>
          <w:pgSz w:w="11907" w:h="16839"/>
          <w:pgMar w:top="935" w:right="1317" w:bottom="1440" w:left="1800" w:header="851" w:footer="992" w:gutter="0"/>
          <w:cols w:space="425"/>
          <w:docGrid w:type="lines" w:linePitch="326"/>
        </w:sectPr>
      </w:pPr>
    </w:p>
    <w:p w:rsidR="00300C0D" w:rsidRDefault="00DB7AEE">
      <w:pPr>
        <w:pStyle w:val="af"/>
        <w:spacing w:line="360" w:lineRule="auto"/>
        <w:rPr>
          <w:rFonts w:asciiTheme="minorEastAsia" w:eastAsiaTheme="minorEastAsia" w:hAnsiTheme="minorEastAsia"/>
        </w:rPr>
      </w:pPr>
      <w:bookmarkStart w:id="110" w:name="_Toc24017308"/>
      <w:bookmarkStart w:id="111" w:name="_Toc44237532"/>
      <w:bookmarkStart w:id="112" w:name="_Toc11835066"/>
      <w:r>
        <w:rPr>
          <w:rFonts w:asciiTheme="minorEastAsia" w:eastAsiaTheme="minorEastAsia" w:hAnsiTheme="minorEastAsia" w:hint="eastAsia"/>
        </w:rPr>
        <w:lastRenderedPageBreak/>
        <w:t>第九章评审方法</w:t>
      </w:r>
      <w:bookmarkEnd w:id="110"/>
      <w:bookmarkEnd w:id="111"/>
      <w:bookmarkEnd w:id="112"/>
    </w:p>
    <w:p w:rsidR="00300C0D" w:rsidRDefault="00DB7AEE">
      <w:pPr>
        <w:pStyle w:val="ac"/>
        <w:spacing w:line="360" w:lineRule="auto"/>
        <w:rPr>
          <w:rFonts w:asciiTheme="minorEastAsia" w:eastAsiaTheme="minorEastAsia" w:hAnsiTheme="minorEastAsia"/>
          <w:sz w:val="21"/>
          <w:szCs w:val="21"/>
        </w:rPr>
      </w:pPr>
      <w:bookmarkStart w:id="113" w:name="_Toc11835067"/>
      <w:bookmarkStart w:id="114" w:name="_Toc24017309"/>
      <w:bookmarkStart w:id="115" w:name="_Toc209847065"/>
      <w:bookmarkStart w:id="116" w:name="_Toc101174146"/>
      <w:bookmarkStart w:id="117" w:name="_Toc101250640"/>
      <w:bookmarkStart w:id="118" w:name="_Toc101338358"/>
      <w:bookmarkStart w:id="119" w:name="_Toc430773924"/>
      <w:r>
        <w:rPr>
          <w:rFonts w:asciiTheme="minorEastAsia" w:eastAsiaTheme="minorEastAsia" w:hAnsiTheme="minorEastAsia" w:hint="eastAsia"/>
          <w:sz w:val="21"/>
          <w:szCs w:val="21"/>
        </w:rPr>
        <w:t>一、总则</w:t>
      </w:r>
      <w:bookmarkEnd w:id="113"/>
      <w:bookmarkEnd w:id="114"/>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1、根据《中华人民共和国政府采购法》、《中华人民共和国政府采购法实施条例》、《政府采购竞争性磋商采购方式管理暂行办法》等法律制度，结合本采购项目特点制定本磋商方法。</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2、磋商工作由采购人/采购代理机构负责组织，具体磋商由采购人/采购代理机构依法组建的磋商小组负责。</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3、磋商工作应遵循公平、公正、科学及择优的原则，并以相同的磋商程序和标准对待所有的供应商。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4、磋商小组按照磋商文件规定的磋商程序、评分方法和标准进行评审，并独立履行下列职责：</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（1）熟悉和理解磋商文件，确定磋商文件内容是否违反国家有关强制性规定或者磋商文件存在歧义、重大缺陷，根据需要书面要求采购人、采购代理机构对磋商文件作出解释；</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（2）审查供应商响应文件是否满足磋商文件要求，并作出公正评价；</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（3）根据需要要求供应商对响应文件中含义不明确、同类问题表述不一致或者有明显文字和计算错误的内容等作出必要的澄清、说明或者更正；</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（4）推荐成交供应商，或者受采购人委托确定成交供应商；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（5）起草评审报告并进行签署；</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（6）向采购人/采购代理机构、财政部门或者其他监督部门报告非法干预评审工作的行为；</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（7）法律、法规和规章规定的其他职责。</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5、（实质性要求）磋商过程独立、保密。供应商非法干预磋商过程的，其响应文件作无效处理。</w:t>
      </w:r>
    </w:p>
    <w:p w:rsidR="00300C0D" w:rsidRDefault="00DB7AEE">
      <w:pPr>
        <w:pStyle w:val="ac"/>
        <w:spacing w:line="360" w:lineRule="auto"/>
        <w:rPr>
          <w:rFonts w:asciiTheme="minorEastAsia" w:eastAsiaTheme="minorEastAsia" w:hAnsiTheme="minorEastAsia"/>
          <w:sz w:val="21"/>
          <w:szCs w:val="21"/>
        </w:rPr>
      </w:pPr>
      <w:bookmarkStart w:id="120" w:name="_Toc24017310"/>
      <w:bookmarkStart w:id="121" w:name="_Toc11835068"/>
      <w:r>
        <w:rPr>
          <w:rFonts w:asciiTheme="minorEastAsia" w:eastAsiaTheme="minorEastAsia" w:hAnsiTheme="minorEastAsia" w:hint="eastAsia"/>
          <w:sz w:val="21"/>
          <w:szCs w:val="21"/>
        </w:rPr>
        <w:t>二、磋商程序</w:t>
      </w:r>
      <w:bookmarkEnd w:id="120"/>
      <w:bookmarkEnd w:id="121"/>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1、审查磋商文件和停止评审。</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lastRenderedPageBreak/>
        <w:t>（1）磋商小组正式评审前，应当对磋商文件进行熟悉和理解，内容主要包括磋商文件中供应商资格条件要求、采购项目技术、服务和商务要求、磋商办法和标准、政府采购政策要求以及政府采购合同主要条款等。</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（2）本磋商文件有下列情形之一的，磋商小组应当停止评审：</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a磋商文件的规定存在歧义、重大缺陷的；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b磋商文件明显以不合理条件对供应商实行差别待遇或者歧视待遇的；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c采购项目属于国家规定的优先、强制采购范围，但是磋商文件未依法体现有限、强制采购相关规定的；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d采购项目属于政府采购促进中小企业发展的范围，但是磋商文件未依法体现促进中小企业发展相关规定的；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e磋商文件将供应商的资格条件列为评分因素的；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f磋商文件载明的成交原则不合法的；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g磋商文件有违反国家其他有关强制性规定的情形。</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（3）出现本条（2）规定应当停止评审情形的，磋商小组应当向采购人书面说明情况。除本条规定的情形外，磋商小组不得以任何方式和理由停止评审。</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2、资格性审查。</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（1）本项目需要磋商小组进行资格性检查。</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磋商小组应依据法律法规和磋商文件的规定，对响应文件是否按照规定要求提供资格性证明材料、是否属于禁止参加磋商的供应商等进行审查，以确定供应商是否具备磋商资格。</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（2）资格性审查结束后，磋商小组应当出具资格性审查报告，没有通过资格审查的供应商，磋商小组应当在资格审查报告中说明原因。</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（3）磋商小组应依据磋商文件规定的实质性要求，对符合资格的响应文件进行有效性、完整性和响应程度审查，以确定参加磋商的供应商名单。</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（4）采购人或者采购代理机构宣布未通过资格性审查的供应商名单时，应当告知供应商未通过审查的原因。</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3、通过资格性审查的供应商不足3家的，终止本次采购活动，并发布终止采购活动公告。</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4、有效性、完整性和响应程度审查表</w:t>
      </w:r>
    </w:p>
    <w:tbl>
      <w:tblPr>
        <w:tblStyle w:val="af2"/>
        <w:tblW w:w="0" w:type="auto"/>
        <w:tblLook w:val="04A0"/>
      </w:tblPr>
      <w:tblGrid>
        <w:gridCol w:w="650"/>
        <w:gridCol w:w="1592"/>
        <w:gridCol w:w="2101"/>
        <w:gridCol w:w="4180"/>
      </w:tblGrid>
      <w:tr w:rsidR="00300C0D">
        <w:tc>
          <w:tcPr>
            <w:tcW w:w="671" w:type="dxa"/>
          </w:tcPr>
          <w:p w:rsidR="00300C0D" w:rsidRDefault="00DB7AEE">
            <w:pPr>
              <w:spacing w:line="360" w:lineRule="auto"/>
              <w:jc w:val="center"/>
              <w:rPr>
                <w:rFonts w:asciiTheme="minorEastAsia" w:eastAsia="宋体" w:hAnsiTheme="minorEastAsia"/>
                <w:sz w:val="21"/>
                <w:szCs w:val="21"/>
              </w:rPr>
            </w:pPr>
            <w:r>
              <w:rPr>
                <w:rFonts w:asciiTheme="minorEastAsia" w:eastAsia="宋体" w:hAnsiTheme="minorEastAsia" w:hint="eastAsia"/>
                <w:sz w:val="21"/>
                <w:szCs w:val="21"/>
              </w:rPr>
              <w:lastRenderedPageBreak/>
              <w:t>序号</w:t>
            </w:r>
          </w:p>
        </w:tc>
        <w:tc>
          <w:tcPr>
            <w:tcW w:w="1679" w:type="dxa"/>
          </w:tcPr>
          <w:p w:rsidR="00300C0D" w:rsidRDefault="00DB7AEE">
            <w:pPr>
              <w:spacing w:line="360" w:lineRule="auto"/>
              <w:jc w:val="center"/>
              <w:rPr>
                <w:rFonts w:asciiTheme="minorEastAsia" w:eastAsia="宋体" w:hAnsiTheme="minorEastAsia"/>
                <w:sz w:val="21"/>
                <w:szCs w:val="21"/>
              </w:rPr>
            </w:pPr>
            <w:r>
              <w:rPr>
                <w:rFonts w:asciiTheme="minorEastAsia" w:eastAsia="宋体" w:hAnsiTheme="minorEastAsia" w:hint="eastAsia"/>
                <w:sz w:val="21"/>
                <w:szCs w:val="21"/>
              </w:rPr>
              <w:t>评审因素</w:t>
            </w:r>
          </w:p>
        </w:tc>
        <w:tc>
          <w:tcPr>
            <w:tcW w:w="2234" w:type="dxa"/>
          </w:tcPr>
          <w:p w:rsidR="00300C0D" w:rsidRDefault="00DB7AEE">
            <w:pPr>
              <w:spacing w:line="360" w:lineRule="auto"/>
              <w:jc w:val="center"/>
              <w:rPr>
                <w:rFonts w:asciiTheme="minorEastAsia" w:eastAsia="宋体" w:hAnsiTheme="minorEastAsia"/>
                <w:sz w:val="21"/>
                <w:szCs w:val="21"/>
              </w:rPr>
            </w:pPr>
            <w:r>
              <w:rPr>
                <w:rFonts w:asciiTheme="minorEastAsia" w:eastAsia="宋体" w:hAnsiTheme="minorEastAsia" w:hint="eastAsia"/>
                <w:sz w:val="21"/>
                <w:szCs w:val="21"/>
              </w:rPr>
              <w:t>评审内容</w:t>
            </w:r>
          </w:p>
        </w:tc>
        <w:tc>
          <w:tcPr>
            <w:tcW w:w="4464" w:type="dxa"/>
          </w:tcPr>
          <w:p w:rsidR="00300C0D" w:rsidRDefault="00DB7AEE">
            <w:pPr>
              <w:spacing w:line="360" w:lineRule="auto"/>
              <w:jc w:val="center"/>
              <w:rPr>
                <w:rFonts w:asciiTheme="minorEastAsia" w:eastAsia="宋体" w:hAnsiTheme="minorEastAsia"/>
                <w:sz w:val="21"/>
                <w:szCs w:val="21"/>
              </w:rPr>
            </w:pPr>
            <w:r>
              <w:rPr>
                <w:rFonts w:asciiTheme="minorEastAsia" w:eastAsia="宋体" w:hAnsiTheme="minorEastAsia" w:hint="eastAsia"/>
                <w:sz w:val="21"/>
                <w:szCs w:val="21"/>
              </w:rPr>
              <w:t>评审标准</w:t>
            </w:r>
          </w:p>
        </w:tc>
      </w:tr>
      <w:tr w:rsidR="00300C0D">
        <w:tc>
          <w:tcPr>
            <w:tcW w:w="671" w:type="dxa"/>
            <w:vAlign w:val="center"/>
          </w:tcPr>
          <w:p w:rsidR="00300C0D" w:rsidRDefault="00DB7AEE">
            <w:pPr>
              <w:spacing w:line="360" w:lineRule="auto"/>
              <w:jc w:val="center"/>
              <w:rPr>
                <w:rFonts w:asciiTheme="minorEastAsia" w:eastAsia="宋体" w:hAnsiTheme="minorEastAsia"/>
                <w:sz w:val="21"/>
                <w:szCs w:val="21"/>
              </w:rPr>
            </w:pPr>
            <w:r>
              <w:rPr>
                <w:rFonts w:asciiTheme="minorEastAsia" w:eastAsia="宋体" w:hAnsiTheme="minorEastAsia" w:hint="eastAsia"/>
                <w:sz w:val="21"/>
                <w:szCs w:val="21"/>
              </w:rPr>
              <w:t>1</w:t>
            </w:r>
          </w:p>
        </w:tc>
        <w:tc>
          <w:tcPr>
            <w:tcW w:w="1679" w:type="dxa"/>
            <w:vAlign w:val="center"/>
          </w:tcPr>
          <w:p w:rsidR="00300C0D" w:rsidRDefault="00DB7AEE">
            <w:pPr>
              <w:spacing w:line="360" w:lineRule="auto"/>
              <w:jc w:val="left"/>
              <w:rPr>
                <w:rFonts w:asciiTheme="minorEastAsia" w:eastAsia="宋体" w:hAnsiTheme="minorEastAsia"/>
                <w:sz w:val="21"/>
                <w:szCs w:val="21"/>
              </w:rPr>
            </w:pPr>
            <w:r>
              <w:rPr>
                <w:rFonts w:asciiTheme="minorEastAsia" w:eastAsia="宋体" w:hAnsiTheme="minorEastAsia" w:hint="eastAsia"/>
                <w:sz w:val="21"/>
                <w:szCs w:val="21"/>
              </w:rPr>
              <w:t>响应文件数量</w:t>
            </w:r>
          </w:p>
        </w:tc>
        <w:tc>
          <w:tcPr>
            <w:tcW w:w="2234" w:type="dxa"/>
            <w:vAlign w:val="center"/>
          </w:tcPr>
          <w:p w:rsidR="00300C0D" w:rsidRDefault="00DB7AEE">
            <w:pPr>
              <w:spacing w:line="360" w:lineRule="auto"/>
              <w:rPr>
                <w:rFonts w:asciiTheme="minorEastAsia" w:eastAsia="宋体" w:hAnsiTheme="minorEastAsia"/>
                <w:sz w:val="21"/>
                <w:szCs w:val="21"/>
              </w:rPr>
            </w:pPr>
            <w:r>
              <w:rPr>
                <w:rFonts w:asciiTheme="minorEastAsia" w:eastAsia="宋体" w:hAnsiTheme="minorEastAsia" w:hint="eastAsia"/>
                <w:sz w:val="21"/>
                <w:szCs w:val="21"/>
              </w:rPr>
              <w:t>响应文件正、副本数量和电子文档数量</w:t>
            </w:r>
          </w:p>
        </w:tc>
        <w:tc>
          <w:tcPr>
            <w:tcW w:w="4464" w:type="dxa"/>
            <w:vAlign w:val="center"/>
          </w:tcPr>
          <w:p w:rsidR="00300C0D" w:rsidRDefault="00DB7AEE">
            <w:pPr>
              <w:spacing w:line="360" w:lineRule="auto"/>
              <w:rPr>
                <w:rFonts w:asciiTheme="minorEastAsia" w:eastAsia="宋体" w:hAnsiTheme="minorEastAsia"/>
                <w:sz w:val="21"/>
                <w:szCs w:val="21"/>
              </w:rPr>
            </w:pPr>
            <w:r>
              <w:rPr>
                <w:rFonts w:asciiTheme="minorEastAsia" w:eastAsia="宋体" w:hAnsiTheme="minorEastAsia" w:hint="eastAsia"/>
                <w:sz w:val="21"/>
                <w:szCs w:val="21"/>
              </w:rPr>
              <w:t>符合磋商文件第二章“供应商须知前附表”的 相关规定。</w:t>
            </w:r>
          </w:p>
        </w:tc>
      </w:tr>
      <w:tr w:rsidR="00300C0D">
        <w:tc>
          <w:tcPr>
            <w:tcW w:w="671" w:type="dxa"/>
            <w:vAlign w:val="center"/>
          </w:tcPr>
          <w:p w:rsidR="00300C0D" w:rsidRDefault="00DB7AEE">
            <w:pPr>
              <w:spacing w:line="360" w:lineRule="auto"/>
              <w:jc w:val="center"/>
              <w:rPr>
                <w:rFonts w:asciiTheme="minorEastAsia" w:eastAsia="宋体" w:hAnsiTheme="minorEastAsia"/>
                <w:sz w:val="21"/>
                <w:szCs w:val="21"/>
              </w:rPr>
            </w:pPr>
            <w:r>
              <w:rPr>
                <w:rFonts w:asciiTheme="minorEastAsia" w:eastAsia="宋体" w:hAnsiTheme="minorEastAsia" w:hint="eastAsia"/>
                <w:sz w:val="21"/>
                <w:szCs w:val="21"/>
              </w:rPr>
              <w:t>2</w:t>
            </w:r>
          </w:p>
        </w:tc>
        <w:tc>
          <w:tcPr>
            <w:tcW w:w="1679" w:type="dxa"/>
            <w:vAlign w:val="center"/>
          </w:tcPr>
          <w:p w:rsidR="00300C0D" w:rsidRDefault="00DB7AEE">
            <w:pPr>
              <w:spacing w:line="360" w:lineRule="auto"/>
              <w:jc w:val="left"/>
              <w:rPr>
                <w:rFonts w:asciiTheme="minorEastAsia" w:eastAsia="宋体" w:hAnsiTheme="minorEastAsia"/>
                <w:sz w:val="21"/>
                <w:szCs w:val="21"/>
              </w:rPr>
            </w:pPr>
            <w:r>
              <w:rPr>
                <w:rFonts w:asciiTheme="minorEastAsia" w:eastAsia="宋体" w:hAnsiTheme="minorEastAsia" w:hint="eastAsia"/>
                <w:sz w:val="21"/>
                <w:szCs w:val="21"/>
              </w:rPr>
              <w:t>响应文件签署、盖章</w:t>
            </w:r>
          </w:p>
        </w:tc>
        <w:tc>
          <w:tcPr>
            <w:tcW w:w="2234" w:type="dxa"/>
            <w:vAlign w:val="center"/>
          </w:tcPr>
          <w:p w:rsidR="00300C0D" w:rsidRDefault="00DB7AEE">
            <w:pPr>
              <w:spacing w:line="360" w:lineRule="auto"/>
              <w:rPr>
                <w:rFonts w:asciiTheme="minorEastAsia" w:eastAsia="宋体" w:hAnsiTheme="minorEastAsia"/>
                <w:sz w:val="21"/>
                <w:szCs w:val="21"/>
              </w:rPr>
            </w:pPr>
            <w:r>
              <w:rPr>
                <w:rFonts w:asciiTheme="minorEastAsia" w:eastAsia="宋体" w:hAnsiTheme="minorEastAsia" w:hint="eastAsia"/>
                <w:sz w:val="21"/>
                <w:szCs w:val="21"/>
              </w:rPr>
              <w:t>响应文件签署、盖章是否符合磋商文件要求</w:t>
            </w:r>
          </w:p>
        </w:tc>
        <w:tc>
          <w:tcPr>
            <w:tcW w:w="4464" w:type="dxa"/>
            <w:vAlign w:val="center"/>
          </w:tcPr>
          <w:p w:rsidR="00300C0D" w:rsidRDefault="00DB7AEE">
            <w:pPr>
              <w:spacing w:line="360" w:lineRule="auto"/>
              <w:rPr>
                <w:rFonts w:asciiTheme="minorEastAsia" w:eastAsia="宋体" w:hAnsiTheme="minorEastAsia"/>
                <w:sz w:val="21"/>
                <w:szCs w:val="21"/>
              </w:rPr>
            </w:pPr>
            <w:r>
              <w:rPr>
                <w:rFonts w:asciiTheme="minorEastAsia" w:eastAsia="宋体" w:hAnsiTheme="minorEastAsia" w:hint="eastAsia"/>
                <w:sz w:val="21"/>
                <w:szCs w:val="21"/>
              </w:rPr>
              <w:t>符合磋商文件第二章“总则”的相关规定。</w:t>
            </w:r>
          </w:p>
        </w:tc>
      </w:tr>
      <w:tr w:rsidR="00300C0D">
        <w:tc>
          <w:tcPr>
            <w:tcW w:w="671" w:type="dxa"/>
            <w:vMerge w:val="restart"/>
            <w:vAlign w:val="center"/>
          </w:tcPr>
          <w:p w:rsidR="00300C0D" w:rsidRDefault="00DB7AEE">
            <w:pPr>
              <w:spacing w:line="360" w:lineRule="auto"/>
              <w:jc w:val="center"/>
              <w:rPr>
                <w:rFonts w:asciiTheme="minorEastAsia" w:eastAsia="宋体" w:hAnsiTheme="minorEastAsia"/>
                <w:sz w:val="21"/>
                <w:szCs w:val="21"/>
              </w:rPr>
            </w:pPr>
            <w:r>
              <w:rPr>
                <w:rFonts w:asciiTheme="minorEastAsia" w:eastAsia="宋体" w:hAnsiTheme="minorEastAsia" w:hint="eastAsia"/>
                <w:sz w:val="21"/>
                <w:szCs w:val="21"/>
              </w:rPr>
              <w:t>3</w:t>
            </w:r>
          </w:p>
        </w:tc>
        <w:tc>
          <w:tcPr>
            <w:tcW w:w="1679" w:type="dxa"/>
            <w:vMerge w:val="restart"/>
            <w:vAlign w:val="center"/>
          </w:tcPr>
          <w:p w:rsidR="00300C0D" w:rsidRDefault="00DB7AEE">
            <w:pPr>
              <w:spacing w:line="360" w:lineRule="auto"/>
              <w:jc w:val="left"/>
              <w:rPr>
                <w:rFonts w:asciiTheme="minorEastAsia" w:eastAsia="宋体" w:hAnsiTheme="minorEastAsia"/>
                <w:sz w:val="21"/>
                <w:szCs w:val="21"/>
              </w:rPr>
            </w:pPr>
            <w:r>
              <w:rPr>
                <w:rFonts w:asciiTheme="minorEastAsia" w:eastAsia="宋体" w:hAnsiTheme="minorEastAsia" w:hint="eastAsia"/>
                <w:sz w:val="21"/>
                <w:szCs w:val="21"/>
              </w:rPr>
              <w:t>响应文件实质性要求</w:t>
            </w:r>
          </w:p>
        </w:tc>
        <w:tc>
          <w:tcPr>
            <w:tcW w:w="2234" w:type="dxa"/>
            <w:vAlign w:val="center"/>
          </w:tcPr>
          <w:p w:rsidR="00300C0D" w:rsidRDefault="00DB7AEE">
            <w:pPr>
              <w:spacing w:line="360" w:lineRule="auto"/>
              <w:rPr>
                <w:rFonts w:asciiTheme="minorEastAsia" w:eastAsia="宋体" w:hAnsiTheme="minorEastAsia"/>
                <w:sz w:val="21"/>
                <w:szCs w:val="21"/>
              </w:rPr>
            </w:pPr>
            <w:r>
              <w:rPr>
                <w:rFonts w:asciiTheme="minorEastAsia" w:eastAsia="宋体" w:hAnsiTheme="minorEastAsia" w:hint="eastAsia"/>
                <w:sz w:val="21"/>
                <w:szCs w:val="21"/>
              </w:rPr>
              <w:t>响应文件有效期</w:t>
            </w:r>
          </w:p>
        </w:tc>
        <w:tc>
          <w:tcPr>
            <w:tcW w:w="4464" w:type="dxa"/>
            <w:vAlign w:val="center"/>
          </w:tcPr>
          <w:p w:rsidR="00300C0D" w:rsidRDefault="00DB7AEE">
            <w:pPr>
              <w:spacing w:line="360" w:lineRule="auto"/>
              <w:rPr>
                <w:rFonts w:asciiTheme="minorEastAsia" w:eastAsia="宋体" w:hAnsiTheme="minorEastAsia"/>
                <w:sz w:val="21"/>
                <w:szCs w:val="21"/>
              </w:rPr>
            </w:pPr>
            <w:r>
              <w:rPr>
                <w:rFonts w:asciiTheme="minorEastAsia" w:eastAsia="宋体" w:hAnsiTheme="minorEastAsia" w:hint="eastAsia"/>
                <w:sz w:val="21"/>
                <w:szCs w:val="21"/>
              </w:rPr>
              <w:t>符合磋商文件第二章“供应商须知前附表” 的相关规定。</w:t>
            </w:r>
          </w:p>
        </w:tc>
      </w:tr>
      <w:tr w:rsidR="00300C0D">
        <w:tc>
          <w:tcPr>
            <w:tcW w:w="671" w:type="dxa"/>
            <w:vMerge/>
            <w:vAlign w:val="center"/>
          </w:tcPr>
          <w:p w:rsidR="00300C0D" w:rsidRDefault="00300C0D">
            <w:pPr>
              <w:spacing w:line="360" w:lineRule="auto"/>
              <w:jc w:val="center"/>
              <w:rPr>
                <w:rFonts w:asciiTheme="minorEastAsia" w:eastAsia="宋体" w:hAnsiTheme="minorEastAsia"/>
                <w:sz w:val="21"/>
                <w:szCs w:val="21"/>
              </w:rPr>
            </w:pPr>
          </w:p>
        </w:tc>
        <w:tc>
          <w:tcPr>
            <w:tcW w:w="1679" w:type="dxa"/>
            <w:vMerge/>
            <w:vAlign w:val="center"/>
          </w:tcPr>
          <w:p w:rsidR="00300C0D" w:rsidRDefault="00300C0D">
            <w:pPr>
              <w:spacing w:line="360" w:lineRule="auto"/>
              <w:jc w:val="left"/>
              <w:rPr>
                <w:rFonts w:asciiTheme="minorEastAsia" w:eastAsia="宋体" w:hAnsiTheme="minorEastAsia"/>
                <w:sz w:val="21"/>
                <w:szCs w:val="21"/>
              </w:rPr>
            </w:pPr>
          </w:p>
        </w:tc>
        <w:tc>
          <w:tcPr>
            <w:tcW w:w="2234" w:type="dxa"/>
            <w:vAlign w:val="center"/>
          </w:tcPr>
          <w:p w:rsidR="00300C0D" w:rsidRDefault="00DB7AEE">
            <w:pPr>
              <w:spacing w:line="360" w:lineRule="auto"/>
              <w:rPr>
                <w:rFonts w:asciiTheme="minorEastAsia" w:eastAsia="宋体" w:hAnsiTheme="minorEastAsia"/>
                <w:sz w:val="21"/>
                <w:szCs w:val="21"/>
              </w:rPr>
            </w:pPr>
            <w:r>
              <w:rPr>
                <w:rFonts w:asciiTheme="minorEastAsia" w:eastAsia="宋体" w:hAnsiTheme="minorEastAsia" w:hint="eastAsia"/>
                <w:sz w:val="21"/>
                <w:szCs w:val="21"/>
              </w:rPr>
              <w:t>报价货币、语言、计量单位</w:t>
            </w:r>
          </w:p>
        </w:tc>
        <w:tc>
          <w:tcPr>
            <w:tcW w:w="4464" w:type="dxa"/>
            <w:vAlign w:val="center"/>
          </w:tcPr>
          <w:p w:rsidR="00300C0D" w:rsidRDefault="00DB7AEE">
            <w:pPr>
              <w:spacing w:line="360" w:lineRule="auto"/>
              <w:rPr>
                <w:rFonts w:asciiTheme="minorEastAsia" w:eastAsia="宋体" w:hAnsiTheme="minorEastAsia"/>
                <w:sz w:val="21"/>
                <w:szCs w:val="21"/>
              </w:rPr>
            </w:pPr>
            <w:r>
              <w:rPr>
                <w:rFonts w:asciiTheme="minorEastAsia" w:eastAsia="宋体" w:hAnsiTheme="minorEastAsia" w:hint="eastAsia"/>
                <w:sz w:val="21"/>
                <w:szCs w:val="21"/>
              </w:rPr>
              <w:t>符合磋商文件第二章“总则”部分的相关规定。</w:t>
            </w:r>
          </w:p>
        </w:tc>
      </w:tr>
      <w:tr w:rsidR="00300C0D">
        <w:tc>
          <w:tcPr>
            <w:tcW w:w="671" w:type="dxa"/>
            <w:vMerge/>
            <w:vAlign w:val="center"/>
          </w:tcPr>
          <w:p w:rsidR="00300C0D" w:rsidRDefault="00300C0D">
            <w:pPr>
              <w:spacing w:line="360" w:lineRule="auto"/>
              <w:jc w:val="center"/>
              <w:rPr>
                <w:rFonts w:asciiTheme="minorEastAsia" w:eastAsia="宋体" w:hAnsiTheme="minorEastAsia"/>
                <w:sz w:val="21"/>
                <w:szCs w:val="21"/>
              </w:rPr>
            </w:pPr>
          </w:p>
        </w:tc>
        <w:tc>
          <w:tcPr>
            <w:tcW w:w="1679" w:type="dxa"/>
            <w:vMerge/>
            <w:vAlign w:val="center"/>
          </w:tcPr>
          <w:p w:rsidR="00300C0D" w:rsidRDefault="00300C0D">
            <w:pPr>
              <w:spacing w:line="360" w:lineRule="auto"/>
              <w:jc w:val="left"/>
              <w:rPr>
                <w:rFonts w:asciiTheme="minorEastAsia" w:eastAsia="宋体" w:hAnsiTheme="minorEastAsia"/>
                <w:sz w:val="21"/>
                <w:szCs w:val="21"/>
              </w:rPr>
            </w:pPr>
          </w:p>
        </w:tc>
        <w:tc>
          <w:tcPr>
            <w:tcW w:w="2234" w:type="dxa"/>
            <w:vAlign w:val="center"/>
          </w:tcPr>
          <w:p w:rsidR="00300C0D" w:rsidRDefault="00DB7AEE">
            <w:pPr>
              <w:spacing w:line="360" w:lineRule="auto"/>
              <w:rPr>
                <w:rFonts w:asciiTheme="minorEastAsia" w:eastAsia="宋体" w:hAnsiTheme="minorEastAsia"/>
                <w:sz w:val="21"/>
                <w:szCs w:val="21"/>
              </w:rPr>
            </w:pPr>
            <w:r>
              <w:rPr>
                <w:rFonts w:asciiTheme="minorEastAsia" w:eastAsia="宋体" w:hAnsiTheme="minorEastAsia" w:hint="eastAsia"/>
                <w:sz w:val="21"/>
                <w:szCs w:val="21"/>
              </w:rPr>
              <w:t>知识产权</w:t>
            </w:r>
          </w:p>
        </w:tc>
        <w:tc>
          <w:tcPr>
            <w:tcW w:w="4464" w:type="dxa"/>
            <w:vAlign w:val="center"/>
          </w:tcPr>
          <w:p w:rsidR="00300C0D" w:rsidRDefault="00DB7AEE">
            <w:pPr>
              <w:spacing w:line="360" w:lineRule="auto"/>
              <w:rPr>
                <w:rFonts w:asciiTheme="minorEastAsia" w:eastAsia="宋体" w:hAnsiTheme="minorEastAsia"/>
                <w:sz w:val="21"/>
                <w:szCs w:val="21"/>
              </w:rPr>
            </w:pPr>
            <w:r>
              <w:rPr>
                <w:rFonts w:asciiTheme="minorEastAsia" w:eastAsia="宋体" w:hAnsiTheme="minorEastAsia" w:hint="eastAsia"/>
                <w:sz w:val="21"/>
                <w:szCs w:val="21"/>
              </w:rPr>
              <w:t>除非磋商文件要求供应商单独进行承诺，或供应商对知识产权进行单独说明。均视为供应商响应磋商文件第二章“总则”部分的相关条款。</w:t>
            </w:r>
          </w:p>
        </w:tc>
      </w:tr>
      <w:tr w:rsidR="00300C0D">
        <w:tc>
          <w:tcPr>
            <w:tcW w:w="671" w:type="dxa"/>
            <w:vMerge w:val="restart"/>
            <w:vAlign w:val="center"/>
          </w:tcPr>
          <w:p w:rsidR="00300C0D" w:rsidRDefault="00DB7AEE">
            <w:pPr>
              <w:spacing w:line="360" w:lineRule="auto"/>
              <w:jc w:val="center"/>
              <w:rPr>
                <w:rFonts w:asciiTheme="minorEastAsia" w:eastAsia="宋体" w:hAnsiTheme="minorEastAsia"/>
                <w:sz w:val="21"/>
                <w:szCs w:val="21"/>
              </w:rPr>
            </w:pPr>
            <w:r>
              <w:rPr>
                <w:rFonts w:asciiTheme="minorEastAsia" w:eastAsia="宋体" w:hAnsiTheme="minorEastAsia" w:hint="eastAsia"/>
                <w:sz w:val="21"/>
                <w:szCs w:val="21"/>
              </w:rPr>
              <w:t>4</w:t>
            </w:r>
          </w:p>
        </w:tc>
        <w:tc>
          <w:tcPr>
            <w:tcW w:w="1679" w:type="dxa"/>
            <w:vMerge w:val="restart"/>
            <w:vAlign w:val="center"/>
          </w:tcPr>
          <w:p w:rsidR="00300C0D" w:rsidRDefault="00DB7AEE">
            <w:pPr>
              <w:spacing w:line="360" w:lineRule="auto"/>
              <w:jc w:val="left"/>
              <w:rPr>
                <w:rFonts w:asciiTheme="minorEastAsia" w:eastAsia="宋体" w:hAnsiTheme="minorEastAsia"/>
                <w:sz w:val="21"/>
                <w:szCs w:val="21"/>
              </w:rPr>
            </w:pPr>
            <w:r>
              <w:rPr>
                <w:rFonts w:asciiTheme="minorEastAsia" w:eastAsia="宋体" w:hAnsiTheme="minorEastAsia" w:hint="eastAsia"/>
                <w:sz w:val="21"/>
                <w:szCs w:val="21"/>
              </w:rPr>
              <w:t>报价要求</w:t>
            </w:r>
          </w:p>
        </w:tc>
        <w:tc>
          <w:tcPr>
            <w:tcW w:w="2234" w:type="dxa"/>
            <w:vAlign w:val="center"/>
          </w:tcPr>
          <w:p w:rsidR="00300C0D" w:rsidRDefault="00DB7AEE">
            <w:pPr>
              <w:spacing w:line="360" w:lineRule="auto"/>
              <w:rPr>
                <w:rFonts w:asciiTheme="minorEastAsia" w:eastAsia="宋体" w:hAnsiTheme="minorEastAsia"/>
                <w:sz w:val="21"/>
                <w:szCs w:val="21"/>
              </w:rPr>
            </w:pPr>
            <w:r>
              <w:rPr>
                <w:rFonts w:asciiTheme="minorEastAsia" w:eastAsia="宋体" w:hAnsiTheme="minorEastAsia" w:hint="eastAsia"/>
                <w:sz w:val="21"/>
                <w:szCs w:val="21"/>
              </w:rPr>
              <w:t>是否超过最高限价</w:t>
            </w:r>
          </w:p>
        </w:tc>
        <w:tc>
          <w:tcPr>
            <w:tcW w:w="4464" w:type="dxa"/>
            <w:vAlign w:val="center"/>
          </w:tcPr>
          <w:p w:rsidR="00300C0D" w:rsidRDefault="00DB7AEE">
            <w:pPr>
              <w:spacing w:line="360" w:lineRule="auto"/>
              <w:rPr>
                <w:rFonts w:asciiTheme="minorEastAsia" w:eastAsia="宋体" w:hAnsiTheme="minorEastAsia"/>
                <w:sz w:val="21"/>
                <w:szCs w:val="21"/>
              </w:rPr>
            </w:pPr>
            <w:r>
              <w:rPr>
                <w:rFonts w:asciiTheme="minorEastAsia" w:eastAsia="宋体" w:hAnsiTheme="minorEastAsia" w:hint="eastAsia"/>
                <w:sz w:val="21"/>
                <w:szCs w:val="21"/>
              </w:rPr>
              <w:t>供应商的任一轮报价超过最高限价的均为无效响应。</w:t>
            </w:r>
          </w:p>
        </w:tc>
      </w:tr>
      <w:tr w:rsidR="00300C0D">
        <w:tc>
          <w:tcPr>
            <w:tcW w:w="671" w:type="dxa"/>
            <w:vMerge/>
            <w:vAlign w:val="center"/>
          </w:tcPr>
          <w:p w:rsidR="00300C0D" w:rsidRDefault="00300C0D">
            <w:pPr>
              <w:spacing w:line="360" w:lineRule="auto"/>
              <w:jc w:val="center"/>
              <w:rPr>
                <w:rFonts w:asciiTheme="minorEastAsia" w:eastAsia="宋体" w:hAnsiTheme="minorEastAsia"/>
                <w:sz w:val="21"/>
                <w:szCs w:val="21"/>
              </w:rPr>
            </w:pPr>
          </w:p>
        </w:tc>
        <w:tc>
          <w:tcPr>
            <w:tcW w:w="1679" w:type="dxa"/>
            <w:vMerge/>
            <w:vAlign w:val="center"/>
          </w:tcPr>
          <w:p w:rsidR="00300C0D" w:rsidRDefault="00300C0D">
            <w:pPr>
              <w:spacing w:line="360" w:lineRule="auto"/>
              <w:rPr>
                <w:rFonts w:asciiTheme="minorEastAsia" w:eastAsia="宋体" w:hAnsiTheme="minorEastAsia"/>
                <w:sz w:val="21"/>
                <w:szCs w:val="21"/>
              </w:rPr>
            </w:pPr>
          </w:p>
        </w:tc>
        <w:tc>
          <w:tcPr>
            <w:tcW w:w="2234" w:type="dxa"/>
            <w:vAlign w:val="center"/>
          </w:tcPr>
          <w:p w:rsidR="00300C0D" w:rsidRDefault="00DB7AEE">
            <w:pPr>
              <w:spacing w:line="360" w:lineRule="auto"/>
              <w:rPr>
                <w:rFonts w:asciiTheme="minorEastAsia" w:eastAsia="宋体" w:hAnsiTheme="minorEastAsia"/>
                <w:sz w:val="21"/>
                <w:szCs w:val="21"/>
              </w:rPr>
            </w:pPr>
            <w:r>
              <w:rPr>
                <w:rFonts w:asciiTheme="minorEastAsia" w:eastAsia="宋体" w:hAnsiTheme="minorEastAsia" w:hint="eastAsia"/>
                <w:sz w:val="21"/>
                <w:szCs w:val="21"/>
              </w:rPr>
              <w:t>最后报价</w:t>
            </w:r>
          </w:p>
        </w:tc>
        <w:tc>
          <w:tcPr>
            <w:tcW w:w="4464" w:type="dxa"/>
            <w:vAlign w:val="center"/>
          </w:tcPr>
          <w:p w:rsidR="00300C0D" w:rsidRDefault="00DB7AEE">
            <w:pPr>
              <w:spacing w:line="360" w:lineRule="auto"/>
              <w:rPr>
                <w:rFonts w:asciiTheme="minorEastAsia" w:eastAsia="宋体" w:hAnsiTheme="minorEastAsia"/>
                <w:sz w:val="21"/>
                <w:szCs w:val="21"/>
              </w:rPr>
            </w:pPr>
            <w:r>
              <w:rPr>
                <w:rFonts w:asciiTheme="minorEastAsia" w:eastAsia="宋体" w:hAnsiTheme="minorEastAsia" w:hint="eastAsia"/>
                <w:sz w:val="21"/>
                <w:szCs w:val="21"/>
              </w:rPr>
              <w:t>供应商在未提高响应文件中承诺的产品及其服务质量的情况下，其最后报价不得高于对该项目之前的报价。</w:t>
            </w:r>
          </w:p>
        </w:tc>
      </w:tr>
      <w:tr w:rsidR="00300C0D">
        <w:tc>
          <w:tcPr>
            <w:tcW w:w="671" w:type="dxa"/>
            <w:vMerge/>
            <w:vAlign w:val="center"/>
          </w:tcPr>
          <w:p w:rsidR="00300C0D" w:rsidRDefault="00300C0D">
            <w:pPr>
              <w:spacing w:line="360" w:lineRule="auto"/>
              <w:jc w:val="center"/>
              <w:rPr>
                <w:rFonts w:asciiTheme="minorEastAsia" w:eastAsia="宋体" w:hAnsiTheme="minorEastAsia"/>
                <w:sz w:val="21"/>
                <w:szCs w:val="21"/>
              </w:rPr>
            </w:pPr>
          </w:p>
        </w:tc>
        <w:tc>
          <w:tcPr>
            <w:tcW w:w="1679" w:type="dxa"/>
            <w:vMerge/>
            <w:vAlign w:val="center"/>
          </w:tcPr>
          <w:p w:rsidR="00300C0D" w:rsidRDefault="00300C0D">
            <w:pPr>
              <w:spacing w:line="360" w:lineRule="auto"/>
              <w:jc w:val="left"/>
              <w:rPr>
                <w:rFonts w:asciiTheme="minorEastAsia" w:eastAsia="宋体" w:hAnsiTheme="minorEastAsia"/>
                <w:sz w:val="21"/>
                <w:szCs w:val="21"/>
              </w:rPr>
            </w:pPr>
          </w:p>
        </w:tc>
        <w:tc>
          <w:tcPr>
            <w:tcW w:w="2234" w:type="dxa"/>
            <w:vAlign w:val="center"/>
          </w:tcPr>
          <w:p w:rsidR="00300C0D" w:rsidRDefault="00DB7AEE">
            <w:pPr>
              <w:spacing w:line="360" w:lineRule="auto"/>
              <w:rPr>
                <w:rFonts w:asciiTheme="minorEastAsia" w:eastAsia="宋体" w:hAnsiTheme="minorEastAsia"/>
                <w:sz w:val="21"/>
                <w:szCs w:val="21"/>
              </w:rPr>
            </w:pPr>
            <w:r>
              <w:rPr>
                <w:rFonts w:asciiTheme="minorEastAsia" w:eastAsia="宋体" w:hAnsiTheme="minorEastAsia" w:hint="eastAsia"/>
                <w:sz w:val="21"/>
                <w:szCs w:val="21"/>
              </w:rPr>
              <w:t>预防不正当竞争</w:t>
            </w:r>
          </w:p>
        </w:tc>
        <w:tc>
          <w:tcPr>
            <w:tcW w:w="4464" w:type="dxa"/>
            <w:vAlign w:val="center"/>
          </w:tcPr>
          <w:p w:rsidR="00300C0D" w:rsidRDefault="00DB7AEE">
            <w:pPr>
              <w:spacing w:line="360" w:lineRule="auto"/>
              <w:jc w:val="left"/>
              <w:rPr>
                <w:rFonts w:asciiTheme="minorEastAsia" w:eastAsia="宋体" w:hAnsiTheme="minorEastAsia"/>
                <w:sz w:val="21"/>
                <w:szCs w:val="21"/>
              </w:rPr>
            </w:pPr>
            <w:r>
              <w:rPr>
                <w:rFonts w:asciiTheme="minorEastAsia" w:eastAsia="宋体" w:hAnsiTheme="minorEastAsia" w:hint="eastAsia"/>
                <w:sz w:val="21"/>
                <w:szCs w:val="21"/>
              </w:rPr>
              <w:t>1、符合磋商文件第二章“供应商须知前附表” 部分的相关规定。</w:t>
            </w:r>
          </w:p>
          <w:p w:rsidR="00300C0D" w:rsidRDefault="00DB7AEE">
            <w:pPr>
              <w:spacing w:line="360" w:lineRule="auto"/>
              <w:jc w:val="left"/>
              <w:rPr>
                <w:rFonts w:asciiTheme="minorEastAsia" w:eastAsia="宋体" w:hAnsiTheme="minorEastAsia"/>
                <w:sz w:val="21"/>
                <w:szCs w:val="21"/>
              </w:rPr>
            </w:pPr>
            <w:r>
              <w:rPr>
                <w:rFonts w:asciiTheme="minorEastAsia" w:eastAsia="宋体" w:hAnsiTheme="minorEastAsia" w:hint="eastAsia"/>
                <w:sz w:val="21"/>
                <w:szCs w:val="21"/>
              </w:rPr>
              <w:t>2、川财采〔2017〕63 号：供应商在参加政府采购活动过程中，不得无偿或以低于所提供的货物、工程、服务的成本价格报价。</w:t>
            </w:r>
          </w:p>
        </w:tc>
      </w:tr>
      <w:tr w:rsidR="00300C0D">
        <w:tc>
          <w:tcPr>
            <w:tcW w:w="671" w:type="dxa"/>
            <w:vAlign w:val="center"/>
          </w:tcPr>
          <w:p w:rsidR="00300C0D" w:rsidRDefault="00DB7AEE">
            <w:pPr>
              <w:spacing w:line="360" w:lineRule="auto"/>
              <w:jc w:val="center"/>
              <w:rPr>
                <w:rFonts w:asciiTheme="minorEastAsia" w:eastAsia="宋体" w:hAnsiTheme="minorEastAsia"/>
                <w:sz w:val="21"/>
                <w:szCs w:val="21"/>
              </w:rPr>
            </w:pPr>
            <w:r>
              <w:rPr>
                <w:rFonts w:asciiTheme="minorEastAsia" w:eastAsia="宋体" w:hAnsiTheme="minorEastAsia" w:hint="eastAsia"/>
                <w:sz w:val="21"/>
                <w:szCs w:val="21"/>
              </w:rPr>
              <w:t>5</w:t>
            </w:r>
          </w:p>
        </w:tc>
        <w:tc>
          <w:tcPr>
            <w:tcW w:w="1679" w:type="dxa"/>
            <w:vAlign w:val="center"/>
          </w:tcPr>
          <w:p w:rsidR="00300C0D" w:rsidRDefault="00DB7AEE">
            <w:pPr>
              <w:spacing w:line="360" w:lineRule="auto"/>
              <w:jc w:val="left"/>
              <w:rPr>
                <w:rFonts w:asciiTheme="minorEastAsia" w:eastAsia="宋体" w:hAnsiTheme="minorEastAsia"/>
                <w:sz w:val="21"/>
                <w:szCs w:val="21"/>
              </w:rPr>
            </w:pPr>
            <w:r>
              <w:rPr>
                <w:rFonts w:asciiTheme="minorEastAsia" w:eastAsia="宋体" w:hAnsiTheme="minorEastAsia" w:hint="eastAsia"/>
                <w:sz w:val="21"/>
                <w:szCs w:val="21"/>
              </w:rPr>
              <w:t>其他实质性要求</w:t>
            </w:r>
          </w:p>
        </w:tc>
        <w:tc>
          <w:tcPr>
            <w:tcW w:w="2234" w:type="dxa"/>
            <w:vAlign w:val="center"/>
          </w:tcPr>
          <w:p w:rsidR="00300C0D" w:rsidRDefault="00DB7AEE">
            <w:pPr>
              <w:spacing w:line="360" w:lineRule="auto"/>
              <w:rPr>
                <w:rFonts w:asciiTheme="minorEastAsia" w:eastAsia="宋体" w:hAnsiTheme="minorEastAsia"/>
                <w:sz w:val="21"/>
                <w:szCs w:val="21"/>
              </w:rPr>
            </w:pPr>
            <w:r>
              <w:rPr>
                <w:rFonts w:asciiTheme="minorEastAsia" w:eastAsia="宋体" w:hAnsiTheme="minorEastAsia" w:hint="eastAsia"/>
                <w:sz w:val="21"/>
                <w:szCs w:val="21"/>
              </w:rPr>
              <w:t>磋商文件技术、商务、其他实质性要求（如有）</w:t>
            </w:r>
          </w:p>
        </w:tc>
        <w:tc>
          <w:tcPr>
            <w:tcW w:w="4464" w:type="dxa"/>
            <w:vAlign w:val="center"/>
          </w:tcPr>
          <w:p w:rsidR="00300C0D" w:rsidRDefault="00DB7AEE">
            <w:pPr>
              <w:spacing w:line="360" w:lineRule="auto"/>
              <w:rPr>
                <w:rFonts w:asciiTheme="minorEastAsia" w:eastAsia="宋体" w:hAnsiTheme="minorEastAsia"/>
                <w:sz w:val="21"/>
                <w:szCs w:val="21"/>
              </w:rPr>
            </w:pPr>
            <w:r>
              <w:rPr>
                <w:rFonts w:asciiTheme="minorEastAsia" w:eastAsia="宋体" w:hAnsiTheme="minorEastAsia" w:hint="eastAsia"/>
                <w:sz w:val="21"/>
                <w:szCs w:val="21"/>
              </w:rPr>
              <w:t>磋商文件如在技术、商务及其他部分提出实质性要求的，供应商须在响应文件中进行响应，且不允许提出备选方案。</w:t>
            </w:r>
          </w:p>
        </w:tc>
      </w:tr>
      <w:tr w:rsidR="00300C0D">
        <w:tc>
          <w:tcPr>
            <w:tcW w:w="9048" w:type="dxa"/>
            <w:gridSpan w:val="4"/>
            <w:vAlign w:val="center"/>
          </w:tcPr>
          <w:p w:rsidR="00300C0D" w:rsidRDefault="00DB7AEE">
            <w:pPr>
              <w:spacing w:line="360" w:lineRule="auto"/>
              <w:rPr>
                <w:rFonts w:asciiTheme="minorEastAsia" w:eastAsia="宋体" w:hAnsiTheme="minorEastAsia"/>
                <w:sz w:val="21"/>
                <w:szCs w:val="21"/>
              </w:rPr>
            </w:pPr>
            <w:r>
              <w:rPr>
                <w:rFonts w:asciiTheme="minorEastAsia" w:eastAsia="宋体" w:hAnsiTheme="minorEastAsia" w:hint="eastAsia"/>
                <w:sz w:val="21"/>
                <w:szCs w:val="21"/>
              </w:rPr>
              <w:t>以上评审有一条不通过，则视为有效性、完整性和响应程度评审标准不通过，不进入下一步</w:t>
            </w:r>
            <w:r>
              <w:rPr>
                <w:rFonts w:asciiTheme="minorEastAsia" w:eastAsia="宋体" w:hAnsiTheme="minorEastAsia" w:hint="eastAsia"/>
                <w:sz w:val="21"/>
                <w:szCs w:val="21"/>
              </w:rPr>
              <w:lastRenderedPageBreak/>
              <w:t>评审，应当否决其响应文件。</w:t>
            </w:r>
          </w:p>
        </w:tc>
      </w:tr>
    </w:tbl>
    <w:p w:rsidR="00300C0D" w:rsidRDefault="00DB7AEE">
      <w:pPr>
        <w:spacing w:line="360" w:lineRule="auto"/>
        <w:ind w:firstLineChars="200" w:firstLine="420"/>
        <w:rPr>
          <w:rFonts w:ascii="宋体" w:eastAsia="宋体" w:hAnsi="宋体"/>
          <w:sz w:val="21"/>
          <w:szCs w:val="21"/>
        </w:rPr>
      </w:pPr>
      <w:r>
        <w:rPr>
          <w:rFonts w:ascii="仿宋" w:eastAsia="仿宋" w:hAnsi="仿宋" w:hint="eastAsia"/>
          <w:sz w:val="21"/>
          <w:szCs w:val="21"/>
        </w:rPr>
        <w:lastRenderedPageBreak/>
        <w:t>注：（1）商务和技术性文件中要求加盖公章的部分，所指“公章”，是指供应商单位（法定名称）章（鲜章），不得使用专用章（如经济合同章、投标专用章等）或下属单位印章代替，使用彩色打印的公章、扫描件等将不予认可。分支机构参与磋商，且已按照磋商文件规定取得授权的，可使用分支机构公章。</w:t>
      </w:r>
    </w:p>
    <w:p w:rsidR="00300C0D" w:rsidRDefault="00DB7AEE">
      <w:pPr>
        <w:spacing w:line="360" w:lineRule="auto"/>
        <w:ind w:firstLineChars="200" w:firstLine="420"/>
        <w:rPr>
          <w:rFonts w:ascii="仿宋" w:eastAsia="仿宋" w:hAnsi="仿宋"/>
          <w:sz w:val="21"/>
          <w:szCs w:val="21"/>
        </w:rPr>
      </w:pPr>
      <w:r>
        <w:rPr>
          <w:rFonts w:ascii="仿宋" w:eastAsia="仿宋" w:hAnsi="仿宋" w:hint="eastAsia"/>
          <w:sz w:val="21"/>
          <w:szCs w:val="21"/>
        </w:rPr>
        <w:t>（2）分支机构参与磋商，且已按照磋商文件规定取得授权的，须法定代表人签字的可为分支机构负责人签字。联合体参与投标并已在联合体协议书中明确联合体牵头方的，需要签字/盖章的部分由联合体牵头方及其授权代表签章即可，无需联合体各方逐一签字盖章。</w:t>
      </w:r>
    </w:p>
    <w:p w:rsidR="00300C0D" w:rsidRDefault="00DB7AEE">
      <w:pPr>
        <w:spacing w:line="360" w:lineRule="auto"/>
        <w:ind w:firstLineChars="200" w:firstLine="420"/>
        <w:rPr>
          <w:rFonts w:ascii="仿宋" w:eastAsia="仿宋" w:hAnsi="仿宋"/>
          <w:sz w:val="21"/>
          <w:szCs w:val="21"/>
        </w:rPr>
      </w:pPr>
      <w:r>
        <w:rPr>
          <w:rFonts w:ascii="仿宋" w:eastAsia="仿宋" w:hAnsi="仿宋" w:hint="eastAsia"/>
          <w:sz w:val="21"/>
          <w:szCs w:val="21"/>
        </w:rPr>
        <w:t>（3）根据川财采〔2016〕53 号文件规定对供应商的报价进行修正的，如修正后的报价超过政府采购预算或者本项目最高限价，供应商响应文件应作为无效处理。</w:t>
      </w:r>
    </w:p>
    <w:p w:rsidR="00300C0D" w:rsidRDefault="00DB7AEE">
      <w:pPr>
        <w:spacing w:line="360" w:lineRule="auto"/>
        <w:ind w:firstLineChars="200" w:firstLine="420"/>
        <w:rPr>
          <w:rFonts w:ascii="仿宋" w:eastAsia="仿宋" w:hAnsi="仿宋"/>
          <w:sz w:val="21"/>
          <w:szCs w:val="21"/>
        </w:rPr>
      </w:pPr>
      <w:r>
        <w:rPr>
          <w:rFonts w:ascii="仿宋" w:eastAsia="仿宋" w:hAnsi="仿宋" w:hint="eastAsia"/>
          <w:sz w:val="21"/>
          <w:szCs w:val="21"/>
        </w:rPr>
        <w:t>（4）个别地方（不超过2个）仅有法定代表人/授权人签字或仅有公章的，不作为无效条件。但报价资料，包括装订在响应文件中的竟商函、以及单独递交的最终报价表等，必须按照磋商文件要求签字确认和加盖公章，否则视为不实质性响应。</w:t>
      </w:r>
    </w:p>
    <w:p w:rsidR="00300C0D" w:rsidRDefault="00DB7AEE">
      <w:pPr>
        <w:spacing w:line="360" w:lineRule="auto"/>
        <w:ind w:firstLineChars="200" w:firstLine="420"/>
        <w:rPr>
          <w:rFonts w:ascii="仿宋" w:eastAsia="仿宋" w:hAnsi="仿宋"/>
          <w:sz w:val="21"/>
          <w:szCs w:val="21"/>
        </w:rPr>
      </w:pPr>
      <w:r>
        <w:rPr>
          <w:rFonts w:ascii="仿宋" w:eastAsia="仿宋" w:hAnsi="仿宋" w:hint="eastAsia"/>
          <w:sz w:val="21"/>
          <w:szCs w:val="21"/>
        </w:rPr>
        <w:t>（5）已作为资格性审查的条款和参数不再进行其他实质性审查。</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5、磋商。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（1）磋商小组所有成员集中与单一供应商分别进行一轮或多轮磋商，并给予所有参加磋商的供应商平等的磋商机会。磋商顺序以现场抽签的方式确定。磋商过程中，磋商小组可以根据磋商情况调整磋商轮次。</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（2）每轮磋商开始前，磋商小组应根据磋商文件的规定，并结合各供应商的响应文件拟定磋商内容。</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（3）在磋商过程中，磋商小组可以根据磋商文件和磋商情况实质性变动磋商文件的技术、服务要求以及合同草案条款，但不得变动磋商文件中的其他内容。实质性变动的内容，须经采购人代表书面确认。</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（4）对磋商文件作出的实质性变动是磋商文件的有效组成部分，磋商小组应当及时以书面形式同时通知所有参加磋商的供应商。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5）磋商过程中，磋商文件变动的，供应商应当按照磋商文件的变动情况和磋商小组的要求重新提交响应文件，并由其法定代表人本人或其授权代表签字或者加盖公章。磋商过程中，供应商根据磋商情况自行决定变更其响应文件的，磋商小组不得拒绝，并应当给予供</w:t>
      </w:r>
      <w:r>
        <w:rPr>
          <w:rFonts w:asciiTheme="minorEastAsia" w:hAnsiTheme="minorEastAsia" w:hint="eastAsia"/>
          <w:sz w:val="21"/>
          <w:szCs w:val="21"/>
        </w:rPr>
        <w:lastRenderedPageBreak/>
        <w:t>应商必要的时间，但是供应商变更其响应文件，应当以有利于满足磋商文件要求为原则，不得变更为不利于满足磋商文件规定，否则，其响应文件作为无效处理。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（6）磋商过程中，磋商的任何一方不得透露与磋商有关的其他供应商的技术资料、价格和其他信息。</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（7）磋商过程中，磋商小组发现或者知晓供应商存在违法、违纪行为的，磋商小组应当将该供应商响应文件作无效处理，不允许其提交最后报价。</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（8）磋商完成后，磋商小组应出具磋商情况记录表，磋商情况记录表需包含磋商内容、磋商意见、实质性变动内容等。</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6、最后报价。</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（3）供应商最后报价应当由法定代表人本人或其授权代表签字确认或加盖公章。最后报价是供应商响应文件的有效组成部分。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7、比较与评价。由磋商小组采用综合评分法对提交最后报价的供应商的响应文件和最后报价进行综合评分，具体要求详见本章综合评分部分。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lastRenderedPageBreak/>
        <w:t>8、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9、磋商小组复核。磋商小组评分汇总结束后，磋商小组应当进行评审复核，对拟推荐为成交候选供应商的、报价最低的、供应商资格审查未通过的、供应商响应文件作无效处理的重点复核。</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10、采购组织单位现场复核评审结果。</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a资格性审查认定错误的；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b分值汇总计算错误的；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c分项评分超出评分标准范围的；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d客观评分不一致的。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rsidR="00300C0D" w:rsidRDefault="00DB7AEE">
      <w:pPr>
        <w:spacing w:line="360" w:lineRule="auto"/>
        <w:rPr>
          <w:rFonts w:asciiTheme="minorEastAsia" w:hAnsiTheme="minorEastAsia"/>
          <w:sz w:val="21"/>
          <w:szCs w:val="21"/>
        </w:rPr>
      </w:pPr>
      <w:r>
        <w:rPr>
          <w:rFonts w:asciiTheme="minorEastAsia" w:hAnsiTheme="minorEastAsia" w:hint="eastAsia"/>
          <w:sz w:val="21"/>
          <w:szCs w:val="21"/>
        </w:rPr>
        <w:t>采购人/采购代理机构复核过程中，磋商小组成员不得离开评审现场。</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（2）有下列情形之一的，不得现场修改评审结果：</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a磋商小组已经出具磋商报告并且离开评审现场的；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b采购人/采购代理机构现场复核时，复核工作人员数量不足的；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c采购人/采购代理机构现场复核时，没有采购监督人员现场监督的；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d采购人/采购代理机构现场复核内容超出规定范围的；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lastRenderedPageBreak/>
        <w:t>e采购人/采购代理机构未提供书面建议的。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11、编写磋商报告。磋商小组推荐成交候选供应商后，应向采购人/采购代理机构出具磋商报告。磋商报告应当包括以下主要内容：</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（1）邀请供应商参加采购活动的具体方式和相关情况；</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（2）响应文件开启日期和地点；</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（3）获取磋商文件的供应商名单和磋商小组成员名单；</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（4）评审情况记录和说明，包括对供应商的资格审查情况、供应商响应文件审查情况、磋商情况、报价情况等；</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（5）提出的成交候选供应商的排序名单及理由。</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12、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13、供应商澄清、说明</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（2）磋商小组要求供应商澄清、说明或者更正响应文件应当以书面形式作出。供应商的澄清、说明或者更正应当由法定代表人/主要负责人/本人或其授权代表签字或者加盖公章。</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14、终止磋商采购活动。</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出现下列情形之一的，采购人或者采购代理机构应当终止竞争性磋商采购活动，发布项目终止公告并说明原因，重新开展采购活动：</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（1）因情况变化，不再符合规定的竞争性磋商采购方式适用情形的；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lastRenderedPageBreak/>
        <w:t>（2）出现影响采购公正的违法、违规行为的；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（3）在采购过程中符合要求的供应商或者报价未超过采购预算的供应商不足3家的。</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15、符合财库[2015]124号《财政部关于政府采购竞争性磋商采购方式管理暂行办法有关问题的补充通知》规定的，遵照该文件方式处理。</w:t>
      </w:r>
    </w:p>
    <w:p w:rsidR="00300C0D" w:rsidRDefault="00DB7AEE">
      <w:pPr>
        <w:pStyle w:val="ac"/>
        <w:spacing w:line="360" w:lineRule="auto"/>
        <w:rPr>
          <w:rFonts w:asciiTheme="minorEastAsia" w:eastAsiaTheme="minorEastAsia" w:hAnsiTheme="minorEastAsia"/>
          <w:sz w:val="21"/>
          <w:szCs w:val="21"/>
        </w:rPr>
      </w:pPr>
      <w:bookmarkStart w:id="122" w:name="_Toc11835069"/>
      <w:bookmarkStart w:id="123" w:name="_Toc24017311"/>
      <w:r>
        <w:rPr>
          <w:rFonts w:asciiTheme="minorEastAsia" w:eastAsiaTheme="minorEastAsia" w:hAnsiTheme="minorEastAsia" w:hint="eastAsia"/>
          <w:sz w:val="21"/>
          <w:szCs w:val="21"/>
        </w:rPr>
        <w:t>三、综合评分</w:t>
      </w:r>
      <w:bookmarkEnd w:id="122"/>
      <w:bookmarkEnd w:id="123"/>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1、本次综合评分的因素是：最终报价、磋商内容、技术服务响应、商务响应、政策性加减分等。</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3、综合评分明细表</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（1）综合评分明细表的制定以科学合理、降低评委会自由裁量权为原则。</w:t>
      </w:r>
    </w:p>
    <w:p w:rsidR="00300C0D" w:rsidRDefault="00DB7AEE">
      <w:pPr>
        <w:tabs>
          <w:tab w:val="left" w:pos="3081"/>
        </w:tabs>
        <w:spacing w:line="360" w:lineRule="auto"/>
        <w:ind w:firstLineChars="200" w:firstLine="422"/>
        <w:rPr>
          <w:rFonts w:asciiTheme="minorEastAsia" w:hAnsiTheme="minorEastAsia"/>
          <w:b/>
          <w:sz w:val="21"/>
          <w:szCs w:val="21"/>
        </w:rPr>
      </w:pPr>
      <w:r>
        <w:rPr>
          <w:rFonts w:asciiTheme="minorEastAsia" w:hAnsiTheme="minorEastAsia" w:hint="eastAsia"/>
          <w:b/>
          <w:sz w:val="21"/>
          <w:szCs w:val="21"/>
        </w:rPr>
        <w:t>（2）综合评分明细表</w:t>
      </w:r>
    </w:p>
    <w:tbl>
      <w:tblPr>
        <w:tblW w:w="52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0"/>
        <w:gridCol w:w="820"/>
        <w:gridCol w:w="4963"/>
        <w:gridCol w:w="1963"/>
      </w:tblGrid>
      <w:tr w:rsidR="00300C0D">
        <w:trPr>
          <w:trHeight w:val="329"/>
          <w:jc w:val="center"/>
        </w:trPr>
        <w:tc>
          <w:tcPr>
            <w:tcW w:w="670" w:type="pct"/>
            <w:noWrap/>
            <w:vAlign w:val="center"/>
          </w:tcPr>
          <w:p w:rsidR="00300C0D" w:rsidRDefault="00DB7AEE">
            <w:pPr>
              <w:adjustRightInd w:val="0"/>
              <w:snapToGrid w:val="0"/>
              <w:jc w:val="center"/>
              <w:rPr>
                <w:rFonts w:ascii="宋体" w:eastAsia="宋体" w:hAnsi="宋体" w:cs="仿宋"/>
                <w:b/>
              </w:rPr>
            </w:pPr>
            <w:r>
              <w:rPr>
                <w:rFonts w:ascii="宋体" w:eastAsia="宋体" w:hAnsi="宋体" w:cs="仿宋" w:hint="eastAsia"/>
                <w:b/>
              </w:rPr>
              <w:t>评分因素</w:t>
            </w:r>
          </w:p>
        </w:tc>
        <w:tc>
          <w:tcPr>
            <w:tcW w:w="458" w:type="pct"/>
            <w:noWrap/>
            <w:vAlign w:val="center"/>
          </w:tcPr>
          <w:p w:rsidR="00300C0D" w:rsidRDefault="00DB7AEE">
            <w:pPr>
              <w:adjustRightInd w:val="0"/>
              <w:snapToGrid w:val="0"/>
              <w:jc w:val="center"/>
              <w:rPr>
                <w:rFonts w:ascii="宋体" w:eastAsia="宋体" w:hAnsi="宋体" w:cs="仿宋"/>
                <w:b/>
              </w:rPr>
            </w:pPr>
            <w:r>
              <w:rPr>
                <w:rFonts w:ascii="宋体" w:eastAsia="宋体" w:hAnsi="宋体" w:cs="仿宋" w:hint="eastAsia"/>
                <w:b/>
              </w:rPr>
              <w:t>分值</w:t>
            </w:r>
          </w:p>
        </w:tc>
        <w:tc>
          <w:tcPr>
            <w:tcW w:w="2773" w:type="pct"/>
            <w:noWrap/>
            <w:vAlign w:val="center"/>
          </w:tcPr>
          <w:p w:rsidR="00300C0D" w:rsidRDefault="00DB7AEE">
            <w:pPr>
              <w:adjustRightInd w:val="0"/>
              <w:snapToGrid w:val="0"/>
              <w:jc w:val="center"/>
              <w:rPr>
                <w:rFonts w:ascii="宋体" w:eastAsia="宋体" w:hAnsi="宋体" w:cs="仿宋"/>
                <w:b/>
              </w:rPr>
            </w:pPr>
            <w:r>
              <w:rPr>
                <w:rFonts w:ascii="宋体" w:eastAsia="宋体" w:hAnsi="宋体" w:cs="仿宋" w:hint="eastAsia"/>
                <w:b/>
              </w:rPr>
              <w:t>评分标准</w:t>
            </w:r>
          </w:p>
        </w:tc>
        <w:tc>
          <w:tcPr>
            <w:tcW w:w="1097" w:type="pct"/>
            <w:vAlign w:val="center"/>
          </w:tcPr>
          <w:p w:rsidR="00300C0D" w:rsidRDefault="00DB7AEE">
            <w:pPr>
              <w:adjustRightInd w:val="0"/>
              <w:snapToGrid w:val="0"/>
              <w:jc w:val="center"/>
              <w:rPr>
                <w:rFonts w:ascii="宋体" w:eastAsia="宋体" w:hAnsi="宋体" w:cs="仿宋"/>
                <w:b/>
              </w:rPr>
            </w:pPr>
            <w:r>
              <w:rPr>
                <w:rFonts w:ascii="宋体" w:eastAsia="宋体" w:hAnsi="宋体" w:cs="仿宋" w:hint="eastAsia"/>
                <w:b/>
              </w:rPr>
              <w:t>备注</w:t>
            </w:r>
          </w:p>
        </w:tc>
      </w:tr>
      <w:tr w:rsidR="00300C0D">
        <w:trPr>
          <w:trHeight w:val="302"/>
          <w:jc w:val="center"/>
        </w:trPr>
        <w:tc>
          <w:tcPr>
            <w:tcW w:w="670" w:type="pct"/>
            <w:noWrap/>
            <w:vAlign w:val="center"/>
          </w:tcPr>
          <w:p w:rsidR="00300C0D" w:rsidRDefault="00DB7AEE">
            <w:pPr>
              <w:tabs>
                <w:tab w:val="left" w:pos="420"/>
                <w:tab w:val="center" w:pos="4153"/>
                <w:tab w:val="right" w:pos="8306"/>
              </w:tabs>
              <w:adjustRightInd w:val="0"/>
              <w:snapToGrid w:val="0"/>
              <w:jc w:val="center"/>
              <w:rPr>
                <w:rFonts w:ascii="宋体" w:eastAsia="宋体" w:hAnsi="宋体" w:cs="仿宋"/>
              </w:rPr>
            </w:pPr>
            <w:r>
              <w:rPr>
                <w:rFonts w:ascii="宋体" w:eastAsia="宋体" w:hAnsi="宋体" w:cs="仿宋" w:hint="eastAsia"/>
              </w:rPr>
              <w:t>报价</w:t>
            </w:r>
          </w:p>
        </w:tc>
        <w:tc>
          <w:tcPr>
            <w:tcW w:w="458" w:type="pct"/>
            <w:noWrap/>
            <w:vAlign w:val="center"/>
          </w:tcPr>
          <w:p w:rsidR="00300C0D" w:rsidRDefault="00DB7AEE">
            <w:pPr>
              <w:adjustRightInd w:val="0"/>
              <w:snapToGrid w:val="0"/>
              <w:jc w:val="center"/>
              <w:rPr>
                <w:rFonts w:ascii="宋体" w:eastAsia="宋体" w:hAnsi="宋体" w:cs="仿宋"/>
              </w:rPr>
            </w:pPr>
            <w:r>
              <w:rPr>
                <w:rFonts w:ascii="宋体" w:eastAsia="宋体" w:hAnsi="宋体" w:cs="仿宋" w:hint="eastAsia"/>
              </w:rPr>
              <w:t>10分</w:t>
            </w:r>
          </w:p>
        </w:tc>
        <w:tc>
          <w:tcPr>
            <w:tcW w:w="2773" w:type="pct"/>
            <w:noWrap/>
            <w:vAlign w:val="center"/>
          </w:tcPr>
          <w:p w:rsidR="00300C0D" w:rsidRDefault="00DB7AEE">
            <w:pPr>
              <w:adjustRightInd w:val="0"/>
              <w:snapToGrid w:val="0"/>
              <w:ind w:firstLineChars="200" w:firstLine="480"/>
              <w:rPr>
                <w:rFonts w:ascii="宋体" w:eastAsia="宋体" w:hAnsi="宋体" w:cs="仿宋"/>
              </w:rPr>
            </w:pPr>
            <w:r>
              <w:rPr>
                <w:rFonts w:ascii="宋体" w:eastAsia="宋体" w:hAnsi="宋体" w:cs="仿宋" w:hint="eastAsia"/>
              </w:rPr>
              <w:t>满足磋商文件要求且响应价格最低的响应报价为磋商基准价，其价格分为满分。</w:t>
            </w:r>
          </w:p>
          <w:p w:rsidR="00300C0D" w:rsidRDefault="00DB7AEE">
            <w:pPr>
              <w:adjustRightInd w:val="0"/>
              <w:snapToGrid w:val="0"/>
              <w:ind w:firstLineChars="200" w:firstLine="480"/>
              <w:rPr>
                <w:rFonts w:ascii="宋体" w:eastAsia="宋体" w:hAnsi="宋体" w:cs="仿宋"/>
              </w:rPr>
            </w:pPr>
            <w:r>
              <w:rPr>
                <w:rFonts w:ascii="宋体" w:eastAsia="宋体" w:hAnsi="宋体" w:cs="仿宋" w:hint="eastAsia"/>
              </w:rPr>
              <w:t>其他供应商的价格分统一按照下列公式计算：磋商报价得分=(磋商基准价／最后磋商报价)* 10%*100。</w:t>
            </w:r>
          </w:p>
        </w:tc>
        <w:tc>
          <w:tcPr>
            <w:tcW w:w="1097" w:type="pct"/>
            <w:vAlign w:val="center"/>
          </w:tcPr>
          <w:p w:rsidR="00300C0D" w:rsidRDefault="00DB7AEE">
            <w:pPr>
              <w:adjustRightInd w:val="0"/>
              <w:snapToGrid w:val="0"/>
              <w:jc w:val="center"/>
              <w:rPr>
                <w:rFonts w:ascii="宋体" w:eastAsia="宋体" w:hAnsi="宋体" w:cs="仿宋"/>
              </w:rPr>
            </w:pPr>
            <w:r>
              <w:rPr>
                <w:rFonts w:ascii="宋体" w:eastAsia="宋体" w:hAnsi="宋体" w:cs="仿宋" w:hint="eastAsia"/>
              </w:rPr>
              <w:t>\</w:t>
            </w:r>
          </w:p>
        </w:tc>
      </w:tr>
      <w:tr w:rsidR="00300C0D">
        <w:trPr>
          <w:trHeight w:val="302"/>
          <w:jc w:val="center"/>
        </w:trPr>
        <w:tc>
          <w:tcPr>
            <w:tcW w:w="670" w:type="pct"/>
            <w:noWrap/>
            <w:vAlign w:val="center"/>
          </w:tcPr>
          <w:p w:rsidR="00300C0D" w:rsidRDefault="00DB7AEE">
            <w:pPr>
              <w:tabs>
                <w:tab w:val="left" w:pos="420"/>
                <w:tab w:val="center" w:pos="4153"/>
                <w:tab w:val="right" w:pos="8306"/>
              </w:tabs>
              <w:adjustRightInd w:val="0"/>
              <w:snapToGrid w:val="0"/>
              <w:jc w:val="center"/>
              <w:rPr>
                <w:rFonts w:ascii="宋体" w:eastAsia="宋体" w:hAnsi="宋体" w:cs="仿宋"/>
              </w:rPr>
            </w:pPr>
            <w:r>
              <w:rPr>
                <w:rFonts w:ascii="宋体" w:eastAsia="宋体" w:hAnsi="宋体" w:cs="仿宋" w:hint="eastAsia"/>
              </w:rPr>
              <w:t>服务要求</w:t>
            </w:r>
          </w:p>
          <w:p w:rsidR="00300C0D" w:rsidRDefault="00DB7AEE">
            <w:pPr>
              <w:tabs>
                <w:tab w:val="left" w:pos="420"/>
                <w:tab w:val="center" w:pos="4153"/>
                <w:tab w:val="right" w:pos="8306"/>
              </w:tabs>
              <w:adjustRightInd w:val="0"/>
              <w:snapToGrid w:val="0"/>
              <w:jc w:val="center"/>
              <w:rPr>
                <w:rFonts w:ascii="宋体" w:eastAsia="宋体" w:hAnsi="宋体" w:cs="仿宋"/>
              </w:rPr>
            </w:pPr>
            <w:r>
              <w:rPr>
                <w:rFonts w:ascii="宋体" w:eastAsia="宋体" w:hAnsi="宋体" w:cs="仿宋" w:hint="eastAsia"/>
              </w:rPr>
              <w:t xml:space="preserve">响应 </w:t>
            </w:r>
          </w:p>
        </w:tc>
        <w:tc>
          <w:tcPr>
            <w:tcW w:w="458" w:type="pct"/>
            <w:noWrap/>
            <w:vAlign w:val="center"/>
          </w:tcPr>
          <w:p w:rsidR="00300C0D" w:rsidRDefault="00DB7AEE">
            <w:pPr>
              <w:adjustRightInd w:val="0"/>
              <w:snapToGrid w:val="0"/>
              <w:jc w:val="center"/>
              <w:rPr>
                <w:rFonts w:ascii="宋体" w:eastAsia="宋体" w:hAnsi="宋体" w:cs="仿宋"/>
              </w:rPr>
            </w:pPr>
            <w:r>
              <w:rPr>
                <w:rFonts w:ascii="宋体" w:eastAsia="宋体" w:hAnsi="宋体" w:cs="仿宋" w:hint="eastAsia"/>
              </w:rPr>
              <w:t>13分</w:t>
            </w:r>
          </w:p>
        </w:tc>
        <w:tc>
          <w:tcPr>
            <w:tcW w:w="2773" w:type="pct"/>
            <w:noWrap/>
            <w:vAlign w:val="center"/>
          </w:tcPr>
          <w:p w:rsidR="00300C0D" w:rsidRDefault="00DB7AEE">
            <w:pPr>
              <w:spacing w:line="240" w:lineRule="atLeast"/>
              <w:ind w:firstLineChars="200" w:firstLine="480"/>
              <w:rPr>
                <w:rFonts w:ascii="宋体" w:eastAsia="宋体" w:hAnsi="宋体" w:cs="仿宋"/>
              </w:rPr>
            </w:pPr>
            <w:r>
              <w:rPr>
                <w:rFonts w:asciiTheme="minorEastAsia" w:hAnsiTheme="minorEastAsia" w:cs="仿宋" w:hint="eastAsia"/>
              </w:rPr>
              <w:t>供应商响应文件完全满足第五章5.1服务内容及要求”得13分，每有一项内容不满足扣 1分，直至本项分值扣完为止。</w:t>
            </w:r>
          </w:p>
        </w:tc>
        <w:tc>
          <w:tcPr>
            <w:tcW w:w="1097" w:type="pct"/>
            <w:vAlign w:val="center"/>
          </w:tcPr>
          <w:p w:rsidR="00300C0D" w:rsidRDefault="00DB7AEE">
            <w:pPr>
              <w:adjustRightInd w:val="0"/>
              <w:snapToGrid w:val="0"/>
              <w:jc w:val="center"/>
              <w:rPr>
                <w:rFonts w:ascii="宋体" w:eastAsia="宋体" w:hAnsi="宋体" w:cs="仿宋"/>
              </w:rPr>
            </w:pPr>
            <w:r>
              <w:rPr>
                <w:rFonts w:ascii="宋体" w:eastAsia="宋体" w:hAnsi="宋体" w:cs="仿宋" w:hint="eastAsia"/>
              </w:rPr>
              <w:t>\</w:t>
            </w:r>
          </w:p>
        </w:tc>
      </w:tr>
      <w:tr w:rsidR="00300C0D">
        <w:trPr>
          <w:trHeight w:val="557"/>
          <w:jc w:val="center"/>
        </w:trPr>
        <w:tc>
          <w:tcPr>
            <w:tcW w:w="670" w:type="pct"/>
            <w:noWrap/>
            <w:vAlign w:val="center"/>
          </w:tcPr>
          <w:p w:rsidR="00300C0D" w:rsidRDefault="00DB7AEE">
            <w:pPr>
              <w:tabs>
                <w:tab w:val="left" w:pos="420"/>
                <w:tab w:val="center" w:pos="4153"/>
                <w:tab w:val="right" w:pos="8306"/>
              </w:tabs>
              <w:adjustRightInd w:val="0"/>
              <w:snapToGrid w:val="0"/>
              <w:jc w:val="center"/>
              <w:rPr>
                <w:rFonts w:ascii="宋体" w:eastAsia="宋体" w:hAnsi="宋体" w:cs="仿宋"/>
              </w:rPr>
            </w:pPr>
            <w:r>
              <w:rPr>
                <w:rFonts w:ascii="宋体" w:eastAsia="宋体" w:hAnsi="宋体" w:cs="仿宋" w:hint="eastAsia"/>
                <w:bCs/>
              </w:rPr>
              <w:t>实施方案</w:t>
            </w:r>
          </w:p>
        </w:tc>
        <w:tc>
          <w:tcPr>
            <w:tcW w:w="458" w:type="pct"/>
            <w:noWrap/>
            <w:vAlign w:val="center"/>
          </w:tcPr>
          <w:p w:rsidR="00300C0D" w:rsidRDefault="00DB7AEE">
            <w:pPr>
              <w:adjustRightInd w:val="0"/>
              <w:snapToGrid w:val="0"/>
              <w:jc w:val="center"/>
              <w:rPr>
                <w:rFonts w:ascii="宋体" w:eastAsia="宋体" w:hAnsi="宋体" w:cs="仿宋"/>
              </w:rPr>
            </w:pPr>
            <w:r>
              <w:rPr>
                <w:rFonts w:ascii="宋体" w:eastAsia="宋体" w:hAnsi="宋体" w:cs="仿宋" w:hint="eastAsia"/>
              </w:rPr>
              <w:t>30分</w:t>
            </w:r>
          </w:p>
        </w:tc>
        <w:tc>
          <w:tcPr>
            <w:tcW w:w="2773" w:type="pct"/>
            <w:noWrap/>
            <w:vAlign w:val="center"/>
          </w:tcPr>
          <w:p w:rsidR="00300C0D" w:rsidRDefault="00DB7AEE">
            <w:pPr>
              <w:spacing w:line="240" w:lineRule="atLeast"/>
              <w:ind w:firstLineChars="200" w:firstLine="480"/>
              <w:rPr>
                <w:rFonts w:ascii="宋体" w:eastAsia="宋体" w:hAnsi="宋体" w:cs="仿宋"/>
              </w:rPr>
            </w:pPr>
            <w:r>
              <w:rPr>
                <w:rFonts w:ascii="宋体" w:eastAsia="宋体" w:hAnsi="宋体" w:cs="仿宋" w:hint="eastAsia"/>
              </w:rPr>
              <w:t>供应商需为项目实施编制完整的服务方案，内容至少包含：项目的总体理解程度、类似项目对标分析、明确的运营思路和运营规划、人员分工及工作流程、项目宣传推广策略等；有整套完善的执行办法，完全满足采购人需求、具有可行性和可操作性的得30分；方案包括以上内容，但可行性不够强，不能完全满足采购人要求的得20分；只对上述内容做要点描述，没有进行详细阐述，缺乏可行性的</w:t>
            </w:r>
            <w:r>
              <w:rPr>
                <w:rFonts w:ascii="宋体" w:eastAsia="宋体" w:hAnsi="宋体" w:cs="仿宋" w:hint="eastAsia"/>
              </w:rPr>
              <w:lastRenderedPageBreak/>
              <w:t>得10分；有缺项，或未提供运营方案的不得分。</w:t>
            </w:r>
          </w:p>
        </w:tc>
        <w:tc>
          <w:tcPr>
            <w:tcW w:w="1097" w:type="pct"/>
            <w:vAlign w:val="center"/>
          </w:tcPr>
          <w:p w:rsidR="00300C0D" w:rsidRDefault="00DB7AEE">
            <w:pPr>
              <w:tabs>
                <w:tab w:val="center" w:pos="4153"/>
                <w:tab w:val="right" w:pos="8306"/>
              </w:tabs>
              <w:adjustRightInd w:val="0"/>
              <w:snapToGrid w:val="0"/>
              <w:rPr>
                <w:rFonts w:ascii="宋体" w:eastAsia="宋体" w:hAnsi="宋体" w:cs="仿宋"/>
              </w:rPr>
            </w:pPr>
            <w:r>
              <w:rPr>
                <w:rFonts w:ascii="宋体" w:eastAsia="宋体" w:hAnsi="宋体" w:cs="仿宋" w:hint="eastAsia"/>
              </w:rPr>
              <w:lastRenderedPageBreak/>
              <w:t>提供项目实施方案</w:t>
            </w:r>
          </w:p>
        </w:tc>
      </w:tr>
      <w:tr w:rsidR="00300C0D">
        <w:trPr>
          <w:trHeight w:val="1085"/>
          <w:jc w:val="center"/>
        </w:trPr>
        <w:tc>
          <w:tcPr>
            <w:tcW w:w="670" w:type="pct"/>
            <w:noWrap/>
            <w:vAlign w:val="center"/>
          </w:tcPr>
          <w:p w:rsidR="00300C0D" w:rsidRDefault="00DB7AEE">
            <w:pPr>
              <w:tabs>
                <w:tab w:val="left" w:pos="420"/>
                <w:tab w:val="center" w:pos="4153"/>
                <w:tab w:val="right" w:pos="8306"/>
              </w:tabs>
              <w:adjustRightInd w:val="0"/>
              <w:snapToGrid w:val="0"/>
              <w:jc w:val="center"/>
              <w:rPr>
                <w:rFonts w:ascii="宋体" w:eastAsia="宋体" w:hAnsi="宋体" w:cs="仿宋"/>
              </w:rPr>
            </w:pPr>
            <w:r>
              <w:rPr>
                <w:rFonts w:ascii="宋体" w:eastAsia="宋体" w:hAnsi="宋体" w:cs="仿宋" w:hint="eastAsia"/>
              </w:rPr>
              <w:lastRenderedPageBreak/>
              <w:t>项目业绩与经验（履约能力）</w:t>
            </w:r>
          </w:p>
        </w:tc>
        <w:tc>
          <w:tcPr>
            <w:tcW w:w="458" w:type="pct"/>
            <w:noWrap/>
            <w:vAlign w:val="center"/>
          </w:tcPr>
          <w:p w:rsidR="00300C0D" w:rsidRDefault="00DB7AEE">
            <w:pPr>
              <w:adjustRightInd w:val="0"/>
              <w:snapToGrid w:val="0"/>
              <w:jc w:val="center"/>
              <w:rPr>
                <w:rFonts w:ascii="宋体" w:eastAsia="宋体" w:hAnsi="宋体" w:cs="仿宋"/>
              </w:rPr>
            </w:pPr>
            <w:r>
              <w:rPr>
                <w:rFonts w:ascii="宋体" w:eastAsia="宋体" w:hAnsi="宋体" w:cs="仿宋" w:hint="eastAsia"/>
              </w:rPr>
              <w:t>40分</w:t>
            </w:r>
          </w:p>
        </w:tc>
        <w:tc>
          <w:tcPr>
            <w:tcW w:w="2773" w:type="pct"/>
            <w:noWrap/>
            <w:vAlign w:val="center"/>
          </w:tcPr>
          <w:p w:rsidR="00300C0D" w:rsidRDefault="00DB7AEE">
            <w:pPr>
              <w:widowControl w:val="0"/>
              <w:numPr>
                <w:ilvl w:val="0"/>
                <w:numId w:val="1"/>
              </w:numPr>
              <w:tabs>
                <w:tab w:val="center" w:pos="4153"/>
                <w:tab w:val="right" w:pos="8306"/>
              </w:tabs>
              <w:snapToGrid w:val="0"/>
              <w:ind w:firstLine="480"/>
              <w:jc w:val="both"/>
              <w:rPr>
                <w:rFonts w:ascii="宋体" w:eastAsia="宋体" w:hAnsi="宋体" w:cs="仿宋"/>
                <w:lang w:val="zh-CN"/>
              </w:rPr>
            </w:pPr>
            <w:r>
              <w:rPr>
                <w:rFonts w:ascii="宋体" w:eastAsia="宋体" w:hAnsi="宋体" w:cs="仿宋" w:hint="eastAsia"/>
                <w:lang w:val="zh-CN"/>
              </w:rPr>
              <w:t>供应商每提供一个类似项目业绩累计得</w:t>
            </w:r>
            <w:r>
              <w:rPr>
                <w:rFonts w:ascii="宋体" w:eastAsia="宋体" w:hAnsi="宋体" w:cs="仿宋" w:hint="eastAsia"/>
              </w:rPr>
              <w:t>3</w:t>
            </w:r>
            <w:r>
              <w:rPr>
                <w:rFonts w:ascii="宋体" w:eastAsia="宋体" w:hAnsi="宋体" w:cs="仿宋" w:hint="eastAsia"/>
                <w:lang w:val="zh-CN"/>
              </w:rPr>
              <w:t>分，本项至多得1</w:t>
            </w:r>
            <w:r>
              <w:rPr>
                <w:rFonts w:ascii="宋体" w:eastAsia="宋体" w:hAnsi="宋体" w:cs="仿宋" w:hint="eastAsia"/>
              </w:rPr>
              <w:t>5</w:t>
            </w:r>
            <w:r>
              <w:rPr>
                <w:rFonts w:ascii="宋体" w:eastAsia="宋体" w:hAnsi="宋体" w:cs="仿宋" w:hint="eastAsia"/>
                <w:lang w:val="zh-CN"/>
              </w:rPr>
              <w:t>分。</w:t>
            </w:r>
          </w:p>
          <w:p w:rsidR="00300C0D" w:rsidRDefault="00DB7AEE">
            <w:pPr>
              <w:widowControl w:val="0"/>
              <w:numPr>
                <w:ilvl w:val="0"/>
                <w:numId w:val="1"/>
              </w:numPr>
              <w:tabs>
                <w:tab w:val="center" w:pos="4153"/>
                <w:tab w:val="right" w:pos="8306"/>
              </w:tabs>
              <w:snapToGrid w:val="0"/>
              <w:ind w:firstLine="480"/>
              <w:jc w:val="both"/>
              <w:rPr>
                <w:rFonts w:ascii="宋体" w:eastAsia="宋体" w:hAnsi="宋体" w:cs="仿宋"/>
                <w:lang w:val="zh-CN"/>
              </w:rPr>
            </w:pPr>
            <w:r>
              <w:rPr>
                <w:rFonts w:ascii="宋体" w:eastAsia="宋体" w:hAnsi="宋体" w:cs="仿宋" w:hint="eastAsia"/>
                <w:lang w:val="zh-CN"/>
              </w:rPr>
              <w:t>提供代运营案例中，平台粉丝数量</w:t>
            </w:r>
            <w:r>
              <w:rPr>
                <w:rFonts w:ascii="宋体" w:eastAsia="宋体" w:hAnsi="宋体" w:cs="仿宋" w:hint="eastAsia"/>
              </w:rPr>
              <w:t>80</w:t>
            </w:r>
            <w:r>
              <w:rPr>
                <w:rFonts w:ascii="宋体" w:eastAsia="宋体" w:hAnsi="宋体" w:cs="仿宋" w:hint="eastAsia"/>
                <w:lang w:val="zh-CN"/>
              </w:rPr>
              <w:t>万以上的，一个得</w:t>
            </w:r>
            <w:r>
              <w:rPr>
                <w:rFonts w:ascii="宋体" w:eastAsia="宋体" w:hAnsi="宋体" w:cs="仿宋" w:hint="eastAsia"/>
              </w:rPr>
              <w:t>4</w:t>
            </w:r>
            <w:r>
              <w:rPr>
                <w:rFonts w:ascii="宋体" w:eastAsia="宋体" w:hAnsi="宋体" w:cs="仿宋" w:hint="eastAsia"/>
                <w:lang w:val="zh-CN"/>
              </w:rPr>
              <w:t>分；平台粉丝数量</w:t>
            </w:r>
            <w:r>
              <w:rPr>
                <w:rFonts w:ascii="宋体" w:eastAsia="宋体" w:hAnsi="宋体" w:cs="仿宋" w:hint="eastAsia"/>
              </w:rPr>
              <w:t>60</w:t>
            </w:r>
            <w:r>
              <w:rPr>
                <w:rFonts w:ascii="宋体" w:eastAsia="宋体" w:hAnsi="宋体" w:cs="仿宋" w:hint="eastAsia"/>
                <w:lang w:val="zh-CN"/>
              </w:rPr>
              <w:t>万-</w:t>
            </w:r>
            <w:r>
              <w:rPr>
                <w:rFonts w:ascii="宋体" w:eastAsia="宋体" w:hAnsi="宋体" w:cs="仿宋" w:hint="eastAsia"/>
              </w:rPr>
              <w:t>80</w:t>
            </w:r>
            <w:r>
              <w:rPr>
                <w:rFonts w:ascii="宋体" w:eastAsia="宋体" w:hAnsi="宋体" w:cs="仿宋" w:hint="eastAsia"/>
                <w:lang w:val="zh-CN"/>
              </w:rPr>
              <w:t>万（含）的，一个得</w:t>
            </w:r>
            <w:r>
              <w:rPr>
                <w:rFonts w:ascii="宋体" w:eastAsia="宋体" w:hAnsi="宋体" w:cs="仿宋" w:hint="eastAsia"/>
              </w:rPr>
              <w:t>3</w:t>
            </w:r>
            <w:r>
              <w:rPr>
                <w:rFonts w:ascii="宋体" w:eastAsia="宋体" w:hAnsi="宋体" w:cs="仿宋" w:hint="eastAsia"/>
                <w:lang w:val="zh-CN"/>
              </w:rPr>
              <w:t>分；平台粉丝数量</w:t>
            </w:r>
            <w:r>
              <w:rPr>
                <w:rFonts w:ascii="宋体" w:eastAsia="宋体" w:hAnsi="宋体" w:cs="仿宋" w:hint="eastAsia"/>
              </w:rPr>
              <w:t>40</w:t>
            </w:r>
            <w:r>
              <w:rPr>
                <w:rFonts w:ascii="宋体" w:eastAsia="宋体" w:hAnsi="宋体" w:cs="仿宋" w:hint="eastAsia"/>
                <w:lang w:val="zh-CN"/>
              </w:rPr>
              <w:t>万-</w:t>
            </w:r>
            <w:r>
              <w:rPr>
                <w:rFonts w:ascii="宋体" w:eastAsia="宋体" w:hAnsi="宋体" w:cs="仿宋" w:hint="eastAsia"/>
              </w:rPr>
              <w:t>60</w:t>
            </w:r>
            <w:r>
              <w:rPr>
                <w:rFonts w:ascii="宋体" w:eastAsia="宋体" w:hAnsi="宋体" w:cs="仿宋" w:hint="eastAsia"/>
                <w:lang w:val="zh-CN"/>
              </w:rPr>
              <w:t>万（含）的，一个得2分；平台粉丝数量20万-</w:t>
            </w:r>
            <w:r>
              <w:rPr>
                <w:rFonts w:ascii="宋体" w:eastAsia="宋体" w:hAnsi="宋体" w:cs="仿宋" w:hint="eastAsia"/>
              </w:rPr>
              <w:t>40</w:t>
            </w:r>
            <w:r>
              <w:rPr>
                <w:rFonts w:ascii="宋体" w:eastAsia="宋体" w:hAnsi="宋体" w:cs="仿宋" w:hint="eastAsia"/>
                <w:lang w:val="zh-CN"/>
              </w:rPr>
              <w:t>万（含）的，一个得1分；本项最多得</w:t>
            </w:r>
            <w:r>
              <w:rPr>
                <w:rFonts w:ascii="宋体" w:eastAsia="宋体" w:hAnsi="宋体" w:cs="仿宋" w:hint="eastAsia"/>
              </w:rPr>
              <w:t>10</w:t>
            </w:r>
            <w:r>
              <w:rPr>
                <w:rFonts w:ascii="宋体" w:eastAsia="宋体" w:hAnsi="宋体" w:cs="仿宋" w:hint="eastAsia"/>
                <w:lang w:val="zh-CN"/>
              </w:rPr>
              <w:t>分。</w:t>
            </w:r>
          </w:p>
          <w:p w:rsidR="00300C0D" w:rsidRDefault="00DB7AEE">
            <w:pPr>
              <w:widowControl w:val="0"/>
              <w:numPr>
                <w:ilvl w:val="0"/>
                <w:numId w:val="1"/>
              </w:numPr>
              <w:tabs>
                <w:tab w:val="center" w:pos="4153"/>
                <w:tab w:val="right" w:pos="8306"/>
              </w:tabs>
              <w:snapToGrid w:val="0"/>
              <w:ind w:firstLine="480"/>
              <w:jc w:val="both"/>
              <w:rPr>
                <w:rFonts w:ascii="宋体" w:eastAsia="宋体" w:hAnsi="宋体" w:cs="宋体"/>
                <w:szCs w:val="21"/>
              </w:rPr>
            </w:pPr>
            <w:r>
              <w:rPr>
                <w:rFonts w:ascii="宋体" w:eastAsia="宋体" w:hAnsi="宋体" w:cs="仿宋" w:hint="eastAsia"/>
                <w:lang w:val="zh-CN"/>
              </w:rPr>
              <w:t>供应商运维的政务新媒体获得过奖项或表彰，每有一个国家级(中央级)奖项或表彰得</w:t>
            </w:r>
            <w:r>
              <w:rPr>
                <w:rFonts w:ascii="宋体" w:eastAsia="宋体" w:hAnsi="宋体" w:cs="仿宋" w:hint="eastAsia"/>
              </w:rPr>
              <w:t>4</w:t>
            </w:r>
            <w:r>
              <w:rPr>
                <w:rFonts w:ascii="宋体" w:eastAsia="宋体" w:hAnsi="宋体" w:cs="仿宋" w:hint="eastAsia"/>
                <w:lang w:val="zh-CN"/>
              </w:rPr>
              <w:t>分，其余的一个得2分，本项至多得</w:t>
            </w:r>
            <w:r>
              <w:rPr>
                <w:rFonts w:ascii="宋体" w:eastAsia="宋体" w:hAnsi="宋体" w:cs="仿宋" w:hint="eastAsia"/>
              </w:rPr>
              <w:t>10</w:t>
            </w:r>
            <w:r>
              <w:rPr>
                <w:rFonts w:ascii="宋体" w:eastAsia="宋体" w:hAnsi="宋体" w:cs="仿宋" w:hint="eastAsia"/>
                <w:lang w:val="zh-CN"/>
              </w:rPr>
              <w:t>分。不提供不得分。</w:t>
            </w:r>
          </w:p>
          <w:p w:rsidR="00300C0D" w:rsidRDefault="00DB7AEE">
            <w:pPr>
              <w:widowControl w:val="0"/>
              <w:numPr>
                <w:ilvl w:val="0"/>
                <w:numId w:val="1"/>
              </w:numPr>
              <w:tabs>
                <w:tab w:val="center" w:pos="4153"/>
                <w:tab w:val="right" w:pos="8306"/>
              </w:tabs>
              <w:snapToGrid w:val="0"/>
              <w:ind w:firstLine="480"/>
              <w:jc w:val="both"/>
              <w:rPr>
                <w:rFonts w:ascii="宋体" w:eastAsia="宋体" w:hAnsi="宋体" w:cs="仿宋"/>
                <w:lang w:val="zh-CN"/>
              </w:rPr>
            </w:pPr>
            <w:r>
              <w:rPr>
                <w:rFonts w:ascii="宋体" w:eastAsia="宋体" w:hAnsi="宋体" w:cs="仿宋" w:hint="eastAsia"/>
              </w:rPr>
              <w:t>供应商具有项目所在地移动端服务平台（或者承诺成交后在项目所在地建立移动端服务平台）的得5分，无则不得分。</w:t>
            </w:r>
          </w:p>
        </w:tc>
        <w:tc>
          <w:tcPr>
            <w:tcW w:w="1097" w:type="pct"/>
            <w:vAlign w:val="center"/>
          </w:tcPr>
          <w:p w:rsidR="00300C0D" w:rsidRDefault="00DB7AEE">
            <w:pPr>
              <w:tabs>
                <w:tab w:val="center" w:pos="4153"/>
                <w:tab w:val="right" w:pos="8306"/>
              </w:tabs>
              <w:snapToGrid w:val="0"/>
              <w:rPr>
                <w:rFonts w:ascii="宋体" w:eastAsia="宋体" w:hAnsi="宋体" w:cs="仿宋"/>
                <w:lang w:val="zh-CN"/>
              </w:rPr>
            </w:pPr>
            <w:r>
              <w:rPr>
                <w:rFonts w:ascii="宋体" w:eastAsia="宋体" w:hAnsi="宋体" w:cs="仿宋" w:hint="eastAsia"/>
                <w:lang w:val="zh-CN"/>
              </w:rPr>
              <w:t>针对第1点：提供中标（成交）通知书复印件或合同复印件并加盖供应商公章；针对第2点：提供后台粉丝截图；</w:t>
            </w:r>
          </w:p>
          <w:p w:rsidR="00300C0D" w:rsidRDefault="00DB7AEE">
            <w:pPr>
              <w:tabs>
                <w:tab w:val="center" w:pos="4153"/>
                <w:tab w:val="right" w:pos="8306"/>
              </w:tabs>
              <w:snapToGrid w:val="0"/>
              <w:rPr>
                <w:rFonts w:ascii="宋体" w:eastAsia="宋体" w:hAnsi="宋体" w:cs="仿宋"/>
                <w:lang w:val="zh-CN"/>
              </w:rPr>
            </w:pPr>
            <w:r>
              <w:rPr>
                <w:rFonts w:ascii="宋体" w:eastAsia="宋体" w:hAnsi="宋体" w:cs="仿宋" w:hint="eastAsia"/>
                <w:lang w:val="zh-CN"/>
              </w:rPr>
              <w:t>针对第3点：提供奖项或表彰复印件加盖供应商公章。</w:t>
            </w:r>
          </w:p>
          <w:p w:rsidR="00300C0D" w:rsidRDefault="00DB7AEE">
            <w:pPr>
              <w:tabs>
                <w:tab w:val="center" w:pos="4153"/>
                <w:tab w:val="right" w:pos="8306"/>
              </w:tabs>
              <w:snapToGrid w:val="0"/>
              <w:rPr>
                <w:rFonts w:ascii="宋体" w:eastAsia="宋体" w:hAnsi="宋体" w:cs="仿宋"/>
                <w:lang w:val="zh-CN"/>
              </w:rPr>
            </w:pPr>
            <w:r>
              <w:rPr>
                <w:rFonts w:ascii="宋体" w:eastAsia="宋体" w:hAnsi="宋体" w:cs="仿宋" w:hint="eastAsia"/>
                <w:lang w:val="zh-CN"/>
              </w:rPr>
              <w:t>针对第4点：提供相关证明材料或者承诺函。</w:t>
            </w:r>
          </w:p>
        </w:tc>
      </w:tr>
      <w:tr w:rsidR="00300C0D">
        <w:trPr>
          <w:trHeight w:val="1043"/>
          <w:jc w:val="center"/>
        </w:trPr>
        <w:tc>
          <w:tcPr>
            <w:tcW w:w="670" w:type="pct"/>
            <w:noWrap/>
            <w:vAlign w:val="center"/>
          </w:tcPr>
          <w:p w:rsidR="00300C0D" w:rsidRDefault="00DB7AEE">
            <w:pPr>
              <w:tabs>
                <w:tab w:val="left" w:pos="420"/>
                <w:tab w:val="center" w:pos="4153"/>
                <w:tab w:val="right" w:pos="8306"/>
              </w:tabs>
              <w:adjustRightInd w:val="0"/>
              <w:snapToGrid w:val="0"/>
              <w:jc w:val="center"/>
              <w:rPr>
                <w:rFonts w:ascii="宋体" w:eastAsia="宋体" w:hAnsi="宋体" w:cs="仿宋"/>
                <w:lang w:val="zh-CN"/>
              </w:rPr>
            </w:pPr>
            <w:r>
              <w:rPr>
                <w:rFonts w:ascii="宋体" w:eastAsia="宋体" w:hAnsi="宋体" w:cs="仿宋" w:hint="eastAsia"/>
                <w:lang w:val="zh-CN"/>
              </w:rPr>
              <w:t>人员配置</w:t>
            </w:r>
          </w:p>
        </w:tc>
        <w:tc>
          <w:tcPr>
            <w:tcW w:w="458" w:type="pct"/>
            <w:noWrap/>
            <w:vAlign w:val="center"/>
          </w:tcPr>
          <w:p w:rsidR="00300C0D" w:rsidRDefault="00DB7AEE">
            <w:pPr>
              <w:adjustRightInd w:val="0"/>
              <w:snapToGrid w:val="0"/>
              <w:jc w:val="center"/>
              <w:rPr>
                <w:rFonts w:ascii="宋体" w:eastAsia="宋体" w:hAnsi="宋体" w:cs="仿宋"/>
                <w:lang w:val="zh-CN"/>
              </w:rPr>
            </w:pPr>
            <w:r>
              <w:rPr>
                <w:rFonts w:ascii="宋体" w:eastAsia="宋体" w:hAnsi="宋体" w:cs="仿宋" w:hint="eastAsia"/>
              </w:rPr>
              <w:t>6</w:t>
            </w:r>
            <w:r>
              <w:rPr>
                <w:rFonts w:ascii="宋体" w:eastAsia="宋体" w:hAnsi="宋体" w:cs="仿宋" w:hint="eastAsia"/>
                <w:lang w:val="zh-CN"/>
              </w:rPr>
              <w:t>分</w:t>
            </w:r>
          </w:p>
        </w:tc>
        <w:tc>
          <w:tcPr>
            <w:tcW w:w="2773" w:type="pct"/>
            <w:noWrap/>
            <w:vAlign w:val="center"/>
          </w:tcPr>
          <w:p w:rsidR="00300C0D" w:rsidRDefault="00DB7AEE">
            <w:pPr>
              <w:adjustRightInd w:val="0"/>
              <w:snapToGrid w:val="0"/>
              <w:ind w:firstLineChars="200" w:firstLine="480"/>
              <w:rPr>
                <w:rFonts w:ascii="宋体" w:eastAsia="宋体" w:hAnsi="宋体" w:cs="仿宋"/>
              </w:rPr>
            </w:pPr>
            <w:r>
              <w:rPr>
                <w:rFonts w:ascii="宋体" w:eastAsia="宋体" w:hAnsi="宋体" w:cs="仿宋" w:hint="eastAsia"/>
              </w:rPr>
              <w:t>1、拟投入本项目的运营团队人员每人具有3年或以上类似工作经验的，得1分；最多得2分；</w:t>
            </w:r>
          </w:p>
          <w:p w:rsidR="00300C0D" w:rsidRDefault="00DB7AEE">
            <w:pPr>
              <w:adjustRightInd w:val="0"/>
              <w:snapToGrid w:val="0"/>
              <w:ind w:firstLineChars="200" w:firstLine="480"/>
              <w:rPr>
                <w:rFonts w:ascii="宋体" w:eastAsia="宋体" w:hAnsi="宋体" w:cs="仿宋"/>
              </w:rPr>
            </w:pPr>
            <w:r>
              <w:rPr>
                <w:rFonts w:ascii="宋体" w:eastAsia="宋体" w:hAnsi="宋体" w:cs="仿宋" w:hint="eastAsia"/>
              </w:rPr>
              <w:t>2、拟投入本项目的运营团队人员具有文字编辑、美术设计或视频拍摄相关证书或证明材料的每提供1个得1分，最多得2分。</w:t>
            </w:r>
          </w:p>
          <w:p w:rsidR="00300C0D" w:rsidRDefault="00DB7AEE">
            <w:pPr>
              <w:adjustRightInd w:val="0"/>
              <w:snapToGrid w:val="0"/>
              <w:ind w:firstLineChars="200" w:firstLine="480"/>
              <w:rPr>
                <w:rFonts w:ascii="宋体" w:eastAsia="宋体" w:hAnsi="宋体" w:cs="仿宋"/>
              </w:rPr>
            </w:pPr>
            <w:r>
              <w:rPr>
                <w:rFonts w:ascii="宋体" w:eastAsia="宋体" w:hAnsi="宋体" w:cs="仿宋" w:hint="eastAsia"/>
              </w:rPr>
              <w:t>3、双微专人运营，运营人员有3年或以上类似工作经验，且为本科学历的得1分，最多得2分。</w:t>
            </w:r>
          </w:p>
          <w:p w:rsidR="00300C0D" w:rsidRDefault="00DB7AEE">
            <w:pPr>
              <w:adjustRightInd w:val="0"/>
              <w:snapToGrid w:val="0"/>
              <w:ind w:firstLineChars="200" w:firstLine="480"/>
              <w:rPr>
                <w:rFonts w:ascii="宋体" w:eastAsia="宋体" w:hAnsi="宋体" w:cs="仿宋"/>
              </w:rPr>
            </w:pPr>
            <w:r>
              <w:rPr>
                <w:rFonts w:ascii="宋体" w:eastAsia="宋体" w:hAnsi="宋体" w:cs="仿宋" w:hint="eastAsia"/>
              </w:rPr>
              <w:t>注：上述人员不得重复加分。</w:t>
            </w:r>
          </w:p>
        </w:tc>
        <w:tc>
          <w:tcPr>
            <w:tcW w:w="1097" w:type="pct"/>
            <w:vAlign w:val="center"/>
          </w:tcPr>
          <w:p w:rsidR="00300C0D" w:rsidRDefault="00DB7AEE">
            <w:pPr>
              <w:adjustRightInd w:val="0"/>
              <w:snapToGrid w:val="0"/>
              <w:rPr>
                <w:rFonts w:ascii="宋体" w:eastAsia="宋体" w:hAnsi="宋体" w:cs="仿宋"/>
              </w:rPr>
            </w:pPr>
            <w:r>
              <w:rPr>
                <w:rFonts w:ascii="宋体" w:eastAsia="宋体" w:hAnsi="宋体" w:cs="仿宋" w:hint="eastAsia"/>
              </w:rPr>
              <w:t>提供人员证明材料复印件加盖公章（相关证书或证明材料、人员在职证明）。</w:t>
            </w:r>
          </w:p>
        </w:tc>
      </w:tr>
      <w:tr w:rsidR="00300C0D">
        <w:trPr>
          <w:trHeight w:val="1329"/>
          <w:jc w:val="center"/>
        </w:trPr>
        <w:tc>
          <w:tcPr>
            <w:tcW w:w="670" w:type="pct"/>
            <w:noWrap/>
            <w:vAlign w:val="center"/>
          </w:tcPr>
          <w:p w:rsidR="00300C0D" w:rsidRDefault="00DB7AEE">
            <w:pPr>
              <w:tabs>
                <w:tab w:val="left" w:pos="420"/>
                <w:tab w:val="center" w:pos="4153"/>
                <w:tab w:val="right" w:pos="8306"/>
              </w:tabs>
              <w:adjustRightInd w:val="0"/>
              <w:snapToGrid w:val="0"/>
              <w:rPr>
                <w:rFonts w:ascii="宋体" w:eastAsia="宋体" w:hAnsi="宋体" w:cs="仿宋"/>
              </w:rPr>
            </w:pPr>
            <w:r>
              <w:rPr>
                <w:rFonts w:ascii="宋体" w:eastAsia="宋体" w:hAnsi="宋体" w:cs="仿宋" w:hint="eastAsia"/>
              </w:rPr>
              <w:t xml:space="preserve">扶持少数民族不发达地区、贫困地区 </w:t>
            </w:r>
          </w:p>
        </w:tc>
        <w:tc>
          <w:tcPr>
            <w:tcW w:w="458" w:type="pct"/>
            <w:noWrap/>
            <w:vAlign w:val="center"/>
          </w:tcPr>
          <w:p w:rsidR="00300C0D" w:rsidRDefault="00DB7AEE">
            <w:pPr>
              <w:adjustRightInd w:val="0"/>
              <w:snapToGrid w:val="0"/>
              <w:jc w:val="center"/>
              <w:rPr>
                <w:rFonts w:ascii="宋体" w:eastAsia="宋体" w:hAnsi="宋体" w:cs="仿宋"/>
              </w:rPr>
            </w:pPr>
            <w:r>
              <w:rPr>
                <w:rFonts w:ascii="宋体" w:eastAsia="宋体" w:hAnsi="宋体" w:cs="仿宋" w:hint="eastAsia"/>
              </w:rPr>
              <w:t>1分</w:t>
            </w:r>
          </w:p>
        </w:tc>
        <w:tc>
          <w:tcPr>
            <w:tcW w:w="2773" w:type="pct"/>
            <w:noWrap/>
            <w:vAlign w:val="center"/>
          </w:tcPr>
          <w:p w:rsidR="00300C0D" w:rsidRDefault="00DB7AEE">
            <w:pPr>
              <w:tabs>
                <w:tab w:val="left" w:pos="420"/>
                <w:tab w:val="center" w:pos="4153"/>
                <w:tab w:val="right" w:pos="8306"/>
              </w:tabs>
              <w:adjustRightInd w:val="0"/>
              <w:snapToGrid w:val="0"/>
              <w:ind w:firstLineChars="200" w:firstLine="480"/>
              <w:rPr>
                <w:rFonts w:ascii="宋体" w:eastAsia="宋体" w:hAnsi="宋体" w:cs="仿宋"/>
              </w:rPr>
            </w:pPr>
            <w:r>
              <w:rPr>
                <w:rFonts w:ascii="宋体" w:eastAsia="宋体" w:hAnsi="宋体" w:cs="仿宋" w:hint="eastAsia"/>
              </w:rPr>
              <w:t>供应商为不发达地区或少数民族地区企业的，得1分。</w:t>
            </w:r>
          </w:p>
          <w:p w:rsidR="00300C0D" w:rsidRDefault="00300C0D">
            <w:pPr>
              <w:tabs>
                <w:tab w:val="left" w:pos="420"/>
                <w:tab w:val="center" w:pos="4153"/>
                <w:tab w:val="right" w:pos="8306"/>
              </w:tabs>
              <w:adjustRightInd w:val="0"/>
              <w:snapToGrid w:val="0"/>
              <w:ind w:firstLineChars="200" w:firstLine="480"/>
              <w:rPr>
                <w:rFonts w:ascii="宋体" w:eastAsia="宋体" w:hAnsi="宋体" w:cs="仿宋"/>
              </w:rPr>
            </w:pPr>
          </w:p>
        </w:tc>
        <w:tc>
          <w:tcPr>
            <w:tcW w:w="1097" w:type="pct"/>
            <w:vAlign w:val="center"/>
          </w:tcPr>
          <w:p w:rsidR="00300C0D" w:rsidRDefault="00DB7AEE">
            <w:pPr>
              <w:tabs>
                <w:tab w:val="left" w:pos="420"/>
                <w:tab w:val="center" w:pos="4153"/>
                <w:tab w:val="right" w:pos="8306"/>
              </w:tabs>
              <w:adjustRightInd w:val="0"/>
              <w:snapToGrid w:val="0"/>
              <w:rPr>
                <w:rFonts w:ascii="宋体" w:eastAsia="宋体" w:hAnsi="宋体" w:cs="仿宋"/>
              </w:rPr>
            </w:pPr>
            <w:r>
              <w:rPr>
                <w:rFonts w:ascii="宋体" w:eastAsia="宋体" w:hAnsi="宋体" w:cs="仿宋" w:hint="eastAsia"/>
              </w:rPr>
              <w:t>以营业执照注册地为准，少数民族地区需为少数民族人民为主聚集生活的地区。不发达地区需提供相关证明材料（如行政部门的认定或公示）。</w:t>
            </w:r>
          </w:p>
        </w:tc>
      </w:tr>
    </w:tbl>
    <w:p w:rsidR="00300C0D" w:rsidRDefault="00DB7AEE">
      <w:pPr>
        <w:pStyle w:val="3"/>
        <w:keepNext w:val="0"/>
        <w:widowControl w:val="0"/>
        <w:spacing w:line="360" w:lineRule="auto"/>
        <w:rPr>
          <w:rFonts w:ascii="仿宋" w:hAnsi="仿宋" w:cs="仿宋"/>
          <w:b w:val="0"/>
          <w:bCs w:val="0"/>
          <w:sz w:val="21"/>
          <w:szCs w:val="21"/>
        </w:rPr>
      </w:pPr>
      <w:r>
        <w:rPr>
          <w:rFonts w:ascii="仿宋" w:hAnsi="仿宋" w:cs="仿宋" w:hint="eastAsia"/>
          <w:b w:val="0"/>
          <w:bCs w:val="0"/>
          <w:sz w:val="21"/>
          <w:szCs w:val="21"/>
        </w:rPr>
        <w:t>注：评分的取值按四舍五入法，保留小数点后两位。</w:t>
      </w:r>
    </w:p>
    <w:p w:rsidR="00300C0D" w:rsidRDefault="00DB7AEE">
      <w:pPr>
        <w:spacing w:line="360" w:lineRule="auto"/>
        <w:rPr>
          <w:rFonts w:ascii="仿宋" w:eastAsia="仿宋" w:hAnsi="仿宋" w:cs="仿宋"/>
          <w:sz w:val="21"/>
          <w:szCs w:val="21"/>
        </w:rPr>
      </w:pPr>
      <w:r>
        <w:rPr>
          <w:rFonts w:ascii="仿宋" w:eastAsia="仿宋" w:hAnsi="仿宋" w:cs="仿宋" w:hint="eastAsia"/>
          <w:sz w:val="21"/>
          <w:szCs w:val="21"/>
        </w:rPr>
        <w:t>以下条款不计入评分：</w:t>
      </w:r>
    </w:p>
    <w:p w:rsidR="00300C0D" w:rsidRDefault="00DB7AEE">
      <w:pPr>
        <w:spacing w:line="360" w:lineRule="auto"/>
        <w:rPr>
          <w:rFonts w:ascii="仿宋" w:eastAsia="仿宋" w:hAnsi="仿宋" w:cs="仿宋"/>
          <w:sz w:val="21"/>
          <w:szCs w:val="21"/>
        </w:rPr>
      </w:pPr>
      <w:bookmarkStart w:id="124" w:name="_Toc11835070"/>
      <w:bookmarkEnd w:id="115"/>
      <w:bookmarkEnd w:id="116"/>
      <w:bookmarkEnd w:id="117"/>
      <w:bookmarkEnd w:id="118"/>
      <w:r>
        <w:rPr>
          <w:rFonts w:ascii="仿宋" w:eastAsia="仿宋" w:hAnsi="仿宋" w:cs="仿宋" w:hint="eastAsia"/>
          <w:sz w:val="21"/>
          <w:szCs w:val="21"/>
        </w:rPr>
        <w:t>（1）已作为资格或符合性审查项的条款或参数。</w:t>
      </w:r>
    </w:p>
    <w:p w:rsidR="00300C0D" w:rsidRDefault="00DB7AEE">
      <w:pPr>
        <w:spacing w:line="360" w:lineRule="auto"/>
        <w:rPr>
          <w:rFonts w:ascii="仿宋" w:eastAsia="仿宋" w:hAnsi="仿宋" w:cs="仿宋"/>
          <w:sz w:val="21"/>
          <w:szCs w:val="21"/>
        </w:rPr>
      </w:pPr>
      <w:r>
        <w:rPr>
          <w:rFonts w:ascii="仿宋" w:eastAsia="仿宋" w:hAnsi="仿宋" w:cs="仿宋" w:hint="eastAsia"/>
          <w:sz w:val="21"/>
          <w:szCs w:val="21"/>
        </w:rPr>
        <w:t>（2）国家或行业等有强制性规定的条款或参数。</w:t>
      </w:r>
    </w:p>
    <w:p w:rsidR="00300C0D" w:rsidRDefault="00DB7AEE">
      <w:pPr>
        <w:spacing w:line="360" w:lineRule="auto"/>
        <w:rPr>
          <w:rFonts w:ascii="仿宋" w:eastAsia="仿宋" w:hAnsi="仿宋" w:cs="仿宋"/>
          <w:sz w:val="21"/>
          <w:szCs w:val="21"/>
        </w:rPr>
      </w:pPr>
      <w:r>
        <w:rPr>
          <w:rFonts w:ascii="仿宋" w:eastAsia="仿宋" w:hAnsi="仿宋" w:cs="仿宋" w:hint="eastAsia"/>
          <w:sz w:val="21"/>
          <w:szCs w:val="21"/>
        </w:rPr>
        <w:t>（3）采购文件中载明为不可变动的实质性要求的条款或参数。</w:t>
      </w:r>
    </w:p>
    <w:p w:rsidR="00300C0D" w:rsidRDefault="00DB7AEE">
      <w:pPr>
        <w:spacing w:line="360" w:lineRule="auto"/>
        <w:rPr>
          <w:rFonts w:ascii="仿宋" w:eastAsia="仿宋" w:hAnsi="仿宋" w:cs="仿宋"/>
          <w:sz w:val="21"/>
          <w:szCs w:val="21"/>
        </w:rPr>
      </w:pPr>
      <w:r>
        <w:rPr>
          <w:rFonts w:ascii="仿宋" w:eastAsia="仿宋" w:hAnsi="仿宋" w:cs="仿宋" w:hint="eastAsia"/>
          <w:sz w:val="21"/>
          <w:szCs w:val="21"/>
        </w:rPr>
        <w:lastRenderedPageBreak/>
        <w:t>（4）其他造成响应文件无效的条款或参数。</w:t>
      </w:r>
      <w:bookmarkStart w:id="125" w:name="_Toc24017312"/>
    </w:p>
    <w:p w:rsidR="00300C0D" w:rsidRDefault="00DB7AEE">
      <w:pPr>
        <w:pStyle w:val="ac"/>
        <w:spacing w:line="360" w:lineRule="auto"/>
        <w:rPr>
          <w:rFonts w:asciiTheme="minorEastAsia" w:eastAsiaTheme="minorEastAsia" w:hAnsiTheme="minorEastAsia"/>
          <w:b w:val="0"/>
          <w:sz w:val="21"/>
          <w:szCs w:val="21"/>
        </w:rPr>
      </w:pPr>
      <w:r>
        <w:rPr>
          <w:rFonts w:asciiTheme="minorEastAsia" w:eastAsiaTheme="minorEastAsia" w:hAnsiTheme="minorEastAsia" w:hint="eastAsia"/>
          <w:sz w:val="21"/>
          <w:szCs w:val="21"/>
        </w:rPr>
        <w:t>四、磋商纪律及注意事项</w:t>
      </w:r>
      <w:bookmarkEnd w:id="124"/>
      <w:bookmarkEnd w:id="125"/>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1、磋商小组内部讨论的情况和意见必须保密，任何人不得以任何形式透露给供应商或与供应商有关的单位或个人。</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2、在磋商过程中，供应商不得以任何形式对磋商小组成员进行旨在影响磋商结果的私下接触，否则将取消其参与磋商的资格。</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3、对各供应商的商业秘密，磋商小组成员应予以保密，不得泄露给其他供应商。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4、磋商小组独立评判，推荐成交候选人，并写出书面报告。</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5、磋商小组可根据需要对供应商进行实地考察。</w:t>
      </w:r>
    </w:p>
    <w:p w:rsidR="00300C0D" w:rsidRDefault="00DB7AEE">
      <w:pPr>
        <w:pStyle w:val="ac"/>
        <w:spacing w:line="360" w:lineRule="auto"/>
        <w:rPr>
          <w:rFonts w:asciiTheme="minorEastAsia" w:eastAsiaTheme="minorEastAsia" w:hAnsiTheme="minorEastAsia"/>
          <w:sz w:val="21"/>
          <w:szCs w:val="21"/>
        </w:rPr>
      </w:pPr>
      <w:bookmarkStart w:id="126" w:name="_Toc24017313"/>
      <w:bookmarkStart w:id="127" w:name="_Toc11835071"/>
      <w:bookmarkEnd w:id="119"/>
      <w:r>
        <w:rPr>
          <w:rFonts w:asciiTheme="minorEastAsia" w:eastAsiaTheme="minorEastAsia" w:hAnsiTheme="minorEastAsia" w:hint="eastAsia"/>
          <w:sz w:val="21"/>
          <w:szCs w:val="21"/>
        </w:rPr>
        <w:t>五、磋商小组在政府采购活动中承担以下义务：</w:t>
      </w:r>
      <w:bookmarkEnd w:id="126"/>
      <w:bookmarkEnd w:id="127"/>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1、遵守评审工作纪律；</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2、按照客观、公正、审慎的原则，根据磋商文件规定的评审程序、评审方法和评审标准进行独立评审；</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3、不得泄露评审文件、评审情况和在评审过程中获悉的商业秘密；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4、及时向财政部门报告评审过程中发现的采购人、采购代理机构向评审专家做倾向性、误导性的解释或者说明，以及供应商行贿、提供虚假材料或者串通等违法行为；</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5、发现磋商文件内容违反国家有关强制性规定或者磋商文件存在歧义、重大缺陷导致评审工作无法进行时，停止评审并向采购人或者采购代理机构书面说明情况；</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6、及时向财政、监察等部门举报在评审过程中受到非法干预的情况；</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7、配合答复处理供应商的询问、质疑和投诉等事项；</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8、法律、法规和规章规定的其他义务。</w:t>
      </w:r>
    </w:p>
    <w:p w:rsidR="00300C0D" w:rsidRDefault="00DB7AEE">
      <w:pPr>
        <w:pStyle w:val="ac"/>
        <w:spacing w:line="360" w:lineRule="auto"/>
        <w:rPr>
          <w:rFonts w:asciiTheme="minorEastAsia" w:eastAsiaTheme="minorEastAsia" w:hAnsiTheme="minorEastAsia"/>
          <w:sz w:val="21"/>
          <w:szCs w:val="21"/>
        </w:rPr>
      </w:pPr>
      <w:bookmarkStart w:id="128" w:name="_Toc11835072"/>
      <w:bookmarkStart w:id="129" w:name="_Toc24017314"/>
      <w:r>
        <w:rPr>
          <w:rFonts w:asciiTheme="minorEastAsia" w:eastAsiaTheme="minorEastAsia" w:hAnsiTheme="minorEastAsia" w:hint="eastAsia"/>
          <w:sz w:val="21"/>
          <w:szCs w:val="21"/>
        </w:rPr>
        <w:t>六、评审专家在政府采购活动中应当遵守以下工作纪律：</w:t>
      </w:r>
      <w:bookmarkEnd w:id="128"/>
      <w:bookmarkEnd w:id="129"/>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1、不得参加与自己有《中华人民共和国政府采购法实施条例》第九条规定的利害关系的政府采购项目的评标活动。发现参加了与自己有利害关系的评审活动，须主动提出回避，退出评审；</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2、评审前，应当将通讯工具或者相关电子设备交由采购代理机构统一保管；</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3、评审过程中，不得与外界联系，因发生不可预见情况，确实需要与外界联系的，应当在监督人员监督之下办理；</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lastRenderedPageBreak/>
        <w:t>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5、在评审过程中和评审结束后，不得记录、复制或带走任何评审资料，不得向外界透露评审内容；</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6、评审现场服从采购代理机构工作人员的管理，接受现场监督人员的合法监督；</w:t>
      </w:r>
    </w:p>
    <w:p w:rsidR="00300C0D" w:rsidRDefault="00DB7AEE">
      <w:pPr>
        <w:spacing w:line="360" w:lineRule="auto"/>
        <w:ind w:firstLineChars="200" w:firstLine="420"/>
        <w:rPr>
          <w:rFonts w:asciiTheme="minorEastAsia" w:hAnsiTheme="minorEastAsia"/>
          <w:sz w:val="21"/>
          <w:szCs w:val="21"/>
        </w:rPr>
      </w:pPr>
      <w:r>
        <w:rPr>
          <w:rFonts w:asciiTheme="minorEastAsia" w:hAnsiTheme="minorEastAsia" w:hint="eastAsia"/>
          <w:sz w:val="21"/>
          <w:szCs w:val="21"/>
        </w:rPr>
        <w:t>7、遵守有关廉洁自律规定，不得私下接触供应商，不得收受供应商及有关业务单位和个人的财物或好处，不得接受采购代理机构的请托。</w:t>
      </w:r>
    </w:p>
    <w:p w:rsidR="00300C0D" w:rsidRDefault="00DB7AEE">
      <w:pPr>
        <w:spacing w:line="360" w:lineRule="auto"/>
        <w:rPr>
          <w:rFonts w:asciiTheme="minorEastAsia" w:hAnsiTheme="minorEastAsia"/>
          <w:b/>
        </w:rPr>
      </w:pPr>
      <w:r>
        <w:rPr>
          <w:rFonts w:asciiTheme="minorEastAsia" w:hAnsiTheme="minorEastAsia"/>
          <w:b/>
        </w:rPr>
        <w:br w:type="page"/>
      </w:r>
    </w:p>
    <w:p w:rsidR="00300C0D" w:rsidRDefault="00DB7AEE">
      <w:pPr>
        <w:pStyle w:val="af"/>
        <w:spacing w:line="360" w:lineRule="auto"/>
        <w:rPr>
          <w:rFonts w:asciiTheme="minorEastAsia" w:eastAsiaTheme="minorEastAsia" w:hAnsiTheme="minorEastAsia"/>
        </w:rPr>
      </w:pPr>
      <w:bookmarkStart w:id="130" w:name="_Toc11835073"/>
      <w:bookmarkStart w:id="131" w:name="_Toc44237533"/>
      <w:bookmarkStart w:id="132" w:name="_Toc24017315"/>
      <w:r>
        <w:rPr>
          <w:rFonts w:asciiTheme="minorEastAsia" w:eastAsiaTheme="minorEastAsia" w:hAnsiTheme="minorEastAsia" w:hint="eastAsia"/>
        </w:rPr>
        <w:lastRenderedPageBreak/>
        <w:t>第十章政府采购合同（仅供参考）</w:t>
      </w:r>
      <w:bookmarkEnd w:id="130"/>
      <w:bookmarkEnd w:id="131"/>
      <w:bookmarkEnd w:id="132"/>
    </w:p>
    <w:bookmarkEnd w:id="59"/>
    <w:bookmarkEnd w:id="60"/>
    <w:bookmarkEnd w:id="61"/>
    <w:p w:rsidR="00300C0D" w:rsidRDefault="00300C0D">
      <w:pPr>
        <w:spacing w:line="360" w:lineRule="auto"/>
        <w:rPr>
          <w:rFonts w:ascii="宋体" w:eastAsia="宋体" w:hAnsi="宋体"/>
          <w:sz w:val="21"/>
          <w:szCs w:val="21"/>
        </w:rPr>
      </w:pP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合同编号：</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签订地点：</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签订时间：年月日。</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采购人（甲方）：成都高新区电子信息产业发展局</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供应商（乙方）：</w:t>
      </w:r>
    </w:p>
    <w:p w:rsidR="00300C0D" w:rsidRDefault="00300C0D">
      <w:pPr>
        <w:spacing w:line="360" w:lineRule="auto"/>
        <w:ind w:firstLineChars="200" w:firstLine="420"/>
        <w:rPr>
          <w:rFonts w:ascii="宋体" w:eastAsia="宋体" w:hAnsi="宋体"/>
          <w:sz w:val="21"/>
          <w:szCs w:val="21"/>
          <w:u w:val="single"/>
        </w:rPr>
      </w:pP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依据《中华人民共和国合同法》、《中华人民共和国政府采购法》、</w:t>
      </w:r>
      <w:r>
        <w:rPr>
          <w:rFonts w:ascii="宋体" w:eastAsia="宋体" w:hAnsi="宋体"/>
          <w:sz w:val="21"/>
          <w:szCs w:val="21"/>
        </w:rPr>
        <w:t>《政府采购竞争性磋商采购方式管理暂行办法》</w:t>
      </w:r>
      <w:r>
        <w:rPr>
          <w:rFonts w:ascii="宋体" w:eastAsia="宋体" w:hAnsi="宋体" w:hint="eastAsia"/>
          <w:sz w:val="21"/>
          <w:szCs w:val="21"/>
        </w:rPr>
        <w:t>与项目行业有关的法律法规，以及项目（采购编号：）的《磋商文件》，乙方的《响应文件》及《成交通知书》，甲、乙双方同意签订本合同。详细技术说明及其他有关合同项目的特定信息由合同附件予以说明，合同附件及本项目的《磋商文件》、《响应文件》、《成交通知书》等均为本合同的组成部分。</w:t>
      </w:r>
    </w:p>
    <w:p w:rsidR="00300C0D" w:rsidRDefault="00DB7AEE">
      <w:pPr>
        <w:spacing w:line="360" w:lineRule="auto"/>
        <w:ind w:firstLineChars="200" w:firstLine="422"/>
        <w:rPr>
          <w:rFonts w:ascii="宋体" w:eastAsia="宋体" w:hAnsi="宋体"/>
          <w:b/>
          <w:sz w:val="21"/>
          <w:szCs w:val="21"/>
        </w:rPr>
      </w:pPr>
      <w:r>
        <w:rPr>
          <w:rFonts w:ascii="宋体" w:eastAsia="宋体" w:hAnsi="宋体" w:hint="eastAsia"/>
          <w:b/>
          <w:sz w:val="21"/>
          <w:szCs w:val="21"/>
        </w:rPr>
        <w:t>一、项目基本情况</w:t>
      </w:r>
    </w:p>
    <w:p w:rsidR="00300C0D" w:rsidRDefault="00300C0D">
      <w:pPr>
        <w:spacing w:line="360" w:lineRule="auto"/>
        <w:ind w:firstLineChars="200" w:firstLine="422"/>
        <w:rPr>
          <w:rFonts w:ascii="宋体" w:eastAsia="宋体" w:hAnsi="宋体"/>
          <w:b/>
          <w:sz w:val="21"/>
          <w:szCs w:val="21"/>
        </w:rPr>
      </w:pPr>
    </w:p>
    <w:p w:rsidR="00300C0D" w:rsidRDefault="00DB7AEE">
      <w:pPr>
        <w:spacing w:line="360" w:lineRule="auto"/>
        <w:ind w:firstLineChars="200" w:firstLine="422"/>
        <w:rPr>
          <w:rFonts w:ascii="宋体" w:eastAsia="宋体" w:hAnsi="宋体"/>
          <w:b/>
          <w:sz w:val="21"/>
          <w:szCs w:val="21"/>
        </w:rPr>
      </w:pPr>
      <w:r>
        <w:rPr>
          <w:rFonts w:ascii="宋体" w:eastAsia="宋体" w:hAnsi="宋体" w:hint="eastAsia"/>
          <w:b/>
          <w:sz w:val="21"/>
          <w:szCs w:val="21"/>
        </w:rPr>
        <w:t>二、合同期限</w:t>
      </w:r>
    </w:p>
    <w:p w:rsidR="00300C0D" w:rsidRDefault="00300C0D">
      <w:pPr>
        <w:spacing w:line="360" w:lineRule="auto"/>
        <w:ind w:firstLineChars="200" w:firstLine="420"/>
        <w:rPr>
          <w:rFonts w:ascii="宋体" w:eastAsia="宋体" w:hAnsi="宋体"/>
          <w:sz w:val="21"/>
          <w:szCs w:val="21"/>
        </w:rPr>
      </w:pPr>
    </w:p>
    <w:p w:rsidR="00300C0D" w:rsidRDefault="00DB7AEE">
      <w:pPr>
        <w:spacing w:line="360" w:lineRule="auto"/>
        <w:ind w:firstLineChars="200" w:firstLine="422"/>
        <w:rPr>
          <w:rFonts w:ascii="宋体" w:eastAsia="宋体" w:hAnsi="宋体"/>
          <w:b/>
          <w:sz w:val="21"/>
          <w:szCs w:val="21"/>
        </w:rPr>
      </w:pPr>
      <w:bookmarkStart w:id="133" w:name="_Toc239233914"/>
      <w:bookmarkStart w:id="134" w:name="_Toc241833903"/>
      <w:bookmarkStart w:id="135" w:name="_Toc232492928"/>
      <w:bookmarkStart w:id="136" w:name="_Toc237145406"/>
      <w:bookmarkStart w:id="137" w:name="_Toc251768862"/>
      <w:bookmarkStart w:id="138" w:name="_Toc239568418"/>
      <w:bookmarkStart w:id="139" w:name="_Toc211911348"/>
      <w:bookmarkStart w:id="140" w:name="_Toc286993786"/>
      <w:bookmarkStart w:id="141" w:name="_Toc238984975"/>
      <w:bookmarkStart w:id="142" w:name="_Toc225244852"/>
      <w:bookmarkStart w:id="143" w:name="_Toc225670751"/>
      <w:bookmarkStart w:id="144" w:name="_Toc247334841"/>
      <w:bookmarkStart w:id="145" w:name="_Toc211854449"/>
      <w:bookmarkStart w:id="146" w:name="_Toc212019594"/>
      <w:bookmarkStart w:id="147" w:name="_Toc185395249"/>
      <w:bookmarkStart w:id="148" w:name="_Toc225654644"/>
      <w:bookmarkStart w:id="149" w:name="_Toc282696226"/>
      <w:bookmarkStart w:id="150" w:name="_Toc283019214"/>
      <w:r>
        <w:rPr>
          <w:rFonts w:ascii="宋体" w:eastAsia="宋体" w:hAnsi="宋体" w:hint="eastAsia"/>
          <w:b/>
          <w:sz w:val="21"/>
          <w:szCs w:val="21"/>
        </w:rPr>
        <w:t>三、服务内容与质量标准</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1、；</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2、；</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w:t>
      </w:r>
    </w:p>
    <w:p w:rsidR="00300C0D" w:rsidRDefault="00DB7AEE">
      <w:pPr>
        <w:spacing w:line="360" w:lineRule="auto"/>
        <w:ind w:firstLineChars="200" w:firstLine="422"/>
        <w:rPr>
          <w:rFonts w:ascii="宋体" w:eastAsia="宋体" w:hAnsi="宋体"/>
          <w:b/>
          <w:sz w:val="21"/>
          <w:szCs w:val="21"/>
        </w:rPr>
      </w:pPr>
      <w:r>
        <w:rPr>
          <w:rFonts w:ascii="宋体" w:eastAsia="宋体" w:hAnsi="宋体" w:hint="eastAsia"/>
          <w:b/>
          <w:sz w:val="21"/>
          <w:szCs w:val="21"/>
        </w:rPr>
        <w:t>四、服务费用及支付方式</w:t>
      </w:r>
    </w:p>
    <w:p w:rsidR="00300C0D" w:rsidRDefault="00DB7AEE">
      <w:pPr>
        <w:spacing w:line="360" w:lineRule="auto"/>
        <w:ind w:firstLineChars="200" w:firstLine="422"/>
        <w:rPr>
          <w:rFonts w:ascii="宋体" w:eastAsia="宋体" w:hAnsi="宋体"/>
          <w:b/>
          <w:sz w:val="21"/>
          <w:szCs w:val="21"/>
        </w:rPr>
      </w:pPr>
      <w:r>
        <w:rPr>
          <w:rFonts w:ascii="宋体" w:eastAsia="宋体" w:hAnsi="宋体" w:hint="eastAsia"/>
          <w:b/>
          <w:sz w:val="21"/>
          <w:szCs w:val="21"/>
        </w:rPr>
        <w:t>(一)本项目服务费用由以下组成：</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1、万元；</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2、万元；</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万元。</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w:t>
      </w:r>
    </w:p>
    <w:p w:rsidR="00300C0D" w:rsidRDefault="00DB7AEE">
      <w:pPr>
        <w:spacing w:line="360" w:lineRule="auto"/>
        <w:ind w:firstLineChars="200" w:firstLine="422"/>
        <w:rPr>
          <w:rFonts w:ascii="宋体" w:eastAsia="宋体" w:hAnsi="宋体"/>
          <w:b/>
          <w:sz w:val="21"/>
          <w:szCs w:val="21"/>
        </w:rPr>
      </w:pPr>
      <w:r>
        <w:rPr>
          <w:rFonts w:ascii="宋体" w:eastAsia="宋体" w:hAnsi="宋体" w:hint="eastAsia"/>
          <w:b/>
          <w:sz w:val="21"/>
          <w:szCs w:val="21"/>
        </w:rPr>
        <w:lastRenderedPageBreak/>
        <w:t>(二)服务费支付方式：</w:t>
      </w:r>
      <w:r>
        <w:rPr>
          <w:rFonts w:ascii="宋体" w:eastAsia="宋体" w:hAnsi="宋体" w:hint="eastAsia"/>
          <w:sz w:val="21"/>
          <w:szCs w:val="21"/>
        </w:rPr>
        <w:t>（具体以合同签订时为准）</w:t>
      </w:r>
    </w:p>
    <w:p w:rsidR="00300C0D" w:rsidRDefault="00DB7AEE">
      <w:pPr>
        <w:spacing w:line="360" w:lineRule="auto"/>
        <w:ind w:firstLineChars="200" w:firstLine="422"/>
        <w:rPr>
          <w:rFonts w:ascii="宋体" w:eastAsia="宋体" w:hAnsi="宋体"/>
          <w:b/>
          <w:sz w:val="21"/>
          <w:szCs w:val="21"/>
        </w:rPr>
      </w:pPr>
      <w:r>
        <w:rPr>
          <w:rFonts w:ascii="宋体" w:eastAsia="宋体" w:hAnsi="宋体" w:hint="eastAsia"/>
          <w:b/>
          <w:sz w:val="21"/>
          <w:szCs w:val="21"/>
        </w:rPr>
        <w:t>五、知识产权</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乙方应保证所提供的服务或其任何一部分均不会侵犯任何第三方的专利权、商标权或著作权。</w:t>
      </w:r>
    </w:p>
    <w:p w:rsidR="00300C0D" w:rsidRDefault="00DB7AEE">
      <w:pPr>
        <w:spacing w:line="360" w:lineRule="auto"/>
        <w:ind w:firstLineChars="200" w:firstLine="422"/>
        <w:rPr>
          <w:rFonts w:ascii="宋体" w:eastAsia="宋体" w:hAnsi="宋体"/>
          <w:b/>
          <w:sz w:val="21"/>
          <w:szCs w:val="21"/>
        </w:rPr>
      </w:pPr>
      <w:r>
        <w:rPr>
          <w:rFonts w:ascii="宋体" w:eastAsia="宋体" w:hAnsi="宋体" w:hint="eastAsia"/>
          <w:b/>
          <w:sz w:val="21"/>
          <w:szCs w:val="21"/>
        </w:rPr>
        <w:t>六、无产权瑕疵条款</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乙方保证所提供的服务的所有权完全属于乙方且无任何抵押、查封等产权瑕疵。如有产权瑕疵的，视为乙方违约。乙方应负担由此而产生的一切损失。</w:t>
      </w:r>
    </w:p>
    <w:p w:rsidR="00300C0D" w:rsidRDefault="00DB7AEE">
      <w:pPr>
        <w:spacing w:line="360" w:lineRule="auto"/>
        <w:ind w:firstLineChars="200" w:firstLine="422"/>
        <w:rPr>
          <w:rFonts w:ascii="宋体" w:eastAsia="宋体" w:hAnsi="宋体"/>
          <w:b/>
          <w:sz w:val="21"/>
          <w:szCs w:val="21"/>
        </w:rPr>
      </w:pPr>
      <w:r>
        <w:rPr>
          <w:rFonts w:ascii="宋体" w:eastAsia="宋体" w:hAnsi="宋体" w:hint="eastAsia"/>
          <w:b/>
          <w:sz w:val="21"/>
          <w:szCs w:val="21"/>
        </w:rPr>
        <w:t>七、履约保证金</w:t>
      </w:r>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1、履约保证金为合同总价的XX%。</w:t>
      </w:r>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2、履约保证金作为违约金的一部分及用于补偿甲方因乙方不能履行合同义务而蒙受的损失。</w:t>
      </w:r>
    </w:p>
    <w:p w:rsidR="00300C0D" w:rsidRDefault="00DB7AEE">
      <w:pPr>
        <w:spacing w:line="360" w:lineRule="auto"/>
        <w:ind w:firstLineChars="200" w:firstLine="422"/>
        <w:rPr>
          <w:rFonts w:ascii="宋体" w:eastAsia="宋体" w:hAnsi="宋体"/>
          <w:b/>
          <w:sz w:val="21"/>
          <w:szCs w:val="21"/>
        </w:rPr>
      </w:pPr>
      <w:r>
        <w:rPr>
          <w:rFonts w:ascii="宋体" w:eastAsia="宋体" w:hAnsi="宋体" w:hint="eastAsia"/>
          <w:b/>
          <w:sz w:val="21"/>
          <w:szCs w:val="21"/>
        </w:rPr>
        <w:t>八、甲方的权利和义务</w:t>
      </w:r>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1、甲方有权对合同规定范围内乙方的服务行为进行监督和检查，拥有监管权。有权定期核对乙方提供服务所配备的人员数量。对甲方认为不合理的部分有权下达整改通知书，并要求乙方限期整改。</w:t>
      </w:r>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2、甲方有权依据双方签订的考评办法对乙方提供的服务进行定期考评。当考评结果未达到标准时，有权依据考评办法约定的数额扣除履约保证金。</w:t>
      </w:r>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3、负责检查监督乙方管理工作的实施及制度的执行情况。</w:t>
      </w:r>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4、根据本合同规定，按时向乙方支付应付服务费用。</w:t>
      </w:r>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5、国家法律、法规所规定由甲方承担的其它责任。</w:t>
      </w:r>
    </w:p>
    <w:p w:rsidR="00300C0D" w:rsidRDefault="00DB7AEE">
      <w:pPr>
        <w:spacing w:line="360" w:lineRule="auto"/>
        <w:ind w:firstLineChars="200" w:firstLine="422"/>
        <w:rPr>
          <w:rFonts w:ascii="宋体" w:eastAsia="宋体" w:hAnsi="宋体"/>
          <w:b/>
          <w:sz w:val="21"/>
          <w:szCs w:val="21"/>
        </w:rPr>
      </w:pPr>
      <w:r>
        <w:rPr>
          <w:rFonts w:ascii="宋体" w:eastAsia="宋体" w:hAnsi="宋体" w:hint="eastAsia"/>
          <w:b/>
          <w:sz w:val="21"/>
          <w:szCs w:val="21"/>
        </w:rPr>
        <w:t>九、乙方的权利和义务</w:t>
      </w:r>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1、对本合同规定的委托服务范围内的项目享有管理权及服务义务。</w:t>
      </w:r>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2、根据本合同的规定向甲方收取相关服务费用，并有权在本项目管理范围内管理及合理使用。</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3、及时向甲方通告本项目服务范围内有关服务的重大事项，及时配合处理投诉。</w:t>
      </w:r>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sz w:val="21"/>
          <w:szCs w:val="21"/>
        </w:rPr>
        <w:t>4、</w:t>
      </w:r>
      <w:r>
        <w:rPr>
          <w:rFonts w:ascii="宋体" w:eastAsia="宋体" w:hAnsi="宋体" w:hint="eastAsia"/>
          <w:bCs/>
          <w:sz w:val="21"/>
          <w:szCs w:val="21"/>
        </w:rPr>
        <w:t>接受项目行业管理部门及政府有关部门的指导，接受甲方的监督。</w:t>
      </w:r>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国家法律、法规所规定由乙方承担的其它责任。</w:t>
      </w:r>
    </w:p>
    <w:p w:rsidR="00300C0D" w:rsidRDefault="00DB7AEE">
      <w:pPr>
        <w:spacing w:line="360" w:lineRule="auto"/>
        <w:ind w:firstLineChars="200" w:firstLine="422"/>
        <w:rPr>
          <w:rFonts w:ascii="宋体" w:eastAsia="宋体" w:hAnsi="宋体"/>
          <w:b/>
          <w:sz w:val="21"/>
          <w:szCs w:val="21"/>
        </w:rPr>
      </w:pPr>
      <w:r>
        <w:rPr>
          <w:rFonts w:ascii="宋体" w:eastAsia="宋体" w:hAnsi="宋体" w:hint="eastAsia"/>
          <w:b/>
          <w:sz w:val="21"/>
          <w:szCs w:val="21"/>
        </w:rPr>
        <w:t>十、违约责任</w:t>
      </w:r>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lastRenderedPageBreak/>
        <w:t>1、甲乙双方必须遵守本合同并执行合同中的各项规定，保证本合同的正常履行。</w:t>
      </w:r>
    </w:p>
    <w:p w:rsidR="00300C0D" w:rsidRDefault="00DB7AEE">
      <w:pPr>
        <w:spacing w:line="360" w:lineRule="auto"/>
        <w:ind w:firstLineChars="200" w:firstLine="420"/>
        <w:rPr>
          <w:rFonts w:ascii="宋体" w:eastAsia="宋体" w:hAnsi="宋体"/>
          <w:bCs/>
          <w:sz w:val="21"/>
          <w:szCs w:val="21"/>
        </w:rPr>
      </w:pPr>
      <w:r>
        <w:rPr>
          <w:rFonts w:ascii="宋体" w:eastAsia="宋体" w:hAnsi="宋体" w:hint="eastAsia"/>
          <w:bCs/>
          <w:sz w:val="21"/>
          <w:szCs w:val="21"/>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300C0D" w:rsidRDefault="00DB7AEE">
      <w:pPr>
        <w:spacing w:line="360" w:lineRule="auto"/>
        <w:ind w:firstLineChars="200" w:firstLine="422"/>
        <w:rPr>
          <w:rFonts w:ascii="宋体" w:eastAsia="宋体" w:hAnsi="宋体"/>
          <w:b/>
          <w:sz w:val="21"/>
          <w:szCs w:val="21"/>
        </w:rPr>
      </w:pPr>
      <w:r>
        <w:rPr>
          <w:rFonts w:ascii="宋体" w:eastAsia="宋体" w:hAnsi="宋体" w:hint="eastAsia"/>
          <w:b/>
          <w:sz w:val="21"/>
          <w:szCs w:val="21"/>
        </w:rPr>
        <w:t>十一、不可抗力事件处理</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1、在合同有效期内，任何一方因不可抗力事件导致不能履行合同，则合同履行期可延长，其延长期与不可抗力影响期相同。</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2、不可抗力事件发生后，应立即通知对方，并寄送有关权威机构出具的证明。</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3、不可抗力事件延续天以上，双方应通过友好协商，确定是否继续履行合同。</w:t>
      </w:r>
    </w:p>
    <w:p w:rsidR="00300C0D" w:rsidRDefault="00DB7AEE">
      <w:pPr>
        <w:spacing w:line="360" w:lineRule="auto"/>
        <w:ind w:firstLineChars="200" w:firstLine="422"/>
        <w:rPr>
          <w:rFonts w:ascii="宋体" w:eastAsia="宋体" w:hAnsi="宋体"/>
          <w:b/>
          <w:sz w:val="21"/>
          <w:szCs w:val="21"/>
        </w:rPr>
      </w:pPr>
      <w:bookmarkStart w:id="151" w:name="_Toc251768867"/>
      <w:bookmarkStart w:id="152" w:name="_Toc238984980"/>
      <w:bookmarkStart w:id="153" w:name="_Toc239568423"/>
      <w:bookmarkStart w:id="154" w:name="_Toc286993792"/>
      <w:bookmarkStart w:id="155" w:name="_Toc211854454"/>
      <w:bookmarkStart w:id="156" w:name="_Toc225244857"/>
      <w:bookmarkStart w:id="157" w:name="_Toc239233919"/>
      <w:bookmarkStart w:id="158" w:name="_Toc212019599"/>
      <w:bookmarkStart w:id="159" w:name="_Toc225654649"/>
      <w:bookmarkStart w:id="160" w:name="_Toc247334846"/>
      <w:bookmarkStart w:id="161" w:name="_Toc211911353"/>
      <w:bookmarkStart w:id="162" w:name="_Toc232492933"/>
      <w:bookmarkStart w:id="163" w:name="_Toc241833908"/>
      <w:bookmarkStart w:id="164" w:name="_Toc237145411"/>
      <w:bookmarkStart w:id="165" w:name="_Toc185395254"/>
      <w:bookmarkStart w:id="166" w:name="_Toc225670756"/>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Fonts w:ascii="宋体" w:eastAsia="宋体" w:hAnsi="宋体" w:hint="eastAsia"/>
          <w:b/>
          <w:sz w:val="21"/>
          <w:szCs w:val="21"/>
        </w:rPr>
        <w:t>十二、解决合同纠纷的方式</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1、在执行本合同中发生的或与本合同有关的争端，双方应通过友好协商解决，经协商在XX天内不能达成协议时，应提交项目所在地仲裁委员会仲裁。</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2、仲裁裁决应为最终决定，并对双方具有约束力。</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3、除另有裁决外，仲裁费应由败诉方负担。</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4、在仲裁期间，除正在进行仲裁部分外，合同其他部分继续执行。</w:t>
      </w:r>
    </w:p>
    <w:p w:rsidR="00300C0D" w:rsidRDefault="00DB7AEE">
      <w:pPr>
        <w:spacing w:line="360" w:lineRule="auto"/>
        <w:ind w:firstLineChars="200" w:firstLine="422"/>
        <w:rPr>
          <w:rFonts w:ascii="宋体" w:eastAsia="宋体" w:hAnsi="宋体"/>
          <w:b/>
          <w:sz w:val="21"/>
          <w:szCs w:val="21"/>
        </w:rPr>
      </w:pPr>
      <w:bookmarkStart w:id="167" w:name="_Toc212019600"/>
      <w:bookmarkStart w:id="168" w:name="_Toc241833909"/>
      <w:bookmarkStart w:id="169" w:name="_Toc185395255"/>
      <w:bookmarkStart w:id="170" w:name="_Toc239568424"/>
      <w:bookmarkStart w:id="171" w:name="_Toc211854455"/>
      <w:bookmarkStart w:id="172" w:name="_Toc232492934"/>
      <w:bookmarkStart w:id="173" w:name="_Toc237145412"/>
      <w:bookmarkStart w:id="174" w:name="_Toc238984981"/>
      <w:bookmarkStart w:id="175" w:name="_Toc239233920"/>
      <w:bookmarkStart w:id="176" w:name="_Toc283019219"/>
      <w:bookmarkStart w:id="177" w:name="_Toc282696231"/>
      <w:bookmarkStart w:id="178" w:name="_Toc286993793"/>
      <w:bookmarkStart w:id="179" w:name="_Toc225244858"/>
      <w:bookmarkStart w:id="180" w:name="_Toc251768868"/>
      <w:bookmarkStart w:id="181" w:name="_Toc225670757"/>
      <w:bookmarkStart w:id="182" w:name="_Toc247334847"/>
      <w:bookmarkStart w:id="183" w:name="_Toc211911354"/>
      <w:bookmarkStart w:id="184" w:name="_Toc225654650"/>
      <w:r>
        <w:rPr>
          <w:rFonts w:ascii="宋体" w:eastAsia="宋体" w:hAnsi="宋体" w:hint="eastAsia"/>
          <w:b/>
          <w:sz w:val="21"/>
          <w:szCs w:val="21"/>
        </w:rPr>
        <w:t>十三、合同</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ascii="宋体" w:eastAsia="宋体" w:hAnsi="宋体" w:hint="eastAsia"/>
          <w:b/>
          <w:sz w:val="21"/>
          <w:szCs w:val="21"/>
        </w:rPr>
        <w:t>生效及其他</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1、合同经双方法定代表人或授权委托代理人签字并加盖单位公章后生效。</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2、合同执行中涉及采购资金和采购内容修改或补充的，须经政府采购监管部门审批，并签书面补充协议报政府采购监督管理部门备案，方可作为主合同不可分割的一部分。</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3、本合同一式六份，自双方签章之日起起效。甲方二份，乙方二份，政府采购代理机构一份，具有同等法律效力。</w:t>
      </w:r>
    </w:p>
    <w:p w:rsidR="00300C0D" w:rsidRDefault="00DB7AEE">
      <w:pPr>
        <w:spacing w:line="360" w:lineRule="auto"/>
        <w:rPr>
          <w:rFonts w:ascii="宋体" w:eastAsia="宋体" w:hAnsi="宋体"/>
          <w:b/>
          <w:sz w:val="21"/>
          <w:szCs w:val="21"/>
        </w:rPr>
      </w:pPr>
      <w:r>
        <w:rPr>
          <w:rFonts w:ascii="宋体" w:eastAsia="宋体" w:hAnsi="宋体" w:hint="eastAsia"/>
          <w:b/>
          <w:sz w:val="21"/>
          <w:szCs w:val="21"/>
        </w:rPr>
        <w:br w:type="page"/>
      </w:r>
    </w:p>
    <w:p w:rsidR="00300C0D" w:rsidRDefault="00DB7AEE">
      <w:pPr>
        <w:spacing w:line="360" w:lineRule="auto"/>
        <w:ind w:firstLineChars="200" w:firstLine="422"/>
        <w:rPr>
          <w:rFonts w:ascii="宋体" w:eastAsia="宋体" w:hAnsi="宋体"/>
          <w:b/>
          <w:sz w:val="21"/>
          <w:szCs w:val="21"/>
        </w:rPr>
      </w:pPr>
      <w:r>
        <w:rPr>
          <w:rFonts w:ascii="宋体" w:eastAsia="宋体" w:hAnsi="宋体" w:hint="eastAsia"/>
          <w:b/>
          <w:sz w:val="21"/>
          <w:szCs w:val="21"/>
        </w:rPr>
        <w:lastRenderedPageBreak/>
        <w:t>十四、附件</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1、项目磋商文件</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2、项目修改澄清文件（如有）</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3、项目响应文件</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4、成交通知书</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5、其他</w:t>
      </w:r>
    </w:p>
    <w:p w:rsidR="00300C0D" w:rsidRDefault="00300C0D">
      <w:pPr>
        <w:spacing w:line="360" w:lineRule="auto"/>
        <w:ind w:firstLineChars="200" w:firstLine="420"/>
        <w:rPr>
          <w:rFonts w:ascii="宋体" w:eastAsia="宋体" w:hAnsi="宋体"/>
          <w:sz w:val="21"/>
          <w:szCs w:val="21"/>
        </w:rPr>
      </w:pPr>
    </w:p>
    <w:p w:rsidR="00300C0D" w:rsidRDefault="00300C0D">
      <w:pPr>
        <w:spacing w:line="360" w:lineRule="auto"/>
        <w:ind w:firstLineChars="200" w:firstLine="420"/>
        <w:rPr>
          <w:rFonts w:ascii="宋体" w:eastAsia="宋体" w:hAnsi="宋体"/>
          <w:sz w:val="21"/>
          <w:szCs w:val="21"/>
        </w:rPr>
      </w:pPr>
    </w:p>
    <w:p w:rsidR="00300C0D" w:rsidRDefault="00300C0D">
      <w:pPr>
        <w:spacing w:line="360" w:lineRule="auto"/>
        <w:ind w:firstLineChars="200" w:firstLine="420"/>
        <w:rPr>
          <w:rFonts w:ascii="宋体" w:eastAsia="宋体" w:hAnsi="宋体"/>
          <w:sz w:val="21"/>
          <w:szCs w:val="21"/>
        </w:rPr>
      </w:pP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甲方：（盖章）</w:t>
      </w:r>
      <w:r>
        <w:rPr>
          <w:rFonts w:ascii="宋体" w:eastAsia="宋体" w:hAnsi="宋体" w:hint="eastAsia"/>
          <w:sz w:val="21"/>
          <w:szCs w:val="21"/>
        </w:rPr>
        <w:tab/>
      </w:r>
      <w:r>
        <w:rPr>
          <w:rFonts w:ascii="宋体" w:eastAsia="宋体" w:hAnsi="宋体" w:hint="eastAsia"/>
          <w:sz w:val="21"/>
          <w:szCs w:val="21"/>
        </w:rPr>
        <w:tab/>
      </w:r>
      <w:r>
        <w:rPr>
          <w:rFonts w:ascii="宋体" w:eastAsia="宋体" w:hAnsi="宋体" w:hint="eastAsia"/>
          <w:sz w:val="21"/>
          <w:szCs w:val="21"/>
        </w:rPr>
        <w:tab/>
        <w:t xml:space="preserve">             乙方：（盖章）</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法定代表人（代理人）：               法定代表人（代理人）：</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地址：                               地址：</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开户银行：                           开户银行：</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账号：                               账号：</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电话：                               电话：</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传真：                               传真：</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签约日期：年月日</w:t>
      </w:r>
      <w:r>
        <w:rPr>
          <w:rFonts w:ascii="宋体" w:eastAsia="宋体" w:hAnsi="宋体" w:hint="eastAsia"/>
          <w:sz w:val="21"/>
          <w:szCs w:val="21"/>
        </w:rPr>
        <w:tab/>
      </w:r>
      <w:r>
        <w:rPr>
          <w:rFonts w:ascii="宋体" w:eastAsia="宋体" w:hAnsi="宋体" w:hint="eastAsia"/>
          <w:sz w:val="21"/>
          <w:szCs w:val="21"/>
        </w:rPr>
        <w:tab/>
      </w:r>
      <w:r>
        <w:rPr>
          <w:rFonts w:ascii="宋体" w:eastAsia="宋体" w:hAnsi="宋体" w:hint="eastAsia"/>
          <w:sz w:val="21"/>
          <w:szCs w:val="21"/>
        </w:rPr>
        <w:tab/>
        <w:t xml:space="preserve">         签约日期：年月日</w:t>
      </w:r>
    </w:p>
    <w:p w:rsidR="00300C0D" w:rsidRDefault="00300C0D">
      <w:pPr>
        <w:spacing w:line="360" w:lineRule="auto"/>
        <w:ind w:firstLineChars="200" w:firstLine="480"/>
        <w:rPr>
          <w:rFonts w:asciiTheme="minorEastAsia" w:hAnsiTheme="minorEastAsia"/>
        </w:rPr>
      </w:pPr>
    </w:p>
    <w:p w:rsidR="00300C0D" w:rsidRDefault="00DB7AEE">
      <w:pPr>
        <w:spacing w:line="360" w:lineRule="auto"/>
        <w:rPr>
          <w:rFonts w:asciiTheme="minorEastAsia" w:hAnsiTheme="minorEastAsia"/>
        </w:rPr>
      </w:pPr>
      <w:r>
        <w:rPr>
          <w:rFonts w:asciiTheme="minorEastAsia" w:hAnsiTheme="minorEastAsia"/>
        </w:rPr>
        <w:br w:type="page"/>
      </w:r>
    </w:p>
    <w:p w:rsidR="00300C0D" w:rsidRDefault="00DB7AEE">
      <w:pPr>
        <w:pStyle w:val="ac"/>
        <w:spacing w:line="360" w:lineRule="auto"/>
        <w:rPr>
          <w:rFonts w:ascii="宋体" w:eastAsia="宋体" w:hAnsi="宋体"/>
          <w:sz w:val="21"/>
          <w:szCs w:val="21"/>
        </w:rPr>
      </w:pPr>
      <w:bookmarkStart w:id="185" w:name="_Toc24017318"/>
      <w:r>
        <w:rPr>
          <w:rFonts w:ascii="宋体" w:eastAsia="宋体" w:hAnsi="宋体" w:hint="eastAsia"/>
          <w:sz w:val="21"/>
          <w:szCs w:val="21"/>
        </w:rPr>
        <w:lastRenderedPageBreak/>
        <w:t>附件1：《四川省财政厅关于推进四川省政府采购供应商信用融资工作的通知》（川财采〔2018〕123 号）</w:t>
      </w:r>
      <w:bookmarkEnd w:id="185"/>
    </w:p>
    <w:p w:rsidR="00300C0D" w:rsidRDefault="00300C0D">
      <w:pPr>
        <w:spacing w:line="360" w:lineRule="auto"/>
        <w:rPr>
          <w:rFonts w:ascii="宋体" w:eastAsia="宋体" w:hAnsi="宋体"/>
          <w:sz w:val="21"/>
          <w:szCs w:val="21"/>
        </w:rPr>
      </w:pP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各市（州）、扩权县（市）财政局，各省直机关、事业单位、团体组织，各金融机构，各采购代理机构，各政府采购供应商：</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rsidR="00300C0D" w:rsidRDefault="00DB7AEE">
      <w:pPr>
        <w:spacing w:line="360" w:lineRule="auto"/>
        <w:rPr>
          <w:rFonts w:ascii="宋体" w:eastAsia="宋体" w:hAnsi="宋体"/>
          <w:sz w:val="21"/>
          <w:szCs w:val="21"/>
        </w:rPr>
      </w:pPr>
      <w:r>
        <w:rPr>
          <w:rFonts w:ascii="宋体" w:eastAsia="宋体" w:hAnsi="宋体" w:hint="eastAsia"/>
          <w:sz w:val="21"/>
          <w:szCs w:val="21"/>
        </w:rPr>
        <w:t>一、融资概念</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rsidR="00300C0D" w:rsidRDefault="00DB7AEE">
      <w:pPr>
        <w:spacing w:line="360" w:lineRule="auto"/>
        <w:rPr>
          <w:rFonts w:ascii="宋体" w:eastAsia="宋体" w:hAnsi="宋体"/>
          <w:sz w:val="21"/>
          <w:szCs w:val="21"/>
        </w:rPr>
      </w:pPr>
      <w:r>
        <w:rPr>
          <w:rFonts w:ascii="宋体" w:eastAsia="宋体" w:hAnsi="宋体" w:hint="eastAsia"/>
          <w:sz w:val="21"/>
          <w:szCs w:val="21"/>
        </w:rPr>
        <w:t>二、基本原则</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（一）财政引导，市场运行</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财政部门推进“政采贷”，银行和供应商按照自愿原则参与。供应商自愿选择是否申请“政采贷”，银行依据其内部审查制度和决策程序决定是否为供应商提供融资，自担风险。</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（二）建立机制，服务银企</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财政部门与银行建立“政采贷”工作机制，推动政府采购政策功能和金融资源的有机结合，拓宽银行的融资业务，助力解决政府采购中标、成交供应商资金不足、融资难、融资贵的困难，促进企业健康发展。</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（三）优质优惠，加强扶持</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rsidR="00300C0D" w:rsidRDefault="00DB7AEE">
      <w:pPr>
        <w:spacing w:line="360" w:lineRule="auto"/>
        <w:rPr>
          <w:rFonts w:ascii="宋体" w:eastAsia="宋体" w:hAnsi="宋体"/>
          <w:sz w:val="21"/>
          <w:szCs w:val="21"/>
        </w:rPr>
      </w:pPr>
      <w:r>
        <w:rPr>
          <w:rFonts w:ascii="宋体" w:eastAsia="宋体" w:hAnsi="宋体" w:hint="eastAsia"/>
          <w:sz w:val="21"/>
          <w:szCs w:val="21"/>
        </w:rPr>
        <w:t>三、基本条件</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（一）银行暨“政采贷”金融产品</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lastRenderedPageBreak/>
        <w:t>1、征集。在四川省行政区域内，有意向开展“政采贷”工作的银行，可以于2018年12月21日前，直接向四川省财政厅（政府采购监督管理处）提交书面申请。四川省财政厅可以根据情况每年征集一次有意向开展“政采贷”工作的银行。</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申请材料应当包括银行基本情况、“政采贷”产品名称、申请贷款条件、申请贷款方式、申请贷款程序、贷款审查流程、贷款额度、发放贷款时间、收款方式及其他优质服务和优惠承诺等。</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银行提供的“政采贷”产品应当满足“无抵押担保、程序简便、利率优惠、放款及时”的基本条件以及本通知其他相关规定。</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银行申请材料中应当载明其自愿提供“政采贷”产品，自担风险，不得要求或者变相要求财政部门和采购人为其提供风险担保、承诺。</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（二）供应商</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政府采购供应商向银行申请“政采贷”，应当满足下列基本条件：</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1、具有依法承担民事责任的能力；</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2、具有依法履行政府采购合同的能力；</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3、参加的政府采购活动未被财政部门依法暂停、责令重新开展或者认定中标、成交无效；</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4、无《政府采购法》第二十二条第一款第（五）项所称的重大违法记录；</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5、未被法院、市场监管、税务、银行等部门单位纳入失信名单且在有效期内；</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6、在一定期限内的（银行可以具体确定）政府采购合同履约过程中或者其他经营活动履约过程中，无不依法履约被有关行政部门行政处罚的或者产生法律纠纷被法院、仲裁机构判决、裁决败诉的；</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7、其他银行要求的不属于提供财产抵押或第三方担保的条件。</w:t>
      </w:r>
    </w:p>
    <w:p w:rsidR="00300C0D" w:rsidRDefault="00DB7AEE">
      <w:pPr>
        <w:spacing w:line="360" w:lineRule="auto"/>
        <w:rPr>
          <w:rFonts w:ascii="宋体" w:eastAsia="宋体" w:hAnsi="宋体"/>
          <w:sz w:val="21"/>
          <w:szCs w:val="21"/>
        </w:rPr>
      </w:pPr>
      <w:r>
        <w:rPr>
          <w:rFonts w:ascii="宋体" w:eastAsia="宋体" w:hAnsi="宋体" w:hint="eastAsia"/>
          <w:sz w:val="21"/>
          <w:szCs w:val="21"/>
        </w:rPr>
        <w:t>四、构建平台</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四川省财政厅将在四川政府采购网统一构建四川省“政采贷”信息化服务平台，推进四川省“政采贷”工作信息化建设。</w:t>
      </w:r>
    </w:p>
    <w:p w:rsidR="00300C0D" w:rsidRDefault="00DB7AEE">
      <w:pPr>
        <w:spacing w:line="360" w:lineRule="auto"/>
        <w:rPr>
          <w:rFonts w:ascii="宋体" w:eastAsia="宋体" w:hAnsi="宋体"/>
          <w:sz w:val="21"/>
          <w:szCs w:val="21"/>
        </w:rPr>
      </w:pPr>
      <w:r>
        <w:rPr>
          <w:rFonts w:ascii="宋体" w:eastAsia="宋体" w:hAnsi="宋体" w:hint="eastAsia"/>
          <w:sz w:val="21"/>
          <w:szCs w:val="21"/>
        </w:rPr>
        <w:t>五、财金互动</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lastRenderedPageBreak/>
        <w:t>各级财政部门应当按照《四川省政府采购促进中小企业发展的若干规定》（川财采[2016]35号）等有关规定，对金融机构向小微企业提供“政采贷”贷款产生的损失，纳入财政金融互动政策范围给予风险补贴。</w:t>
      </w:r>
    </w:p>
    <w:p w:rsidR="00300C0D" w:rsidRDefault="00DB7AEE">
      <w:pPr>
        <w:spacing w:line="360" w:lineRule="auto"/>
        <w:rPr>
          <w:rFonts w:ascii="宋体" w:eastAsia="宋体" w:hAnsi="宋体"/>
          <w:sz w:val="21"/>
          <w:szCs w:val="21"/>
        </w:rPr>
      </w:pPr>
      <w:r>
        <w:rPr>
          <w:rFonts w:ascii="宋体" w:eastAsia="宋体" w:hAnsi="宋体" w:hint="eastAsia"/>
          <w:sz w:val="21"/>
          <w:szCs w:val="21"/>
        </w:rPr>
        <w:t>六、基本流程</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（一）意向申请</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（二）正式申请</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（三）贷款审查</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（四）信息报送</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（五）资金支付</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lastRenderedPageBreak/>
        <w:t>政府采购资金支付时，采购人必须将采购资金支付到政府采购合同中注明的贷款银行名称及账号，以保障贷款资金的安全回收。采购人不得将采购资金支付在政府采购合同约定以外的收款账号。</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政府采购资金支付过程中，银行需要查询采购资金支付进程有关信息的，财政部门和采购人应当支持。</w:t>
      </w:r>
    </w:p>
    <w:p w:rsidR="00300C0D" w:rsidRDefault="00DB7AEE">
      <w:pPr>
        <w:spacing w:line="360" w:lineRule="auto"/>
        <w:rPr>
          <w:rFonts w:ascii="宋体" w:eastAsia="宋体" w:hAnsi="宋体"/>
          <w:sz w:val="21"/>
          <w:szCs w:val="21"/>
        </w:rPr>
      </w:pPr>
      <w:r>
        <w:rPr>
          <w:rFonts w:ascii="宋体" w:eastAsia="宋体" w:hAnsi="宋体" w:hint="eastAsia"/>
          <w:sz w:val="21"/>
          <w:szCs w:val="21"/>
        </w:rPr>
        <w:t>七、职责要求</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三）采购人应当积极支持“政采贷”工作，对于银行、供应商提出的合理需求，应当支持。对于已融资采购项目，供应商履约完成后，要及时开展履约验收工作，及时支付采购资金，不得无故拖延和拒付采购资金。</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（四）采购代理机构在组织实施政府采购活动中，应当采取有效方式，向供应商宣传“政采贷”政策。银行需要借用采购代理机构的场所直接向供应商介绍其“政采贷”产品的，采购代理机构应当支持。</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（五）供应商应当依法参加政府采购活动，公平竞争，诚实守信，严格按照政府采购合同履约，严格按照借款合同偿还债务。</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（六）财政部门、采购人、采购代理机构及其他有关单位和个人不得违规干预供应商选择“政采贷”银行及其产品，也不得违规干预银行向供应商进行贷款。</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（七）相关单位和个人在开展“政采贷”工作过程中，发现新问题、新情况或者有意见建议的，请及时向四川省财政厅反馈。</w:t>
      </w:r>
    </w:p>
    <w:p w:rsidR="00300C0D" w:rsidRDefault="00DB7AEE">
      <w:pPr>
        <w:spacing w:line="360" w:lineRule="auto"/>
        <w:rPr>
          <w:rFonts w:ascii="宋体" w:eastAsia="宋体" w:hAnsi="宋体"/>
          <w:sz w:val="21"/>
          <w:szCs w:val="21"/>
        </w:rPr>
      </w:pPr>
      <w:r>
        <w:rPr>
          <w:rFonts w:ascii="宋体" w:eastAsia="宋体" w:hAnsi="宋体" w:hint="eastAsia"/>
          <w:sz w:val="21"/>
          <w:szCs w:val="21"/>
        </w:rPr>
        <w:t>八、违规处理</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（一）银行违规处理</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lastRenderedPageBreak/>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（二）供应商违规处理</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（三）其他违规处理</w:t>
      </w:r>
    </w:p>
    <w:p w:rsidR="00300C0D" w:rsidRDefault="00DB7AEE">
      <w:pPr>
        <w:spacing w:line="360" w:lineRule="auto"/>
        <w:ind w:firstLine="200"/>
        <w:rPr>
          <w:rFonts w:ascii="宋体" w:eastAsia="宋体" w:hAnsi="宋体"/>
          <w:sz w:val="21"/>
          <w:szCs w:val="21"/>
        </w:rPr>
      </w:pPr>
      <w:r>
        <w:rPr>
          <w:rFonts w:ascii="宋体" w:eastAsia="宋体" w:hAnsi="宋体" w:hint="eastAsia"/>
          <w:sz w:val="21"/>
          <w:szCs w:val="21"/>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rsidR="00300C0D" w:rsidRDefault="00300C0D">
      <w:pPr>
        <w:spacing w:line="360" w:lineRule="auto"/>
        <w:ind w:firstLine="200"/>
        <w:rPr>
          <w:rFonts w:ascii="宋体" w:eastAsia="宋体" w:hAnsi="宋体"/>
          <w:sz w:val="21"/>
          <w:szCs w:val="21"/>
        </w:rPr>
      </w:pPr>
    </w:p>
    <w:p w:rsidR="00300C0D" w:rsidRDefault="00DB7AEE">
      <w:pPr>
        <w:spacing w:line="360" w:lineRule="auto"/>
        <w:rPr>
          <w:rFonts w:ascii="宋体" w:eastAsia="宋体" w:hAnsi="宋体"/>
          <w:sz w:val="21"/>
          <w:szCs w:val="21"/>
        </w:rPr>
      </w:pPr>
      <w:r>
        <w:rPr>
          <w:rFonts w:ascii="宋体" w:eastAsia="宋体" w:hAnsi="宋体"/>
          <w:sz w:val="21"/>
          <w:szCs w:val="21"/>
        </w:rPr>
        <w:br w:type="page"/>
      </w:r>
    </w:p>
    <w:p w:rsidR="00300C0D" w:rsidRDefault="00DB7AEE">
      <w:pPr>
        <w:pStyle w:val="ac"/>
        <w:spacing w:line="360" w:lineRule="auto"/>
        <w:rPr>
          <w:rFonts w:ascii="宋体" w:eastAsia="宋体" w:hAnsi="宋体"/>
          <w:sz w:val="21"/>
          <w:szCs w:val="21"/>
        </w:rPr>
      </w:pPr>
      <w:bookmarkStart w:id="186" w:name="_Toc24017319"/>
      <w:r>
        <w:rPr>
          <w:rFonts w:ascii="宋体" w:eastAsia="宋体" w:hAnsi="宋体" w:hint="eastAsia"/>
          <w:sz w:val="21"/>
          <w:szCs w:val="21"/>
        </w:rPr>
        <w:lastRenderedPageBreak/>
        <w:t>附件2：《成都市中小企业政府采购信用融资暂行办法》（成财采〔2019〕17 号）</w:t>
      </w:r>
      <w:bookmarkEnd w:id="186"/>
    </w:p>
    <w:p w:rsidR="00300C0D" w:rsidRDefault="00DB7AEE">
      <w:pPr>
        <w:pStyle w:val="3"/>
        <w:keepNext w:val="0"/>
        <w:spacing w:line="360" w:lineRule="auto"/>
        <w:jc w:val="center"/>
        <w:rPr>
          <w:rFonts w:ascii="宋体" w:eastAsia="宋体" w:hAnsi="宋体"/>
          <w:sz w:val="21"/>
          <w:szCs w:val="21"/>
        </w:rPr>
      </w:pPr>
      <w:r>
        <w:rPr>
          <w:rFonts w:ascii="宋体" w:eastAsia="宋体" w:hAnsi="宋体" w:hint="eastAsia"/>
          <w:sz w:val="21"/>
          <w:szCs w:val="21"/>
        </w:rPr>
        <w:t>成都市中小企业政府采购信用融资暂行办法</w:t>
      </w:r>
    </w:p>
    <w:p w:rsidR="00300C0D" w:rsidRDefault="00DB7AEE">
      <w:pPr>
        <w:spacing w:line="360" w:lineRule="auto"/>
        <w:jc w:val="center"/>
        <w:rPr>
          <w:rFonts w:ascii="宋体" w:eastAsia="宋体" w:hAnsi="宋体"/>
          <w:b/>
          <w:sz w:val="21"/>
          <w:szCs w:val="21"/>
        </w:rPr>
      </w:pPr>
      <w:r>
        <w:rPr>
          <w:rFonts w:ascii="宋体" w:eastAsia="宋体" w:hAnsi="宋体" w:hint="eastAsia"/>
          <w:b/>
          <w:sz w:val="21"/>
          <w:szCs w:val="21"/>
        </w:rPr>
        <w:t>第一章总则</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第一条（政策依据）</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第二条（适用范围）</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成都市行政区域内政府采购信用融资适用本办法。</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第三条（术语定义）</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本办法所称政府采购信用融资，是指融资机构以信用审查为基础，依据政府采购合同，按相应的优惠政策向申请融资的中小企业（以下简称供应商）提供资金支持的融资模式。</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本办法所称融资机构，是指在成都市属地注册或设立分支机构，有意向按照本办法开展政府采购信用融资业务，经同级财政部门确定的银行机构。</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本办法所称中小企业，包括中型、小型及微型企业，其划型标准按照国家相关规定执行。</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第四条（基本原则）</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政府采购信用融资工作坚持政府引导、市场主导，自愿选择、自担风险，诚实信用、互惠共赢的原则，切实发挥市场在资源配置中的决定性作用。</w:t>
      </w:r>
    </w:p>
    <w:p w:rsidR="00300C0D" w:rsidRDefault="00DB7AEE">
      <w:pPr>
        <w:spacing w:line="360" w:lineRule="auto"/>
        <w:rPr>
          <w:rFonts w:ascii="宋体" w:eastAsia="宋体" w:hAnsi="宋体"/>
          <w:b/>
          <w:sz w:val="21"/>
          <w:szCs w:val="21"/>
        </w:rPr>
      </w:pPr>
      <w:r>
        <w:rPr>
          <w:rFonts w:ascii="宋体" w:eastAsia="宋体" w:hAnsi="宋体" w:hint="eastAsia"/>
          <w:b/>
          <w:sz w:val="21"/>
          <w:szCs w:val="21"/>
        </w:rPr>
        <w:br w:type="page"/>
      </w:r>
    </w:p>
    <w:p w:rsidR="00300C0D" w:rsidRDefault="00DB7AEE">
      <w:pPr>
        <w:spacing w:line="360" w:lineRule="auto"/>
        <w:jc w:val="center"/>
        <w:rPr>
          <w:rFonts w:ascii="宋体" w:eastAsia="宋体" w:hAnsi="宋体"/>
          <w:b/>
          <w:sz w:val="21"/>
          <w:szCs w:val="21"/>
        </w:rPr>
      </w:pPr>
      <w:r>
        <w:rPr>
          <w:rFonts w:ascii="宋体" w:eastAsia="宋体" w:hAnsi="宋体" w:hint="eastAsia"/>
          <w:b/>
          <w:sz w:val="21"/>
          <w:szCs w:val="21"/>
        </w:rPr>
        <w:lastRenderedPageBreak/>
        <w:t>第二章融资优惠</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第五条（融资方式）</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供应商无需提供财产抵押或第三方担保，凭借政府采购合同向融资机构申请融资，融资机构根据其授信政策为供应商提供信用贷款。</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第六条（融资额度）</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融资额度原则上不超过政府采购合同金额。</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第七条（融资利率）</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融资机构向供应商提供融资的利率应低于同期一般中小企业的贷款利率。融资利率上浮比例原则上不超过中国人民银行公布的同期贷款基准利率的30%。</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第八条（融资期限）</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融资期限原则上与政府采购合同履行期限一致。</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第九条（融资效率）</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第十条（融资业务升级）</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对履约记录良好、诚信资质高的供应商，融资机构应当在授信额度、融资审查、融资利率等方面给予更大支持，促进供应商依法诚信经营。</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第十一条（贷款风险补贴）</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rsidR="00300C0D" w:rsidRDefault="00DB7AEE">
      <w:pPr>
        <w:spacing w:line="360" w:lineRule="auto"/>
        <w:jc w:val="center"/>
        <w:rPr>
          <w:rFonts w:ascii="宋体" w:eastAsia="宋体" w:hAnsi="宋体"/>
          <w:sz w:val="21"/>
          <w:szCs w:val="21"/>
        </w:rPr>
      </w:pPr>
      <w:r>
        <w:rPr>
          <w:rFonts w:ascii="宋体" w:eastAsia="宋体" w:hAnsi="宋体" w:hint="eastAsia"/>
          <w:b/>
          <w:sz w:val="21"/>
          <w:szCs w:val="21"/>
        </w:rPr>
        <w:t>第三章融资流程</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第十二条（融资流程）</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（一）信息发布。采购人应当在发布的采购公告和采购文件中载明采购项目可提供信用融资的信息。</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（二）融资申请。有融资需求的供应商自主选择提供政府采购信用融资服务的融资机构及产品，并按要求提供申请资料。</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lastRenderedPageBreak/>
        <w:t>（三）融资审查。融资机构对供应商的融资申请进行审查，并向供应商反馈审查及融资额度等情况。</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（四）账户确认。供应商须在合作融资机构开立结算账户，并与采购人在政府采购合同中或通过签订补充协议的方式约定唯一收款账户，融资机构对唯一收款账户进行确认和锁定。</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（五）放款。融资机构对政府采购合同及融资相关信息进行确认，并向供应商提供相应的融资产品。</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（六）贷款归还。采购人按相关规定和合同约定将合同资金支付至约定的唯一收款账户。</w:t>
      </w:r>
    </w:p>
    <w:p w:rsidR="00300C0D" w:rsidRDefault="00DB7AEE">
      <w:pPr>
        <w:spacing w:line="360" w:lineRule="auto"/>
        <w:jc w:val="center"/>
        <w:rPr>
          <w:rFonts w:ascii="宋体" w:eastAsia="宋体" w:hAnsi="宋体"/>
          <w:b/>
          <w:sz w:val="21"/>
          <w:szCs w:val="21"/>
        </w:rPr>
      </w:pPr>
      <w:r>
        <w:rPr>
          <w:rFonts w:ascii="宋体" w:eastAsia="宋体" w:hAnsi="宋体" w:hint="eastAsia"/>
          <w:b/>
          <w:sz w:val="21"/>
          <w:szCs w:val="21"/>
        </w:rPr>
        <w:t>第四章职责分工</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第十三条（财政部门职责）</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第十四条（融资机构主管部门职责）</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引导融资机构依法依规开展政府采购信用融资。推动成都市政府采购监督管理系统与中征应收账款融资服务平台直联，实现政府采购信用融资线上办理，加强与财政部门的信息共享。</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第十五条（采购人职责）</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第十六条（融资机构职责）</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第十七条（供应商职责）</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lastRenderedPageBreak/>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rsidR="00300C0D" w:rsidRDefault="00DB7AEE">
      <w:pPr>
        <w:spacing w:line="360" w:lineRule="auto"/>
        <w:jc w:val="center"/>
        <w:rPr>
          <w:rFonts w:ascii="宋体" w:eastAsia="宋体" w:hAnsi="宋体"/>
          <w:b/>
          <w:sz w:val="21"/>
          <w:szCs w:val="21"/>
        </w:rPr>
      </w:pPr>
      <w:r>
        <w:rPr>
          <w:rFonts w:ascii="宋体" w:eastAsia="宋体" w:hAnsi="宋体" w:hint="eastAsia"/>
          <w:b/>
          <w:sz w:val="21"/>
          <w:szCs w:val="21"/>
        </w:rPr>
        <w:t>第五章监督管理</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第十八条（采购人监管）</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采购人不执行政府采购信用融资政策，或不正当干预供应商选择合作融资机构，或无故拖延和拒付采购资金的，财政部门视情节进行约谈、通报直至暂停拨付财政资金。</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第十九条（融资机构监管）</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融资机构违反规定开展政府采购信用融资业务，对政府采购造成负面影响的，财政部门视情节取消其参与政府采购信用融资的业务权限。</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第二十条（供应商监管）</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第二十一条（相关单位及工作人员监管）</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各相关单位及其工作人员在履行职责中存在滥用职权、玩忽职守、徇私舞弊等违法违纪行为的，依照有关规定处理，涉嫌犯罪的，移送司法机关处理。</w:t>
      </w:r>
    </w:p>
    <w:p w:rsidR="00300C0D" w:rsidRDefault="00DB7AEE">
      <w:pPr>
        <w:spacing w:line="360" w:lineRule="auto"/>
        <w:jc w:val="center"/>
        <w:rPr>
          <w:rFonts w:ascii="宋体" w:eastAsia="宋体" w:hAnsi="宋体"/>
          <w:b/>
          <w:sz w:val="21"/>
          <w:szCs w:val="21"/>
        </w:rPr>
      </w:pPr>
      <w:r>
        <w:rPr>
          <w:rFonts w:ascii="宋体" w:eastAsia="宋体" w:hAnsi="宋体" w:hint="eastAsia"/>
          <w:b/>
          <w:sz w:val="21"/>
          <w:szCs w:val="21"/>
        </w:rPr>
        <w:t>第六章附则</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第二十二条（解释相关）</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本办法由市财政局会同中国人民银行成都分行营业管理部负责解释。</w:t>
      </w:r>
    </w:p>
    <w:p w:rsidR="00300C0D" w:rsidRDefault="00DB7AEE">
      <w:pPr>
        <w:spacing w:line="360" w:lineRule="auto"/>
        <w:rPr>
          <w:rFonts w:ascii="宋体" w:eastAsia="宋体" w:hAnsi="宋体"/>
          <w:sz w:val="21"/>
          <w:szCs w:val="21"/>
        </w:rPr>
      </w:pPr>
      <w:r>
        <w:rPr>
          <w:rFonts w:ascii="宋体" w:eastAsia="宋体" w:hAnsi="宋体" w:hint="eastAsia"/>
          <w:sz w:val="21"/>
          <w:szCs w:val="21"/>
        </w:rPr>
        <w:t>第二十三条（施行相关）</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本办法自印发之日起施行。市财政局、市金融办2013年12月9日印发的《关于开展中小企业政府采购信用担保及融资试点工作的通知》（成财采〔2013〕200号）同时废止。</w:t>
      </w:r>
    </w:p>
    <w:p w:rsidR="00300C0D" w:rsidRDefault="00DB7AEE">
      <w:pPr>
        <w:spacing w:line="360" w:lineRule="auto"/>
        <w:rPr>
          <w:rFonts w:ascii="宋体" w:eastAsia="宋体" w:hAnsi="宋体"/>
          <w:sz w:val="21"/>
          <w:szCs w:val="21"/>
        </w:rPr>
      </w:pPr>
      <w:r>
        <w:rPr>
          <w:rFonts w:ascii="宋体" w:eastAsia="宋体" w:hAnsi="宋体"/>
          <w:sz w:val="21"/>
          <w:szCs w:val="21"/>
        </w:rPr>
        <w:br w:type="page"/>
      </w:r>
    </w:p>
    <w:p w:rsidR="00300C0D" w:rsidRDefault="00DB7AEE">
      <w:pPr>
        <w:pStyle w:val="3"/>
        <w:keepNext w:val="0"/>
        <w:spacing w:line="360" w:lineRule="auto"/>
        <w:jc w:val="center"/>
        <w:rPr>
          <w:rFonts w:ascii="宋体" w:eastAsia="宋体" w:hAnsi="宋体"/>
          <w:sz w:val="21"/>
          <w:szCs w:val="21"/>
        </w:rPr>
      </w:pPr>
      <w:r>
        <w:rPr>
          <w:rFonts w:ascii="宋体" w:eastAsia="宋体" w:hAnsi="宋体" w:hint="eastAsia"/>
          <w:sz w:val="21"/>
          <w:szCs w:val="21"/>
        </w:rPr>
        <w:lastRenderedPageBreak/>
        <w:t>成都市级支持中小企业政府采购信用融资实施方案</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rsidR="00300C0D" w:rsidRDefault="00DB7AEE">
      <w:pPr>
        <w:spacing w:line="360" w:lineRule="auto"/>
        <w:rPr>
          <w:rFonts w:ascii="宋体" w:eastAsia="宋体" w:hAnsi="宋体"/>
          <w:sz w:val="21"/>
          <w:szCs w:val="21"/>
        </w:rPr>
      </w:pPr>
      <w:r>
        <w:rPr>
          <w:rFonts w:ascii="宋体" w:eastAsia="宋体" w:hAnsi="宋体" w:hint="eastAsia"/>
          <w:sz w:val="21"/>
          <w:szCs w:val="21"/>
        </w:rPr>
        <w:t>一、目标任务</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rsidR="00300C0D" w:rsidRDefault="00DB7AEE">
      <w:pPr>
        <w:spacing w:line="360" w:lineRule="auto"/>
        <w:rPr>
          <w:rFonts w:ascii="宋体" w:eastAsia="宋体" w:hAnsi="宋体"/>
          <w:sz w:val="21"/>
          <w:szCs w:val="21"/>
        </w:rPr>
      </w:pPr>
      <w:r>
        <w:rPr>
          <w:rFonts w:ascii="宋体" w:eastAsia="宋体" w:hAnsi="宋体" w:hint="eastAsia"/>
          <w:sz w:val="21"/>
          <w:szCs w:val="21"/>
        </w:rPr>
        <w:t>二、适用范围</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本《实施方案》适用于成都市本级政府采购信用融资工作。</w:t>
      </w:r>
    </w:p>
    <w:p w:rsidR="00300C0D" w:rsidRDefault="00DB7AEE">
      <w:pPr>
        <w:spacing w:line="360" w:lineRule="auto"/>
        <w:rPr>
          <w:rFonts w:ascii="宋体" w:eastAsia="宋体" w:hAnsi="宋体"/>
          <w:sz w:val="21"/>
          <w:szCs w:val="21"/>
        </w:rPr>
      </w:pPr>
      <w:r>
        <w:rPr>
          <w:rFonts w:ascii="宋体" w:eastAsia="宋体" w:hAnsi="宋体" w:hint="eastAsia"/>
          <w:sz w:val="21"/>
          <w:szCs w:val="21"/>
        </w:rPr>
        <w:t>三、基本原则</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rsidR="00300C0D" w:rsidRDefault="00DB7AEE">
      <w:pPr>
        <w:spacing w:line="360" w:lineRule="auto"/>
        <w:rPr>
          <w:rFonts w:ascii="宋体" w:eastAsia="宋体" w:hAnsi="宋体"/>
          <w:sz w:val="21"/>
          <w:szCs w:val="21"/>
        </w:rPr>
      </w:pPr>
      <w:r>
        <w:rPr>
          <w:rFonts w:ascii="宋体" w:eastAsia="宋体" w:hAnsi="宋体" w:hint="eastAsia"/>
          <w:sz w:val="21"/>
          <w:szCs w:val="21"/>
        </w:rPr>
        <w:t>四、组织实施</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（一）宣传动员</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相关部门和单位采取多种方式积极宣传《暂行办法》和《实施方案》，落实财政部门、融资机构主管部门、采购人、融资机构等职责任务，明确各项工作目标任务，确保成都市级政府采购信用融资工作有序推进。</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（二）融资机构选择</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lastRenderedPageBreak/>
        <w:t>1．报名。有意向按照《暂行办法》和《实施方案》开展政府采购信用融资业务的融资机构，由其在蓉最高机构或在蓉最高机构指定的分支机构在市财政局政府采购监督管理处报名。报名需提供以下材料：</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（1）融资机构基本情况；</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（2）政府采购信用融资实施方案（包括授信政策、融资产品、贷款利率及其它优惠措施、业务流程及各环节办结时间、联系方式等）；</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（3）关于遵照《暂行办法》和《实施方案》开展政府采购信用融资业务的承诺；</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（4）关于政府采购信用融资业务风险及系统对接研发费用自行承担的承诺。</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2．系统对接。融资机构成功报名后，须按要求完成政府采购信用融资业务与成都市政府采购监督管理系统的技术对接。</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3．确定融资机构。市财政局将完成系统对接的融资机构确定为我市开展政府采购信用融资业务的融资机构，并在成都市政府采购监督管理系统集中展示，为供应商开展融资提供指引。</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（三）其他事项</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rsidR="00300C0D" w:rsidRDefault="00DB7AEE">
      <w:pPr>
        <w:spacing w:line="360" w:lineRule="auto"/>
        <w:rPr>
          <w:rFonts w:ascii="宋体" w:eastAsia="宋体" w:hAnsi="宋体"/>
          <w:sz w:val="21"/>
          <w:szCs w:val="21"/>
        </w:rPr>
      </w:pPr>
      <w:r>
        <w:rPr>
          <w:rFonts w:ascii="宋体" w:eastAsia="宋体" w:hAnsi="宋体" w:hint="eastAsia"/>
          <w:sz w:val="21"/>
          <w:szCs w:val="21"/>
        </w:rPr>
        <w:t>五、相关要求</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rsidR="00300C0D" w:rsidRDefault="00DB7AEE">
      <w:pPr>
        <w:spacing w:line="360" w:lineRule="auto"/>
        <w:ind w:firstLineChars="200" w:firstLine="420"/>
        <w:rPr>
          <w:rFonts w:ascii="宋体" w:eastAsia="宋体" w:hAnsi="宋体"/>
          <w:sz w:val="21"/>
          <w:szCs w:val="21"/>
        </w:rPr>
      </w:pPr>
      <w:r>
        <w:rPr>
          <w:rFonts w:ascii="宋体" w:eastAsia="宋体" w:hAnsi="宋体" w:hint="eastAsia"/>
          <w:sz w:val="21"/>
          <w:szCs w:val="21"/>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rsidR="00300C0D" w:rsidRDefault="00300C0D">
      <w:pPr>
        <w:spacing w:line="360" w:lineRule="auto"/>
        <w:rPr>
          <w:rFonts w:asciiTheme="minorEastAsia" w:hAnsiTheme="minorEastAsia"/>
        </w:rPr>
      </w:pPr>
    </w:p>
    <w:sectPr w:rsidR="00300C0D" w:rsidSect="00300C0D">
      <w:type w:val="continuous"/>
      <w:pgSz w:w="11907" w:h="16839"/>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8B6" w:rsidRDefault="00CF08B6" w:rsidP="00300C0D">
      <w:r>
        <w:separator/>
      </w:r>
    </w:p>
  </w:endnote>
  <w:endnote w:type="continuationSeparator" w:id="1">
    <w:p w:rsidR="00CF08B6" w:rsidRDefault="00CF08B6" w:rsidP="00300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à.ā">
    <w:altName w:val="黑体"/>
    <w:charset w:val="86"/>
    <w:family w:val="decorative"/>
    <w:pitch w:val="default"/>
    <w:sig w:usb0="00000000" w:usb1="00000000" w:usb2="00000010" w:usb3="00000000" w:csb0="00040000" w:csb1="00000000"/>
  </w:font>
  <w:font w:name="方正仿宋">
    <w:altName w:val="Arial Unicode MS"/>
    <w:charset w:val="86"/>
    <w:family w:val="script"/>
    <w:pitch w:val="default"/>
    <w:sig w:usb0="00000000" w:usb1="00000000" w:usb2="00000000" w:usb3="00000000" w:csb0="00040000" w:csb1="00000000"/>
  </w:font>
  <w:font w:name="Marigold">
    <w:panose1 w:val="030207020404020205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0D" w:rsidRDefault="00DD3FB5">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filled="f" stroked="f" strokeweight=".5pt">
          <v:textbox style="mso-fit-shape-to-text:t" inset="0,0,0,0">
            <w:txbxContent>
              <w:p w:rsidR="00300C0D" w:rsidRDefault="00DD3FB5">
                <w:pPr>
                  <w:pStyle w:val="aa"/>
                </w:pPr>
                <w:r>
                  <w:fldChar w:fldCharType="begin"/>
                </w:r>
                <w:r w:rsidR="00DB7AEE">
                  <w:instrText xml:space="preserve"> PAGE  \* MERGEFORMAT </w:instrText>
                </w:r>
                <w:r>
                  <w:fldChar w:fldCharType="separate"/>
                </w:r>
                <w:r w:rsidR="00DB5AD9">
                  <w:rPr>
                    <w:noProof/>
                  </w:rPr>
                  <w:t>60</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0D" w:rsidRDefault="00DD3FB5">
    <w:pPr>
      <w:pStyle w:val="aa"/>
    </w:pPr>
    <w:r>
      <w:pict>
        <v:shapetype id="_x0000_t202" coordsize="21600,21600" o:spt="202" path="m,l,21600r21600,l21600,xe">
          <v:stroke joinstyle="miter"/>
          <v:path gradientshapeok="t" o:connecttype="rect"/>
        </v:shapetype>
        <v:shape id="_x0000_s2051" type="#_x0000_t202" style="position:absolute;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filled="f" stroked="f" strokeweight=".5pt">
          <v:textbox style="mso-fit-shape-to-text:t" inset="0,0,0,0">
            <w:txbxContent>
              <w:p w:rsidR="00300C0D" w:rsidRDefault="00DD3FB5">
                <w:pPr>
                  <w:pStyle w:val="aa"/>
                </w:pPr>
                <w:r>
                  <w:fldChar w:fldCharType="begin"/>
                </w:r>
                <w:r w:rsidR="00DB7AEE">
                  <w:instrText xml:space="preserve"> PAGE  \* MERGEFORMAT </w:instrText>
                </w:r>
                <w:r>
                  <w:fldChar w:fldCharType="separate"/>
                </w:r>
                <w:r w:rsidR="00DB5AD9">
                  <w:rPr>
                    <w:noProof/>
                  </w:rP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0D" w:rsidRDefault="00DD3FB5">
    <w:pPr>
      <w:pStyle w:val="aa"/>
      <w:framePr w:wrap="around" w:vAnchor="text" w:hAnchor="margin" w:xAlign="outside" w:y="1"/>
      <w:rPr>
        <w:rStyle w:val="af4"/>
      </w:rPr>
    </w:pPr>
    <w:r>
      <w:rPr>
        <w:rStyle w:val="af4"/>
      </w:rPr>
      <w:fldChar w:fldCharType="begin"/>
    </w:r>
    <w:r w:rsidR="00DB7AEE">
      <w:rPr>
        <w:rStyle w:val="af4"/>
      </w:rPr>
      <w:instrText xml:space="preserve">PAGE  </w:instrText>
    </w:r>
    <w:r>
      <w:rPr>
        <w:rStyle w:val="af4"/>
      </w:rPr>
      <w:fldChar w:fldCharType="end"/>
    </w:r>
  </w:p>
  <w:p w:rsidR="00300C0D" w:rsidRDefault="00300C0D">
    <w:pPr>
      <w:pStyle w:val="aa"/>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0D" w:rsidRDefault="00DD3FB5">
    <w:pPr>
      <w:pStyle w:val="aa"/>
      <w:rPr>
        <w:rFonts w:ascii="宋体" w:hAnsi="宋体"/>
        <w:sz w:val="28"/>
        <w:szCs w:val="28"/>
      </w:rPr>
    </w:pPr>
    <w:r w:rsidRPr="00DD3FB5">
      <w:rPr>
        <w:sz w:val="28"/>
        <w:szCs w:val="20"/>
      </w:rP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filled="f" stroked="f" strokeweight=".5pt">
          <v:textbox style="mso-fit-shape-to-text:t" inset="0,0,0,0">
            <w:txbxContent>
              <w:p w:rsidR="00300C0D" w:rsidRDefault="00DD3FB5">
                <w:pPr>
                  <w:pStyle w:val="aa"/>
                </w:pPr>
                <w:r>
                  <w:fldChar w:fldCharType="begin"/>
                </w:r>
                <w:r w:rsidR="00DB7AEE">
                  <w:instrText xml:space="preserve"> PAGE  \* MERGEFORMAT </w:instrText>
                </w:r>
                <w:r>
                  <w:fldChar w:fldCharType="separate"/>
                </w:r>
                <w:r w:rsidR="00DB5AD9">
                  <w:rPr>
                    <w:noProof/>
                  </w:rPr>
                  <w:t>87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8B6" w:rsidRDefault="00CF08B6" w:rsidP="00300C0D">
      <w:r>
        <w:separator/>
      </w:r>
    </w:p>
  </w:footnote>
  <w:footnote w:type="continuationSeparator" w:id="1">
    <w:p w:rsidR="00CF08B6" w:rsidRDefault="00CF08B6" w:rsidP="00300C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2F287"/>
    <w:multiLevelType w:val="singleLevel"/>
    <w:tmpl w:val="57A2F287"/>
    <w:lvl w:ilvl="0">
      <w:start w:val="1"/>
      <w:numFmt w:val="decimal"/>
      <w:suff w:val="nothing"/>
      <w:lvlText w:val="%1、"/>
      <w:lvlJc w:val="left"/>
      <w:pPr>
        <w:ind w:left="0"/>
      </w:pPr>
      <w:rPr>
        <w:rFonts w:ascii="Times New Roman" w:hAnsi="Times New Roman" w:cs="Times New Roman" w:hint="default"/>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7B58"/>
    <w:rsid w:val="00002D6C"/>
    <w:rsid w:val="00011064"/>
    <w:rsid w:val="000119C4"/>
    <w:rsid w:val="0001683F"/>
    <w:rsid w:val="00026C49"/>
    <w:rsid w:val="00027AB0"/>
    <w:rsid w:val="00030AD3"/>
    <w:rsid w:val="00031535"/>
    <w:rsid w:val="00031827"/>
    <w:rsid w:val="0003322B"/>
    <w:rsid w:val="0003403B"/>
    <w:rsid w:val="00035BB7"/>
    <w:rsid w:val="00035DBD"/>
    <w:rsid w:val="00040A02"/>
    <w:rsid w:val="00040DD4"/>
    <w:rsid w:val="00043234"/>
    <w:rsid w:val="000449FA"/>
    <w:rsid w:val="0004689E"/>
    <w:rsid w:val="00046A32"/>
    <w:rsid w:val="0005093E"/>
    <w:rsid w:val="00050DB4"/>
    <w:rsid w:val="00054AE8"/>
    <w:rsid w:val="00061488"/>
    <w:rsid w:val="00062135"/>
    <w:rsid w:val="0006481D"/>
    <w:rsid w:val="0006609C"/>
    <w:rsid w:val="0006705E"/>
    <w:rsid w:val="00070A50"/>
    <w:rsid w:val="00072710"/>
    <w:rsid w:val="00076646"/>
    <w:rsid w:val="00077C6E"/>
    <w:rsid w:val="0008041E"/>
    <w:rsid w:val="00083814"/>
    <w:rsid w:val="00084AEA"/>
    <w:rsid w:val="000850BF"/>
    <w:rsid w:val="00087069"/>
    <w:rsid w:val="00090C3B"/>
    <w:rsid w:val="00095FDD"/>
    <w:rsid w:val="00095FE1"/>
    <w:rsid w:val="000A7F69"/>
    <w:rsid w:val="000B1A48"/>
    <w:rsid w:val="000C1143"/>
    <w:rsid w:val="000C5274"/>
    <w:rsid w:val="000C5C06"/>
    <w:rsid w:val="000C67C7"/>
    <w:rsid w:val="000D13E3"/>
    <w:rsid w:val="000D3DBD"/>
    <w:rsid w:val="000D47CC"/>
    <w:rsid w:val="000D5233"/>
    <w:rsid w:val="000F2647"/>
    <w:rsid w:val="000F30DE"/>
    <w:rsid w:val="00104C0A"/>
    <w:rsid w:val="00107555"/>
    <w:rsid w:val="001100AD"/>
    <w:rsid w:val="001107A8"/>
    <w:rsid w:val="00110A4B"/>
    <w:rsid w:val="00110A58"/>
    <w:rsid w:val="001111A3"/>
    <w:rsid w:val="00112714"/>
    <w:rsid w:val="0011318E"/>
    <w:rsid w:val="001147A1"/>
    <w:rsid w:val="001168E3"/>
    <w:rsid w:val="0012157E"/>
    <w:rsid w:val="00126AA7"/>
    <w:rsid w:val="00126C7B"/>
    <w:rsid w:val="0013115B"/>
    <w:rsid w:val="00131F13"/>
    <w:rsid w:val="0013538F"/>
    <w:rsid w:val="00137E11"/>
    <w:rsid w:val="00140E84"/>
    <w:rsid w:val="00142A45"/>
    <w:rsid w:val="00143142"/>
    <w:rsid w:val="001435E8"/>
    <w:rsid w:val="00144ECB"/>
    <w:rsid w:val="00146971"/>
    <w:rsid w:val="00151D1A"/>
    <w:rsid w:val="0015256B"/>
    <w:rsid w:val="00154CF3"/>
    <w:rsid w:val="001557BE"/>
    <w:rsid w:val="00157489"/>
    <w:rsid w:val="001622CC"/>
    <w:rsid w:val="00162821"/>
    <w:rsid w:val="0016378F"/>
    <w:rsid w:val="001638E6"/>
    <w:rsid w:val="00164924"/>
    <w:rsid w:val="00167B27"/>
    <w:rsid w:val="00173B48"/>
    <w:rsid w:val="001756A9"/>
    <w:rsid w:val="0017667A"/>
    <w:rsid w:val="00177C29"/>
    <w:rsid w:val="0018344D"/>
    <w:rsid w:val="001876D2"/>
    <w:rsid w:val="00191057"/>
    <w:rsid w:val="00194581"/>
    <w:rsid w:val="001963EF"/>
    <w:rsid w:val="001975C5"/>
    <w:rsid w:val="001A5AC8"/>
    <w:rsid w:val="001A7CF4"/>
    <w:rsid w:val="001B07CF"/>
    <w:rsid w:val="001B0E24"/>
    <w:rsid w:val="001B2F47"/>
    <w:rsid w:val="001B4C03"/>
    <w:rsid w:val="001B6E3A"/>
    <w:rsid w:val="001C391A"/>
    <w:rsid w:val="001C5177"/>
    <w:rsid w:val="001D6536"/>
    <w:rsid w:val="001E2232"/>
    <w:rsid w:val="001E3DF9"/>
    <w:rsid w:val="001E513B"/>
    <w:rsid w:val="001F1143"/>
    <w:rsid w:val="001F4CCE"/>
    <w:rsid w:val="001F7C26"/>
    <w:rsid w:val="0020000E"/>
    <w:rsid w:val="00200044"/>
    <w:rsid w:val="00200331"/>
    <w:rsid w:val="00200683"/>
    <w:rsid w:val="002039C3"/>
    <w:rsid w:val="00207338"/>
    <w:rsid w:val="00207AB0"/>
    <w:rsid w:val="00212B13"/>
    <w:rsid w:val="00216400"/>
    <w:rsid w:val="00217B0B"/>
    <w:rsid w:val="00220B6B"/>
    <w:rsid w:val="00220FAC"/>
    <w:rsid w:val="002273C8"/>
    <w:rsid w:val="0023011D"/>
    <w:rsid w:val="00230C8E"/>
    <w:rsid w:val="00230F6D"/>
    <w:rsid w:val="002310ED"/>
    <w:rsid w:val="002367B5"/>
    <w:rsid w:val="002400E6"/>
    <w:rsid w:val="0024207E"/>
    <w:rsid w:val="00245B9B"/>
    <w:rsid w:val="00246280"/>
    <w:rsid w:val="002548E7"/>
    <w:rsid w:val="00255178"/>
    <w:rsid w:val="00257632"/>
    <w:rsid w:val="0026140E"/>
    <w:rsid w:val="002624C1"/>
    <w:rsid w:val="00262F79"/>
    <w:rsid w:val="00263EFC"/>
    <w:rsid w:val="00264388"/>
    <w:rsid w:val="002648FE"/>
    <w:rsid w:val="0027027F"/>
    <w:rsid w:val="00270681"/>
    <w:rsid w:val="0027118A"/>
    <w:rsid w:val="00277897"/>
    <w:rsid w:val="002814DB"/>
    <w:rsid w:val="00282CD9"/>
    <w:rsid w:val="00283A1D"/>
    <w:rsid w:val="00284FEB"/>
    <w:rsid w:val="0028674E"/>
    <w:rsid w:val="00287C0C"/>
    <w:rsid w:val="00290431"/>
    <w:rsid w:val="00290C20"/>
    <w:rsid w:val="002911AD"/>
    <w:rsid w:val="002953F2"/>
    <w:rsid w:val="00297805"/>
    <w:rsid w:val="002A088E"/>
    <w:rsid w:val="002A0E44"/>
    <w:rsid w:val="002A4B0E"/>
    <w:rsid w:val="002B4A5E"/>
    <w:rsid w:val="002C2FD1"/>
    <w:rsid w:val="002D0FB9"/>
    <w:rsid w:val="002D29AB"/>
    <w:rsid w:val="002D5897"/>
    <w:rsid w:val="002E1E20"/>
    <w:rsid w:val="002E1F0F"/>
    <w:rsid w:val="002E279F"/>
    <w:rsid w:val="002E4020"/>
    <w:rsid w:val="002E731D"/>
    <w:rsid w:val="002E77D4"/>
    <w:rsid w:val="002F1F37"/>
    <w:rsid w:val="002F3512"/>
    <w:rsid w:val="00300C0D"/>
    <w:rsid w:val="003119F2"/>
    <w:rsid w:val="00312576"/>
    <w:rsid w:val="003129EE"/>
    <w:rsid w:val="00314797"/>
    <w:rsid w:val="00314A72"/>
    <w:rsid w:val="003168FB"/>
    <w:rsid w:val="003169A4"/>
    <w:rsid w:val="00317606"/>
    <w:rsid w:val="00317A64"/>
    <w:rsid w:val="003223B7"/>
    <w:rsid w:val="00322A26"/>
    <w:rsid w:val="00322C35"/>
    <w:rsid w:val="00323AB1"/>
    <w:rsid w:val="00324223"/>
    <w:rsid w:val="003262B7"/>
    <w:rsid w:val="00331BB5"/>
    <w:rsid w:val="00332DE3"/>
    <w:rsid w:val="003454C5"/>
    <w:rsid w:val="003456AE"/>
    <w:rsid w:val="00350AAA"/>
    <w:rsid w:val="00353EC6"/>
    <w:rsid w:val="00353EEA"/>
    <w:rsid w:val="003547DD"/>
    <w:rsid w:val="003617E8"/>
    <w:rsid w:val="00362547"/>
    <w:rsid w:val="00365805"/>
    <w:rsid w:val="00367156"/>
    <w:rsid w:val="003672BD"/>
    <w:rsid w:val="00370583"/>
    <w:rsid w:val="003706A6"/>
    <w:rsid w:val="003730F0"/>
    <w:rsid w:val="00373BFE"/>
    <w:rsid w:val="0037597D"/>
    <w:rsid w:val="00380FEF"/>
    <w:rsid w:val="003855A4"/>
    <w:rsid w:val="003855DF"/>
    <w:rsid w:val="00387301"/>
    <w:rsid w:val="00394A84"/>
    <w:rsid w:val="003961E1"/>
    <w:rsid w:val="003A0261"/>
    <w:rsid w:val="003A0ECE"/>
    <w:rsid w:val="003B0789"/>
    <w:rsid w:val="003B26E6"/>
    <w:rsid w:val="003B3227"/>
    <w:rsid w:val="003B5177"/>
    <w:rsid w:val="003C2537"/>
    <w:rsid w:val="003C381C"/>
    <w:rsid w:val="003C3D6D"/>
    <w:rsid w:val="003C4741"/>
    <w:rsid w:val="003C4B6D"/>
    <w:rsid w:val="003D2884"/>
    <w:rsid w:val="003D36A8"/>
    <w:rsid w:val="003E0C09"/>
    <w:rsid w:val="003E1618"/>
    <w:rsid w:val="003E20BD"/>
    <w:rsid w:val="003E2DD5"/>
    <w:rsid w:val="003E6116"/>
    <w:rsid w:val="003E7EA1"/>
    <w:rsid w:val="003F08C6"/>
    <w:rsid w:val="003F1A7D"/>
    <w:rsid w:val="003F5736"/>
    <w:rsid w:val="003F6CA6"/>
    <w:rsid w:val="00403297"/>
    <w:rsid w:val="004037BB"/>
    <w:rsid w:val="00405243"/>
    <w:rsid w:val="00406142"/>
    <w:rsid w:val="00411103"/>
    <w:rsid w:val="00414E73"/>
    <w:rsid w:val="00416FC6"/>
    <w:rsid w:val="004229C4"/>
    <w:rsid w:val="004237F5"/>
    <w:rsid w:val="0042416C"/>
    <w:rsid w:val="00425474"/>
    <w:rsid w:val="00426AC2"/>
    <w:rsid w:val="0043298E"/>
    <w:rsid w:val="00433CCF"/>
    <w:rsid w:val="0043626C"/>
    <w:rsid w:val="0043745A"/>
    <w:rsid w:val="00447322"/>
    <w:rsid w:val="00447715"/>
    <w:rsid w:val="00451273"/>
    <w:rsid w:val="00454B99"/>
    <w:rsid w:val="00464D01"/>
    <w:rsid w:val="004661AA"/>
    <w:rsid w:val="00470A73"/>
    <w:rsid w:val="004714D4"/>
    <w:rsid w:val="004763C4"/>
    <w:rsid w:val="00484A77"/>
    <w:rsid w:val="0048577E"/>
    <w:rsid w:val="00490450"/>
    <w:rsid w:val="004908E4"/>
    <w:rsid w:val="00491D2F"/>
    <w:rsid w:val="00494820"/>
    <w:rsid w:val="00496C93"/>
    <w:rsid w:val="004A2283"/>
    <w:rsid w:val="004A2564"/>
    <w:rsid w:val="004A2BDB"/>
    <w:rsid w:val="004A4B8E"/>
    <w:rsid w:val="004C2CF8"/>
    <w:rsid w:val="004C4E69"/>
    <w:rsid w:val="004C690D"/>
    <w:rsid w:val="004D3BA7"/>
    <w:rsid w:val="004D5F85"/>
    <w:rsid w:val="004E0DB8"/>
    <w:rsid w:val="004E1493"/>
    <w:rsid w:val="004E4C5E"/>
    <w:rsid w:val="004E5638"/>
    <w:rsid w:val="004E60E9"/>
    <w:rsid w:val="004F1B23"/>
    <w:rsid w:val="004F4EEF"/>
    <w:rsid w:val="004F5B41"/>
    <w:rsid w:val="005063EA"/>
    <w:rsid w:val="00507BB0"/>
    <w:rsid w:val="005131E1"/>
    <w:rsid w:val="005153FB"/>
    <w:rsid w:val="00515A61"/>
    <w:rsid w:val="0052045E"/>
    <w:rsid w:val="005205E4"/>
    <w:rsid w:val="0052104C"/>
    <w:rsid w:val="00522DB0"/>
    <w:rsid w:val="0052497F"/>
    <w:rsid w:val="00527632"/>
    <w:rsid w:val="005314CC"/>
    <w:rsid w:val="00534EF8"/>
    <w:rsid w:val="00536DA7"/>
    <w:rsid w:val="0054275E"/>
    <w:rsid w:val="00543B2D"/>
    <w:rsid w:val="0054429D"/>
    <w:rsid w:val="00544312"/>
    <w:rsid w:val="0054754A"/>
    <w:rsid w:val="00547991"/>
    <w:rsid w:val="0055199E"/>
    <w:rsid w:val="005522F4"/>
    <w:rsid w:val="00555F20"/>
    <w:rsid w:val="00561453"/>
    <w:rsid w:val="00563FAA"/>
    <w:rsid w:val="00567337"/>
    <w:rsid w:val="0057128D"/>
    <w:rsid w:val="005741A3"/>
    <w:rsid w:val="00574F3D"/>
    <w:rsid w:val="00574F8E"/>
    <w:rsid w:val="00580771"/>
    <w:rsid w:val="0058329B"/>
    <w:rsid w:val="00590ACB"/>
    <w:rsid w:val="00595EC8"/>
    <w:rsid w:val="00596F75"/>
    <w:rsid w:val="005A3A2A"/>
    <w:rsid w:val="005B05AE"/>
    <w:rsid w:val="005B2030"/>
    <w:rsid w:val="005B369D"/>
    <w:rsid w:val="005B5147"/>
    <w:rsid w:val="005B625C"/>
    <w:rsid w:val="005B6271"/>
    <w:rsid w:val="005C51E3"/>
    <w:rsid w:val="005C6941"/>
    <w:rsid w:val="005C7B02"/>
    <w:rsid w:val="005D2559"/>
    <w:rsid w:val="005D3FEA"/>
    <w:rsid w:val="005D405E"/>
    <w:rsid w:val="005D40CA"/>
    <w:rsid w:val="005D5C45"/>
    <w:rsid w:val="005E0ECF"/>
    <w:rsid w:val="005E273D"/>
    <w:rsid w:val="005E3350"/>
    <w:rsid w:val="005E4470"/>
    <w:rsid w:val="005E6DF1"/>
    <w:rsid w:val="005E7E70"/>
    <w:rsid w:val="005F18CE"/>
    <w:rsid w:val="005F6C9F"/>
    <w:rsid w:val="00600089"/>
    <w:rsid w:val="00612A84"/>
    <w:rsid w:val="00614137"/>
    <w:rsid w:val="0061649F"/>
    <w:rsid w:val="00622307"/>
    <w:rsid w:val="0063008E"/>
    <w:rsid w:val="006344DE"/>
    <w:rsid w:val="0063572C"/>
    <w:rsid w:val="0063656A"/>
    <w:rsid w:val="00641899"/>
    <w:rsid w:val="00641CDC"/>
    <w:rsid w:val="00641D36"/>
    <w:rsid w:val="006423B6"/>
    <w:rsid w:val="00642685"/>
    <w:rsid w:val="00644BB9"/>
    <w:rsid w:val="0065138D"/>
    <w:rsid w:val="0065436C"/>
    <w:rsid w:val="00664CDD"/>
    <w:rsid w:val="00666381"/>
    <w:rsid w:val="006666BD"/>
    <w:rsid w:val="00666B87"/>
    <w:rsid w:val="00667E5E"/>
    <w:rsid w:val="006733BA"/>
    <w:rsid w:val="00673E43"/>
    <w:rsid w:val="00675155"/>
    <w:rsid w:val="00676881"/>
    <w:rsid w:val="00677A6C"/>
    <w:rsid w:val="006810F8"/>
    <w:rsid w:val="0068532A"/>
    <w:rsid w:val="00685BDF"/>
    <w:rsid w:val="0068701F"/>
    <w:rsid w:val="00691D3B"/>
    <w:rsid w:val="006941E7"/>
    <w:rsid w:val="0069630C"/>
    <w:rsid w:val="00697343"/>
    <w:rsid w:val="00697808"/>
    <w:rsid w:val="00697AAE"/>
    <w:rsid w:val="006A048B"/>
    <w:rsid w:val="006A1235"/>
    <w:rsid w:val="006A13DF"/>
    <w:rsid w:val="006B0CE9"/>
    <w:rsid w:val="006B519B"/>
    <w:rsid w:val="006B618C"/>
    <w:rsid w:val="006B650F"/>
    <w:rsid w:val="006B7096"/>
    <w:rsid w:val="006B7383"/>
    <w:rsid w:val="006C09E8"/>
    <w:rsid w:val="006C10D8"/>
    <w:rsid w:val="006C296B"/>
    <w:rsid w:val="006C5DE1"/>
    <w:rsid w:val="006D00F5"/>
    <w:rsid w:val="006D0DA0"/>
    <w:rsid w:val="006E1B0B"/>
    <w:rsid w:val="006E33C3"/>
    <w:rsid w:val="007024BF"/>
    <w:rsid w:val="00706B7E"/>
    <w:rsid w:val="00707E2F"/>
    <w:rsid w:val="0071132A"/>
    <w:rsid w:val="007211CB"/>
    <w:rsid w:val="00721284"/>
    <w:rsid w:val="007264C9"/>
    <w:rsid w:val="00730FC9"/>
    <w:rsid w:val="00734686"/>
    <w:rsid w:val="00735AA7"/>
    <w:rsid w:val="007470D1"/>
    <w:rsid w:val="00747784"/>
    <w:rsid w:val="007505C3"/>
    <w:rsid w:val="0075106A"/>
    <w:rsid w:val="00752655"/>
    <w:rsid w:val="0075303C"/>
    <w:rsid w:val="00753330"/>
    <w:rsid w:val="00753FE2"/>
    <w:rsid w:val="00761749"/>
    <w:rsid w:val="00765182"/>
    <w:rsid w:val="00765604"/>
    <w:rsid w:val="00766733"/>
    <w:rsid w:val="0076794C"/>
    <w:rsid w:val="0077153E"/>
    <w:rsid w:val="00771ABB"/>
    <w:rsid w:val="00781CD3"/>
    <w:rsid w:val="00782285"/>
    <w:rsid w:val="00786B1A"/>
    <w:rsid w:val="00787DF3"/>
    <w:rsid w:val="0079064E"/>
    <w:rsid w:val="007965DB"/>
    <w:rsid w:val="0079675B"/>
    <w:rsid w:val="007A4964"/>
    <w:rsid w:val="007A675B"/>
    <w:rsid w:val="007A7132"/>
    <w:rsid w:val="007B0DFD"/>
    <w:rsid w:val="007B1AC8"/>
    <w:rsid w:val="007B2838"/>
    <w:rsid w:val="007B6FDB"/>
    <w:rsid w:val="007C0263"/>
    <w:rsid w:val="007C0469"/>
    <w:rsid w:val="007C0959"/>
    <w:rsid w:val="007C2506"/>
    <w:rsid w:val="007C40E8"/>
    <w:rsid w:val="007C7DC9"/>
    <w:rsid w:val="007D051F"/>
    <w:rsid w:val="007D132E"/>
    <w:rsid w:val="007D136B"/>
    <w:rsid w:val="007D51F2"/>
    <w:rsid w:val="007E158A"/>
    <w:rsid w:val="007E1D05"/>
    <w:rsid w:val="007E209A"/>
    <w:rsid w:val="007E3716"/>
    <w:rsid w:val="007E3B3B"/>
    <w:rsid w:val="007E447C"/>
    <w:rsid w:val="007E674A"/>
    <w:rsid w:val="007F031B"/>
    <w:rsid w:val="007F26E5"/>
    <w:rsid w:val="007F52C1"/>
    <w:rsid w:val="00800D47"/>
    <w:rsid w:val="00804842"/>
    <w:rsid w:val="0080708C"/>
    <w:rsid w:val="008122AA"/>
    <w:rsid w:val="00812485"/>
    <w:rsid w:val="00814EB1"/>
    <w:rsid w:val="00815571"/>
    <w:rsid w:val="00816821"/>
    <w:rsid w:val="00816FC2"/>
    <w:rsid w:val="008424E9"/>
    <w:rsid w:val="00842F28"/>
    <w:rsid w:val="00844A9A"/>
    <w:rsid w:val="008470C7"/>
    <w:rsid w:val="008533C6"/>
    <w:rsid w:val="00853B23"/>
    <w:rsid w:val="00855393"/>
    <w:rsid w:val="008578E2"/>
    <w:rsid w:val="00861B22"/>
    <w:rsid w:val="00861E11"/>
    <w:rsid w:val="008629F7"/>
    <w:rsid w:val="00862D24"/>
    <w:rsid w:val="00863057"/>
    <w:rsid w:val="008642F8"/>
    <w:rsid w:val="00866128"/>
    <w:rsid w:val="0087229C"/>
    <w:rsid w:val="00872578"/>
    <w:rsid w:val="00873814"/>
    <w:rsid w:val="008738C1"/>
    <w:rsid w:val="00873B50"/>
    <w:rsid w:val="008771AB"/>
    <w:rsid w:val="00882BC6"/>
    <w:rsid w:val="00884699"/>
    <w:rsid w:val="00895A1F"/>
    <w:rsid w:val="00897634"/>
    <w:rsid w:val="008A2B70"/>
    <w:rsid w:val="008A3E2A"/>
    <w:rsid w:val="008A3F11"/>
    <w:rsid w:val="008A550B"/>
    <w:rsid w:val="008A7249"/>
    <w:rsid w:val="008B0E71"/>
    <w:rsid w:val="008B181D"/>
    <w:rsid w:val="008B2F8F"/>
    <w:rsid w:val="008B3A7C"/>
    <w:rsid w:val="008C1C9A"/>
    <w:rsid w:val="008C1DF7"/>
    <w:rsid w:val="008C1E67"/>
    <w:rsid w:val="008C38B1"/>
    <w:rsid w:val="008D216A"/>
    <w:rsid w:val="008D7FA7"/>
    <w:rsid w:val="008E6622"/>
    <w:rsid w:val="008F18BE"/>
    <w:rsid w:val="008F3CD0"/>
    <w:rsid w:val="008F7498"/>
    <w:rsid w:val="00902345"/>
    <w:rsid w:val="00905024"/>
    <w:rsid w:val="00907021"/>
    <w:rsid w:val="00910546"/>
    <w:rsid w:val="00913E64"/>
    <w:rsid w:val="009145EF"/>
    <w:rsid w:val="0091510F"/>
    <w:rsid w:val="009203D5"/>
    <w:rsid w:val="009212B1"/>
    <w:rsid w:val="0092248F"/>
    <w:rsid w:val="00930148"/>
    <w:rsid w:val="00931216"/>
    <w:rsid w:val="009340C3"/>
    <w:rsid w:val="009405E9"/>
    <w:rsid w:val="00941552"/>
    <w:rsid w:val="009429F8"/>
    <w:rsid w:val="009437AF"/>
    <w:rsid w:val="0094768F"/>
    <w:rsid w:val="00951DFD"/>
    <w:rsid w:val="00954711"/>
    <w:rsid w:val="009604C2"/>
    <w:rsid w:val="009624F3"/>
    <w:rsid w:val="009656CC"/>
    <w:rsid w:val="00965924"/>
    <w:rsid w:val="0096774E"/>
    <w:rsid w:val="00972A9B"/>
    <w:rsid w:val="009732A1"/>
    <w:rsid w:val="00973C2E"/>
    <w:rsid w:val="0098371A"/>
    <w:rsid w:val="00985A0A"/>
    <w:rsid w:val="00992443"/>
    <w:rsid w:val="00994900"/>
    <w:rsid w:val="009977E1"/>
    <w:rsid w:val="009A0C1A"/>
    <w:rsid w:val="009A2B91"/>
    <w:rsid w:val="009A44C6"/>
    <w:rsid w:val="009A5B7E"/>
    <w:rsid w:val="009B21AD"/>
    <w:rsid w:val="009B247D"/>
    <w:rsid w:val="009B31A0"/>
    <w:rsid w:val="009B359E"/>
    <w:rsid w:val="009B4C80"/>
    <w:rsid w:val="009B4CBB"/>
    <w:rsid w:val="009B6AF4"/>
    <w:rsid w:val="009C075A"/>
    <w:rsid w:val="009C1E82"/>
    <w:rsid w:val="009C67E2"/>
    <w:rsid w:val="009D2B0F"/>
    <w:rsid w:val="009D597B"/>
    <w:rsid w:val="009D775A"/>
    <w:rsid w:val="009D7FCA"/>
    <w:rsid w:val="009E4CA2"/>
    <w:rsid w:val="009E5622"/>
    <w:rsid w:val="009E572A"/>
    <w:rsid w:val="009E6AA3"/>
    <w:rsid w:val="009E753B"/>
    <w:rsid w:val="009F0C63"/>
    <w:rsid w:val="009F1DD4"/>
    <w:rsid w:val="009F2CC8"/>
    <w:rsid w:val="009F460A"/>
    <w:rsid w:val="00A02BD7"/>
    <w:rsid w:val="00A02CB9"/>
    <w:rsid w:val="00A11337"/>
    <w:rsid w:val="00A11D17"/>
    <w:rsid w:val="00A124D8"/>
    <w:rsid w:val="00A12726"/>
    <w:rsid w:val="00A17EAE"/>
    <w:rsid w:val="00A20DAC"/>
    <w:rsid w:val="00A21176"/>
    <w:rsid w:val="00A26809"/>
    <w:rsid w:val="00A2702B"/>
    <w:rsid w:val="00A27F77"/>
    <w:rsid w:val="00A30FAA"/>
    <w:rsid w:val="00A31ADB"/>
    <w:rsid w:val="00A3334B"/>
    <w:rsid w:val="00A364A1"/>
    <w:rsid w:val="00A40BA5"/>
    <w:rsid w:val="00A41E32"/>
    <w:rsid w:val="00A4235B"/>
    <w:rsid w:val="00A435D9"/>
    <w:rsid w:val="00A45CEE"/>
    <w:rsid w:val="00A46E7E"/>
    <w:rsid w:val="00A477D7"/>
    <w:rsid w:val="00A55607"/>
    <w:rsid w:val="00A55FFA"/>
    <w:rsid w:val="00A5678A"/>
    <w:rsid w:val="00A570FC"/>
    <w:rsid w:val="00A574BC"/>
    <w:rsid w:val="00A57A49"/>
    <w:rsid w:val="00A62A59"/>
    <w:rsid w:val="00A6795B"/>
    <w:rsid w:val="00A7242B"/>
    <w:rsid w:val="00A725A1"/>
    <w:rsid w:val="00A7496D"/>
    <w:rsid w:val="00A755D3"/>
    <w:rsid w:val="00A75E15"/>
    <w:rsid w:val="00A8204F"/>
    <w:rsid w:val="00A85363"/>
    <w:rsid w:val="00A8563B"/>
    <w:rsid w:val="00A87ABA"/>
    <w:rsid w:val="00A90279"/>
    <w:rsid w:val="00A921A1"/>
    <w:rsid w:val="00A92F64"/>
    <w:rsid w:val="00A95985"/>
    <w:rsid w:val="00AA1144"/>
    <w:rsid w:val="00AA13BA"/>
    <w:rsid w:val="00AA50D6"/>
    <w:rsid w:val="00AA6465"/>
    <w:rsid w:val="00AB31CA"/>
    <w:rsid w:val="00AB4D69"/>
    <w:rsid w:val="00AB6BF6"/>
    <w:rsid w:val="00AC03CB"/>
    <w:rsid w:val="00AC06D5"/>
    <w:rsid w:val="00AC1D58"/>
    <w:rsid w:val="00AC2869"/>
    <w:rsid w:val="00AC3344"/>
    <w:rsid w:val="00AC53E2"/>
    <w:rsid w:val="00AD1EBA"/>
    <w:rsid w:val="00AD3A40"/>
    <w:rsid w:val="00AD413E"/>
    <w:rsid w:val="00AE4720"/>
    <w:rsid w:val="00AF211C"/>
    <w:rsid w:val="00AF338E"/>
    <w:rsid w:val="00AF661F"/>
    <w:rsid w:val="00AF7CD3"/>
    <w:rsid w:val="00B006B3"/>
    <w:rsid w:val="00B02106"/>
    <w:rsid w:val="00B11062"/>
    <w:rsid w:val="00B13163"/>
    <w:rsid w:val="00B1771C"/>
    <w:rsid w:val="00B20212"/>
    <w:rsid w:val="00B20A99"/>
    <w:rsid w:val="00B24466"/>
    <w:rsid w:val="00B24D89"/>
    <w:rsid w:val="00B27385"/>
    <w:rsid w:val="00B27EAE"/>
    <w:rsid w:val="00B30831"/>
    <w:rsid w:val="00B320BB"/>
    <w:rsid w:val="00B3378A"/>
    <w:rsid w:val="00B410E9"/>
    <w:rsid w:val="00B41173"/>
    <w:rsid w:val="00B443E4"/>
    <w:rsid w:val="00B45A95"/>
    <w:rsid w:val="00B46209"/>
    <w:rsid w:val="00B46694"/>
    <w:rsid w:val="00B4712B"/>
    <w:rsid w:val="00B50E1D"/>
    <w:rsid w:val="00B5305A"/>
    <w:rsid w:val="00B53184"/>
    <w:rsid w:val="00B53EDF"/>
    <w:rsid w:val="00B64A88"/>
    <w:rsid w:val="00B657AF"/>
    <w:rsid w:val="00B75D44"/>
    <w:rsid w:val="00B84AE0"/>
    <w:rsid w:val="00B8545A"/>
    <w:rsid w:val="00B91B2E"/>
    <w:rsid w:val="00BA09B4"/>
    <w:rsid w:val="00BA2D34"/>
    <w:rsid w:val="00BA356E"/>
    <w:rsid w:val="00BA3D78"/>
    <w:rsid w:val="00BB2A22"/>
    <w:rsid w:val="00BB3113"/>
    <w:rsid w:val="00BB4749"/>
    <w:rsid w:val="00BB4FD0"/>
    <w:rsid w:val="00BB4FF8"/>
    <w:rsid w:val="00BB6CEA"/>
    <w:rsid w:val="00BC1858"/>
    <w:rsid w:val="00BC28D9"/>
    <w:rsid w:val="00BC2CB1"/>
    <w:rsid w:val="00BC4C62"/>
    <w:rsid w:val="00BC5830"/>
    <w:rsid w:val="00BC7FCA"/>
    <w:rsid w:val="00BD0DC6"/>
    <w:rsid w:val="00BD2D6F"/>
    <w:rsid w:val="00BD587E"/>
    <w:rsid w:val="00BD7A42"/>
    <w:rsid w:val="00BE6C9D"/>
    <w:rsid w:val="00BE71EF"/>
    <w:rsid w:val="00BF20E7"/>
    <w:rsid w:val="00BF57BC"/>
    <w:rsid w:val="00C02CB6"/>
    <w:rsid w:val="00C036E4"/>
    <w:rsid w:val="00C13BAC"/>
    <w:rsid w:val="00C178F8"/>
    <w:rsid w:val="00C206B9"/>
    <w:rsid w:val="00C21752"/>
    <w:rsid w:val="00C22AF9"/>
    <w:rsid w:val="00C253EB"/>
    <w:rsid w:val="00C34659"/>
    <w:rsid w:val="00C34E77"/>
    <w:rsid w:val="00C37B54"/>
    <w:rsid w:val="00C4018E"/>
    <w:rsid w:val="00C410F7"/>
    <w:rsid w:val="00C45339"/>
    <w:rsid w:val="00C50C09"/>
    <w:rsid w:val="00C5697D"/>
    <w:rsid w:val="00C60C05"/>
    <w:rsid w:val="00C63D6C"/>
    <w:rsid w:val="00C72C64"/>
    <w:rsid w:val="00C72F2D"/>
    <w:rsid w:val="00C767A2"/>
    <w:rsid w:val="00C770AF"/>
    <w:rsid w:val="00C814AA"/>
    <w:rsid w:val="00C84C5E"/>
    <w:rsid w:val="00C850C7"/>
    <w:rsid w:val="00C857AA"/>
    <w:rsid w:val="00C871FA"/>
    <w:rsid w:val="00C87959"/>
    <w:rsid w:val="00C91E0B"/>
    <w:rsid w:val="00C94033"/>
    <w:rsid w:val="00CA20C7"/>
    <w:rsid w:val="00CA25FF"/>
    <w:rsid w:val="00CA2CD0"/>
    <w:rsid w:val="00CA55A6"/>
    <w:rsid w:val="00CB0284"/>
    <w:rsid w:val="00CB1E35"/>
    <w:rsid w:val="00CB21A2"/>
    <w:rsid w:val="00CB3F56"/>
    <w:rsid w:val="00CB5FBE"/>
    <w:rsid w:val="00CC2AB8"/>
    <w:rsid w:val="00CC49AC"/>
    <w:rsid w:val="00CC6398"/>
    <w:rsid w:val="00CD08AD"/>
    <w:rsid w:val="00CD22F9"/>
    <w:rsid w:val="00CD234B"/>
    <w:rsid w:val="00CD458B"/>
    <w:rsid w:val="00CD4CAB"/>
    <w:rsid w:val="00CE2D93"/>
    <w:rsid w:val="00CE65D2"/>
    <w:rsid w:val="00CE7FB9"/>
    <w:rsid w:val="00CF08B6"/>
    <w:rsid w:val="00CF1FBF"/>
    <w:rsid w:val="00CF334C"/>
    <w:rsid w:val="00CF3483"/>
    <w:rsid w:val="00D02419"/>
    <w:rsid w:val="00D074D7"/>
    <w:rsid w:val="00D07B58"/>
    <w:rsid w:val="00D12AD7"/>
    <w:rsid w:val="00D13E0C"/>
    <w:rsid w:val="00D147AB"/>
    <w:rsid w:val="00D20D8D"/>
    <w:rsid w:val="00D46B5A"/>
    <w:rsid w:val="00D539E5"/>
    <w:rsid w:val="00D54493"/>
    <w:rsid w:val="00D54B5E"/>
    <w:rsid w:val="00D55DF3"/>
    <w:rsid w:val="00D61566"/>
    <w:rsid w:val="00D6327B"/>
    <w:rsid w:val="00D652BC"/>
    <w:rsid w:val="00D7042E"/>
    <w:rsid w:val="00D72EB9"/>
    <w:rsid w:val="00D73DFB"/>
    <w:rsid w:val="00D74081"/>
    <w:rsid w:val="00D75D45"/>
    <w:rsid w:val="00D7739F"/>
    <w:rsid w:val="00D80BC4"/>
    <w:rsid w:val="00D8177E"/>
    <w:rsid w:val="00D81D42"/>
    <w:rsid w:val="00D82B73"/>
    <w:rsid w:val="00D85368"/>
    <w:rsid w:val="00D86AD5"/>
    <w:rsid w:val="00D92B34"/>
    <w:rsid w:val="00D94035"/>
    <w:rsid w:val="00D94563"/>
    <w:rsid w:val="00D94633"/>
    <w:rsid w:val="00D95D39"/>
    <w:rsid w:val="00D977B2"/>
    <w:rsid w:val="00DB1F18"/>
    <w:rsid w:val="00DB4A22"/>
    <w:rsid w:val="00DB5AD9"/>
    <w:rsid w:val="00DB6748"/>
    <w:rsid w:val="00DB7AEE"/>
    <w:rsid w:val="00DB7B8B"/>
    <w:rsid w:val="00DC0765"/>
    <w:rsid w:val="00DC08D5"/>
    <w:rsid w:val="00DD3FB5"/>
    <w:rsid w:val="00DD5A69"/>
    <w:rsid w:val="00DD73E4"/>
    <w:rsid w:val="00DE028A"/>
    <w:rsid w:val="00DE72A3"/>
    <w:rsid w:val="00DE7D83"/>
    <w:rsid w:val="00DF3E2A"/>
    <w:rsid w:val="00DF407C"/>
    <w:rsid w:val="00E00228"/>
    <w:rsid w:val="00E03A8E"/>
    <w:rsid w:val="00E0419F"/>
    <w:rsid w:val="00E05AA6"/>
    <w:rsid w:val="00E06071"/>
    <w:rsid w:val="00E074A6"/>
    <w:rsid w:val="00E12A19"/>
    <w:rsid w:val="00E131F8"/>
    <w:rsid w:val="00E167F6"/>
    <w:rsid w:val="00E16802"/>
    <w:rsid w:val="00E2137D"/>
    <w:rsid w:val="00E21B73"/>
    <w:rsid w:val="00E33065"/>
    <w:rsid w:val="00E363B2"/>
    <w:rsid w:val="00E436DC"/>
    <w:rsid w:val="00E44324"/>
    <w:rsid w:val="00E467EA"/>
    <w:rsid w:val="00E47071"/>
    <w:rsid w:val="00E5201C"/>
    <w:rsid w:val="00E53D37"/>
    <w:rsid w:val="00E55673"/>
    <w:rsid w:val="00E656AF"/>
    <w:rsid w:val="00E67C50"/>
    <w:rsid w:val="00E70640"/>
    <w:rsid w:val="00E71543"/>
    <w:rsid w:val="00E7381A"/>
    <w:rsid w:val="00E73EDE"/>
    <w:rsid w:val="00E8091C"/>
    <w:rsid w:val="00E832DF"/>
    <w:rsid w:val="00E9436B"/>
    <w:rsid w:val="00E969C0"/>
    <w:rsid w:val="00E979AD"/>
    <w:rsid w:val="00EA18E4"/>
    <w:rsid w:val="00EA7AF9"/>
    <w:rsid w:val="00EB6948"/>
    <w:rsid w:val="00EB7C17"/>
    <w:rsid w:val="00EB7DA1"/>
    <w:rsid w:val="00EC13C6"/>
    <w:rsid w:val="00EC1599"/>
    <w:rsid w:val="00EC3132"/>
    <w:rsid w:val="00EC3970"/>
    <w:rsid w:val="00EC6036"/>
    <w:rsid w:val="00ED6965"/>
    <w:rsid w:val="00EE4275"/>
    <w:rsid w:val="00EE5063"/>
    <w:rsid w:val="00EE643D"/>
    <w:rsid w:val="00EF06E0"/>
    <w:rsid w:val="00EF34C1"/>
    <w:rsid w:val="00F02714"/>
    <w:rsid w:val="00F078FA"/>
    <w:rsid w:val="00F116D0"/>
    <w:rsid w:val="00F13398"/>
    <w:rsid w:val="00F25D3B"/>
    <w:rsid w:val="00F26C80"/>
    <w:rsid w:val="00F30845"/>
    <w:rsid w:val="00F30975"/>
    <w:rsid w:val="00F340E0"/>
    <w:rsid w:val="00F443CF"/>
    <w:rsid w:val="00F45612"/>
    <w:rsid w:val="00F50421"/>
    <w:rsid w:val="00F51B3E"/>
    <w:rsid w:val="00F53C0B"/>
    <w:rsid w:val="00F54441"/>
    <w:rsid w:val="00F544B1"/>
    <w:rsid w:val="00F549E5"/>
    <w:rsid w:val="00F57727"/>
    <w:rsid w:val="00F616F5"/>
    <w:rsid w:val="00F62C67"/>
    <w:rsid w:val="00F641E6"/>
    <w:rsid w:val="00F655B8"/>
    <w:rsid w:val="00F65C2A"/>
    <w:rsid w:val="00F663F6"/>
    <w:rsid w:val="00F73277"/>
    <w:rsid w:val="00F7392B"/>
    <w:rsid w:val="00F75F1D"/>
    <w:rsid w:val="00F77A04"/>
    <w:rsid w:val="00F8288B"/>
    <w:rsid w:val="00F84A22"/>
    <w:rsid w:val="00F84FB9"/>
    <w:rsid w:val="00F84FD3"/>
    <w:rsid w:val="00F851C7"/>
    <w:rsid w:val="00F95675"/>
    <w:rsid w:val="00F956EC"/>
    <w:rsid w:val="00FA05F8"/>
    <w:rsid w:val="00FA3F04"/>
    <w:rsid w:val="00FA5FEF"/>
    <w:rsid w:val="00FA629B"/>
    <w:rsid w:val="00FA6300"/>
    <w:rsid w:val="00FB1C44"/>
    <w:rsid w:val="00FB2BF1"/>
    <w:rsid w:val="00FC1B72"/>
    <w:rsid w:val="00FC1E18"/>
    <w:rsid w:val="00FC3349"/>
    <w:rsid w:val="00FC7B79"/>
    <w:rsid w:val="00FD0389"/>
    <w:rsid w:val="00FD0C25"/>
    <w:rsid w:val="00FE00A2"/>
    <w:rsid w:val="00FE6E4C"/>
    <w:rsid w:val="00FF5832"/>
    <w:rsid w:val="05054412"/>
    <w:rsid w:val="09FA6793"/>
    <w:rsid w:val="0D3B5854"/>
    <w:rsid w:val="146E2500"/>
    <w:rsid w:val="234F0987"/>
    <w:rsid w:val="26D15E72"/>
    <w:rsid w:val="374063FB"/>
    <w:rsid w:val="3913040B"/>
    <w:rsid w:val="3CC2763E"/>
    <w:rsid w:val="3EDB7257"/>
    <w:rsid w:val="4544158A"/>
    <w:rsid w:val="66A01423"/>
    <w:rsid w:val="68E313E2"/>
    <w:rsid w:val="73B908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C0D"/>
    <w:rPr>
      <w:rFonts w:asciiTheme="minorHAnsi" w:eastAsiaTheme="minorEastAsia" w:hAnsiTheme="minorHAnsi"/>
      <w:sz w:val="24"/>
      <w:szCs w:val="24"/>
    </w:rPr>
  </w:style>
  <w:style w:type="paragraph" w:styleId="1">
    <w:name w:val="heading 1"/>
    <w:basedOn w:val="a"/>
    <w:next w:val="a"/>
    <w:link w:val="1Char"/>
    <w:uiPriority w:val="9"/>
    <w:qFormat/>
    <w:rsid w:val="00300C0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unhideWhenUsed/>
    <w:qFormat/>
    <w:rsid w:val="00300C0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unhideWhenUsed/>
    <w:qFormat/>
    <w:rsid w:val="00300C0D"/>
    <w:pPr>
      <w:keepNext/>
      <w:spacing w:before="240" w:after="60"/>
      <w:outlineLvl w:val="2"/>
    </w:pPr>
    <w:rPr>
      <w:rFonts w:asciiTheme="majorHAnsi" w:eastAsia="仿宋" w:hAnsiTheme="majorHAnsi" w:cstheme="majorBidi"/>
      <w:b/>
      <w:bCs/>
      <w:szCs w:val="26"/>
    </w:rPr>
  </w:style>
  <w:style w:type="paragraph" w:styleId="4">
    <w:name w:val="heading 4"/>
    <w:basedOn w:val="a"/>
    <w:next w:val="a"/>
    <w:link w:val="4Char"/>
    <w:uiPriority w:val="9"/>
    <w:unhideWhenUsed/>
    <w:qFormat/>
    <w:rsid w:val="00300C0D"/>
    <w:pPr>
      <w:keepNext/>
      <w:spacing w:before="240" w:after="60"/>
      <w:outlineLvl w:val="3"/>
    </w:pPr>
    <w:rPr>
      <w:rFonts w:cstheme="majorBidi"/>
      <w:b/>
      <w:bCs/>
      <w:sz w:val="28"/>
      <w:szCs w:val="28"/>
    </w:rPr>
  </w:style>
  <w:style w:type="paragraph" w:styleId="5">
    <w:name w:val="heading 5"/>
    <w:basedOn w:val="a"/>
    <w:next w:val="a"/>
    <w:link w:val="5Char"/>
    <w:uiPriority w:val="9"/>
    <w:semiHidden/>
    <w:unhideWhenUsed/>
    <w:qFormat/>
    <w:rsid w:val="00300C0D"/>
    <w:pPr>
      <w:spacing w:before="240" w:after="60"/>
      <w:outlineLvl w:val="4"/>
    </w:pPr>
    <w:rPr>
      <w:rFonts w:cstheme="majorBidi"/>
      <w:b/>
      <w:bCs/>
      <w:i/>
      <w:iCs/>
      <w:sz w:val="26"/>
      <w:szCs w:val="26"/>
    </w:rPr>
  </w:style>
  <w:style w:type="paragraph" w:styleId="6">
    <w:name w:val="heading 6"/>
    <w:basedOn w:val="a"/>
    <w:next w:val="a"/>
    <w:link w:val="6Char"/>
    <w:uiPriority w:val="9"/>
    <w:semiHidden/>
    <w:unhideWhenUsed/>
    <w:qFormat/>
    <w:rsid w:val="00300C0D"/>
    <w:pPr>
      <w:spacing w:before="240" w:after="60"/>
      <w:outlineLvl w:val="5"/>
    </w:pPr>
    <w:rPr>
      <w:rFonts w:cstheme="majorBidi"/>
      <w:b/>
      <w:bCs/>
      <w:sz w:val="22"/>
      <w:szCs w:val="22"/>
    </w:rPr>
  </w:style>
  <w:style w:type="paragraph" w:styleId="7">
    <w:name w:val="heading 7"/>
    <w:basedOn w:val="a"/>
    <w:next w:val="a"/>
    <w:link w:val="7Char"/>
    <w:uiPriority w:val="9"/>
    <w:semiHidden/>
    <w:unhideWhenUsed/>
    <w:qFormat/>
    <w:rsid w:val="00300C0D"/>
    <w:pPr>
      <w:spacing w:before="240" w:after="60"/>
      <w:outlineLvl w:val="6"/>
    </w:pPr>
    <w:rPr>
      <w:rFonts w:cstheme="majorBidi"/>
    </w:rPr>
  </w:style>
  <w:style w:type="paragraph" w:styleId="8">
    <w:name w:val="heading 8"/>
    <w:basedOn w:val="a"/>
    <w:next w:val="a"/>
    <w:link w:val="8Char"/>
    <w:uiPriority w:val="9"/>
    <w:semiHidden/>
    <w:unhideWhenUsed/>
    <w:qFormat/>
    <w:rsid w:val="00300C0D"/>
    <w:pPr>
      <w:spacing w:before="240" w:after="60"/>
      <w:outlineLvl w:val="7"/>
    </w:pPr>
    <w:rPr>
      <w:rFonts w:cstheme="majorBidi"/>
      <w:i/>
      <w:iCs/>
    </w:rPr>
  </w:style>
  <w:style w:type="paragraph" w:styleId="9">
    <w:name w:val="heading 9"/>
    <w:basedOn w:val="a"/>
    <w:next w:val="a"/>
    <w:link w:val="9Char"/>
    <w:uiPriority w:val="9"/>
    <w:semiHidden/>
    <w:unhideWhenUsed/>
    <w:qFormat/>
    <w:rsid w:val="00300C0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rsid w:val="00300C0D"/>
    <w:pPr>
      <w:ind w:left="1440"/>
    </w:pPr>
    <w:rPr>
      <w:rFonts w:cstheme="minorHAnsi"/>
      <w:sz w:val="18"/>
      <w:szCs w:val="18"/>
    </w:rPr>
  </w:style>
  <w:style w:type="paragraph" w:styleId="a3">
    <w:name w:val="Normal Indent"/>
    <w:basedOn w:val="a"/>
    <w:link w:val="Char"/>
    <w:qFormat/>
    <w:rsid w:val="00300C0D"/>
    <w:pPr>
      <w:ind w:firstLineChars="200" w:firstLine="420"/>
    </w:pPr>
  </w:style>
  <w:style w:type="paragraph" w:styleId="a4">
    <w:name w:val="caption"/>
    <w:basedOn w:val="a"/>
    <w:next w:val="a"/>
    <w:uiPriority w:val="35"/>
    <w:semiHidden/>
    <w:unhideWhenUsed/>
    <w:qFormat/>
    <w:rsid w:val="00300C0D"/>
    <w:rPr>
      <w:b/>
      <w:bCs/>
      <w:color w:val="4F81BD" w:themeColor="accent1"/>
      <w:sz w:val="18"/>
      <w:szCs w:val="18"/>
    </w:rPr>
  </w:style>
  <w:style w:type="paragraph" w:styleId="a5">
    <w:name w:val="annotation text"/>
    <w:basedOn w:val="a"/>
    <w:link w:val="Char0"/>
    <w:qFormat/>
    <w:rsid w:val="00300C0D"/>
    <w:rPr>
      <w:sz w:val="18"/>
      <w:szCs w:val="22"/>
    </w:rPr>
  </w:style>
  <w:style w:type="paragraph" w:styleId="a6">
    <w:name w:val="Body Text"/>
    <w:basedOn w:val="a"/>
    <w:link w:val="Char1"/>
    <w:uiPriority w:val="99"/>
    <w:unhideWhenUsed/>
    <w:qFormat/>
    <w:rsid w:val="00300C0D"/>
    <w:pPr>
      <w:spacing w:after="120"/>
    </w:pPr>
  </w:style>
  <w:style w:type="paragraph" w:styleId="a7">
    <w:name w:val="Body Text Indent"/>
    <w:basedOn w:val="a"/>
    <w:link w:val="Char2"/>
    <w:qFormat/>
    <w:rsid w:val="00300C0D"/>
    <w:pPr>
      <w:ind w:firstLine="630"/>
    </w:pPr>
    <w:rPr>
      <w:sz w:val="32"/>
      <w:szCs w:val="20"/>
    </w:rPr>
  </w:style>
  <w:style w:type="paragraph" w:styleId="50">
    <w:name w:val="toc 5"/>
    <w:basedOn w:val="a"/>
    <w:next w:val="a"/>
    <w:uiPriority w:val="39"/>
    <w:qFormat/>
    <w:rsid w:val="00300C0D"/>
    <w:pPr>
      <w:ind w:left="960"/>
    </w:pPr>
    <w:rPr>
      <w:rFonts w:cstheme="minorHAnsi"/>
      <w:sz w:val="18"/>
      <w:szCs w:val="18"/>
    </w:rPr>
  </w:style>
  <w:style w:type="paragraph" w:styleId="30">
    <w:name w:val="toc 3"/>
    <w:basedOn w:val="a"/>
    <w:next w:val="a"/>
    <w:uiPriority w:val="39"/>
    <w:qFormat/>
    <w:rsid w:val="00300C0D"/>
    <w:pPr>
      <w:ind w:left="480"/>
    </w:pPr>
    <w:rPr>
      <w:rFonts w:cstheme="minorHAnsi"/>
      <w:i/>
      <w:iCs/>
      <w:sz w:val="20"/>
      <w:szCs w:val="20"/>
    </w:rPr>
  </w:style>
  <w:style w:type="paragraph" w:styleId="a8">
    <w:name w:val="Plain Text"/>
    <w:basedOn w:val="a"/>
    <w:link w:val="Char3"/>
    <w:qFormat/>
    <w:rsid w:val="00300C0D"/>
    <w:pPr>
      <w:autoSpaceDE w:val="0"/>
      <w:autoSpaceDN w:val="0"/>
      <w:adjustRightInd w:val="0"/>
    </w:pPr>
    <w:rPr>
      <w:rFonts w:ascii="宋体" w:hAnsi="Tms Rmn"/>
      <w:szCs w:val="22"/>
    </w:rPr>
  </w:style>
  <w:style w:type="paragraph" w:styleId="80">
    <w:name w:val="toc 8"/>
    <w:basedOn w:val="a"/>
    <w:next w:val="a"/>
    <w:uiPriority w:val="39"/>
    <w:qFormat/>
    <w:rsid w:val="00300C0D"/>
    <w:pPr>
      <w:ind w:left="1680"/>
    </w:pPr>
    <w:rPr>
      <w:rFonts w:cstheme="minorHAnsi"/>
      <w:sz w:val="18"/>
      <w:szCs w:val="18"/>
    </w:rPr>
  </w:style>
  <w:style w:type="paragraph" w:styleId="20">
    <w:name w:val="Body Text Indent 2"/>
    <w:basedOn w:val="a"/>
    <w:link w:val="2Char0"/>
    <w:qFormat/>
    <w:rsid w:val="00300C0D"/>
    <w:pPr>
      <w:spacing w:after="120" w:line="480" w:lineRule="auto"/>
      <w:ind w:leftChars="200" w:left="420"/>
    </w:pPr>
  </w:style>
  <w:style w:type="paragraph" w:styleId="a9">
    <w:name w:val="Balloon Text"/>
    <w:basedOn w:val="a"/>
    <w:link w:val="Char4"/>
    <w:semiHidden/>
    <w:qFormat/>
    <w:rsid w:val="00300C0D"/>
    <w:rPr>
      <w:sz w:val="18"/>
      <w:szCs w:val="18"/>
    </w:rPr>
  </w:style>
  <w:style w:type="paragraph" w:styleId="aa">
    <w:name w:val="footer"/>
    <w:basedOn w:val="a"/>
    <w:link w:val="Char5"/>
    <w:uiPriority w:val="99"/>
    <w:unhideWhenUsed/>
    <w:qFormat/>
    <w:rsid w:val="00300C0D"/>
    <w:pPr>
      <w:tabs>
        <w:tab w:val="center" w:pos="4153"/>
        <w:tab w:val="right" w:pos="8306"/>
      </w:tabs>
      <w:snapToGrid w:val="0"/>
    </w:pPr>
    <w:rPr>
      <w:sz w:val="18"/>
      <w:szCs w:val="18"/>
    </w:rPr>
  </w:style>
  <w:style w:type="paragraph" w:styleId="ab">
    <w:name w:val="header"/>
    <w:basedOn w:val="a"/>
    <w:link w:val="Char6"/>
    <w:uiPriority w:val="99"/>
    <w:unhideWhenUsed/>
    <w:qFormat/>
    <w:rsid w:val="00300C0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00C0D"/>
    <w:pPr>
      <w:spacing w:before="120" w:after="120"/>
    </w:pPr>
    <w:rPr>
      <w:rFonts w:cstheme="minorHAnsi"/>
      <w:b/>
      <w:bCs/>
      <w:caps/>
      <w:sz w:val="20"/>
      <w:szCs w:val="20"/>
    </w:rPr>
  </w:style>
  <w:style w:type="paragraph" w:styleId="40">
    <w:name w:val="toc 4"/>
    <w:basedOn w:val="a"/>
    <w:next w:val="a"/>
    <w:uiPriority w:val="39"/>
    <w:qFormat/>
    <w:rsid w:val="00300C0D"/>
    <w:pPr>
      <w:ind w:left="720"/>
    </w:pPr>
    <w:rPr>
      <w:rFonts w:cstheme="minorHAnsi"/>
      <w:sz w:val="18"/>
      <w:szCs w:val="18"/>
    </w:rPr>
  </w:style>
  <w:style w:type="paragraph" w:styleId="ac">
    <w:name w:val="Subtitle"/>
    <w:basedOn w:val="a"/>
    <w:next w:val="a"/>
    <w:link w:val="Char7"/>
    <w:uiPriority w:val="11"/>
    <w:qFormat/>
    <w:rsid w:val="00300C0D"/>
    <w:pPr>
      <w:spacing w:after="60"/>
      <w:outlineLvl w:val="1"/>
    </w:pPr>
    <w:rPr>
      <w:rFonts w:asciiTheme="majorHAnsi" w:eastAsia="仿宋" w:hAnsiTheme="majorHAnsi" w:cstheme="majorBidi"/>
      <w:b/>
      <w:sz w:val="30"/>
    </w:rPr>
  </w:style>
  <w:style w:type="paragraph" w:styleId="ad">
    <w:name w:val="List"/>
    <w:basedOn w:val="a"/>
    <w:qFormat/>
    <w:rsid w:val="00300C0D"/>
    <w:pPr>
      <w:ind w:left="200" w:hangingChars="200" w:hanging="200"/>
      <w:contextualSpacing/>
    </w:pPr>
    <w:rPr>
      <w:rFonts w:ascii="Times New Roman" w:eastAsia="宋体" w:hAnsi="Times New Roman"/>
      <w:sz w:val="18"/>
      <w:szCs w:val="18"/>
    </w:rPr>
  </w:style>
  <w:style w:type="paragraph" w:styleId="60">
    <w:name w:val="toc 6"/>
    <w:basedOn w:val="a"/>
    <w:next w:val="a"/>
    <w:uiPriority w:val="39"/>
    <w:qFormat/>
    <w:rsid w:val="00300C0D"/>
    <w:pPr>
      <w:ind w:left="1200"/>
    </w:pPr>
    <w:rPr>
      <w:rFonts w:cstheme="minorHAnsi"/>
      <w:sz w:val="18"/>
      <w:szCs w:val="18"/>
    </w:rPr>
  </w:style>
  <w:style w:type="paragraph" w:styleId="31">
    <w:name w:val="Body Text Indent 3"/>
    <w:basedOn w:val="a"/>
    <w:link w:val="3Char0"/>
    <w:qFormat/>
    <w:rsid w:val="00300C0D"/>
    <w:pPr>
      <w:spacing w:after="120"/>
      <w:ind w:leftChars="200" w:left="420"/>
    </w:pPr>
    <w:rPr>
      <w:sz w:val="16"/>
      <w:szCs w:val="16"/>
    </w:rPr>
  </w:style>
  <w:style w:type="paragraph" w:styleId="21">
    <w:name w:val="toc 2"/>
    <w:basedOn w:val="a"/>
    <w:next w:val="a"/>
    <w:uiPriority w:val="39"/>
    <w:qFormat/>
    <w:rsid w:val="00300C0D"/>
    <w:pPr>
      <w:ind w:left="240"/>
    </w:pPr>
    <w:rPr>
      <w:rFonts w:cstheme="minorHAnsi"/>
      <w:smallCaps/>
      <w:sz w:val="20"/>
      <w:szCs w:val="20"/>
    </w:rPr>
  </w:style>
  <w:style w:type="paragraph" w:styleId="90">
    <w:name w:val="toc 9"/>
    <w:basedOn w:val="a"/>
    <w:next w:val="a"/>
    <w:uiPriority w:val="39"/>
    <w:qFormat/>
    <w:rsid w:val="00300C0D"/>
    <w:pPr>
      <w:ind w:left="1920"/>
    </w:pPr>
    <w:rPr>
      <w:rFonts w:cstheme="minorHAnsi"/>
      <w:sz w:val="18"/>
      <w:szCs w:val="18"/>
    </w:rPr>
  </w:style>
  <w:style w:type="paragraph" w:styleId="ae">
    <w:name w:val="Normal (Web)"/>
    <w:basedOn w:val="a"/>
    <w:qFormat/>
    <w:rsid w:val="00300C0D"/>
    <w:pPr>
      <w:spacing w:before="100" w:beforeAutospacing="1" w:after="100" w:afterAutospacing="1"/>
    </w:pPr>
    <w:rPr>
      <w:rFonts w:ascii="宋体" w:hAnsi="宋体"/>
      <w:sz w:val="18"/>
      <w:szCs w:val="18"/>
    </w:rPr>
  </w:style>
  <w:style w:type="paragraph" w:styleId="11">
    <w:name w:val="index 1"/>
    <w:basedOn w:val="a"/>
    <w:next w:val="a"/>
    <w:qFormat/>
    <w:rsid w:val="00300C0D"/>
    <w:pPr>
      <w:widowControl w:val="0"/>
      <w:spacing w:line="220" w:lineRule="exact"/>
      <w:jc w:val="center"/>
    </w:pPr>
    <w:rPr>
      <w:rFonts w:ascii="仿宋_GB2312" w:eastAsia="仿宋_GB2312" w:hAnsi="Times New Roman"/>
      <w:kern w:val="2"/>
      <w:sz w:val="21"/>
      <w:szCs w:val="21"/>
    </w:rPr>
  </w:style>
  <w:style w:type="paragraph" w:styleId="af">
    <w:name w:val="Title"/>
    <w:basedOn w:val="a"/>
    <w:next w:val="a"/>
    <w:link w:val="Char8"/>
    <w:uiPriority w:val="10"/>
    <w:qFormat/>
    <w:rsid w:val="00300C0D"/>
    <w:pPr>
      <w:spacing w:before="240" w:after="60"/>
      <w:jc w:val="center"/>
      <w:outlineLvl w:val="0"/>
    </w:pPr>
    <w:rPr>
      <w:rFonts w:asciiTheme="majorHAnsi" w:eastAsia="仿宋" w:hAnsiTheme="majorHAnsi" w:cstheme="majorBidi"/>
      <w:b/>
      <w:bCs/>
      <w:kern w:val="28"/>
      <w:sz w:val="36"/>
      <w:szCs w:val="32"/>
    </w:rPr>
  </w:style>
  <w:style w:type="paragraph" w:styleId="af0">
    <w:name w:val="annotation subject"/>
    <w:basedOn w:val="a5"/>
    <w:next w:val="a5"/>
    <w:link w:val="Char9"/>
    <w:qFormat/>
    <w:rsid w:val="00300C0D"/>
    <w:rPr>
      <w:b/>
      <w:bCs/>
      <w:sz w:val="21"/>
      <w:szCs w:val="24"/>
    </w:rPr>
  </w:style>
  <w:style w:type="paragraph" w:styleId="af1">
    <w:name w:val="Body Text First Indent"/>
    <w:basedOn w:val="a6"/>
    <w:link w:val="Chara"/>
    <w:qFormat/>
    <w:rsid w:val="00300C0D"/>
    <w:pPr>
      <w:ind w:firstLineChars="100" w:firstLine="420"/>
    </w:pPr>
  </w:style>
  <w:style w:type="table" w:styleId="af2">
    <w:name w:val="Table Grid"/>
    <w:basedOn w:val="a1"/>
    <w:qFormat/>
    <w:rsid w:val="00300C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300C0D"/>
    <w:rPr>
      <w:b/>
      <w:bCs/>
    </w:rPr>
  </w:style>
  <w:style w:type="character" w:styleId="af4">
    <w:name w:val="page number"/>
    <w:basedOn w:val="a0"/>
    <w:qFormat/>
    <w:rsid w:val="00300C0D"/>
  </w:style>
  <w:style w:type="character" w:styleId="af5">
    <w:name w:val="Emphasis"/>
    <w:basedOn w:val="a0"/>
    <w:uiPriority w:val="20"/>
    <w:qFormat/>
    <w:rsid w:val="00300C0D"/>
    <w:rPr>
      <w:rFonts w:asciiTheme="minorHAnsi" w:hAnsiTheme="minorHAnsi"/>
      <w:b/>
      <w:i/>
      <w:iCs/>
    </w:rPr>
  </w:style>
  <w:style w:type="character" w:styleId="af6">
    <w:name w:val="Hyperlink"/>
    <w:uiPriority w:val="99"/>
    <w:qFormat/>
    <w:rsid w:val="00300C0D"/>
    <w:rPr>
      <w:color w:val="0000FF"/>
      <w:u w:val="single"/>
    </w:rPr>
  </w:style>
  <w:style w:type="character" w:styleId="af7">
    <w:name w:val="annotation reference"/>
    <w:qFormat/>
    <w:rsid w:val="00300C0D"/>
    <w:rPr>
      <w:sz w:val="21"/>
      <w:szCs w:val="21"/>
    </w:rPr>
  </w:style>
  <w:style w:type="character" w:customStyle="1" w:styleId="Char6">
    <w:name w:val="页眉 Char"/>
    <w:basedOn w:val="a0"/>
    <w:link w:val="ab"/>
    <w:uiPriority w:val="99"/>
    <w:qFormat/>
    <w:rsid w:val="00300C0D"/>
    <w:rPr>
      <w:sz w:val="18"/>
      <w:szCs w:val="18"/>
    </w:rPr>
  </w:style>
  <w:style w:type="character" w:customStyle="1" w:styleId="Char5">
    <w:name w:val="页脚 Char"/>
    <w:basedOn w:val="a0"/>
    <w:link w:val="aa"/>
    <w:uiPriority w:val="99"/>
    <w:qFormat/>
    <w:rsid w:val="00300C0D"/>
    <w:rPr>
      <w:sz w:val="18"/>
      <w:szCs w:val="18"/>
    </w:rPr>
  </w:style>
  <w:style w:type="character" w:customStyle="1" w:styleId="1Char">
    <w:name w:val="标题 1 Char"/>
    <w:basedOn w:val="a0"/>
    <w:link w:val="1"/>
    <w:uiPriority w:val="9"/>
    <w:qFormat/>
    <w:rsid w:val="00300C0D"/>
    <w:rPr>
      <w:rFonts w:asciiTheme="majorHAnsi" w:eastAsiaTheme="majorEastAsia" w:hAnsiTheme="majorHAnsi" w:cstheme="majorBidi"/>
      <w:b/>
      <w:bCs/>
      <w:kern w:val="32"/>
      <w:sz w:val="32"/>
      <w:szCs w:val="32"/>
    </w:rPr>
  </w:style>
  <w:style w:type="character" w:customStyle="1" w:styleId="2Char">
    <w:name w:val="标题 2 Char"/>
    <w:basedOn w:val="a0"/>
    <w:link w:val="2"/>
    <w:uiPriority w:val="9"/>
    <w:qFormat/>
    <w:rsid w:val="00300C0D"/>
    <w:rPr>
      <w:rFonts w:asciiTheme="majorHAnsi" w:eastAsiaTheme="majorEastAsia" w:hAnsiTheme="majorHAnsi" w:cstheme="majorBidi"/>
      <w:b/>
      <w:bCs/>
      <w:i/>
      <w:iCs/>
      <w:kern w:val="0"/>
      <w:sz w:val="28"/>
      <w:szCs w:val="28"/>
    </w:rPr>
  </w:style>
  <w:style w:type="character" w:customStyle="1" w:styleId="3Char">
    <w:name w:val="标题 3 Char"/>
    <w:basedOn w:val="a0"/>
    <w:link w:val="3"/>
    <w:uiPriority w:val="9"/>
    <w:qFormat/>
    <w:rsid w:val="00300C0D"/>
    <w:rPr>
      <w:rFonts w:asciiTheme="majorHAnsi" w:eastAsia="仿宋" w:hAnsiTheme="majorHAnsi" w:cstheme="majorBidi"/>
      <w:b/>
      <w:bCs/>
      <w:kern w:val="0"/>
      <w:sz w:val="24"/>
      <w:szCs w:val="26"/>
    </w:rPr>
  </w:style>
  <w:style w:type="character" w:customStyle="1" w:styleId="4Char">
    <w:name w:val="标题 4 Char"/>
    <w:basedOn w:val="a0"/>
    <w:link w:val="4"/>
    <w:uiPriority w:val="9"/>
    <w:qFormat/>
    <w:rsid w:val="00300C0D"/>
    <w:rPr>
      <w:rFonts w:cstheme="majorBidi"/>
      <w:b/>
      <w:bCs/>
      <w:kern w:val="0"/>
      <w:sz w:val="28"/>
      <w:szCs w:val="28"/>
    </w:rPr>
  </w:style>
  <w:style w:type="character" w:customStyle="1" w:styleId="5Char">
    <w:name w:val="标题 5 Char"/>
    <w:basedOn w:val="a0"/>
    <w:link w:val="5"/>
    <w:uiPriority w:val="9"/>
    <w:semiHidden/>
    <w:qFormat/>
    <w:rsid w:val="00300C0D"/>
    <w:rPr>
      <w:rFonts w:cstheme="majorBidi"/>
      <w:b/>
      <w:bCs/>
      <w:i/>
      <w:iCs/>
      <w:kern w:val="0"/>
      <w:sz w:val="26"/>
      <w:szCs w:val="26"/>
    </w:rPr>
  </w:style>
  <w:style w:type="character" w:customStyle="1" w:styleId="6Char">
    <w:name w:val="标题 6 Char"/>
    <w:basedOn w:val="a0"/>
    <w:link w:val="6"/>
    <w:uiPriority w:val="9"/>
    <w:semiHidden/>
    <w:qFormat/>
    <w:rsid w:val="00300C0D"/>
    <w:rPr>
      <w:rFonts w:cstheme="majorBidi"/>
      <w:b/>
      <w:bCs/>
      <w:kern w:val="0"/>
      <w:sz w:val="22"/>
    </w:rPr>
  </w:style>
  <w:style w:type="character" w:customStyle="1" w:styleId="7Char">
    <w:name w:val="标题 7 Char"/>
    <w:basedOn w:val="a0"/>
    <w:link w:val="7"/>
    <w:uiPriority w:val="9"/>
    <w:semiHidden/>
    <w:qFormat/>
    <w:rsid w:val="00300C0D"/>
    <w:rPr>
      <w:rFonts w:cstheme="majorBidi"/>
      <w:kern w:val="0"/>
      <w:sz w:val="24"/>
      <w:szCs w:val="24"/>
    </w:rPr>
  </w:style>
  <w:style w:type="character" w:customStyle="1" w:styleId="8Char">
    <w:name w:val="标题 8 Char"/>
    <w:basedOn w:val="a0"/>
    <w:link w:val="8"/>
    <w:uiPriority w:val="9"/>
    <w:semiHidden/>
    <w:qFormat/>
    <w:rsid w:val="00300C0D"/>
    <w:rPr>
      <w:rFonts w:cstheme="majorBidi"/>
      <w:i/>
      <w:iCs/>
      <w:kern w:val="0"/>
      <w:sz w:val="24"/>
      <w:szCs w:val="24"/>
    </w:rPr>
  </w:style>
  <w:style w:type="character" w:customStyle="1" w:styleId="9Char">
    <w:name w:val="标题 9 Char"/>
    <w:basedOn w:val="a0"/>
    <w:link w:val="9"/>
    <w:uiPriority w:val="9"/>
    <w:semiHidden/>
    <w:qFormat/>
    <w:rsid w:val="00300C0D"/>
    <w:rPr>
      <w:rFonts w:asciiTheme="majorHAnsi" w:eastAsiaTheme="majorEastAsia" w:hAnsiTheme="majorHAnsi" w:cstheme="majorBidi"/>
      <w:kern w:val="0"/>
      <w:sz w:val="22"/>
    </w:rPr>
  </w:style>
  <w:style w:type="character" w:customStyle="1" w:styleId="Char0">
    <w:name w:val="批注文字 Char"/>
    <w:basedOn w:val="a0"/>
    <w:link w:val="a5"/>
    <w:qFormat/>
    <w:rsid w:val="00300C0D"/>
    <w:rPr>
      <w:rFonts w:cs="Times New Roman"/>
      <w:kern w:val="0"/>
      <w:sz w:val="18"/>
    </w:rPr>
  </w:style>
  <w:style w:type="character" w:customStyle="1" w:styleId="Char1">
    <w:name w:val="正文文本 Char"/>
    <w:basedOn w:val="a0"/>
    <w:link w:val="a6"/>
    <w:uiPriority w:val="99"/>
    <w:qFormat/>
    <w:rsid w:val="00300C0D"/>
    <w:rPr>
      <w:rFonts w:cs="Times New Roman"/>
      <w:kern w:val="0"/>
      <w:sz w:val="24"/>
      <w:szCs w:val="24"/>
    </w:rPr>
  </w:style>
  <w:style w:type="character" w:customStyle="1" w:styleId="Char2">
    <w:name w:val="正文文本缩进 Char"/>
    <w:basedOn w:val="a0"/>
    <w:link w:val="a7"/>
    <w:qFormat/>
    <w:rsid w:val="00300C0D"/>
    <w:rPr>
      <w:rFonts w:cs="Times New Roman"/>
      <w:kern w:val="0"/>
      <w:sz w:val="32"/>
      <w:szCs w:val="20"/>
    </w:rPr>
  </w:style>
  <w:style w:type="character" w:customStyle="1" w:styleId="Char3">
    <w:name w:val="纯文本 Char"/>
    <w:basedOn w:val="a0"/>
    <w:link w:val="a8"/>
    <w:qFormat/>
    <w:rsid w:val="00300C0D"/>
    <w:rPr>
      <w:rFonts w:ascii="宋体" w:hAnsi="Tms Rmn" w:cs="Times New Roman"/>
      <w:kern w:val="0"/>
      <w:sz w:val="24"/>
    </w:rPr>
  </w:style>
  <w:style w:type="character" w:customStyle="1" w:styleId="2Char0">
    <w:name w:val="正文文本缩进 2 Char"/>
    <w:basedOn w:val="a0"/>
    <w:link w:val="20"/>
    <w:qFormat/>
    <w:rsid w:val="00300C0D"/>
    <w:rPr>
      <w:rFonts w:cs="Times New Roman"/>
      <w:kern w:val="0"/>
      <w:sz w:val="24"/>
      <w:szCs w:val="24"/>
    </w:rPr>
  </w:style>
  <w:style w:type="character" w:customStyle="1" w:styleId="Char4">
    <w:name w:val="批注框文本 Char"/>
    <w:basedOn w:val="a0"/>
    <w:link w:val="a9"/>
    <w:semiHidden/>
    <w:qFormat/>
    <w:rsid w:val="00300C0D"/>
    <w:rPr>
      <w:rFonts w:cs="Times New Roman"/>
      <w:kern w:val="0"/>
      <w:sz w:val="18"/>
      <w:szCs w:val="18"/>
    </w:rPr>
  </w:style>
  <w:style w:type="character" w:customStyle="1" w:styleId="Char7">
    <w:name w:val="副标题 Char"/>
    <w:basedOn w:val="a0"/>
    <w:link w:val="ac"/>
    <w:uiPriority w:val="11"/>
    <w:qFormat/>
    <w:rsid w:val="00300C0D"/>
    <w:rPr>
      <w:rFonts w:asciiTheme="majorHAnsi" w:eastAsia="仿宋" w:hAnsiTheme="majorHAnsi" w:cstheme="majorBidi"/>
      <w:b/>
      <w:kern w:val="0"/>
      <w:sz w:val="30"/>
      <w:szCs w:val="24"/>
    </w:rPr>
  </w:style>
  <w:style w:type="character" w:customStyle="1" w:styleId="3Char0">
    <w:name w:val="正文文本缩进 3 Char"/>
    <w:basedOn w:val="a0"/>
    <w:link w:val="31"/>
    <w:qFormat/>
    <w:rsid w:val="00300C0D"/>
    <w:rPr>
      <w:rFonts w:cs="Times New Roman"/>
      <w:kern w:val="0"/>
      <w:sz w:val="16"/>
      <w:szCs w:val="16"/>
    </w:rPr>
  </w:style>
  <w:style w:type="character" w:customStyle="1" w:styleId="Char8">
    <w:name w:val="标题 Char"/>
    <w:basedOn w:val="a0"/>
    <w:link w:val="af"/>
    <w:uiPriority w:val="10"/>
    <w:qFormat/>
    <w:rsid w:val="00300C0D"/>
    <w:rPr>
      <w:rFonts w:asciiTheme="majorHAnsi" w:eastAsia="仿宋" w:hAnsiTheme="majorHAnsi" w:cstheme="majorBidi"/>
      <w:b/>
      <w:bCs/>
      <w:kern w:val="28"/>
      <w:sz w:val="36"/>
      <w:szCs w:val="32"/>
    </w:rPr>
  </w:style>
  <w:style w:type="character" w:customStyle="1" w:styleId="Char9">
    <w:name w:val="批注主题 Char"/>
    <w:basedOn w:val="Char0"/>
    <w:link w:val="af0"/>
    <w:qFormat/>
    <w:rsid w:val="00300C0D"/>
    <w:rPr>
      <w:rFonts w:cs="Times New Roman"/>
      <w:b/>
      <w:bCs/>
      <w:kern w:val="0"/>
      <w:sz w:val="18"/>
      <w:szCs w:val="24"/>
    </w:rPr>
  </w:style>
  <w:style w:type="character" w:customStyle="1" w:styleId="Chara">
    <w:name w:val="正文首行缩进 Char"/>
    <w:basedOn w:val="Char1"/>
    <w:link w:val="af1"/>
    <w:qFormat/>
    <w:rsid w:val="00300C0D"/>
    <w:rPr>
      <w:rFonts w:cs="Times New Roman"/>
      <w:kern w:val="0"/>
      <w:sz w:val="24"/>
      <w:szCs w:val="24"/>
    </w:rPr>
  </w:style>
  <w:style w:type="paragraph" w:styleId="af8">
    <w:name w:val="No Spacing"/>
    <w:basedOn w:val="a"/>
    <w:link w:val="Charb"/>
    <w:uiPriority w:val="1"/>
    <w:qFormat/>
    <w:rsid w:val="00300C0D"/>
    <w:rPr>
      <w:szCs w:val="32"/>
    </w:rPr>
  </w:style>
  <w:style w:type="character" w:customStyle="1" w:styleId="Charb">
    <w:name w:val="无间隔 Char"/>
    <w:link w:val="af8"/>
    <w:uiPriority w:val="1"/>
    <w:qFormat/>
    <w:rsid w:val="00300C0D"/>
    <w:rPr>
      <w:rFonts w:cs="Times New Roman"/>
      <w:kern w:val="0"/>
      <w:sz w:val="24"/>
      <w:szCs w:val="32"/>
    </w:rPr>
  </w:style>
  <w:style w:type="paragraph" w:styleId="af9">
    <w:name w:val="List Paragraph"/>
    <w:basedOn w:val="a"/>
    <w:link w:val="Charc"/>
    <w:uiPriority w:val="34"/>
    <w:qFormat/>
    <w:rsid w:val="00300C0D"/>
    <w:pPr>
      <w:ind w:left="720"/>
      <w:contextualSpacing/>
    </w:pPr>
  </w:style>
  <w:style w:type="character" w:customStyle="1" w:styleId="Charc">
    <w:name w:val="列出段落 Char"/>
    <w:link w:val="af9"/>
    <w:uiPriority w:val="99"/>
    <w:qFormat/>
    <w:rsid w:val="00300C0D"/>
    <w:rPr>
      <w:rFonts w:cs="Times New Roman"/>
      <w:kern w:val="0"/>
      <w:sz w:val="24"/>
      <w:szCs w:val="24"/>
    </w:rPr>
  </w:style>
  <w:style w:type="paragraph" w:styleId="afa">
    <w:name w:val="Quote"/>
    <w:basedOn w:val="a"/>
    <w:next w:val="a"/>
    <w:link w:val="Chard"/>
    <w:uiPriority w:val="29"/>
    <w:qFormat/>
    <w:rsid w:val="00300C0D"/>
    <w:rPr>
      <w:i/>
    </w:rPr>
  </w:style>
  <w:style w:type="character" w:customStyle="1" w:styleId="Chard">
    <w:name w:val="引用 Char"/>
    <w:basedOn w:val="a0"/>
    <w:link w:val="afa"/>
    <w:uiPriority w:val="29"/>
    <w:qFormat/>
    <w:rsid w:val="00300C0D"/>
    <w:rPr>
      <w:rFonts w:cs="Times New Roman"/>
      <w:i/>
      <w:kern w:val="0"/>
      <w:sz w:val="24"/>
      <w:szCs w:val="24"/>
    </w:rPr>
  </w:style>
  <w:style w:type="paragraph" w:styleId="afb">
    <w:name w:val="Intense Quote"/>
    <w:basedOn w:val="a"/>
    <w:next w:val="a"/>
    <w:link w:val="Chare"/>
    <w:uiPriority w:val="30"/>
    <w:qFormat/>
    <w:rsid w:val="00300C0D"/>
    <w:pPr>
      <w:ind w:left="720" w:right="720"/>
    </w:pPr>
    <w:rPr>
      <w:b/>
      <w:i/>
      <w:szCs w:val="22"/>
    </w:rPr>
  </w:style>
  <w:style w:type="character" w:customStyle="1" w:styleId="Chare">
    <w:name w:val="明显引用 Char"/>
    <w:basedOn w:val="a0"/>
    <w:link w:val="afb"/>
    <w:uiPriority w:val="30"/>
    <w:qFormat/>
    <w:rsid w:val="00300C0D"/>
    <w:rPr>
      <w:rFonts w:cs="Times New Roman"/>
      <w:b/>
      <w:i/>
      <w:kern w:val="0"/>
      <w:sz w:val="24"/>
    </w:rPr>
  </w:style>
  <w:style w:type="character" w:customStyle="1" w:styleId="12">
    <w:name w:val="不明显强调1"/>
    <w:uiPriority w:val="19"/>
    <w:qFormat/>
    <w:rsid w:val="00300C0D"/>
    <w:rPr>
      <w:i/>
      <w:color w:val="595959" w:themeColor="text1" w:themeTint="A6"/>
    </w:rPr>
  </w:style>
  <w:style w:type="character" w:customStyle="1" w:styleId="13">
    <w:name w:val="明显强调1"/>
    <w:basedOn w:val="a0"/>
    <w:uiPriority w:val="21"/>
    <w:qFormat/>
    <w:rsid w:val="00300C0D"/>
    <w:rPr>
      <w:b/>
      <w:i/>
      <w:sz w:val="24"/>
      <w:szCs w:val="24"/>
      <w:u w:val="single"/>
    </w:rPr>
  </w:style>
  <w:style w:type="character" w:customStyle="1" w:styleId="14">
    <w:name w:val="不明显参考1"/>
    <w:basedOn w:val="a0"/>
    <w:uiPriority w:val="31"/>
    <w:qFormat/>
    <w:rsid w:val="00300C0D"/>
    <w:rPr>
      <w:sz w:val="24"/>
      <w:szCs w:val="24"/>
      <w:u w:val="single"/>
    </w:rPr>
  </w:style>
  <w:style w:type="character" w:customStyle="1" w:styleId="15">
    <w:name w:val="明显参考1"/>
    <w:basedOn w:val="a0"/>
    <w:uiPriority w:val="32"/>
    <w:qFormat/>
    <w:rsid w:val="00300C0D"/>
    <w:rPr>
      <w:b/>
      <w:sz w:val="24"/>
      <w:u w:val="single"/>
    </w:rPr>
  </w:style>
  <w:style w:type="character" w:customStyle="1" w:styleId="16">
    <w:name w:val="书籍标题1"/>
    <w:basedOn w:val="a0"/>
    <w:uiPriority w:val="33"/>
    <w:qFormat/>
    <w:rsid w:val="00300C0D"/>
    <w:rPr>
      <w:rFonts w:asciiTheme="majorHAnsi" w:eastAsiaTheme="majorEastAsia" w:hAnsiTheme="majorHAnsi"/>
      <w:b/>
      <w:i/>
      <w:sz w:val="24"/>
      <w:szCs w:val="24"/>
    </w:rPr>
  </w:style>
  <w:style w:type="paragraph" w:customStyle="1" w:styleId="TOC1">
    <w:name w:val="TOC 标题1"/>
    <w:basedOn w:val="1"/>
    <w:next w:val="a"/>
    <w:uiPriority w:val="39"/>
    <w:unhideWhenUsed/>
    <w:qFormat/>
    <w:rsid w:val="00300C0D"/>
    <w:pPr>
      <w:outlineLvl w:val="9"/>
    </w:pPr>
  </w:style>
  <w:style w:type="paragraph" w:customStyle="1" w:styleId="afc">
    <w:name w:val="正文首行缩进两字符"/>
    <w:basedOn w:val="a"/>
    <w:qFormat/>
    <w:rsid w:val="00300C0D"/>
    <w:pPr>
      <w:spacing w:line="360" w:lineRule="auto"/>
      <w:ind w:firstLineChars="200" w:firstLine="200"/>
    </w:pPr>
  </w:style>
  <w:style w:type="paragraph" w:customStyle="1" w:styleId="17">
    <w:name w:val="正文1"/>
    <w:qFormat/>
    <w:rsid w:val="00300C0D"/>
    <w:pPr>
      <w:widowControl w:val="0"/>
      <w:adjustRightInd w:val="0"/>
      <w:spacing w:line="312" w:lineRule="atLeast"/>
      <w:jc w:val="both"/>
      <w:textAlignment w:val="baseline"/>
    </w:pPr>
    <w:rPr>
      <w:rFonts w:ascii="宋体" w:eastAsiaTheme="minorEastAsia" w:hAnsiTheme="minorHAnsi"/>
      <w:sz w:val="34"/>
      <w:szCs w:val="22"/>
    </w:rPr>
  </w:style>
  <w:style w:type="paragraph" w:customStyle="1" w:styleId="afd">
    <w:name w:val="样式"/>
    <w:qFormat/>
    <w:rsid w:val="00300C0D"/>
    <w:pPr>
      <w:widowControl w:val="0"/>
      <w:autoSpaceDE w:val="0"/>
      <w:autoSpaceDN w:val="0"/>
      <w:adjustRightInd w:val="0"/>
    </w:pPr>
    <w:rPr>
      <w:rFonts w:ascii="宋体" w:eastAsiaTheme="minorEastAsia" w:hAnsi="宋体" w:cs="宋体"/>
      <w:sz w:val="24"/>
      <w:szCs w:val="24"/>
    </w:rPr>
  </w:style>
  <w:style w:type="paragraph" w:customStyle="1" w:styleId="afe">
    <w:name w:val="表格"/>
    <w:basedOn w:val="a"/>
    <w:qFormat/>
    <w:rsid w:val="00300C0D"/>
    <w:pPr>
      <w:spacing w:line="400" w:lineRule="exact"/>
    </w:pPr>
  </w:style>
  <w:style w:type="paragraph" w:customStyle="1" w:styleId="22">
    <w:name w:val="样式 首行缩进:  2 字符"/>
    <w:basedOn w:val="a"/>
    <w:qFormat/>
    <w:rsid w:val="00300C0D"/>
    <w:pPr>
      <w:spacing w:line="400" w:lineRule="exact"/>
      <w:ind w:firstLineChars="200" w:firstLine="200"/>
    </w:pPr>
    <w:rPr>
      <w:rFonts w:cs="宋体"/>
    </w:rPr>
  </w:style>
  <w:style w:type="character" w:customStyle="1" w:styleId="aff">
    <w:name w:val="（符号）邀请函中一、"/>
    <w:qFormat/>
    <w:rsid w:val="00300C0D"/>
    <w:rPr>
      <w:rFonts w:ascii="黑体" w:eastAsia="黑体" w:hAnsi="黑体"/>
      <w:b/>
      <w:bCs/>
      <w:sz w:val="24"/>
    </w:rPr>
  </w:style>
  <w:style w:type="character" w:customStyle="1" w:styleId="Char">
    <w:name w:val="正文缩进 Char"/>
    <w:link w:val="a3"/>
    <w:qFormat/>
    <w:rsid w:val="00300C0D"/>
    <w:rPr>
      <w:rFonts w:cs="Times New Roman"/>
      <w:kern w:val="0"/>
      <w:sz w:val="24"/>
      <w:szCs w:val="24"/>
    </w:rPr>
  </w:style>
  <w:style w:type="character" w:customStyle="1" w:styleId="CharChar9">
    <w:name w:val="Char Char9"/>
    <w:qFormat/>
    <w:rsid w:val="00300C0D"/>
    <w:rPr>
      <w:kern w:val="2"/>
      <w:sz w:val="21"/>
    </w:rPr>
  </w:style>
  <w:style w:type="character" w:customStyle="1" w:styleId="Char10">
    <w:name w:val="批注文字 Char1"/>
    <w:basedOn w:val="a0"/>
    <w:qFormat/>
    <w:rsid w:val="00300C0D"/>
    <w:rPr>
      <w:rFonts w:ascii="Times New Roman" w:eastAsia="宋体" w:hAnsi="Times New Roman"/>
      <w:kern w:val="2"/>
      <w:sz w:val="21"/>
      <w:szCs w:val="24"/>
    </w:rPr>
  </w:style>
  <w:style w:type="character" w:customStyle="1" w:styleId="Char11">
    <w:name w:val="纯文本 Char1"/>
    <w:basedOn w:val="a0"/>
    <w:uiPriority w:val="99"/>
    <w:semiHidden/>
    <w:qFormat/>
    <w:rsid w:val="00300C0D"/>
    <w:rPr>
      <w:rFonts w:ascii="宋体" w:eastAsia="宋体" w:hAnsi="Courier New" w:cs="Courier New"/>
      <w:kern w:val="2"/>
      <w:sz w:val="21"/>
      <w:szCs w:val="21"/>
    </w:rPr>
  </w:style>
  <w:style w:type="paragraph" w:customStyle="1" w:styleId="GW-">
    <w:name w:val="GW-正文"/>
    <w:basedOn w:val="a"/>
    <w:link w:val="GW-Char"/>
    <w:qFormat/>
    <w:rsid w:val="00300C0D"/>
    <w:pPr>
      <w:spacing w:line="360" w:lineRule="auto"/>
      <w:ind w:firstLineChars="200" w:firstLine="200"/>
    </w:pPr>
    <w:rPr>
      <w:rFonts w:eastAsia="仿宋_GB2312"/>
    </w:rPr>
  </w:style>
  <w:style w:type="character" w:customStyle="1" w:styleId="GW-Char">
    <w:name w:val="GW-正文 Char"/>
    <w:link w:val="GW-"/>
    <w:qFormat/>
    <w:rsid w:val="00300C0D"/>
    <w:rPr>
      <w:rFonts w:eastAsia="仿宋_GB2312" w:cs="Times New Roman"/>
      <w:kern w:val="0"/>
      <w:sz w:val="24"/>
      <w:szCs w:val="24"/>
    </w:rPr>
  </w:style>
  <w:style w:type="paragraph" w:customStyle="1" w:styleId="CharCharCharCharCharCharCharCharCharCharCharCharCharChar1CharCharCharChar">
    <w:name w:val="Char Char Char Char Char Char Char Char Char Char Char Char Char Char1 Char Char Char Char"/>
    <w:basedOn w:val="a"/>
    <w:qFormat/>
    <w:rsid w:val="00300C0D"/>
    <w:rPr>
      <w:szCs w:val="21"/>
    </w:rPr>
  </w:style>
  <w:style w:type="paragraph" w:customStyle="1" w:styleId="110">
    <w:name w:val="正文11"/>
    <w:qFormat/>
    <w:rsid w:val="00300C0D"/>
    <w:pPr>
      <w:widowControl w:val="0"/>
      <w:adjustRightInd w:val="0"/>
      <w:spacing w:line="312" w:lineRule="atLeast"/>
      <w:jc w:val="both"/>
      <w:textAlignment w:val="baseline"/>
    </w:pPr>
    <w:rPr>
      <w:rFonts w:ascii="宋体" w:eastAsiaTheme="minorEastAsia" w:hAnsiTheme="minorHAnsi"/>
      <w:sz w:val="34"/>
      <w:szCs w:val="22"/>
    </w:rPr>
  </w:style>
  <w:style w:type="paragraph" w:customStyle="1" w:styleId="aff0">
    <w:name w:val="!正文"/>
    <w:basedOn w:val="a"/>
    <w:qFormat/>
    <w:rsid w:val="00300C0D"/>
    <w:pPr>
      <w:spacing w:line="360" w:lineRule="auto"/>
      <w:ind w:firstLineChars="200" w:firstLine="480"/>
    </w:pPr>
    <w:rPr>
      <w:rFonts w:ascii="Calibri" w:eastAsia="仿宋" w:hAnsi="Calibri"/>
      <w:szCs w:val="21"/>
    </w:rPr>
  </w:style>
  <w:style w:type="paragraph" w:customStyle="1" w:styleId="378020">
    <w:name w:val="样式 标题 3 + (中文) 黑体 小四 非加粗 段前: 7.8 磅 段后: 0 磅 行距: 固定值 20 磅"/>
    <w:basedOn w:val="3"/>
    <w:qFormat/>
    <w:rsid w:val="00300C0D"/>
    <w:pPr>
      <w:spacing w:before="0" w:after="0" w:line="400" w:lineRule="exact"/>
    </w:pPr>
    <w:rPr>
      <w:rFonts w:ascii="Cambria" w:eastAsia="黑体" w:hAnsi="Cambria" w:cs="宋体"/>
      <w:b w:val="0"/>
      <w:bCs w:val="0"/>
      <w:szCs w:val="20"/>
    </w:rPr>
  </w:style>
  <w:style w:type="paragraph" w:customStyle="1" w:styleId="aff1">
    <w:name w:val="!正文(无缩)"/>
    <w:basedOn w:val="a"/>
    <w:qFormat/>
    <w:rsid w:val="00300C0D"/>
    <w:pPr>
      <w:spacing w:line="360" w:lineRule="auto"/>
    </w:pPr>
    <w:rPr>
      <w:rFonts w:ascii="Calibri" w:hAnsi="Calibri"/>
      <w:szCs w:val="21"/>
    </w:rPr>
  </w:style>
  <w:style w:type="paragraph" w:customStyle="1" w:styleId="23">
    <w:name w:val="正文2"/>
    <w:qFormat/>
    <w:rsid w:val="00300C0D"/>
    <w:pPr>
      <w:widowControl w:val="0"/>
      <w:adjustRightInd w:val="0"/>
      <w:spacing w:line="312" w:lineRule="atLeast"/>
      <w:jc w:val="both"/>
      <w:textAlignment w:val="baseline"/>
    </w:pPr>
    <w:rPr>
      <w:rFonts w:ascii="宋体"/>
      <w:sz w:val="34"/>
    </w:rPr>
  </w:style>
  <w:style w:type="character" w:customStyle="1" w:styleId="Char20">
    <w:name w:val="纯文本 Char2"/>
    <w:unhideWhenUsed/>
    <w:qFormat/>
    <w:rsid w:val="00300C0D"/>
    <w:rPr>
      <w:rFonts w:ascii="宋体" w:eastAsia="宋体" w:hAnsi="Tms Rmn"/>
      <w:sz w:val="21"/>
    </w:rPr>
  </w:style>
  <w:style w:type="paragraph" w:customStyle="1" w:styleId="TOC2">
    <w:name w:val="TOC 标题2"/>
    <w:basedOn w:val="1"/>
    <w:next w:val="a"/>
    <w:uiPriority w:val="39"/>
    <w:semiHidden/>
    <w:unhideWhenUsed/>
    <w:qFormat/>
    <w:rsid w:val="00300C0D"/>
    <w:pPr>
      <w:keepLines/>
      <w:spacing w:before="480" w:after="0" w:line="276" w:lineRule="auto"/>
      <w:outlineLvl w:val="9"/>
    </w:pPr>
    <w:rPr>
      <w:color w:val="365F91" w:themeColor="accent1" w:themeShade="BF"/>
      <w:kern w:val="0"/>
      <w:sz w:val="28"/>
      <w:szCs w:val="28"/>
    </w:rPr>
  </w:style>
  <w:style w:type="paragraph" w:customStyle="1" w:styleId="Aff2">
    <w:name w:val="正文 A"/>
    <w:uiPriority w:val="99"/>
    <w:qFormat/>
    <w:rsid w:val="00300C0D"/>
    <w:pPr>
      <w:widowControl w:val="0"/>
      <w:pBdr>
        <w:top w:val="none" w:sz="0" w:space="31" w:color="FFFFFF"/>
        <w:left w:val="none" w:sz="0" w:space="31" w:color="FFFFFF"/>
        <w:bottom w:val="none" w:sz="0" w:space="31" w:color="FFFFFF"/>
        <w:right w:val="none" w:sz="0" w:space="31" w:color="FFFFFF"/>
      </w:pBdr>
      <w:jc w:val="both"/>
    </w:pPr>
    <w:rPr>
      <w:rFonts w:ascii="Arial Unicode MS" w:eastAsia="Arial Unicode MS" w:hAnsi="Arial Unicode MS" w:cs="Arial Unicode MS"/>
      <w:color w:val="000000"/>
      <w:kern w:val="2"/>
      <w:sz w:val="21"/>
      <w:szCs w:val="21"/>
      <w:u w:color="000000"/>
    </w:rPr>
  </w:style>
  <w:style w:type="paragraph" w:customStyle="1" w:styleId="Default">
    <w:name w:val="Default"/>
    <w:qFormat/>
    <w:rsid w:val="00300C0D"/>
    <w:pPr>
      <w:widowControl w:val="0"/>
      <w:autoSpaceDE w:val="0"/>
      <w:autoSpaceDN w:val="0"/>
      <w:adjustRightInd w:val="0"/>
    </w:pPr>
    <w:rPr>
      <w:rFonts w:ascii="楷体à.ā" w:eastAsia="楷体à.ā"/>
      <w:color w:val="000000"/>
      <w:sz w:val="24"/>
      <w:szCs w:val="22"/>
    </w:rPr>
  </w:style>
  <w:style w:type="paragraph" w:customStyle="1" w:styleId="ListParagraph1">
    <w:name w:val="List Paragraph1"/>
    <w:basedOn w:val="a"/>
    <w:uiPriority w:val="99"/>
    <w:qFormat/>
    <w:rsid w:val="00300C0D"/>
    <w:pPr>
      <w:ind w:firstLineChars="200" w:firstLine="420"/>
    </w:pPr>
    <w:rPr>
      <w:rFonts w:ascii="Times New Roman" w:hAnsi="Times New Roman"/>
    </w:rPr>
  </w:style>
  <w:style w:type="paragraph" w:customStyle="1" w:styleId="aff3">
    <w:name w:val="首行缩进"/>
    <w:basedOn w:val="a"/>
    <w:rsid w:val="00300C0D"/>
    <w:pPr>
      <w:widowControl w:val="0"/>
      <w:adjustRightInd w:val="0"/>
      <w:snapToGrid w:val="0"/>
      <w:jc w:val="both"/>
    </w:pPr>
    <w:rPr>
      <w:rFonts w:ascii="Times New Roman" w:eastAsia="宋体" w:hAnsi="Times New Roman"/>
      <w:kern w:val="2"/>
      <w:lang w:val="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51"/>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7757</Words>
  <Characters>44220</Characters>
  <Application>Microsoft Office Word</Application>
  <DocSecurity>0</DocSecurity>
  <Lines>368</Lines>
  <Paragraphs>103</Paragraphs>
  <ScaleCrop>false</ScaleCrop>
  <Company/>
  <LinksUpToDate>false</LinksUpToDate>
  <CharactersWithSpaces>51874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617</cp:revision>
  <cp:lastPrinted>2021-09-29T01:28:00Z</cp:lastPrinted>
  <dcterms:created xsi:type="dcterms:W3CDTF">2020-06-24T03:47:00Z</dcterms:created>
  <dcterms:modified xsi:type="dcterms:W3CDTF">2021-09-29T01:28:00Z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2A0DEE9F1489404B81E27BEEA70F2E1A</vt:lpwstr>
  </property>
</Properties>
</file>