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FD20C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F8866CA">
      <w:pPr>
        <w:rPr>
          <w:rFonts w:hint="eastAsia"/>
        </w:rPr>
      </w:pPr>
    </w:p>
    <w:p w14:paraId="7A0AFE57">
      <w:pPr>
        <w:rPr>
          <w:b/>
        </w:rPr>
      </w:pPr>
      <w:r>
        <w:rPr>
          <w:rFonts w:hint="eastAsia"/>
          <w:b/>
        </w:rPr>
        <w:t>标段编号：HSZB-2025-596</w:t>
      </w:r>
    </w:p>
    <w:p w14:paraId="0144FD49">
      <w:pPr>
        <w:rPr>
          <w:rFonts w:hint="eastAsia"/>
          <w:b/>
        </w:rPr>
      </w:pPr>
      <w:r>
        <w:rPr>
          <w:rFonts w:hint="eastAsia"/>
          <w:b/>
        </w:rPr>
        <w:t>标段名称：观成武林小学白石校区维修改造工程</w:t>
      </w:r>
    </w:p>
    <w:p w14:paraId="6DD8BD03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5818"/>
        <w:gridCol w:w="2193"/>
      </w:tblGrid>
      <w:tr w14:paraId="1BC17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34BB71B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5818" w:type="dxa"/>
          </w:tcPr>
          <w:p w14:paraId="1FAB47A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193" w:type="dxa"/>
          </w:tcPr>
          <w:p w14:paraId="34159AE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B7E7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22E8E68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818" w:type="dxa"/>
          </w:tcPr>
          <w:p w14:paraId="7E6F685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浙江新中环建设集团有限公司</w:t>
            </w:r>
          </w:p>
        </w:tc>
        <w:tc>
          <w:tcPr>
            <w:tcW w:w="2193" w:type="dxa"/>
          </w:tcPr>
          <w:p w14:paraId="4F1DB5D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综合得分：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81.6</w:t>
            </w:r>
          </w:p>
        </w:tc>
      </w:tr>
      <w:tr w14:paraId="7F0EA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7E0F4212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818" w:type="dxa"/>
          </w:tcPr>
          <w:p w14:paraId="71D596A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沃腾建设股份有限公司</w:t>
            </w:r>
          </w:p>
        </w:tc>
        <w:tc>
          <w:tcPr>
            <w:tcW w:w="2193" w:type="dxa"/>
          </w:tcPr>
          <w:p w14:paraId="0E4E72A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综合得分：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80.59</w:t>
            </w:r>
          </w:p>
        </w:tc>
      </w:tr>
      <w:tr w14:paraId="3C38A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3B192A6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818" w:type="dxa"/>
          </w:tcPr>
          <w:p w14:paraId="5B770D4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浙江宝诚建设有限公司</w:t>
            </w:r>
          </w:p>
        </w:tc>
        <w:tc>
          <w:tcPr>
            <w:tcW w:w="2193" w:type="dxa"/>
          </w:tcPr>
          <w:p w14:paraId="2778125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综合得分：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76.78</w:t>
            </w:r>
          </w:p>
        </w:tc>
      </w:tr>
      <w:tr w14:paraId="56AE0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7898672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818" w:type="dxa"/>
          </w:tcPr>
          <w:p w14:paraId="5E255CBB"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浙江汇沣建设有限公司</w:t>
            </w:r>
          </w:p>
        </w:tc>
        <w:tc>
          <w:tcPr>
            <w:tcW w:w="2193" w:type="dxa"/>
          </w:tcPr>
          <w:p w14:paraId="02D6556E"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综合得分：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76.75</w:t>
            </w:r>
          </w:p>
        </w:tc>
      </w:tr>
      <w:tr w14:paraId="7C734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25E920A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818" w:type="dxa"/>
          </w:tcPr>
          <w:p w14:paraId="1C50CDA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杭州日晟建设工程有限公司</w:t>
            </w:r>
          </w:p>
        </w:tc>
        <w:tc>
          <w:tcPr>
            <w:tcW w:w="2193" w:type="dxa"/>
          </w:tcPr>
          <w:p w14:paraId="5761E89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综合得分：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75</w:t>
            </w:r>
          </w:p>
        </w:tc>
      </w:tr>
      <w:tr w14:paraId="23C8D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2B872C6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818" w:type="dxa"/>
          </w:tcPr>
          <w:p w14:paraId="0F2B6411"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杭州海格建设有限公司</w:t>
            </w:r>
          </w:p>
        </w:tc>
        <w:tc>
          <w:tcPr>
            <w:tcW w:w="2193" w:type="dxa"/>
          </w:tcPr>
          <w:p w14:paraId="4DAD9F4B"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综合得分：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74.46</w:t>
            </w:r>
          </w:p>
        </w:tc>
      </w:tr>
      <w:tr w14:paraId="22E43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664524E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818" w:type="dxa"/>
          </w:tcPr>
          <w:p w14:paraId="3CD6E73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中顺鼎泰建设（杭州）有限公司</w:t>
            </w:r>
          </w:p>
        </w:tc>
        <w:tc>
          <w:tcPr>
            <w:tcW w:w="2193" w:type="dxa"/>
          </w:tcPr>
          <w:p w14:paraId="46B5809F"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综合得分：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74.28</w:t>
            </w:r>
          </w:p>
        </w:tc>
      </w:tr>
      <w:tr w14:paraId="1C298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43110DED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818" w:type="dxa"/>
          </w:tcPr>
          <w:p w14:paraId="3F8499F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浙江中冠建设集团有限公司</w:t>
            </w:r>
          </w:p>
        </w:tc>
        <w:tc>
          <w:tcPr>
            <w:tcW w:w="2193" w:type="dxa"/>
          </w:tcPr>
          <w:p w14:paraId="54CEA95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综合得分：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74.12</w:t>
            </w:r>
          </w:p>
        </w:tc>
      </w:tr>
      <w:tr w14:paraId="1A745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487017E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5818" w:type="dxa"/>
          </w:tcPr>
          <w:p w14:paraId="71022E1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杭州联腾建筑装饰有限公司</w:t>
            </w:r>
          </w:p>
        </w:tc>
        <w:tc>
          <w:tcPr>
            <w:tcW w:w="2193" w:type="dxa"/>
          </w:tcPr>
          <w:p w14:paraId="21AF94E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综合得分：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73.66</w:t>
            </w:r>
          </w:p>
        </w:tc>
      </w:tr>
      <w:tr w14:paraId="385D9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018C943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818" w:type="dxa"/>
          </w:tcPr>
          <w:p w14:paraId="74EBAF7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硕谷昊天建设（杭州）有限公司</w:t>
            </w:r>
          </w:p>
        </w:tc>
        <w:tc>
          <w:tcPr>
            <w:tcW w:w="2193" w:type="dxa"/>
          </w:tcPr>
          <w:p w14:paraId="38C09EE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综合得分：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70.08</w:t>
            </w:r>
          </w:p>
        </w:tc>
      </w:tr>
      <w:tr w14:paraId="48AE6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5F31950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5818" w:type="dxa"/>
          </w:tcPr>
          <w:p w14:paraId="40AE9BDC"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杭州华道建设有限公司</w:t>
            </w:r>
          </w:p>
        </w:tc>
        <w:tc>
          <w:tcPr>
            <w:tcW w:w="2193" w:type="dxa"/>
          </w:tcPr>
          <w:p w14:paraId="21643528"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综合得分：</w:t>
            </w:r>
            <w:bookmarkStart w:id="0" w:name="_GoBack"/>
            <w:bookmarkEnd w:id="0"/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68.62</w:t>
            </w:r>
          </w:p>
        </w:tc>
      </w:tr>
    </w:tbl>
    <w:p w14:paraId="1575FC2B"/>
    <w:p w14:paraId="332C0DC6">
      <w:pPr>
        <w:rPr>
          <w:rFonts w:hint="eastAsia"/>
        </w:rPr>
      </w:pPr>
    </w:p>
    <w:p w14:paraId="2A486DAA"/>
    <w:p w14:paraId="5854E43E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2D944DA0"/>
    <w:rsid w:val="5D494E68"/>
    <w:rsid w:val="5E6F41D6"/>
    <w:rsid w:val="741F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275</Characters>
  <Lines>1</Lines>
  <Paragraphs>1</Paragraphs>
  <TotalTime>0</TotalTime>
  <ScaleCrop>false</ScaleCrop>
  <LinksUpToDate>false</LinksUpToDate>
  <CharactersWithSpaces>275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mo    ne</cp:lastModifiedBy>
  <dcterms:modified xsi:type="dcterms:W3CDTF">2025-06-04T09:25:47Z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eyJoZGlkIjoiZDVhYTgxZDE0NGU5MzY5NmNlZTdhYjgzOWZmYmVhYzAiLCJ1c2VySWQiOiI4NjQwNTU1NjUifQ==</vt:lpwstr>
  </property>
  <property fmtid="{D5CDD505-2E9C-101B-9397-08002B2CF9AE}" pid="3" name="KSOProductBuildVer">
    <vt:lpwstr>2052-12.1.0.21171</vt:lpwstr>
  </property>
  <property fmtid="{D5CDD505-2E9C-101B-9397-08002B2CF9AE}" pid="4" name="ICV">
    <vt:lpwstr>F380B72331B74B00A524D5DBB8741784_12</vt:lpwstr>
  </property>
</Properties>
</file>