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B6A44">
      <w:pPr>
        <w:pStyle w:val="2"/>
        <w:spacing w:line="244" w:lineRule="auto"/>
      </w:pPr>
    </w:p>
    <w:sdt>
      <w:sdtPr>
        <w:rPr>
          <w:rFonts w:ascii="Arial" w:hAnsi="Arial" w:eastAsia="Arial" w:cs="Arial"/>
          <w:sz w:val="21"/>
          <w:szCs w:val="21"/>
        </w:rPr>
        <w:id w:val="147458398"/>
        <w:showingPlcHdr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sz w:val="20"/>
          <w:szCs w:val="20"/>
        </w:rPr>
      </w:sdtEndPr>
      <w:sdtContent>
        <w:p w14:paraId="6CCD6161">
          <w:pPr>
            <w:tabs>
              <w:tab w:val="right" w:leader="dot" w:pos="8320"/>
            </w:tabs>
            <w:spacing w:before="85" w:line="199" w:lineRule="auto"/>
            <w:ind w:left="15"/>
            <w:rPr>
              <w:rFonts w:ascii="Calibri" w:hAnsi="Calibri" w:eastAsia="Calibri" w:cs="Calibri"/>
              <w:sz w:val="20"/>
              <w:szCs w:val="20"/>
            </w:rPr>
          </w:pPr>
          <w:r>
            <w:rPr>
              <w:rFonts w:hint="eastAsia" w:eastAsia="宋体" w:cs="Arial"/>
              <w:sz w:val="21"/>
              <w:szCs w:val="21"/>
              <w:lang w:eastAsia="zh-CN"/>
            </w:rPr>
            <w:t xml:space="preserve">     </w:t>
          </w:r>
        </w:p>
      </w:sdtContent>
    </w:sdt>
    <w:p w14:paraId="0991B7C1">
      <w:pPr>
        <w:pStyle w:val="2"/>
        <w:spacing w:line="391" w:lineRule="auto"/>
      </w:pPr>
    </w:p>
    <w:p w14:paraId="226DD435">
      <w:pPr>
        <w:spacing w:before="140" w:line="225" w:lineRule="auto"/>
        <w:ind w:left="2405"/>
        <w:outlineLvl w:val="0"/>
        <w:rPr>
          <w:rFonts w:ascii="黑体" w:hAnsi="黑体" w:eastAsia="黑体" w:cs="黑体"/>
          <w:sz w:val="43"/>
          <w:szCs w:val="43"/>
        </w:rPr>
      </w:pPr>
      <w:bookmarkStart w:id="0" w:name="bookmark2"/>
      <w:bookmarkEnd w:id="0"/>
      <w:bookmarkStart w:id="1" w:name="bookmark1"/>
      <w:bookmarkEnd w:id="1"/>
      <w:r>
        <w:rPr>
          <w:rFonts w:ascii="黑体" w:hAnsi="黑体" w:eastAsia="黑体" w:cs="黑体"/>
          <w:b/>
          <w:bCs/>
          <w:spacing w:val="-6"/>
          <w:sz w:val="43"/>
          <w:szCs w:val="43"/>
        </w:rPr>
        <w:t>第</w:t>
      </w:r>
      <w:r>
        <w:rPr>
          <w:rFonts w:ascii="黑体" w:hAnsi="黑体" w:eastAsia="黑体" w:cs="黑体"/>
          <w:spacing w:val="-72"/>
          <w:sz w:val="43"/>
          <w:szCs w:val="43"/>
        </w:rPr>
        <w:t xml:space="preserve"> </w:t>
      </w:r>
      <w:r>
        <w:rPr>
          <w:rFonts w:ascii="Calibri" w:hAnsi="Calibri" w:eastAsia="Calibri" w:cs="Calibri"/>
          <w:b/>
          <w:bCs/>
          <w:spacing w:val="-6"/>
          <w:sz w:val="43"/>
          <w:szCs w:val="43"/>
        </w:rPr>
        <w:t>1</w:t>
      </w:r>
      <w:r>
        <w:rPr>
          <w:rFonts w:ascii="Calibri" w:hAnsi="Calibri" w:eastAsia="Calibri" w:cs="Calibri"/>
          <w:b/>
          <w:bCs/>
          <w:spacing w:val="33"/>
          <w:sz w:val="43"/>
          <w:szCs w:val="43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43"/>
          <w:szCs w:val="43"/>
        </w:rPr>
        <w:t>章</w:t>
      </w:r>
      <w:r>
        <w:rPr>
          <w:rFonts w:ascii="黑体" w:hAnsi="黑体" w:eastAsia="黑体" w:cs="黑体"/>
          <w:spacing w:val="33"/>
          <w:sz w:val="43"/>
          <w:szCs w:val="43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43"/>
          <w:szCs w:val="43"/>
        </w:rPr>
        <w:t>开标一览表</w:t>
      </w:r>
    </w:p>
    <w:p w14:paraId="18BCF95C">
      <w:pPr>
        <w:pStyle w:val="2"/>
        <w:spacing w:line="267" w:lineRule="auto"/>
      </w:pPr>
    </w:p>
    <w:p w14:paraId="76B5E96E">
      <w:pPr>
        <w:spacing w:before="103" w:line="197" w:lineRule="auto"/>
        <w:ind w:left="11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浙江农林大学、浙江致信招标代理有限公司：</w:t>
      </w:r>
    </w:p>
    <w:p w14:paraId="1DD871C7">
      <w:pPr>
        <w:spacing w:before="130" w:line="278" w:lineRule="auto"/>
        <w:ind w:left="118" w:right="24" w:firstLine="48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按你方招标文件要求，我们，本投标文件签字方，谨此向你方发出要约如下：</w:t>
      </w:r>
      <w:r>
        <w:rPr>
          <w:rFonts w:ascii="微软雅黑" w:hAnsi="微软雅黑" w:eastAsia="微软雅黑" w:cs="微软雅黑"/>
          <w:spacing w:val="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如你方接受本投标，我方承诺按照如下开标一览表（报价表）的价格完成浙江农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林大学校园摄像头集成服务【项目编号：ZXZB-NL-2025005G】的实施。</w:t>
      </w:r>
    </w:p>
    <w:p w14:paraId="402BD39E">
      <w:pPr>
        <w:spacing w:before="46" w:line="196" w:lineRule="auto"/>
        <w:ind w:left="2581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开标一览表</w:t>
      </w:r>
      <w:r>
        <w:rPr>
          <w:rFonts w:ascii="宋体" w:hAnsi="宋体" w:eastAsia="宋体" w:cs="宋体"/>
          <w:b/>
          <w:bCs/>
          <w:sz w:val="24"/>
          <w:szCs w:val="24"/>
        </w:rPr>
        <w:t>(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单位均为人民币元</w:t>
      </w:r>
      <w:r>
        <w:rPr>
          <w:rFonts w:ascii="宋体" w:hAnsi="宋体" w:eastAsia="宋体" w:cs="宋体"/>
          <w:b/>
          <w:bCs/>
          <w:sz w:val="24"/>
          <w:szCs w:val="24"/>
        </w:rPr>
        <w:t>)</w:t>
      </w:r>
    </w:p>
    <w:p w14:paraId="2D5C5E44">
      <w:pPr>
        <w:spacing w:line="18" w:lineRule="exact"/>
      </w:pPr>
    </w:p>
    <w:tbl>
      <w:tblPr>
        <w:tblStyle w:val="5"/>
        <w:tblW w:w="85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2350"/>
        <w:gridCol w:w="4434"/>
        <w:gridCol w:w="915"/>
      </w:tblGrid>
      <w:tr w14:paraId="7E029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17" w:type="dxa"/>
            <w:vAlign w:val="top"/>
          </w:tcPr>
          <w:p w14:paraId="51277B9E">
            <w:pPr>
              <w:spacing w:line="465" w:lineRule="auto"/>
              <w:rPr>
                <w:rFonts w:ascii="Arial"/>
                <w:sz w:val="21"/>
              </w:rPr>
            </w:pPr>
          </w:p>
          <w:p w14:paraId="0A3E026B">
            <w:pPr>
              <w:pStyle w:val="6"/>
              <w:spacing w:before="103" w:line="197" w:lineRule="auto"/>
              <w:ind w:left="172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2350" w:type="dxa"/>
            <w:vAlign w:val="top"/>
          </w:tcPr>
          <w:p w14:paraId="2A86762F">
            <w:pPr>
              <w:spacing w:line="464" w:lineRule="auto"/>
              <w:rPr>
                <w:rFonts w:ascii="Arial"/>
                <w:sz w:val="21"/>
              </w:rPr>
            </w:pPr>
          </w:p>
          <w:p w14:paraId="2E44DD3B">
            <w:pPr>
              <w:pStyle w:val="6"/>
              <w:spacing w:before="103" w:line="197" w:lineRule="auto"/>
              <w:ind w:left="693"/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4434" w:type="dxa"/>
            <w:vAlign w:val="top"/>
          </w:tcPr>
          <w:p w14:paraId="6813FC19">
            <w:pPr>
              <w:spacing w:line="465" w:lineRule="auto"/>
              <w:rPr>
                <w:rFonts w:ascii="Arial"/>
                <w:sz w:val="21"/>
              </w:rPr>
            </w:pPr>
          </w:p>
          <w:p w14:paraId="7E0BC61C">
            <w:pPr>
              <w:pStyle w:val="6"/>
              <w:spacing w:before="103" w:line="197" w:lineRule="auto"/>
              <w:ind w:left="1744"/>
            </w:pPr>
            <w:r>
              <w:rPr>
                <w:b/>
                <w:bCs/>
                <w:spacing w:val="-3"/>
              </w:rPr>
              <w:t>服务时间</w:t>
            </w:r>
          </w:p>
        </w:tc>
        <w:tc>
          <w:tcPr>
            <w:tcW w:w="915" w:type="dxa"/>
            <w:vAlign w:val="top"/>
          </w:tcPr>
          <w:p w14:paraId="3C357185">
            <w:pPr>
              <w:spacing w:line="465" w:lineRule="auto"/>
              <w:rPr>
                <w:rFonts w:ascii="Arial"/>
                <w:sz w:val="21"/>
              </w:rPr>
            </w:pPr>
          </w:p>
          <w:p w14:paraId="48F71A12">
            <w:pPr>
              <w:pStyle w:val="6"/>
              <w:spacing w:before="103" w:line="198" w:lineRule="auto"/>
              <w:ind w:left="218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27CF9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17" w:type="dxa"/>
            <w:vAlign w:val="top"/>
          </w:tcPr>
          <w:p w14:paraId="27B3AF50">
            <w:pPr>
              <w:pStyle w:val="6"/>
              <w:spacing w:before="194" w:line="216" w:lineRule="auto"/>
              <w:ind w:left="372"/>
            </w:pPr>
            <w:r>
              <w:t>1</w:t>
            </w:r>
          </w:p>
        </w:tc>
        <w:tc>
          <w:tcPr>
            <w:tcW w:w="2350" w:type="dxa"/>
            <w:vAlign w:val="top"/>
          </w:tcPr>
          <w:p w14:paraId="4D253324">
            <w:pPr>
              <w:pStyle w:val="6"/>
              <w:spacing w:before="39" w:line="168" w:lineRule="auto"/>
              <w:ind w:left="333" w:right="215" w:hanging="120"/>
            </w:pPr>
            <w:r>
              <w:rPr>
                <w:spacing w:val="-1"/>
              </w:rPr>
              <w:t>浙江农林大学校园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摄像头集成服务</w:t>
            </w:r>
          </w:p>
        </w:tc>
        <w:tc>
          <w:tcPr>
            <w:tcW w:w="4434" w:type="dxa"/>
            <w:vAlign w:val="top"/>
          </w:tcPr>
          <w:p w14:paraId="0A47EDC0">
            <w:pPr>
              <w:pStyle w:val="6"/>
              <w:spacing w:before="39" w:line="168" w:lineRule="auto"/>
              <w:ind w:left="182" w:right="115" w:hanging="39"/>
            </w:pPr>
            <w:r>
              <w:rPr>
                <w:spacing w:val="-3"/>
              </w:rPr>
              <w:t>自合同签订之日起60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日内完成所有摄像</w:t>
            </w:r>
            <w:r>
              <w:t xml:space="preserve"> </w:t>
            </w:r>
            <w:r>
              <w:rPr>
                <w:spacing w:val="-1"/>
              </w:rPr>
              <w:t>头安装、调试等集成服务并验收通过。</w:t>
            </w:r>
          </w:p>
        </w:tc>
        <w:tc>
          <w:tcPr>
            <w:tcW w:w="915" w:type="dxa"/>
            <w:vAlign w:val="top"/>
          </w:tcPr>
          <w:p w14:paraId="1A4B1AF1">
            <w:pPr>
              <w:rPr>
                <w:rFonts w:ascii="Arial"/>
                <w:sz w:val="21"/>
              </w:rPr>
            </w:pPr>
          </w:p>
        </w:tc>
      </w:tr>
      <w:tr w14:paraId="1D9D3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601" w:type="dxa"/>
            <w:gridSpan w:val="3"/>
            <w:vAlign w:val="top"/>
          </w:tcPr>
          <w:p w14:paraId="50732B9D">
            <w:pPr>
              <w:pStyle w:val="6"/>
              <w:spacing w:before="213" w:line="192" w:lineRule="auto"/>
              <w:ind w:left="1997"/>
              <w:rPr>
                <w:rFonts w:ascii="宋体" w:hAnsi="宋体" w:eastAsia="宋体" w:cs="宋体"/>
              </w:rPr>
            </w:pPr>
            <w:r>
              <w:rPr>
                <w:b/>
                <w:bCs/>
                <w:spacing w:val="-4"/>
              </w:rPr>
              <w:t>投标报价（小写）  ￥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-4"/>
              </w:rPr>
              <w:t>：</w:t>
            </w:r>
            <w:r>
              <w:rPr>
                <w:rFonts w:ascii="宋体" w:hAnsi="宋体" w:eastAsia="宋体" w:cs="宋体"/>
                <w:b/>
                <w:bCs/>
                <w:spacing w:val="-4"/>
              </w:rPr>
              <w:t>289800.00</w:t>
            </w:r>
          </w:p>
        </w:tc>
        <w:tc>
          <w:tcPr>
            <w:tcW w:w="915" w:type="dxa"/>
            <w:vAlign w:val="top"/>
          </w:tcPr>
          <w:p w14:paraId="7EB4494D">
            <w:pPr>
              <w:rPr>
                <w:rFonts w:ascii="Arial"/>
                <w:sz w:val="21"/>
              </w:rPr>
            </w:pPr>
          </w:p>
        </w:tc>
      </w:tr>
      <w:tr w14:paraId="00501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601" w:type="dxa"/>
            <w:gridSpan w:val="3"/>
            <w:vAlign w:val="top"/>
          </w:tcPr>
          <w:p w14:paraId="399D9947">
            <w:pPr>
              <w:pStyle w:val="6"/>
              <w:spacing w:before="184" w:line="192" w:lineRule="auto"/>
              <w:ind w:left="1094"/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3738245</wp:posOffset>
                  </wp:positionH>
                  <wp:positionV relativeFrom="paragraph">
                    <wp:posOffset>-50800</wp:posOffset>
                  </wp:positionV>
                  <wp:extent cx="1524000" cy="152400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>投标报价（大写）</w:t>
            </w:r>
            <w:r>
              <w:rPr>
                <w:b/>
                <w:bCs/>
                <w:spacing w:val="61"/>
              </w:rPr>
              <w:t xml:space="preserve"> </w:t>
            </w:r>
            <w:r>
              <w:rPr>
                <w:b/>
                <w:bCs/>
              </w:rPr>
              <w:t>人民币：贰拾捌万玖仟捌佰元整</w:t>
            </w:r>
          </w:p>
        </w:tc>
        <w:tc>
          <w:tcPr>
            <w:tcW w:w="915" w:type="dxa"/>
            <w:vAlign w:val="top"/>
          </w:tcPr>
          <w:p w14:paraId="7A3E885D">
            <w:pPr>
              <w:rPr>
                <w:rFonts w:ascii="Arial"/>
                <w:sz w:val="21"/>
              </w:rPr>
            </w:pPr>
          </w:p>
        </w:tc>
      </w:tr>
    </w:tbl>
    <w:p w14:paraId="508AF0F8">
      <w:pPr>
        <w:spacing w:before="35" w:line="182" w:lineRule="auto"/>
        <w:ind w:left="60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4"/>
          <w:sz w:val="24"/>
          <w:szCs w:val="24"/>
        </w:rPr>
        <w:t>注：</w:t>
      </w:r>
    </w:p>
    <w:p w14:paraId="5700EA35">
      <w:pPr>
        <w:spacing w:before="2" w:line="181" w:lineRule="auto"/>
        <w:ind w:left="117" w:right="104" w:firstLine="49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、投标人需按本表格式填写</w:t>
      </w: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，</w:t>
      </w:r>
      <w:r>
        <w:rPr>
          <w:rFonts w:ascii="微软雅黑" w:hAnsi="微软雅黑" w:eastAsia="微软雅黑" w:cs="微软雅黑"/>
          <w:b/>
          <w:bCs/>
          <w:spacing w:val="-4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否则视为投标文件含有采购人不能接受的附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加条件，</w:t>
      </w:r>
      <w:r>
        <w:rPr>
          <w:rFonts w:ascii="微软雅黑" w:hAnsi="微软雅黑" w:eastAsia="微软雅黑" w:cs="微软雅黑"/>
          <w:b/>
          <w:bCs/>
          <w:spacing w:val="-4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投标无效；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。</w:t>
      </w:r>
    </w:p>
    <w:p w14:paraId="79EFF2D5">
      <w:pPr>
        <w:spacing w:before="9" w:line="181" w:lineRule="auto"/>
        <w:ind w:left="114" w:right="102" w:firstLine="49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ascii="微软雅黑" w:hAnsi="微软雅黑" w:eastAsia="微软雅黑" w:cs="微软雅黑"/>
          <w:sz w:val="24"/>
          <w:szCs w:val="24"/>
        </w:rPr>
        <w:t>、有关本项目实施所涉及的一切费用均计入报价。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采购人将以合同形式有</w:t>
      </w:r>
      <w:r>
        <w:rPr>
          <w:rFonts w:ascii="微软雅黑" w:hAnsi="微软雅黑" w:eastAsia="微软雅黑" w:cs="微软雅黑"/>
          <w:b/>
          <w:bCs/>
          <w:spacing w:val="1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4"/>
          <w:sz w:val="24"/>
          <w:szCs w:val="24"/>
        </w:rPr>
        <w:t xml:space="preserve">偿取得货物或服务，不接受投标人给予的赠品、回扣或者与采购无关的其他商 </w:t>
      </w: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品、服务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，</w:t>
      </w: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不得出现“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0</w:t>
      </w:r>
      <w:r>
        <w:rPr>
          <w:rFonts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元”“免费赠送”等形式的无偿报价</w:t>
      </w: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，否则视为投标文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2"/>
          <w:sz w:val="24"/>
          <w:szCs w:val="24"/>
        </w:rPr>
        <w:t>件含有采购人不能接受的附加条件，</w:t>
      </w:r>
      <w:r>
        <w:rPr>
          <w:rFonts w:ascii="微软雅黑" w:hAnsi="微软雅黑" w:eastAsia="微软雅黑" w:cs="微软雅黑"/>
          <w:b/>
          <w:bCs/>
          <w:spacing w:val="-4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2"/>
          <w:sz w:val="24"/>
          <w:szCs w:val="24"/>
        </w:rPr>
        <w:t>投标无效</w:t>
      </w:r>
      <w:r>
        <w:rPr>
          <w:rFonts w:ascii="微软雅黑" w:hAnsi="微软雅黑" w:eastAsia="微软雅黑" w:cs="微软雅黑"/>
          <w:b/>
          <w:bCs/>
          <w:spacing w:val="-2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2"/>
          <w:sz w:val="24"/>
          <w:szCs w:val="24"/>
        </w:rPr>
        <w:t>；采购内容未包含在《开标一览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2"/>
          <w:sz w:val="24"/>
          <w:szCs w:val="24"/>
        </w:rPr>
        <w:t>表（报价表）</w:t>
      </w:r>
      <w:r>
        <w:rPr>
          <w:rFonts w:ascii="微软雅黑" w:hAnsi="微软雅黑" w:eastAsia="微软雅黑" w:cs="微软雅黑"/>
          <w:b/>
          <w:bCs/>
          <w:spacing w:val="-4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2"/>
          <w:sz w:val="24"/>
          <w:szCs w:val="24"/>
        </w:rPr>
        <w:t>》名称栏中，</w:t>
      </w:r>
      <w:r>
        <w:rPr>
          <w:rFonts w:ascii="微软雅黑" w:hAnsi="微软雅黑" w:eastAsia="微软雅黑" w:cs="微软雅黑"/>
          <w:b/>
          <w:bCs/>
          <w:spacing w:val="-4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2"/>
          <w:sz w:val="24"/>
          <w:szCs w:val="24"/>
        </w:rPr>
        <w:t>投标人不能作出合理解释的，</w:t>
      </w:r>
      <w:r>
        <w:rPr>
          <w:rFonts w:ascii="微软雅黑" w:hAnsi="微软雅黑" w:eastAsia="微软雅黑" w:cs="微软雅黑"/>
          <w:b/>
          <w:bCs/>
          <w:spacing w:val="-4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2"/>
          <w:sz w:val="24"/>
          <w:szCs w:val="24"/>
        </w:rPr>
        <w:t>视为投标文</w:t>
      </w:r>
      <w:r>
        <w:rPr>
          <w:rFonts w:ascii="微软雅黑" w:hAnsi="微软雅黑" w:eastAsia="微软雅黑" w:cs="微软雅黑"/>
          <w:b/>
          <w:bCs/>
          <w:spacing w:val="1"/>
          <w:sz w:val="24"/>
          <w:szCs w:val="24"/>
        </w:rPr>
        <w:t>件含有采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购人不能接受的附加条件的，投标无效。</w:t>
      </w:r>
    </w:p>
    <w:p w14:paraId="55A97F09">
      <w:pPr>
        <w:spacing w:before="1" w:line="181" w:lineRule="auto"/>
        <w:ind w:left="116" w:right="102" w:firstLine="49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、特别提示：采购代理机构将对项目名称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和项目编号，</w:t>
      </w:r>
      <w:r>
        <w:rPr>
          <w:rFonts w:ascii="微软雅黑" w:hAnsi="微软雅黑" w:eastAsia="微软雅黑" w:cs="微软雅黑"/>
          <w:spacing w:val="-3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中标供应商名称、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地址和中标金额，主要中标标的名称、服务范围、服务要求、服务时间、服务标</w:t>
      </w:r>
      <w:r>
        <w:rPr>
          <w:rFonts w:ascii="微软雅黑" w:hAnsi="微软雅黑" w:eastAsia="微软雅黑" w:cs="微软雅黑"/>
          <w:spacing w:val="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准等予以公示。</w:t>
      </w:r>
    </w:p>
    <w:p w14:paraId="3A2EBAFE">
      <w:pPr>
        <w:spacing w:before="103" w:line="282" w:lineRule="auto"/>
        <w:ind w:left="23" w:right="97" w:firstLine="35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>4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、</w:t>
      </w:r>
      <w:r>
        <w:rPr>
          <w:rFonts w:ascii="微软雅黑" w:hAnsi="微软雅黑" w:eastAsia="微软雅黑" w:cs="微软雅黑"/>
          <w:sz w:val="24"/>
          <w:szCs w:val="24"/>
        </w:rPr>
        <w:t>符合招标文件中列明的可享受中小企业扶持政策的投标人，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请填写中小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企业声明函。注：投标人提供的中小企业声明函内容不实的，属于提供虚假材料</w:t>
      </w:r>
      <w:r>
        <w:rPr>
          <w:rFonts w:ascii="微软雅黑" w:hAnsi="微软雅黑" w:eastAsia="微软雅黑" w:cs="微软雅黑"/>
          <w:spacing w:val="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谋取中标、成交，依照《中华人民共和国政府采购法》等国家有关规定追究相应</w:t>
      </w:r>
      <w:r>
        <w:rPr>
          <w:rFonts w:ascii="微软雅黑" w:hAnsi="微软雅黑" w:eastAsia="微软雅黑" w:cs="微软雅黑"/>
          <w:spacing w:val="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责</w:t>
      </w:r>
      <w:bookmarkStart w:id="2" w:name="_GoBack"/>
      <w:bookmarkEnd w:id="2"/>
    </w:p>
    <w:sectPr>
      <w:headerReference r:id="rId5" w:type="default"/>
      <w:footerReference r:id="rId6" w:type="default"/>
      <w:pgSz w:w="11906" w:h="16839"/>
      <w:pgMar w:top="1340" w:right="1707" w:bottom="1424" w:left="1785" w:header="648" w:footer="8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33F88">
    <w:pPr>
      <w:spacing w:after="46" w:line="86" w:lineRule="exact"/>
      <w:ind w:firstLine="14"/>
    </w:pPr>
    <w:r>
      <w:rPr>
        <w:position w:val="-1"/>
      </w:rPr>
      <w:pict>
        <v:shape id="_x0000_s2054" o:spid="_x0000_s2054" style="height:4.35pt;width:415.3pt;" fillcolor="#622423" filled="t" stroked="f" coordsize="8305,86" path="m0,0l8305,0,8305,57,0,57,0,0xem0,71l8305,71,8305,86,0,86,0,71xe">
          <v:fill on="t" focussize="0,0"/>
          <v:stroke on="f"/>
          <v:imagedata o:title=""/>
          <o:lock v:ext="edit"/>
          <w10:wrap type="none"/>
          <w10:anchorlock/>
        </v:shape>
      </w:pict>
    </w:r>
  </w:p>
  <w:p w14:paraId="4E17C204">
    <w:pPr>
      <w:spacing w:before="1" w:line="180" w:lineRule="auto"/>
      <w:ind w:left="19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b/>
        <w:bCs/>
        <w:spacing w:val="4"/>
        <w:sz w:val="18"/>
        <w:szCs w:val="18"/>
      </w:rPr>
      <w:t>杭州富阳中科计算机网络工程有限公司                                          地址 ：杭州市富阳区文</w:t>
    </w:r>
    <w:r>
      <w:rPr>
        <w:rFonts w:ascii="微软雅黑" w:hAnsi="微软雅黑" w:eastAsia="微软雅黑" w:cs="微软雅黑"/>
        <w:b/>
        <w:bCs/>
        <w:spacing w:val="3"/>
        <w:sz w:val="18"/>
        <w:szCs w:val="18"/>
      </w:rPr>
      <w:t xml:space="preserve">教路 </w:t>
    </w:r>
    <w:r>
      <w:rPr>
        <w:rFonts w:ascii="Calibri" w:hAnsi="Calibri" w:eastAsia="Calibri" w:cs="Calibri"/>
        <w:b/>
        <w:bCs/>
        <w:spacing w:val="3"/>
        <w:sz w:val="18"/>
        <w:szCs w:val="18"/>
      </w:rPr>
      <w:t>51</w:t>
    </w:r>
    <w:r>
      <w:rPr>
        <w:rFonts w:ascii="Calibri" w:hAnsi="Calibri" w:eastAsia="Calibri" w:cs="Calibri"/>
        <w:b/>
        <w:bCs/>
        <w:spacing w:val="18"/>
        <w:w w:val="101"/>
        <w:sz w:val="18"/>
        <w:szCs w:val="18"/>
      </w:rPr>
      <w:t xml:space="preserve"> </w:t>
    </w:r>
    <w:r>
      <w:rPr>
        <w:rFonts w:ascii="微软雅黑" w:hAnsi="微软雅黑" w:eastAsia="微软雅黑" w:cs="微软雅黑"/>
        <w:b/>
        <w:bCs/>
        <w:spacing w:val="3"/>
        <w:sz w:val="18"/>
        <w:szCs w:val="18"/>
      </w:rPr>
      <w:t>号</w:t>
    </w:r>
  </w:p>
  <w:p w14:paraId="7EA6A334">
    <w:pPr>
      <w:spacing w:line="213" w:lineRule="auto"/>
      <w:ind w:left="3858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6"/>
        <w:sz w:val="18"/>
        <w:szCs w:val="18"/>
      </w:rPr>
      <w:t>第</w:t>
    </w:r>
    <w:r>
      <w:rPr>
        <w:rFonts w:ascii="黑体" w:hAnsi="黑体" w:eastAsia="黑体" w:cs="黑体"/>
        <w:spacing w:val="9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-6"/>
        <w:sz w:val="18"/>
        <w:szCs w:val="18"/>
      </w:rPr>
      <w:t>3</w:t>
    </w:r>
    <w:r>
      <w:rPr>
        <w:rFonts w:ascii="黑体" w:hAnsi="黑体" w:eastAsia="黑体" w:cs="黑体"/>
        <w:spacing w:val="12"/>
        <w:sz w:val="18"/>
        <w:szCs w:val="18"/>
      </w:rPr>
      <w:t xml:space="preserve"> </w:t>
    </w:r>
    <w:r>
      <w:rPr>
        <w:rFonts w:ascii="黑体" w:hAnsi="黑体" w:eastAsia="黑体" w:cs="黑体"/>
        <w:spacing w:val="-6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D6921">
    <w:pPr>
      <w:pStyle w:val="2"/>
      <w:spacing w:line="298" w:lineRule="auto"/>
    </w:pPr>
    <w:r>
      <w:pict>
        <v:shape id="_x0000_s2053" o:spid="_x0000_s2053" style="position:absolute;left:0pt;margin-left:90pt;margin-top:63.8pt;height:0.5pt;width:415.3pt;mso-position-horizontal-relative:page;mso-position-vertical-relative:page;z-index:251661312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1185545</wp:posOffset>
          </wp:positionH>
          <wp:positionV relativeFrom="page">
            <wp:posOffset>446405</wp:posOffset>
          </wp:positionV>
          <wp:extent cx="1342390" cy="358140"/>
          <wp:effectExtent l="0" t="0" r="0" b="0"/>
          <wp:wrapNone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2643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7573CD">
    <w:pPr>
      <w:spacing w:before="65" w:line="230" w:lineRule="auto"/>
      <w:ind w:left="7063"/>
      <w:rPr>
        <w:rFonts w:ascii="黑体" w:hAnsi="黑体" w:eastAsia="黑体" w:cs="黑体"/>
        <w:sz w:val="20"/>
        <w:szCs w:val="20"/>
      </w:rPr>
    </w:pPr>
    <w:r>
      <w:rPr>
        <w:rFonts w:ascii="黑体" w:hAnsi="黑体" w:eastAsia="黑体" w:cs="黑体"/>
        <w:spacing w:val="8"/>
        <w:sz w:val="20"/>
        <w:szCs w:val="20"/>
      </w:rPr>
      <w:t>【报价文件】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C67E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1123</Words>
  <Characters>1179</Characters>
  <TotalTime>0</TotalTime>
  <ScaleCrop>false</ScaleCrop>
  <LinksUpToDate>false</LinksUpToDate>
  <CharactersWithSpaces>1348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2025-07-17T18:36:00Z</dcterms:created>
  <dc:creator>dell</dc:creator>
  <cp:lastModifiedBy>小猫</cp:lastModifiedBy>
  <dcterms:modified xsi:type="dcterms:W3CDTF">2025-07-18T06:25:48Z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2025-07-18T14:24:49Z</vt:filetime>
  </property>
  <property fmtid="{D5CDD505-2E9C-101B-9397-08002B2CF9AE}" pid="4" name="KSOTemplateDocerSaveRecord">
    <vt:lpwstr>eyJoZGlkIjoiZDJlMzM3NTYyZDgwYWJhOThkNTUyYWQxYmJkZjRiODciLCJ1c2VySWQiOiI0NTMxMTM0NjkifQ==</vt:lpwstr>
  </property>
  <property fmtid="{D5CDD505-2E9C-101B-9397-08002B2CF9AE}" pid="5" name="KSOProductBuildVer">
    <vt:lpwstr>2052-12.1.0.21915</vt:lpwstr>
  </property>
  <property fmtid="{D5CDD505-2E9C-101B-9397-08002B2CF9AE}" pid="6" name="ICV">
    <vt:lpwstr>C713D489BDC147048AAA5C3F5FAD2023_13</vt:lpwstr>
  </property>
</Properties>
</file>