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8CF02">
      <w:pPr>
        <w:spacing w:before="101" w:line="224" w:lineRule="auto"/>
        <w:ind w:firstLine="970" w:firstLineChars="300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3"/>
      <w:bookmarkEnd w:id="0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（3）落实政府采购政策需满足的资格要求</w:t>
      </w:r>
    </w:p>
    <w:p w14:paraId="59D8443E">
      <w:pPr>
        <w:pStyle w:val="4"/>
        <w:spacing w:line="254" w:lineRule="auto"/>
      </w:pPr>
    </w:p>
    <w:p w14:paraId="0CAE514E">
      <w:pPr>
        <w:pStyle w:val="4"/>
        <w:spacing w:line="254" w:lineRule="auto"/>
      </w:pPr>
    </w:p>
    <w:p w14:paraId="604D73E6">
      <w:pPr>
        <w:pStyle w:val="4"/>
        <w:spacing w:line="255" w:lineRule="auto"/>
      </w:pPr>
    </w:p>
    <w:p w14:paraId="4002E680">
      <w:pPr>
        <w:spacing w:before="97" w:line="220" w:lineRule="auto"/>
        <w:ind w:left="3391"/>
        <w:rPr>
          <w:rFonts w:ascii="宋体" w:hAnsi="宋体" w:eastAsia="宋体" w:cs="宋体"/>
          <w:sz w:val="30"/>
          <w:szCs w:val="30"/>
        </w:rPr>
      </w:pPr>
      <w:bookmarkStart w:id="2" w:name="_GoBack"/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中小企业声明函</w:t>
      </w:r>
      <w:bookmarkEnd w:id="2"/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（服务）</w:t>
      </w:r>
    </w:p>
    <w:p w14:paraId="0289CD35">
      <w:pPr>
        <w:tabs>
          <w:tab w:val="left" w:pos="118"/>
        </w:tabs>
        <w:spacing w:before="220" w:line="359" w:lineRule="auto"/>
        <w:ind w:right="158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本公司郑重声明，根据《政府采购促进中小企业发展管理办法》（财库 ﹝2020﹞46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号）的规定，本公司参加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浙江省市场监督管理局</w:t>
      </w:r>
      <w:r>
        <w:rPr>
          <w:rFonts w:ascii="宋体" w:hAnsi="宋体" w:eastAsia="宋体" w:cs="宋体"/>
          <w:spacing w:val="3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的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>项目编号：ZXZB-SCJD-2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>025002C（C）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>【项目名称：食品安全管理合规技术服务   标项号：标项1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】</w:t>
      </w:r>
      <w:r>
        <w:rPr>
          <w:rFonts w:ascii="宋体" w:hAnsi="宋体" w:eastAsia="宋体" w:cs="宋体"/>
          <w:spacing w:val="-6"/>
          <w:sz w:val="24"/>
          <w:szCs w:val="24"/>
        </w:rPr>
        <w:t>采购活动，服务全部由符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合政策要求的中小企业承接。相关企业（含联合体中的中小企业、签订分包意向协议的中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小企业）的具体情况如下：</w:t>
      </w:r>
    </w:p>
    <w:p w14:paraId="1EBA45FD">
      <w:pPr>
        <w:tabs>
          <w:tab w:val="left" w:pos="615"/>
        </w:tabs>
        <w:spacing w:line="358" w:lineRule="auto"/>
        <w:ind w:left="15" w:firstLine="46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>（食品安全管理合规技术服务</w:t>
      </w:r>
      <w:r>
        <w:rPr>
          <w:rFonts w:ascii="宋体" w:hAnsi="宋体" w:eastAsia="宋体" w:cs="宋体"/>
          <w:spacing w:val="-19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19"/>
          <w:sz w:val="24"/>
          <w:szCs w:val="24"/>
        </w:rPr>
        <w:t>，</w:t>
      </w:r>
      <w:r>
        <w:rPr>
          <w:rFonts w:ascii="宋体" w:hAnsi="宋体" w:eastAsia="宋体" w:cs="宋体"/>
          <w:spacing w:val="-7"/>
          <w:sz w:val="24"/>
          <w:szCs w:val="24"/>
        </w:rPr>
        <w:t>属于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>（其他未列明行业</w:t>
      </w:r>
      <w:r>
        <w:rPr>
          <w:rFonts w:ascii="宋体" w:hAnsi="宋体" w:eastAsia="宋体" w:cs="宋体"/>
          <w:spacing w:val="-19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19"/>
          <w:sz w:val="24"/>
          <w:szCs w:val="24"/>
        </w:rPr>
        <w:t>；</w:t>
      </w:r>
      <w:r>
        <w:rPr>
          <w:rFonts w:ascii="宋体" w:hAnsi="宋体" w:eastAsia="宋体" w:cs="宋体"/>
          <w:spacing w:val="-8"/>
          <w:sz w:val="24"/>
          <w:szCs w:val="24"/>
        </w:rPr>
        <w:t>承建（承接）企业为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（方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圆标志认证集团浙江有限公司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9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从业人员</w:t>
      </w:r>
      <w:r>
        <w:rPr>
          <w:rFonts w:ascii="宋体" w:hAnsi="宋体" w:eastAsia="宋体" w:cs="宋体"/>
          <w:spacing w:val="-1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76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人，营业收入为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8095.03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万元，资产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总额为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5072.90 </w:t>
      </w:r>
      <w:r>
        <w:rPr>
          <w:rFonts w:ascii="宋体" w:hAnsi="宋体" w:eastAsia="宋体" w:cs="宋体"/>
          <w:spacing w:val="-1"/>
          <w:sz w:val="24"/>
          <w:szCs w:val="24"/>
        </w:rPr>
        <w:t>万元</w:t>
      </w:r>
      <w:r>
        <w:fldChar w:fldCharType="begin"/>
      </w:r>
      <w:r>
        <w:instrText xml:space="preserve"> HYPERLINK \l "bookmark6" </w:instrText>
      </w:r>
      <w:r>
        <w:fldChar w:fldCharType="separate"/>
      </w:r>
      <w:r>
        <w:rPr>
          <w:rFonts w:ascii="宋体" w:hAnsi="宋体" w:eastAsia="宋体" w:cs="宋体"/>
          <w:spacing w:val="-1"/>
          <w:position w:val="11"/>
          <w:sz w:val="12"/>
          <w:szCs w:val="12"/>
        </w:rPr>
        <w:t>1</w:t>
      </w:r>
      <w:r>
        <w:rPr>
          <w:rFonts w:ascii="宋体" w:hAnsi="宋体" w:eastAsia="宋体" w:cs="宋体"/>
          <w:spacing w:val="-1"/>
          <w:position w:val="11"/>
          <w:sz w:val="12"/>
          <w:szCs w:val="12"/>
        </w:rPr>
        <w:fldChar w:fldCharType="end"/>
      </w:r>
      <w:r>
        <w:rPr>
          <w:rFonts w:ascii="宋体" w:hAnsi="宋体" w:eastAsia="宋体" w:cs="宋体"/>
          <w:spacing w:val="-1"/>
          <w:sz w:val="24"/>
          <w:szCs w:val="24"/>
        </w:rPr>
        <w:t>，属于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（小型企业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3"/>
          <w:sz w:val="24"/>
          <w:szCs w:val="24"/>
        </w:rPr>
        <w:t>；</w:t>
      </w:r>
    </w:p>
    <w:p w14:paraId="69C75CB6">
      <w:pPr>
        <w:spacing w:before="3" w:line="359" w:lineRule="auto"/>
        <w:ind w:left="12" w:right="157" w:firstLine="4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以上企业，不属于大企业的分支机构，不存在控股股东为大企业的情</w:t>
      </w:r>
      <w:r>
        <w:rPr>
          <w:rFonts w:ascii="宋体" w:hAnsi="宋体" w:eastAsia="宋体" w:cs="宋体"/>
          <w:spacing w:val="-3"/>
          <w:sz w:val="24"/>
          <w:szCs w:val="24"/>
        </w:rPr>
        <w:t>形，也不存在与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大企业的负责人为同一人的情形。</w:t>
      </w:r>
    </w:p>
    <w:p w14:paraId="5DE06F0F">
      <w:pPr>
        <w:spacing w:before="1" w:line="218" w:lineRule="auto"/>
        <w:ind w:left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本企业对上述声明内容的真实性负责。如有</w:t>
      </w:r>
      <w:r>
        <w:rPr>
          <w:rFonts w:ascii="宋体" w:hAnsi="宋体" w:eastAsia="宋体" w:cs="宋体"/>
          <w:spacing w:val="-2"/>
          <w:sz w:val="24"/>
          <w:szCs w:val="24"/>
        </w:rPr>
        <w:t>虚假，将依法承担相应责任。</w:t>
      </w:r>
    </w:p>
    <w:p w14:paraId="3A4F7487">
      <w:pPr>
        <w:pStyle w:val="4"/>
        <w:spacing w:line="260" w:lineRule="auto"/>
      </w:pPr>
    </w:p>
    <w:p w14:paraId="163B3C06">
      <w:pPr>
        <w:pStyle w:val="4"/>
        <w:spacing w:line="260" w:lineRule="auto"/>
      </w:pPr>
    </w:p>
    <w:p w14:paraId="0E9B596D">
      <w:pPr>
        <w:pStyle w:val="4"/>
        <w:spacing w:line="260" w:lineRule="auto"/>
      </w:pPr>
    </w:p>
    <w:p w14:paraId="4D60F6BF">
      <w:pPr>
        <w:pStyle w:val="4"/>
        <w:spacing w:line="260" w:lineRule="auto"/>
      </w:pPr>
    </w:p>
    <w:p w14:paraId="16398F77">
      <w:pPr>
        <w:pStyle w:val="4"/>
        <w:spacing w:line="260" w:lineRule="auto"/>
      </w:pPr>
    </w:p>
    <w:p w14:paraId="0661EE85">
      <w:pPr>
        <w:pStyle w:val="4"/>
        <w:spacing w:line="260" w:lineRule="auto"/>
      </w:pPr>
    </w:p>
    <w:p w14:paraId="2B68F608">
      <w:pPr>
        <w:pStyle w:val="4"/>
        <w:spacing w:line="260" w:lineRule="auto"/>
      </w:pPr>
    </w:p>
    <w:p w14:paraId="4A0225AD">
      <w:pPr>
        <w:pStyle w:val="4"/>
        <w:spacing w:line="260" w:lineRule="auto"/>
      </w:pPr>
    </w:p>
    <w:p w14:paraId="114BD5DF">
      <w:pPr>
        <w:spacing w:before="78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-645795</wp:posOffset>
            </wp:positionV>
            <wp:extent cx="1524000" cy="1524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4"/>
          <w:szCs w:val="24"/>
        </w:rPr>
        <w:t>企业名称（盖章</w:t>
      </w:r>
      <w:r>
        <w:rPr>
          <w:rFonts w:ascii="宋体" w:hAnsi="宋体" w:eastAsia="宋体" w:cs="宋体"/>
          <w:spacing w:val="3"/>
          <w:sz w:val="24"/>
          <w:szCs w:val="24"/>
        </w:rPr>
        <w:t>）：</w:t>
      </w:r>
      <w:r>
        <w:rPr>
          <w:rFonts w:ascii="宋体" w:hAnsi="宋体" w:eastAsia="宋体" w:cs="宋体"/>
          <w:spacing w:val="-1"/>
          <w:sz w:val="24"/>
          <w:szCs w:val="24"/>
        </w:rPr>
        <w:t>方圆标志认证集团浙江有限公司</w:t>
      </w:r>
    </w:p>
    <w:p w14:paraId="7820EBFA">
      <w:pPr>
        <w:spacing w:before="18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日期：2025年6月13日</w:t>
      </w:r>
    </w:p>
    <w:p w14:paraId="4CC40DED">
      <w:pPr>
        <w:pStyle w:val="4"/>
        <w:spacing w:line="259" w:lineRule="auto"/>
      </w:pPr>
    </w:p>
    <w:p w14:paraId="2870D7BD">
      <w:pPr>
        <w:pStyle w:val="4"/>
        <w:spacing w:line="259" w:lineRule="auto"/>
      </w:pPr>
    </w:p>
    <w:p w14:paraId="40981DA5">
      <w:pPr>
        <w:pStyle w:val="4"/>
        <w:spacing w:line="259" w:lineRule="auto"/>
      </w:pPr>
    </w:p>
    <w:p w14:paraId="7C32052C">
      <w:pPr>
        <w:pStyle w:val="4"/>
        <w:spacing w:line="259" w:lineRule="auto"/>
      </w:pPr>
    </w:p>
    <w:p w14:paraId="1210DFDA">
      <w:pPr>
        <w:pStyle w:val="4"/>
        <w:spacing w:line="259" w:lineRule="auto"/>
      </w:pPr>
    </w:p>
    <w:p w14:paraId="1FC29BCE">
      <w:pPr>
        <w:pStyle w:val="4"/>
        <w:spacing w:line="260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121920</wp:posOffset>
                </wp:positionV>
                <wp:extent cx="1829435" cy="952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1" h="15">
                              <a:moveTo>
                                <a:pt x="0" y="14"/>
                              </a:move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pt;margin-top:9.6pt;height:0.75pt;width:144.05pt;z-index:251659264;mso-width-relative:page;mso-height-relative:page;" fillcolor="#000000" filled="t" stroked="f" coordsize="2881,15" o:gfxdata="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DTrfPXAAAACAEAAA8AAAAAAAAA&#10;AQAgAAAAIgAAAGRycy9kb3ducmV2LnhtbFBLAQIUABQAAAAIAIdO4kCyDZh5EgIAAHwEAAAOAAAA&#10;AAAAAAEAIAAAACYBAABkcnMvZTJvRG9jLnhtbFBLBQYAAAAABgAGAFkBAACqBQAAAAA=&#10;" path="m0,14l2880,14,2880,0,0,0,0,14x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</w:p>
    <w:p w14:paraId="25E05C25">
      <w:pPr>
        <w:rPr>
          <w:rFonts w:hint="eastAsia" w:eastAsiaTheme="minorEastAsia"/>
          <w:lang w:val="en-US" w:eastAsia="zh-CN"/>
        </w:rPr>
      </w:pPr>
      <w:bookmarkStart w:id="1" w:name="bookmark6"/>
      <w:bookmarkEnd w:id="1"/>
      <w:r>
        <w:rPr>
          <w:rFonts w:ascii="宋体" w:hAnsi="宋体" w:eastAsia="宋体" w:cs="宋体"/>
          <w:sz w:val="18"/>
          <w:szCs w:val="18"/>
        </w:rPr>
        <w:t>注：</w:t>
      </w: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3282"/>
    <w:rsid w:val="1D5359AA"/>
    <w:rsid w:val="3A043282"/>
    <w:rsid w:val="3D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8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2025-06-17T11:11:00Z</dcterms:created>
  <dc:creator>筱篠</dc:creator>
  <cp:lastModifiedBy>筱篠</cp:lastModifiedBy>
  <dcterms:modified xsi:type="dcterms:W3CDTF">2025-06-17T11:12:03Z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16167F056E6244DDB23B3420284BA8EA_11</vt:lpwstr>
  </property>
  <property fmtid="{D5CDD505-2E9C-101B-9397-08002B2CF9AE}" pid="4" name="KSOTemplateDocerSaveRecord">
    <vt:lpwstr>eyJoZGlkIjoiZDJlMzM3NTYyZDgwYWJhOThkNTUyYWQxYmJkZjRiODciLCJ1c2VySWQiOiIzNjcxODQwNjIifQ==</vt:lpwstr>
  </property>
</Properties>
</file>