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E6AB0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5EC13319">
      <w:pPr>
        <w:rPr>
          <w:rFonts w:hint="eastAsia"/>
        </w:rPr>
      </w:pPr>
    </w:p>
    <w:p w14:paraId="73EB3260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ZTZB-2025009</w:t>
      </w:r>
    </w:p>
    <w:p w14:paraId="5A429D9E"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西兴街道护校安全及社会面防控辅助服务项目</w:t>
      </w:r>
    </w:p>
    <w:p w14:paraId="0D8FE9E7"/>
    <w:tbl>
      <w:tblPr>
        <w:tblStyle w:val="9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092"/>
        <w:gridCol w:w="5935"/>
      </w:tblGrid>
      <w:tr w14:paraId="21BC7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72" w:type="dxa"/>
          </w:tcPr>
          <w:p w14:paraId="296640B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92" w:type="dxa"/>
          </w:tcPr>
          <w:p w14:paraId="2F71A8E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5935" w:type="dxa"/>
          </w:tcPr>
          <w:p w14:paraId="0561A49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DE6B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772" w:type="dxa"/>
          </w:tcPr>
          <w:p w14:paraId="3D83D81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2092" w:type="dxa"/>
          </w:tcPr>
          <w:p w14:paraId="6EBE0D84"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浙江聚兴保安服务 有限公司、浙江聚 源安保科技有限公 司（联合体</w:t>
            </w:r>
            <w:r>
              <w:rPr>
                <w:rFonts w:hint="eastAsia"/>
                <w:b/>
                <w:lang w:eastAsia="zh-CN"/>
              </w:rPr>
              <w:t>）</w:t>
            </w:r>
          </w:p>
        </w:tc>
        <w:tc>
          <w:tcPr>
            <w:tcW w:w="5935" w:type="dxa"/>
            <w:vAlign w:val="center"/>
          </w:tcPr>
          <w:p w14:paraId="54C3AEC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85.5</w:t>
            </w:r>
          </w:p>
        </w:tc>
      </w:tr>
      <w:tr w14:paraId="48C74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772" w:type="dxa"/>
          </w:tcPr>
          <w:p w14:paraId="7AC3433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2092" w:type="dxa"/>
          </w:tcPr>
          <w:p w14:paraId="4832A4F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浙江军杰安保服务 有限公司、浙江德 邦保安服务有限公 司（联合体）</w:t>
            </w:r>
          </w:p>
        </w:tc>
        <w:tc>
          <w:tcPr>
            <w:tcW w:w="5935" w:type="dxa"/>
            <w:vAlign w:val="center"/>
          </w:tcPr>
          <w:p w14:paraId="2C5A4FC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85.4</w:t>
            </w:r>
            <w:bookmarkStart w:id="0" w:name="_GoBack"/>
            <w:bookmarkEnd w:id="0"/>
          </w:p>
        </w:tc>
      </w:tr>
      <w:tr w14:paraId="7612E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72" w:type="dxa"/>
          </w:tcPr>
          <w:p w14:paraId="25CDDCE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2092" w:type="dxa"/>
          </w:tcPr>
          <w:p w14:paraId="79C0F68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</w:t>
            </w:r>
            <w:r>
              <w:rPr>
                <w:rFonts w:hint="eastAsia"/>
                <w:b/>
              </w:rPr>
              <w:t>品都保安服务 有限公司</w:t>
            </w:r>
          </w:p>
        </w:tc>
        <w:tc>
          <w:tcPr>
            <w:tcW w:w="5935" w:type="dxa"/>
            <w:vAlign w:val="center"/>
          </w:tcPr>
          <w:p w14:paraId="040180B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84.9</w:t>
            </w:r>
          </w:p>
        </w:tc>
      </w:tr>
      <w:tr w14:paraId="1CA82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72" w:type="dxa"/>
          </w:tcPr>
          <w:p w14:paraId="0139F52F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2092" w:type="dxa"/>
          </w:tcPr>
          <w:p w14:paraId="7A6A45F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杭</w:t>
            </w:r>
            <w:r>
              <w:rPr>
                <w:rFonts w:hint="eastAsia"/>
                <w:b/>
              </w:rPr>
              <w:t>州萧然保安服务 有限公司</w:t>
            </w:r>
          </w:p>
        </w:tc>
        <w:tc>
          <w:tcPr>
            <w:tcW w:w="5935" w:type="dxa"/>
            <w:vAlign w:val="center"/>
          </w:tcPr>
          <w:p w14:paraId="02FB994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81.82</w:t>
            </w:r>
          </w:p>
        </w:tc>
      </w:tr>
      <w:tr w14:paraId="74670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72" w:type="dxa"/>
          </w:tcPr>
          <w:p w14:paraId="17080C92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2092" w:type="dxa"/>
          </w:tcPr>
          <w:p w14:paraId="7399160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浙</w:t>
            </w:r>
            <w:r>
              <w:rPr>
                <w:rFonts w:hint="eastAsia"/>
                <w:b/>
              </w:rPr>
              <w:t>江中宸安保服务 有限公司、浙江超 晟保安服务有限公 司（联合体）</w:t>
            </w:r>
          </w:p>
        </w:tc>
        <w:tc>
          <w:tcPr>
            <w:tcW w:w="5935" w:type="dxa"/>
            <w:vAlign w:val="center"/>
          </w:tcPr>
          <w:p w14:paraId="2545DA6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80.82</w:t>
            </w:r>
          </w:p>
        </w:tc>
      </w:tr>
      <w:tr w14:paraId="4526C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72" w:type="dxa"/>
          </w:tcPr>
          <w:p w14:paraId="5F5CBEB7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2092" w:type="dxa"/>
          </w:tcPr>
          <w:p w14:paraId="0839518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浙江临杭安保服务 有限公司</w:t>
            </w:r>
          </w:p>
        </w:tc>
        <w:tc>
          <w:tcPr>
            <w:tcW w:w="5935" w:type="dxa"/>
            <w:vAlign w:val="center"/>
          </w:tcPr>
          <w:p w14:paraId="0C2B9D3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57.19</w:t>
            </w:r>
          </w:p>
        </w:tc>
      </w:tr>
    </w:tbl>
    <w:p w14:paraId="24F1AA35"/>
    <w:p w14:paraId="48CBF333">
      <w:pPr>
        <w:rPr>
          <w:rFonts w:hint="eastAsia"/>
        </w:rPr>
      </w:pPr>
    </w:p>
    <w:p w14:paraId="2F6AA83F"/>
    <w:p w14:paraId="0B0893E9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47A9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customStyle="1" w:styleId="3">
    <w:name w:val="正文文本首行缩进 2"/>
    <w:basedOn w:val="4"/>
    <w:qFormat/>
    <w:uiPriority w:val="99"/>
    <w:pPr>
      <w:tabs>
        <w:tab w:val="right" w:leader="dot" w:pos="8268"/>
      </w:tabs>
      <w:spacing w:line="200" w:lineRule="atLeast"/>
      <w:ind w:firstLine="420"/>
    </w:pPr>
    <w:rPr>
      <w:rFonts w:ascii="宋体" w:hAnsi="Courier New" w:cs="宋体"/>
      <w:spacing w:val="-4"/>
      <w:sz w:val="18"/>
      <w:szCs w:val="18"/>
    </w:rPr>
  </w:style>
  <w:style w:type="paragraph" w:customStyle="1" w:styleId="4">
    <w:name w:val="正文缩进1"/>
    <w:basedOn w:val="5"/>
    <w:next w:val="3"/>
    <w:qFormat/>
    <w:uiPriority w:val="0"/>
    <w:pPr>
      <w:tabs>
        <w:tab w:val="right" w:leader="dot" w:pos="8268"/>
      </w:tabs>
      <w:autoSpaceDE w:val="0"/>
      <w:autoSpaceDN w:val="0"/>
      <w:snapToGrid w:val="0"/>
      <w:spacing w:after="120" w:line="360" w:lineRule="auto"/>
      <w:ind w:left="420" w:leftChars="200" w:firstLine="480" w:firstLineChars="200"/>
    </w:pPr>
    <w:rPr>
      <w:sz w:val="24"/>
      <w:szCs w:val="21"/>
    </w:rPr>
  </w:style>
  <w:style w:type="paragraph" w:customStyle="1" w:styleId="5">
    <w:name w:val="正文1"/>
    <w:basedOn w:val="6"/>
    <w:next w:val="7"/>
    <w:qFormat/>
    <w:uiPriority w:val="0"/>
    <w:pPr>
      <w:tabs>
        <w:tab w:val="right" w:leader="dot" w:pos="8268"/>
      </w:tabs>
      <w:ind w:left="0" w:leftChars="0" w:firstLine="480" w:firstLineChars="200"/>
    </w:pPr>
    <w:rPr>
      <w:rFonts w:ascii="仿宋_GB2312" w:hAnsi="Courier New" w:eastAsia="仿宋_GB2312"/>
      <w:kern w:val="28"/>
      <w:sz w:val="24"/>
    </w:rPr>
  </w:style>
  <w:style w:type="paragraph" w:styleId="6">
    <w:name w:val="toc 3"/>
    <w:basedOn w:val="1"/>
    <w:next w:val="1"/>
    <w:qFormat/>
    <w:uiPriority w:val="0"/>
    <w:pPr>
      <w:tabs>
        <w:tab w:val="right" w:leader="dot" w:pos="8268"/>
      </w:tabs>
      <w:spacing w:line="460" w:lineRule="exact"/>
      <w:ind w:left="840" w:leftChars="400" w:firstLine="482"/>
    </w:pPr>
    <w:rPr>
      <w:rFonts w:ascii="宋体" w:hAnsi="宋体"/>
    </w:rPr>
  </w:style>
  <w:style w:type="paragraph" w:customStyle="1" w:styleId="7">
    <w:name w:val="标题 21"/>
    <w:basedOn w:val="5"/>
    <w:next w:val="5"/>
    <w:autoRedefine/>
    <w:qFormat/>
    <w:uiPriority w:val="99"/>
    <w:pPr>
      <w:keepNext/>
      <w:keepLines/>
      <w:tabs>
        <w:tab w:val="left" w:pos="706"/>
        <w:tab w:val="clear" w:pos="8268"/>
      </w:tabs>
      <w:spacing w:line="360" w:lineRule="auto"/>
      <w:ind w:left="106" w:firstLine="454"/>
      <w:outlineLvl w:val="1"/>
    </w:pPr>
    <w:rPr>
      <w:rFonts w:ascii="Arial" w:hAnsi="Arial" w:eastAsia="宋体" w:cs="Arial"/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8</TotalTime>
  <ScaleCrop>false</ScaleCrop>
  <LinksUpToDate>false</LinksUpToDate>
  <CharactersWithSpaces>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海燕</cp:lastModifiedBy>
  <dcterms:modified xsi:type="dcterms:W3CDTF">2025-06-27T08:00:36Z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eyJoZGlkIjoiNGE5ODQxZWVkYThkMjNjMmNhNDQzNDhmMzBlNmMwMTgiLCJ1c2VySWQiOiI3NDc0MjExNTgifQ==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6576822F576A413A804FC33DCA51D416_12</vt:lpwstr>
  </property>
</Properties>
</file>